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FDE66F" w14:textId="01669776" w:rsidR="002C495E" w:rsidRPr="00932522" w:rsidRDefault="00995FFE" w:rsidP="009325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2522">
        <w:rPr>
          <w:rFonts w:ascii="Times New Roman" w:hAnsi="Times New Roman" w:cs="Times New Roman"/>
          <w:b/>
          <w:bCs/>
          <w:sz w:val="32"/>
          <w:szCs w:val="32"/>
        </w:rPr>
        <w:t>Supplementary Material for:</w:t>
      </w:r>
    </w:p>
    <w:p w14:paraId="6A84032F" w14:textId="08440F8B" w:rsidR="00995FFE" w:rsidRPr="00932522" w:rsidRDefault="00932522" w:rsidP="00932522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932522">
        <w:rPr>
          <w:rFonts w:ascii="Times New Roman" w:hAnsi="Times New Roman" w:cs="Times New Roman"/>
          <w:b/>
          <w:bCs/>
          <w:sz w:val="32"/>
          <w:szCs w:val="32"/>
        </w:rPr>
        <w:t>“Controlling Mie Scattering Response to Refractive Index Variations via Light Field Manipulation”</w:t>
      </w:r>
    </w:p>
    <w:p w14:paraId="69145C84" w14:textId="77777777" w:rsidR="00932522" w:rsidRPr="00346AC9" w:rsidRDefault="00932522" w:rsidP="00932522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6AC9">
        <w:rPr>
          <w:rFonts w:ascii="Times New Roman" w:hAnsi="Times New Roman" w:cs="Times New Roman" w:hint="eastAsia"/>
          <w:sz w:val="24"/>
          <w:szCs w:val="24"/>
        </w:rPr>
        <w:t>Jianz</w:t>
      </w:r>
      <w:r>
        <w:rPr>
          <w:rFonts w:ascii="Times New Roman" w:hAnsi="Times New Roman" w:cs="Times New Roman" w:hint="eastAsia"/>
          <w:sz w:val="24"/>
          <w:szCs w:val="24"/>
        </w:rPr>
        <w:t>h</w:t>
      </w:r>
      <w:r w:rsidRPr="00346AC9">
        <w:rPr>
          <w:rFonts w:ascii="Times New Roman" w:hAnsi="Times New Roman" w:cs="Times New Roman" w:hint="eastAsia"/>
          <w:sz w:val="24"/>
          <w:szCs w:val="24"/>
        </w:rPr>
        <w:t>i Zeng</w:t>
      </w:r>
      <w:r w:rsidRPr="00346A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6AC9">
        <w:rPr>
          <w:rFonts w:ascii="Times New Roman" w:hAnsi="Times New Roman" w:cs="Times New Roman" w:hint="eastAsia"/>
          <w:sz w:val="24"/>
          <w:szCs w:val="24"/>
        </w:rPr>
        <w:t xml:space="preserve">, </w:t>
      </w:r>
      <w:proofErr w:type="spellStart"/>
      <w:r w:rsidRPr="00346AC9">
        <w:rPr>
          <w:rFonts w:ascii="Times New Roman" w:hAnsi="Times New Roman" w:cs="Times New Roman" w:hint="eastAsia"/>
          <w:sz w:val="24"/>
          <w:szCs w:val="24"/>
        </w:rPr>
        <w:t>Hanqing</w:t>
      </w:r>
      <w:proofErr w:type="spellEnd"/>
      <w:r w:rsidRPr="00346AC9">
        <w:rPr>
          <w:rFonts w:ascii="Times New Roman" w:hAnsi="Times New Roman" w:cs="Times New Roman" w:hint="eastAsia"/>
          <w:sz w:val="24"/>
          <w:szCs w:val="24"/>
        </w:rPr>
        <w:t xml:space="preserve"> Cai</w:t>
      </w:r>
      <w:r w:rsidRPr="00346AC9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346AC9">
        <w:rPr>
          <w:rFonts w:ascii="Times New Roman" w:hAnsi="Times New Roman" w:cs="Times New Roman" w:hint="eastAsia"/>
          <w:sz w:val="24"/>
          <w:szCs w:val="24"/>
        </w:rPr>
        <w:t>, Jiachen Liu</w:t>
      </w:r>
      <w:r w:rsidRPr="00346AC9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  <w:r w:rsidRPr="00346AC9">
        <w:rPr>
          <w:rFonts w:ascii="Times New Roman" w:hAnsi="Times New Roman" w:cs="Times New Roman" w:hint="eastAsia"/>
          <w:sz w:val="24"/>
          <w:szCs w:val="24"/>
        </w:rPr>
        <w:t>, Haifeng Hu</w:t>
      </w:r>
      <w:r w:rsidRPr="00346AC9">
        <w:rPr>
          <w:rFonts w:ascii="Times New Roman" w:hAnsi="Times New Roman" w:cs="Times New Roman"/>
          <w:sz w:val="24"/>
          <w:szCs w:val="24"/>
          <w:vertAlign w:val="superscript"/>
        </w:rPr>
        <w:t>1, 2, 3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, *</w:t>
      </w:r>
    </w:p>
    <w:p w14:paraId="4D2E3069" w14:textId="77777777" w:rsidR="00932522" w:rsidRPr="00346AC9" w:rsidRDefault="00932522" w:rsidP="00932522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6AC9">
        <w:rPr>
          <w:rFonts w:ascii="Times New Roman" w:hAnsi="Times New Roman" w:cs="Times New Roman"/>
          <w:sz w:val="24"/>
          <w:szCs w:val="24"/>
        </w:rPr>
        <w:t>1 School of Optical-Electrical and Computer Engineering, University of Shanghai for Science and Technology, Shanghai 200093, China</w:t>
      </w:r>
    </w:p>
    <w:p w14:paraId="0003FAAC" w14:textId="77777777" w:rsidR="00932522" w:rsidRPr="00346AC9" w:rsidRDefault="00932522" w:rsidP="00932522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6AC9">
        <w:rPr>
          <w:rFonts w:ascii="Times New Roman" w:hAnsi="Times New Roman" w:cs="Times New Roman"/>
          <w:sz w:val="24"/>
          <w:szCs w:val="24"/>
        </w:rPr>
        <w:t xml:space="preserve">2 </w:t>
      </w:r>
      <w:proofErr w:type="spellStart"/>
      <w:r w:rsidRPr="00346AC9">
        <w:rPr>
          <w:rFonts w:ascii="Times New Roman" w:hAnsi="Times New Roman" w:cs="Times New Roman"/>
          <w:sz w:val="24"/>
          <w:szCs w:val="24"/>
        </w:rPr>
        <w:t>Zhangjiang</w:t>
      </w:r>
      <w:proofErr w:type="spellEnd"/>
      <w:r w:rsidRPr="00346AC9">
        <w:rPr>
          <w:rFonts w:ascii="Times New Roman" w:hAnsi="Times New Roman" w:cs="Times New Roman"/>
          <w:sz w:val="24"/>
          <w:szCs w:val="24"/>
        </w:rPr>
        <w:t xml:space="preserve"> Laboratory, 100 Haike Road, Shanghai 201204, China</w:t>
      </w:r>
    </w:p>
    <w:p w14:paraId="33B459BF" w14:textId="77777777" w:rsidR="00932522" w:rsidRDefault="00932522" w:rsidP="00932522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346AC9">
        <w:rPr>
          <w:rFonts w:ascii="Times New Roman" w:hAnsi="Times New Roman" w:cs="Times New Roman"/>
          <w:sz w:val="24"/>
          <w:szCs w:val="24"/>
        </w:rPr>
        <w:t>3 Shanghai Key Laboratory of Modern Optical System, University of Shanghai for Science and Technology, Shanghai 200093, China</w:t>
      </w:r>
    </w:p>
    <w:p w14:paraId="28E3D63F" w14:textId="77777777" w:rsidR="00932522" w:rsidRDefault="00932522" w:rsidP="00932522">
      <w:pPr>
        <w:snapToGrid w:val="0"/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873468">
        <w:rPr>
          <w:rFonts w:ascii="Times New Roman" w:hAnsi="Times New Roman" w:cs="Times New Roman"/>
          <w:sz w:val="24"/>
          <w:szCs w:val="24"/>
        </w:rPr>
        <w:t xml:space="preserve">*Corresponding author: </w:t>
      </w:r>
      <w:hyperlink r:id="rId6" w:history="1">
        <w:r w:rsidRPr="004B672C">
          <w:rPr>
            <w:rStyle w:val="a7"/>
            <w:rFonts w:ascii="Times New Roman" w:hAnsi="Times New Roman" w:cs="Times New Roman"/>
            <w:sz w:val="24"/>
            <w:szCs w:val="24"/>
          </w:rPr>
          <w:t>hfhu@usst.edu.cn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05A6982" w14:textId="77777777" w:rsidR="00932522" w:rsidRDefault="00932522" w:rsidP="00932522">
      <w:pPr>
        <w:rPr>
          <w:rFonts w:ascii="Times New Roman" w:hAnsi="Times New Roman" w:cs="Times New Roman"/>
          <w:sz w:val="24"/>
          <w:szCs w:val="24"/>
        </w:rPr>
      </w:pPr>
    </w:p>
    <w:p w14:paraId="5DFB3D67" w14:textId="4039A4B9" w:rsidR="00932522" w:rsidRPr="00932522" w:rsidRDefault="004E0DF8" w:rsidP="00D05C7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4E0DF8">
        <w:rPr>
          <w:rFonts w:ascii="Times New Roman" w:hAnsi="Times New Roman" w:cs="Times New Roman"/>
          <w:b/>
          <w:bCs/>
          <w:sz w:val="28"/>
          <w:szCs w:val="28"/>
        </w:rPr>
        <w:t>Comparison of the scatter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ed</w:t>
      </w:r>
      <w:r w:rsidRPr="004E0DF8">
        <w:rPr>
          <w:rFonts w:ascii="Times New Roman" w:hAnsi="Times New Roman" w:cs="Times New Roman"/>
          <w:b/>
          <w:bCs/>
          <w:sz w:val="28"/>
          <w:szCs w:val="28"/>
        </w:rPr>
        <w:t xml:space="preserve"> field distribution</w:t>
      </w:r>
      <w:r>
        <w:rPr>
          <w:rFonts w:ascii="Times New Roman" w:hAnsi="Times New Roman" w:cs="Times New Roman" w:hint="eastAsia"/>
          <w:b/>
          <w:bCs/>
          <w:sz w:val="28"/>
          <w:szCs w:val="28"/>
        </w:rPr>
        <w:t>s</w:t>
      </w:r>
      <w:r w:rsidRPr="004E0DF8">
        <w:rPr>
          <w:rFonts w:ascii="Times New Roman" w:hAnsi="Times New Roman" w:cs="Times New Roman"/>
          <w:b/>
          <w:bCs/>
          <w:sz w:val="28"/>
          <w:szCs w:val="28"/>
        </w:rPr>
        <w:t xml:space="preserve"> obtained by the T-matrix method and the finite element method</w:t>
      </w:r>
    </w:p>
    <w:p w14:paraId="34457598" w14:textId="509FE81D" w:rsidR="001078E9" w:rsidRDefault="001078E9" w:rsidP="001078E9">
      <w:pPr>
        <w:ind w:firstLineChars="100" w:firstLine="240"/>
        <w:rPr>
          <w:rFonts w:ascii="Times New Roman" w:hAnsi="Times New Roman" w:cs="Times New Roman"/>
          <w:sz w:val="24"/>
          <w:szCs w:val="24"/>
        </w:rPr>
      </w:pPr>
      <w:r w:rsidRPr="001078E9">
        <w:rPr>
          <w:rFonts w:ascii="Times New Roman" w:hAnsi="Times New Roman" w:cs="Times New Roman"/>
          <w:sz w:val="24"/>
          <w:szCs w:val="24"/>
        </w:rPr>
        <w:t xml:space="preserve">According to Mie theory, we need to impose a restricted range on </w:t>
      </w:r>
      <w:r w:rsidRPr="001078E9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Pr="001078E9">
        <w:rPr>
          <w:rFonts w:ascii="Times New Roman" w:hAnsi="Times New Roman" w:cs="Times New Roman"/>
          <w:sz w:val="24"/>
          <w:szCs w:val="24"/>
        </w:rPr>
        <w:t xml:space="preserve"> for the scatter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1078E9">
        <w:rPr>
          <w:rFonts w:ascii="Times New Roman" w:hAnsi="Times New Roman" w:cs="Times New Roman"/>
          <w:sz w:val="24"/>
          <w:szCs w:val="24"/>
        </w:rPr>
        <w:t xml:space="preserve"> field in </w:t>
      </w:r>
      <w:r>
        <w:rPr>
          <w:rFonts w:ascii="Times New Roman" w:hAnsi="Times New Roman" w:cs="Times New Roman"/>
          <w:sz w:val="24"/>
          <w:szCs w:val="24"/>
        </w:rPr>
        <w:t>Eq. (</w:t>
      </w:r>
      <w:r>
        <w:rPr>
          <w:rFonts w:ascii="Times New Roman" w:hAnsi="Times New Roman" w:cs="Times New Roman" w:hint="eastAsia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>)</w:t>
      </w:r>
      <w:r w:rsidRPr="001078E9">
        <w:rPr>
          <w:rFonts w:ascii="Times New Roman" w:hAnsi="Times New Roman" w:cs="Times New Roman"/>
          <w:sz w:val="24"/>
          <w:szCs w:val="24"/>
        </w:rPr>
        <w:t xml:space="preserve"> as follows:</w:t>
      </w:r>
    </w:p>
    <w:p w14:paraId="592F025A" w14:textId="09A917E6" w:rsidR="001078E9" w:rsidRDefault="001078E9" w:rsidP="001078E9">
      <w:pPr>
        <w:jc w:val="right"/>
        <w:rPr>
          <w:rFonts w:ascii="Times New Roman" w:hAnsi="Times New Roman" w:cs="Times New Roman"/>
          <w:sz w:val="24"/>
          <w:szCs w:val="24"/>
        </w:rPr>
      </w:pPr>
      <w:r w:rsidRPr="00571A9F">
        <w:rPr>
          <w:rFonts w:hint="eastAsia"/>
          <w:position w:val="-30"/>
        </w:rPr>
        <w:object w:dxaOrig="6619" w:dyaOrig="720" w14:anchorId="27D3DCB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0.75pt;height:36pt" o:ole="">
            <v:imagedata r:id="rId7" o:title=""/>
          </v:shape>
          <o:OLEObject Type="Embed" ProgID="Equation.DSMT4" ShapeID="_x0000_i1025" DrawAspect="Content" ObjectID="_1801512777" r:id="rId8"/>
        </w:object>
      </w:r>
      <w:r>
        <w:rPr>
          <w:rFonts w:hint="eastAsia"/>
        </w:rPr>
        <w:t xml:space="preserve">      </w:t>
      </w:r>
      <w:r w:rsidRPr="001078E9">
        <w:rPr>
          <w:rFonts w:ascii="Times New Roman" w:hAnsi="Times New Roman" w:cs="Times New Roman"/>
          <w:sz w:val="24"/>
          <w:szCs w:val="24"/>
        </w:rPr>
        <w:t>(S1)</w:t>
      </w:r>
    </w:p>
    <w:p w14:paraId="044DE23E" w14:textId="550A28CE" w:rsidR="008B625F" w:rsidRDefault="00AE7314" w:rsidP="00932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where r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&gt; </w:t>
      </w:r>
      <w:r>
        <w:rPr>
          <w:rFonts w:ascii="Times New Roman" w:hAnsi="Times New Roman" w:cs="Times New Roman" w:hint="eastAsia"/>
          <w:sz w:val="24"/>
          <w:szCs w:val="24"/>
        </w:rPr>
        <w:t>is the</w:t>
      </w:r>
      <w:r>
        <w:rPr>
          <w:rFonts w:ascii="Times New Roman" w:hAnsi="Times New Roman" w:cs="Times New Roman" w:hint="eastAsia"/>
          <w:sz w:val="24"/>
          <w:szCs w:val="24"/>
          <w:vertAlign w:val="subscript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r</w:t>
      </w:r>
      <w:r w:rsidR="00260284" w:rsidRPr="002B1BB4">
        <w:rPr>
          <w:rFonts w:ascii="Times New Roman" w:hAnsi="Times New Roman" w:cs="Times New Roman"/>
          <w:sz w:val="24"/>
          <w:szCs w:val="24"/>
        </w:rPr>
        <w:t>adius</w:t>
      </w:r>
      <w:r w:rsidR="00260284">
        <w:rPr>
          <w:rFonts w:ascii="Times New Roman" w:hAnsi="Times New Roman" w:cs="Times New Roman" w:hint="eastAsia"/>
          <w:sz w:val="24"/>
          <w:szCs w:val="24"/>
        </w:rPr>
        <w:t xml:space="preserve"> of the</w:t>
      </w:r>
      <w:r>
        <w:rPr>
          <w:rFonts w:ascii="Times New Roman" w:hAnsi="Times New Roman" w:cs="Times New Roman" w:hint="eastAsia"/>
          <w:sz w:val="24"/>
          <w:szCs w:val="24"/>
        </w:rPr>
        <w:t xml:space="preserve"> smallest </w:t>
      </w:r>
      <w:r w:rsidR="00260284">
        <w:rPr>
          <w:rFonts w:ascii="Times New Roman" w:hAnsi="Times New Roman" w:cs="Times New Roman" w:hint="eastAsia"/>
          <w:sz w:val="24"/>
          <w:szCs w:val="24"/>
        </w:rPr>
        <w:t>circumscribing sphere of the particle centered at the origin of the laboratory</w:t>
      </w:r>
      <w:r>
        <w:rPr>
          <w:rFonts w:ascii="Times New Roman" w:hAnsi="Times New Roman" w:cs="Times New Roman" w:hint="eastAsia"/>
          <w:sz w:val="24"/>
          <w:szCs w:val="24"/>
        </w:rPr>
        <w:t xml:space="preserve"> coordinate system</w:t>
      </w: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EN.CITE &lt;EndNote&gt;&lt;Cite&gt;&lt;Author&gt;Mishchenko&lt;/Author&gt;&lt;Year&gt;2002&lt;/Year&gt;&lt;RecNum&gt;48&lt;/RecNum&gt;&lt;DisplayText&gt;&lt;style face="superscript"&gt;1&lt;/style&gt;&lt;/DisplayText&gt;&lt;record&gt;&lt;rec-number&gt;48&lt;/rec-number&gt;&lt;foreign-keys&gt;&lt;key app="EN" db-id="dpptvwwac5f5zeeaewx59dpi5txw0zeaxxzv" timestamp="1739863503"&gt;48&lt;/key&gt;&lt;/foreign-keys&gt;&lt;ref-type name="Book"&gt;6&lt;/ref-type&gt;&lt;contributors&gt;&lt;authors&gt;&lt;author&gt;Mishchenko, Michael I&lt;/author&gt;&lt;author&gt;Travis, Larry D&lt;/author&gt;&lt;author&gt;Lacis, Andrew A&lt;/author&gt;&lt;/authors&gt;&lt;/contributors&gt;&lt;titles&gt;&lt;title&gt;Scattering, absorption, and emission of light by small particles&lt;/title&gt;&lt;/titles&gt;&lt;dates&gt;&lt;year&gt;2002&lt;/year&gt;&lt;/dates&gt;&lt;publisher&gt;Cambridge university press&lt;/publisher&gt;&lt;isbn&gt;052178252X&lt;/isbn&gt;&lt;urls&gt;&lt;/urls&gt;&lt;/record&gt;&lt;/Cite&gt;&lt;/EndNote&gt;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E7314">
        <w:rPr>
          <w:rFonts w:ascii="Times New Roman" w:hAnsi="Times New Roman" w:cs="Times New Roman"/>
          <w:noProof/>
          <w:sz w:val="24"/>
          <w:szCs w:val="24"/>
          <w:vertAlign w:val="superscript"/>
        </w:rPr>
        <w:t>1</w:t>
      </w:r>
      <w:r>
        <w:rPr>
          <w:rFonts w:ascii="Times New Roman" w:hAnsi="Times New Roman" w:cs="Times New Roman"/>
          <w:sz w:val="24"/>
          <w:szCs w:val="24"/>
        </w:rPr>
        <w:fldChar w:fldCharType="end"/>
      </w:r>
      <w:r>
        <w:rPr>
          <w:rFonts w:ascii="Times New Roman" w:hAnsi="Times New Roman" w:cs="Times New Roman" w:hint="eastAsia"/>
          <w:sz w:val="24"/>
          <w:szCs w:val="24"/>
        </w:rPr>
        <w:t xml:space="preserve">. </w:t>
      </w:r>
      <w:r w:rsidR="00816F72" w:rsidRPr="00816F72">
        <w:rPr>
          <w:rFonts w:ascii="Times New Roman" w:hAnsi="Times New Roman" w:cs="Times New Roman"/>
          <w:sz w:val="24"/>
          <w:szCs w:val="24"/>
        </w:rPr>
        <w:t>In other words, as long as the radius </w:t>
      </w:r>
      <w:proofErr w:type="spellStart"/>
      <w:r w:rsidR="00816F72" w:rsidRPr="00816F7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6F72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s</w:t>
      </w:r>
      <w:proofErr w:type="spellEnd"/>
      <w:r w:rsidR="00816F72" w:rsidRPr="00816F72">
        <w:rPr>
          <w:rFonts w:ascii="Times New Roman" w:hAnsi="Times New Roman" w:cs="Times New Roman"/>
          <w:sz w:val="24"/>
          <w:szCs w:val="24"/>
        </w:rPr>
        <w:t>​ of the sphere selected for calculating the T-matrix is greater than </w:t>
      </w:r>
      <w:r w:rsidR="00816F72" w:rsidRPr="00816F7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6F72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&gt;</w:t>
      </w:r>
      <w:r w:rsidR="00816F72" w:rsidRPr="00816F72">
        <w:rPr>
          <w:rFonts w:ascii="Times New Roman" w:hAnsi="Times New Roman" w:cs="Times New Roman"/>
          <w:sz w:val="24"/>
          <w:szCs w:val="24"/>
        </w:rPr>
        <w:t>, the scatter</w:t>
      </w:r>
      <w:r w:rsidR="00816F72">
        <w:rPr>
          <w:rFonts w:ascii="Times New Roman" w:hAnsi="Times New Roman" w:cs="Times New Roman" w:hint="eastAsia"/>
          <w:sz w:val="24"/>
          <w:szCs w:val="24"/>
        </w:rPr>
        <w:t>ed</w:t>
      </w:r>
      <w:r w:rsidR="00816F72" w:rsidRPr="00816F72">
        <w:rPr>
          <w:rFonts w:ascii="Times New Roman" w:hAnsi="Times New Roman" w:cs="Times New Roman"/>
          <w:sz w:val="24"/>
          <w:szCs w:val="24"/>
        </w:rPr>
        <w:t xml:space="preserve"> field outside the sphere will be theoretically valid.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6F72" w:rsidRPr="00816F72">
        <w:rPr>
          <w:rFonts w:ascii="Times New Roman" w:hAnsi="Times New Roman" w:cs="Times New Roman"/>
          <w:sz w:val="24"/>
          <w:szCs w:val="24"/>
        </w:rPr>
        <w:t>Therefore, we select an appropriate </w:t>
      </w:r>
      <w:proofErr w:type="spellStart"/>
      <w:r w:rsidR="00816F72" w:rsidRPr="00816F7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6F72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s</w:t>
      </w:r>
      <w:proofErr w:type="spellEnd"/>
      <w:r w:rsidR="00816F72" w:rsidRPr="00816F72">
        <w:rPr>
          <w:rFonts w:ascii="Times New Roman" w:hAnsi="Times New Roman" w:cs="Times New Roman"/>
          <w:sz w:val="24"/>
          <w:szCs w:val="24"/>
        </w:rPr>
        <w:t xml:space="preserve"> as shown in the </w:t>
      </w:r>
      <w:r w:rsidR="00816F72">
        <w:rPr>
          <w:rFonts w:ascii="Times New Roman" w:hAnsi="Times New Roman" w:cs="Times New Roman" w:hint="eastAsia"/>
          <w:sz w:val="24"/>
          <w:szCs w:val="24"/>
        </w:rPr>
        <w:t>F</w:t>
      </w:r>
      <w:r w:rsidR="00816F72" w:rsidRPr="00816F72">
        <w:rPr>
          <w:rFonts w:ascii="Times New Roman" w:hAnsi="Times New Roman" w:cs="Times New Roman"/>
          <w:sz w:val="24"/>
          <w:szCs w:val="24"/>
        </w:rPr>
        <w:t>igure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 S</w:t>
      </w:r>
      <w:proofErr w:type="gramStart"/>
      <w:r w:rsidR="00816F72">
        <w:rPr>
          <w:rFonts w:ascii="Times New Roman" w:hAnsi="Times New Roman" w:cs="Times New Roman" w:hint="eastAsia"/>
          <w:sz w:val="24"/>
          <w:szCs w:val="24"/>
        </w:rPr>
        <w:t>1.(</w:t>
      </w:r>
      <w:proofErr w:type="gramEnd"/>
      <w:r w:rsidR="00816F72">
        <w:rPr>
          <w:rFonts w:ascii="Times New Roman" w:hAnsi="Times New Roman" w:cs="Times New Roman" w:hint="eastAsia"/>
          <w:sz w:val="24"/>
          <w:szCs w:val="24"/>
        </w:rPr>
        <w:t>a)</w:t>
      </w:r>
      <w:r w:rsidR="00816F72" w:rsidRPr="00816F72">
        <w:rPr>
          <w:rFonts w:ascii="Times New Roman" w:hAnsi="Times New Roman" w:cs="Times New Roman"/>
          <w:sz w:val="24"/>
          <w:szCs w:val="24"/>
        </w:rPr>
        <w:t xml:space="preserve">, where the radius of the </w:t>
      </w:r>
      <w:r w:rsidR="0096346B">
        <w:rPr>
          <w:rFonts w:ascii="Times New Roman" w:hAnsi="Times New Roman" w:cs="Times New Roman" w:hint="eastAsia"/>
          <w:sz w:val="24"/>
          <w:szCs w:val="24"/>
        </w:rPr>
        <w:t>blank</w:t>
      </w:r>
      <w:r w:rsidR="00816F72" w:rsidRPr="00816F72">
        <w:rPr>
          <w:rFonts w:ascii="Times New Roman" w:hAnsi="Times New Roman" w:cs="Times New Roman"/>
          <w:sz w:val="24"/>
          <w:szCs w:val="24"/>
        </w:rPr>
        <w:t xml:space="preserve"> </w:t>
      </w:r>
      <w:r w:rsidR="00816F72">
        <w:rPr>
          <w:rFonts w:ascii="Times New Roman" w:hAnsi="Times New Roman" w:cs="Times New Roman" w:hint="eastAsia"/>
          <w:sz w:val="24"/>
          <w:szCs w:val="24"/>
        </w:rPr>
        <w:t>circle</w:t>
      </w:r>
      <w:r w:rsidR="00816F72" w:rsidRPr="00816F72">
        <w:rPr>
          <w:rFonts w:ascii="Times New Roman" w:hAnsi="Times New Roman" w:cs="Times New Roman"/>
          <w:sz w:val="24"/>
          <w:szCs w:val="24"/>
        </w:rPr>
        <w:t xml:space="preserve"> in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6F72" w:rsidRPr="00FE2D98">
        <w:rPr>
          <w:rFonts w:ascii="Times New Roman" w:hAnsi="Times New Roman" w:cs="Times New Roman"/>
          <w:sz w:val="24"/>
          <w:szCs w:val="24"/>
        </w:rPr>
        <w:t>Figures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 2.(</w:t>
      </w:r>
      <w:r w:rsidR="00816F72" w:rsidRPr="00FE2D98">
        <w:rPr>
          <w:rFonts w:ascii="Times New Roman" w:hAnsi="Times New Roman" w:cs="Times New Roman"/>
          <w:sz w:val="24"/>
          <w:szCs w:val="24"/>
        </w:rPr>
        <w:t>c</w:t>
      </w:r>
      <w:r w:rsidR="00816F72">
        <w:rPr>
          <w:rFonts w:ascii="Times New Roman" w:hAnsi="Times New Roman" w:cs="Times New Roman" w:hint="eastAsia"/>
          <w:sz w:val="24"/>
          <w:szCs w:val="24"/>
        </w:rPr>
        <w:t>)</w:t>
      </w:r>
      <w:r w:rsidR="00816F72" w:rsidRPr="00FE2D98">
        <w:rPr>
          <w:rFonts w:ascii="Times New Roman" w:hAnsi="Times New Roman" w:cs="Times New Roman"/>
          <w:sz w:val="24"/>
          <w:szCs w:val="24"/>
        </w:rPr>
        <w:t xml:space="preserve"> to </w:t>
      </w:r>
      <w:r w:rsidR="00816F72">
        <w:rPr>
          <w:rFonts w:ascii="Times New Roman" w:hAnsi="Times New Roman" w:cs="Times New Roman" w:hint="eastAsia"/>
          <w:sz w:val="24"/>
          <w:szCs w:val="24"/>
        </w:rPr>
        <w:t>(</w:t>
      </w:r>
      <w:r w:rsidR="00816F72" w:rsidRPr="00FE2D98">
        <w:rPr>
          <w:rFonts w:ascii="Times New Roman" w:hAnsi="Times New Roman" w:cs="Times New Roman"/>
          <w:sz w:val="24"/>
          <w:szCs w:val="24"/>
        </w:rPr>
        <w:t>f</w:t>
      </w:r>
      <w:r w:rsidR="00816F72">
        <w:rPr>
          <w:rFonts w:ascii="Times New Roman" w:hAnsi="Times New Roman" w:cs="Times New Roman" w:hint="eastAsia"/>
          <w:sz w:val="24"/>
          <w:szCs w:val="24"/>
        </w:rPr>
        <w:t>)</w:t>
      </w:r>
      <w:r w:rsidR="00816F72" w:rsidRPr="00FE2D98">
        <w:rPr>
          <w:rFonts w:ascii="Times New Roman" w:hAnsi="Times New Roman" w:cs="Times New Roman"/>
          <w:sz w:val="24"/>
          <w:szCs w:val="24"/>
        </w:rPr>
        <w:t>,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="00816F72" w:rsidRPr="00816F72">
        <w:rPr>
          <w:rFonts w:ascii="Times New Roman" w:hAnsi="Times New Roman" w:cs="Times New Roman"/>
          <w:sz w:val="24"/>
          <w:szCs w:val="24"/>
        </w:rPr>
        <w:t xml:space="preserve">and </w:t>
      </w:r>
      <w:r w:rsidR="00816F72" w:rsidRPr="00FE2D98">
        <w:rPr>
          <w:rFonts w:ascii="Times New Roman" w:hAnsi="Times New Roman" w:cs="Times New Roman"/>
          <w:sz w:val="24"/>
          <w:szCs w:val="24"/>
        </w:rPr>
        <w:t>Figures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 S1.(b)</w:t>
      </w:r>
      <w:r w:rsidR="00816F72" w:rsidRPr="00FE2D98">
        <w:rPr>
          <w:rFonts w:ascii="Times New Roman" w:hAnsi="Times New Roman" w:cs="Times New Roman"/>
          <w:sz w:val="24"/>
          <w:szCs w:val="24"/>
        </w:rPr>
        <w:t xml:space="preserve"> to </w:t>
      </w:r>
      <w:r w:rsidR="00816F72">
        <w:rPr>
          <w:rFonts w:ascii="Times New Roman" w:hAnsi="Times New Roman" w:cs="Times New Roman" w:hint="eastAsia"/>
          <w:sz w:val="24"/>
          <w:szCs w:val="24"/>
        </w:rPr>
        <w:t xml:space="preserve">(c) </w:t>
      </w:r>
      <w:r w:rsidR="00816F72" w:rsidRPr="00816F72">
        <w:rPr>
          <w:rFonts w:ascii="Times New Roman" w:hAnsi="Times New Roman" w:cs="Times New Roman"/>
          <w:sz w:val="24"/>
          <w:szCs w:val="24"/>
        </w:rPr>
        <w:t>is </w:t>
      </w:r>
      <w:proofErr w:type="spellStart"/>
      <w:r w:rsidR="00816F72" w:rsidRPr="00816F72">
        <w:rPr>
          <w:rFonts w:ascii="Times New Roman" w:hAnsi="Times New Roman" w:cs="Times New Roman"/>
          <w:i/>
          <w:iCs/>
          <w:sz w:val="24"/>
          <w:szCs w:val="24"/>
        </w:rPr>
        <w:t>r</w:t>
      </w:r>
      <w:r w:rsidR="00816F72">
        <w:rPr>
          <w:rFonts w:ascii="Times New Roman" w:hAnsi="Times New Roman" w:cs="Times New Roman" w:hint="eastAsia"/>
          <w:i/>
          <w:iCs/>
          <w:sz w:val="24"/>
          <w:szCs w:val="24"/>
          <w:vertAlign w:val="subscript"/>
        </w:rPr>
        <w:t>s</w:t>
      </w:r>
      <w:proofErr w:type="spellEnd"/>
      <w:r w:rsidR="00816F72" w:rsidRPr="00816F72">
        <w:rPr>
          <w:rFonts w:ascii="Times New Roman" w:hAnsi="Times New Roman" w:cs="Times New Roman"/>
          <w:sz w:val="24"/>
          <w:szCs w:val="24"/>
        </w:rPr>
        <w:t xml:space="preserve"> ​.</w:t>
      </w:r>
    </w:p>
    <w:p w14:paraId="301E2C53" w14:textId="77777777" w:rsidR="00816F72" w:rsidRDefault="00816F72" w:rsidP="00932522">
      <w:pPr>
        <w:rPr>
          <w:rFonts w:ascii="Times New Roman" w:hAnsi="Times New Roman" w:cs="Times New Roman"/>
          <w:sz w:val="24"/>
          <w:szCs w:val="24"/>
        </w:rPr>
      </w:pPr>
    </w:p>
    <w:p w14:paraId="35232525" w14:textId="69509668" w:rsidR="008B625F" w:rsidRPr="00816F72" w:rsidRDefault="00227016" w:rsidP="00932522">
      <w:pPr>
        <w:rPr>
          <w:rFonts w:ascii="Times New Roman" w:hAnsi="Times New Roman" w:cs="Times New Roman"/>
          <w:sz w:val="24"/>
          <w:szCs w:val="24"/>
        </w:rPr>
      </w:pPr>
      <w:r w:rsidRPr="00227016">
        <w:rPr>
          <w:rFonts w:ascii="Times New Roman" w:hAnsi="Times New Roman" w:cs="Times New Roman"/>
          <w:sz w:val="24"/>
          <w:szCs w:val="24"/>
        </w:rPr>
        <w:t xml:space="preserve">To verify the </w:t>
      </w:r>
      <w:r>
        <w:rPr>
          <w:rFonts w:ascii="Times New Roman" w:hAnsi="Times New Roman" w:cs="Times New Roman"/>
          <w:sz w:val="24"/>
          <w:szCs w:val="24"/>
        </w:rPr>
        <w:t>accuracy</w:t>
      </w:r>
      <w:r w:rsidRPr="00227016">
        <w:rPr>
          <w:rFonts w:ascii="Times New Roman" w:hAnsi="Times New Roman" w:cs="Times New Roman"/>
          <w:sz w:val="24"/>
          <w:szCs w:val="24"/>
        </w:rPr>
        <w:t xml:space="preserve"> of the obtained T-matrix, we </w:t>
      </w:r>
      <w:r w:rsidR="0096346B">
        <w:rPr>
          <w:rFonts w:ascii="Times New Roman" w:hAnsi="Times New Roman" w:cs="Times New Roman" w:hint="eastAsia"/>
          <w:sz w:val="24"/>
          <w:szCs w:val="24"/>
        </w:rPr>
        <w:t>choose</w:t>
      </w:r>
      <w:r w:rsidRPr="00227016">
        <w:rPr>
          <w:rFonts w:ascii="Times New Roman" w:hAnsi="Times New Roman" w:cs="Times New Roman"/>
          <w:sz w:val="24"/>
          <w:szCs w:val="24"/>
        </w:rPr>
        <w:t xml:space="preserve"> a group of incident field coefficients</w:t>
      </w:r>
      <w:r>
        <w:rPr>
          <w:rFonts w:ascii="Times New Roman" w:hAnsi="Times New Roman" w:cs="Times New Roman" w:hint="eastAsia"/>
          <w:sz w:val="24"/>
          <w:szCs w:val="24"/>
        </w:rPr>
        <w:t xml:space="preserve"> (</w:t>
      </w:r>
      <w:r w:rsidR="0096346B">
        <w:rPr>
          <w:rFonts w:ascii="Times New Roman" w:hAnsi="Times New Roman" w:cs="Times New Roman" w:hint="eastAsia"/>
          <w:sz w:val="24"/>
          <w:szCs w:val="24"/>
        </w:rPr>
        <w:t>a</w:t>
      </w:r>
      <w:r w:rsidR="0096346B">
        <w:rPr>
          <w:rFonts w:ascii="Times New Roman" w:hAnsi="Times New Roman" w:cs="Times New Roman" w:hint="eastAsia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 w:hint="eastAsia"/>
          <w:sz w:val="24"/>
          <w:szCs w:val="24"/>
        </w:rPr>
        <w:t xml:space="preserve">=1, </w:t>
      </w:r>
      <w:r w:rsidR="0096346B">
        <w:rPr>
          <w:rFonts w:ascii="Times New Roman" w:hAnsi="Times New Roman" w:cs="Times New Roman" w:hint="eastAsia"/>
          <w:sz w:val="24"/>
          <w:szCs w:val="24"/>
        </w:rPr>
        <w:t>b</w:t>
      </w:r>
      <w:r w:rsidR="0096346B">
        <w:rPr>
          <w:rFonts w:ascii="Times New Roman" w:hAnsi="Times New Roman" w:cs="Times New Roman" w:hint="eastAsia"/>
          <w:sz w:val="24"/>
          <w:szCs w:val="24"/>
          <w:vertAlign w:val="subscript"/>
        </w:rPr>
        <w:t>11</w:t>
      </w:r>
      <w:r>
        <w:rPr>
          <w:rFonts w:ascii="Times New Roman" w:hAnsi="Times New Roman" w:cs="Times New Roman" w:hint="eastAsia"/>
          <w:sz w:val="24"/>
          <w:szCs w:val="24"/>
        </w:rPr>
        <w:t>=1)</w:t>
      </w:r>
      <w:r w:rsidRPr="00227016">
        <w:rPr>
          <w:rFonts w:ascii="Times New Roman" w:hAnsi="Times New Roman" w:cs="Times New Roman"/>
          <w:sz w:val="24"/>
          <w:szCs w:val="24"/>
        </w:rPr>
        <w:t xml:space="preserve"> under the vacuum wavelength of 970 nm. Using the obtained T-matrix</w:t>
      </w:r>
      <w:r w:rsidR="00F16952">
        <w:rPr>
          <w:rFonts w:ascii="Times New Roman" w:hAnsi="Times New Roman" w:cs="Times New Roman" w:hint="eastAsia"/>
          <w:sz w:val="24"/>
          <w:szCs w:val="24"/>
        </w:rPr>
        <w:t xml:space="preserve"> in main text</w:t>
      </w:r>
      <w:r w:rsidRPr="00227016">
        <w:rPr>
          <w:rFonts w:ascii="Times New Roman" w:hAnsi="Times New Roman" w:cs="Times New Roman"/>
          <w:sz w:val="24"/>
          <w:szCs w:val="24"/>
        </w:rPr>
        <w:t xml:space="preserve">, we calculated the scattering expansion coefficients according to </w:t>
      </w:r>
      <w:r>
        <w:rPr>
          <w:rFonts w:ascii="Times New Roman" w:hAnsi="Times New Roman" w:cs="Times New Roman" w:hint="eastAsia"/>
          <w:sz w:val="24"/>
          <w:szCs w:val="24"/>
        </w:rPr>
        <w:t>Eq. (3)</w:t>
      </w:r>
      <w:r w:rsidRPr="00227016">
        <w:rPr>
          <w:rFonts w:ascii="Times New Roman" w:hAnsi="Times New Roman" w:cs="Times New Roman"/>
          <w:sz w:val="24"/>
          <w:szCs w:val="24"/>
        </w:rPr>
        <w:t xml:space="preserve"> and </w:t>
      </w:r>
      <w:r w:rsidR="002D08BC">
        <w:rPr>
          <w:rFonts w:ascii="Times New Roman" w:hAnsi="Times New Roman" w:cs="Times New Roman" w:hint="eastAsia"/>
          <w:sz w:val="24"/>
          <w:szCs w:val="24"/>
        </w:rPr>
        <w:t>use them to reconstruct</w:t>
      </w:r>
      <w:r w:rsidRPr="00227016">
        <w:rPr>
          <w:rFonts w:ascii="Times New Roman" w:hAnsi="Times New Roman" w:cs="Times New Roman"/>
          <w:sz w:val="24"/>
          <w:szCs w:val="24"/>
        </w:rPr>
        <w:t xml:space="preserve"> the scatter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227016">
        <w:rPr>
          <w:rFonts w:ascii="Times New Roman" w:hAnsi="Times New Roman" w:cs="Times New Roman"/>
          <w:sz w:val="24"/>
          <w:szCs w:val="24"/>
        </w:rPr>
        <w:t xml:space="preserve"> field using </w:t>
      </w:r>
      <w:r>
        <w:rPr>
          <w:rFonts w:ascii="Times New Roman" w:hAnsi="Times New Roman" w:cs="Times New Roman" w:hint="eastAsia"/>
          <w:sz w:val="24"/>
          <w:szCs w:val="24"/>
        </w:rPr>
        <w:t>Eq. (S1)</w:t>
      </w:r>
      <w:r w:rsidRPr="00227016">
        <w:rPr>
          <w:rFonts w:ascii="Times New Roman" w:hAnsi="Times New Roman" w:cs="Times New Roman"/>
          <w:sz w:val="24"/>
          <w:szCs w:val="24"/>
        </w:rPr>
        <w:t xml:space="preserve">, obtaining the amplitude of the </w:t>
      </w:r>
      <w:r w:rsidR="0096346B">
        <w:rPr>
          <w:rFonts w:ascii="Times New Roman" w:hAnsi="Times New Roman" w:cs="Times New Roman" w:hint="eastAsia"/>
          <w:sz w:val="24"/>
          <w:szCs w:val="24"/>
        </w:rPr>
        <w:t>Z</w:t>
      </w:r>
      <w:r w:rsidRPr="00227016">
        <w:rPr>
          <w:rFonts w:ascii="Times New Roman" w:hAnsi="Times New Roman" w:cs="Times New Roman"/>
          <w:sz w:val="24"/>
          <w:szCs w:val="24"/>
        </w:rPr>
        <w:t xml:space="preserve">-component in the </w:t>
      </w:r>
      <w:r w:rsidR="0096346B">
        <w:rPr>
          <w:rFonts w:ascii="Times New Roman" w:hAnsi="Times New Roman" w:cs="Times New Roman" w:hint="eastAsia"/>
          <w:sz w:val="24"/>
          <w:szCs w:val="24"/>
        </w:rPr>
        <w:t>XZ and XY</w:t>
      </w:r>
      <w:r w:rsidRPr="00227016">
        <w:rPr>
          <w:rFonts w:ascii="Times New Roman" w:hAnsi="Times New Roman" w:cs="Times New Roman"/>
          <w:sz w:val="24"/>
          <w:szCs w:val="24"/>
        </w:rPr>
        <w:t xml:space="preserve"> plane, as shown in </w:t>
      </w:r>
      <w:r>
        <w:rPr>
          <w:rFonts w:ascii="Times New Roman" w:hAnsi="Times New Roman" w:cs="Times New Roman" w:hint="eastAsia"/>
          <w:sz w:val="24"/>
          <w:szCs w:val="24"/>
        </w:rPr>
        <w:t>Figure S1(b</w:t>
      </w:r>
      <w:r w:rsidR="0096346B">
        <w:rPr>
          <w:rFonts w:ascii="Times New Roman" w:hAnsi="Times New Roman" w:cs="Times New Roman" w:hint="eastAsia"/>
          <w:sz w:val="24"/>
          <w:szCs w:val="24"/>
        </w:rPr>
        <w:t>, d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227016">
        <w:rPr>
          <w:rFonts w:ascii="Times New Roman" w:hAnsi="Times New Roman" w:cs="Times New Roman"/>
          <w:sz w:val="24"/>
          <w:szCs w:val="24"/>
        </w:rPr>
        <w:t xml:space="preserve">. Meanwhile, by applying the finite element method with the same incident light, we also </w:t>
      </w:r>
      <w:r w:rsidR="00BC601A">
        <w:rPr>
          <w:rFonts w:ascii="Times New Roman" w:hAnsi="Times New Roman" w:cs="Times New Roman" w:hint="eastAsia"/>
          <w:sz w:val="24"/>
          <w:szCs w:val="24"/>
        </w:rPr>
        <w:t>simulate</w:t>
      </w:r>
      <w:r w:rsidRPr="00227016">
        <w:rPr>
          <w:rFonts w:ascii="Times New Roman" w:hAnsi="Times New Roman" w:cs="Times New Roman"/>
          <w:sz w:val="24"/>
          <w:szCs w:val="24"/>
        </w:rPr>
        <w:t xml:space="preserve"> the scatter</w:t>
      </w:r>
      <w:r>
        <w:rPr>
          <w:rFonts w:ascii="Times New Roman" w:hAnsi="Times New Roman" w:cs="Times New Roman" w:hint="eastAsia"/>
          <w:sz w:val="24"/>
          <w:szCs w:val="24"/>
        </w:rPr>
        <w:t>ed</w:t>
      </w:r>
      <w:r w:rsidRPr="00227016">
        <w:rPr>
          <w:rFonts w:ascii="Times New Roman" w:hAnsi="Times New Roman" w:cs="Times New Roman"/>
          <w:sz w:val="24"/>
          <w:szCs w:val="24"/>
        </w:rPr>
        <w:t xml:space="preserve"> field distribution of the same particle, as illustrated in </w:t>
      </w:r>
      <w:r>
        <w:rPr>
          <w:rFonts w:ascii="Times New Roman" w:hAnsi="Times New Roman" w:cs="Times New Roman" w:hint="eastAsia"/>
          <w:sz w:val="24"/>
          <w:szCs w:val="24"/>
        </w:rPr>
        <w:t>Figure S1.</w:t>
      </w:r>
      <w:r w:rsidR="0096346B">
        <w:rPr>
          <w:rFonts w:ascii="Times New Roman" w:hAnsi="Times New Roman" w:cs="Times New Roman" w:hint="eastAsia"/>
          <w:sz w:val="24"/>
          <w:szCs w:val="24"/>
        </w:rPr>
        <w:t xml:space="preserve"> </w:t>
      </w:r>
      <w:r>
        <w:rPr>
          <w:rFonts w:ascii="Times New Roman" w:hAnsi="Times New Roman" w:cs="Times New Roman" w:hint="eastAsia"/>
          <w:sz w:val="24"/>
          <w:szCs w:val="24"/>
        </w:rPr>
        <w:t>(c</w:t>
      </w:r>
      <w:r w:rsidR="0096346B">
        <w:rPr>
          <w:rFonts w:ascii="Times New Roman" w:hAnsi="Times New Roman" w:cs="Times New Roman" w:hint="eastAsia"/>
          <w:sz w:val="24"/>
          <w:szCs w:val="24"/>
        </w:rPr>
        <w:t>, e</w:t>
      </w:r>
      <w:r>
        <w:rPr>
          <w:rFonts w:ascii="Times New Roman" w:hAnsi="Times New Roman" w:cs="Times New Roman" w:hint="eastAsia"/>
          <w:sz w:val="24"/>
          <w:szCs w:val="24"/>
        </w:rPr>
        <w:t>)</w:t>
      </w:r>
      <w:r w:rsidRPr="00227016">
        <w:rPr>
          <w:rFonts w:ascii="Times New Roman" w:hAnsi="Times New Roman" w:cs="Times New Roman"/>
          <w:sz w:val="24"/>
          <w:szCs w:val="24"/>
        </w:rPr>
        <w:t>. It is visually evident that the two</w:t>
      </w:r>
      <w:r w:rsidR="0096346B">
        <w:rPr>
          <w:rFonts w:ascii="Times New Roman" w:hAnsi="Times New Roman" w:cs="Times New Roman" w:hint="eastAsia"/>
          <w:sz w:val="24"/>
          <w:szCs w:val="24"/>
        </w:rPr>
        <w:t xml:space="preserve"> group of</w:t>
      </w:r>
      <w:r w:rsidRPr="00227016">
        <w:rPr>
          <w:rFonts w:ascii="Times New Roman" w:hAnsi="Times New Roman" w:cs="Times New Roman"/>
          <w:sz w:val="24"/>
          <w:szCs w:val="24"/>
        </w:rPr>
        <w:t xml:space="preserve"> results are consistent, thereby validating the correctness of our derived T-matrix.</w:t>
      </w:r>
    </w:p>
    <w:p w14:paraId="72FDAAB2" w14:textId="65E5E140" w:rsidR="008B625F" w:rsidRDefault="005E4CAF" w:rsidP="00932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3EFF31D6" wp14:editId="01083728">
            <wp:extent cx="5274310" cy="4784090"/>
            <wp:effectExtent l="0" t="0" r="0" b="0"/>
            <wp:docPr id="169009150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0091503" name="图片 1690091503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7840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43318" w14:textId="6BCBB5BE" w:rsidR="00AE7314" w:rsidRDefault="008B625F" w:rsidP="00932522">
      <w:pPr>
        <w:rPr>
          <w:rFonts w:ascii="Times New Roman" w:hAnsi="Times New Roman" w:cs="Times New Roman"/>
          <w:szCs w:val="21"/>
        </w:rPr>
      </w:pPr>
      <w:r w:rsidRPr="00737D41">
        <w:rPr>
          <w:rFonts w:ascii="Times New Roman" w:hAnsi="Times New Roman" w:cs="Times New Roman"/>
          <w:b/>
          <w:bCs/>
          <w:szCs w:val="21"/>
        </w:rPr>
        <w:t xml:space="preserve">Figure </w:t>
      </w:r>
      <w:r w:rsidR="001078E9">
        <w:rPr>
          <w:rFonts w:ascii="Times New Roman" w:hAnsi="Times New Roman" w:cs="Times New Roman" w:hint="eastAsia"/>
          <w:b/>
          <w:bCs/>
          <w:szCs w:val="21"/>
        </w:rPr>
        <w:t>S</w:t>
      </w:r>
      <w:r>
        <w:rPr>
          <w:rFonts w:ascii="Times New Roman" w:hAnsi="Times New Roman" w:cs="Times New Roman" w:hint="eastAsia"/>
          <w:b/>
          <w:bCs/>
          <w:szCs w:val="21"/>
        </w:rPr>
        <w:t>1</w:t>
      </w:r>
      <w:r w:rsidRPr="00737D41">
        <w:rPr>
          <w:rFonts w:ascii="Times New Roman" w:hAnsi="Times New Roman" w:cs="Times New Roman"/>
          <w:b/>
          <w:bCs/>
          <w:szCs w:val="21"/>
        </w:rPr>
        <w:t>.</w:t>
      </w:r>
      <w:r w:rsidRPr="00737D41">
        <w:rPr>
          <w:rFonts w:ascii="Times New Roman" w:hAnsi="Times New Roman" w:cs="Times New Roman"/>
          <w:szCs w:val="21"/>
        </w:rPr>
        <w:t xml:space="preserve"> (a) </w:t>
      </w:r>
      <w:r w:rsidR="00B6421B" w:rsidRPr="00B6421B">
        <w:rPr>
          <w:rFonts w:ascii="Times New Roman" w:hAnsi="Times New Roman" w:cs="Times New Roman"/>
          <w:szCs w:val="21"/>
        </w:rPr>
        <w:t>Schematic diagram of the particle and the selected surrounding sphere.</w:t>
      </w:r>
      <w:r w:rsidR="00B6421B">
        <w:rPr>
          <w:rFonts w:ascii="Times New Roman" w:hAnsi="Times New Roman" w:cs="Times New Roman" w:hint="eastAsia"/>
          <w:szCs w:val="21"/>
        </w:rPr>
        <w:t xml:space="preserve"> (b)</w:t>
      </w:r>
      <w:r w:rsidR="005E4CAF">
        <w:rPr>
          <w:rFonts w:ascii="Times New Roman" w:hAnsi="Times New Roman" w:cs="Times New Roman" w:hint="eastAsia"/>
          <w:szCs w:val="21"/>
        </w:rPr>
        <w:t xml:space="preserve">(d) </w:t>
      </w:r>
      <w:r w:rsidR="00B6421B" w:rsidRPr="00B6421B">
        <w:rPr>
          <w:rFonts w:ascii="Times New Roman" w:hAnsi="Times New Roman" w:cs="Times New Roman"/>
          <w:szCs w:val="21"/>
        </w:rPr>
        <w:t>The scattered field reconstructed from the T-matrix method</w:t>
      </w:r>
      <w:r w:rsidR="00B6421B">
        <w:rPr>
          <w:rFonts w:ascii="Times New Roman" w:hAnsi="Times New Roman" w:cs="Times New Roman" w:hint="eastAsia"/>
          <w:szCs w:val="21"/>
        </w:rPr>
        <w:t>. (c)</w:t>
      </w:r>
      <w:r w:rsidR="005E4CAF">
        <w:rPr>
          <w:rFonts w:ascii="Times New Roman" w:hAnsi="Times New Roman" w:cs="Times New Roman" w:hint="eastAsia"/>
          <w:szCs w:val="21"/>
        </w:rPr>
        <w:t>(e)</w:t>
      </w:r>
      <w:r w:rsidR="00B6421B">
        <w:rPr>
          <w:rFonts w:ascii="Times New Roman" w:hAnsi="Times New Roman" w:cs="Times New Roman" w:hint="eastAsia"/>
          <w:szCs w:val="21"/>
        </w:rPr>
        <w:t xml:space="preserve"> </w:t>
      </w:r>
      <w:r w:rsidR="00B6421B" w:rsidRPr="00B6421B">
        <w:rPr>
          <w:rFonts w:ascii="Times New Roman" w:hAnsi="Times New Roman" w:cs="Times New Roman"/>
          <w:szCs w:val="21"/>
        </w:rPr>
        <w:t>The scattered field obtained from finite element method</w:t>
      </w:r>
      <w:r w:rsidR="00B6421B">
        <w:rPr>
          <w:rFonts w:ascii="Times New Roman" w:hAnsi="Times New Roman" w:cs="Times New Roman" w:hint="eastAsia"/>
          <w:szCs w:val="21"/>
        </w:rPr>
        <w:t>.</w:t>
      </w:r>
    </w:p>
    <w:p w14:paraId="7B8D9F00" w14:textId="77777777" w:rsidR="00D05C77" w:rsidRPr="00D05C77" w:rsidRDefault="00D05C77" w:rsidP="00932522">
      <w:pPr>
        <w:rPr>
          <w:rFonts w:ascii="Times New Roman" w:hAnsi="Times New Roman" w:cs="Times New Roman"/>
          <w:szCs w:val="21"/>
        </w:rPr>
      </w:pPr>
    </w:p>
    <w:p w14:paraId="1E69A550" w14:textId="3BA8AAB3" w:rsidR="00AE7314" w:rsidRPr="00D05C77" w:rsidRDefault="00D05C77" w:rsidP="00D05C77">
      <w:pPr>
        <w:snapToGrid w:val="0"/>
        <w:spacing w:line="360" w:lineRule="auto"/>
        <w:rPr>
          <w:rFonts w:ascii="Times New Roman" w:eastAsia="宋体" w:hAnsi="Times New Roman" w:cs="Times New Roman"/>
          <w:b/>
          <w:bCs/>
          <w:sz w:val="30"/>
          <w:szCs w:val="30"/>
        </w:rPr>
      </w:pPr>
      <w:r w:rsidRPr="00737D41">
        <w:rPr>
          <w:rFonts w:ascii="Times New Roman" w:eastAsia="宋体" w:hAnsi="Times New Roman" w:cs="Times New Roman" w:hint="eastAsia"/>
          <w:b/>
          <w:bCs/>
          <w:sz w:val="30"/>
          <w:szCs w:val="30"/>
        </w:rPr>
        <w:t>Reference</w:t>
      </w:r>
      <w:r>
        <w:rPr>
          <w:rFonts w:ascii="Times New Roman" w:eastAsia="宋体" w:hAnsi="Times New Roman" w:cs="Times New Roman" w:hint="eastAsia"/>
          <w:b/>
          <w:bCs/>
          <w:sz w:val="30"/>
          <w:szCs w:val="30"/>
        </w:rPr>
        <w:t>s</w:t>
      </w:r>
    </w:p>
    <w:p w14:paraId="55125987" w14:textId="77777777" w:rsidR="00AE7314" w:rsidRPr="00AE7314" w:rsidRDefault="00AE7314" w:rsidP="00AE7314">
      <w:pPr>
        <w:pStyle w:val="EndNoteBibliography"/>
        <w:ind w:left="720" w:hanging="720"/>
        <w:rPr>
          <w:rFonts w:hint="eastAsia"/>
        </w:rPr>
      </w:pPr>
      <w:r>
        <w:rPr>
          <w:rFonts w:ascii="Times New Roman" w:hAnsi="Times New Roman" w:cs="Times New Roman"/>
          <w:sz w:val="24"/>
          <w:szCs w:val="24"/>
        </w:rPr>
        <w:fldChar w:fldCharType="begin"/>
      </w:r>
      <w:r>
        <w:rPr>
          <w:rFonts w:ascii="Times New Roman" w:hAnsi="Times New Roman" w:cs="Times New Roman"/>
          <w:sz w:val="24"/>
          <w:szCs w:val="24"/>
        </w:rPr>
        <w:instrText xml:space="preserve"> ADDIN EN.REFLIST </w:instrText>
      </w:r>
      <w:r>
        <w:rPr>
          <w:rFonts w:ascii="Times New Roman" w:hAnsi="Times New Roman" w:cs="Times New Roman"/>
          <w:sz w:val="24"/>
          <w:szCs w:val="24"/>
        </w:rPr>
        <w:fldChar w:fldCharType="separate"/>
      </w:r>
      <w:r w:rsidRPr="00AE7314">
        <w:t>1</w:t>
      </w:r>
      <w:r w:rsidRPr="00AE7314">
        <w:tab/>
        <w:t xml:space="preserve">Mishchenko, M. I., Travis, L. D. &amp; Lacis, A. A. </w:t>
      </w:r>
      <w:r w:rsidRPr="00AE7314">
        <w:rPr>
          <w:i/>
        </w:rPr>
        <w:t>Scattering, absorption, and emission of light by small particles</w:t>
      </w:r>
      <w:r w:rsidRPr="00AE7314">
        <w:t>.  (Cambridge university press, 2002).</w:t>
      </w:r>
    </w:p>
    <w:p w14:paraId="2C85B13C" w14:textId="01CA774C" w:rsidR="008B625F" w:rsidRPr="00932522" w:rsidRDefault="00AE7314" w:rsidP="00932522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fldChar w:fldCharType="end"/>
      </w:r>
    </w:p>
    <w:sectPr w:rsidR="008B625F" w:rsidRPr="0093252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232BE0F" w14:textId="77777777" w:rsidR="004101CC" w:rsidRDefault="004101CC" w:rsidP="00995FFE">
      <w:pPr>
        <w:rPr>
          <w:rFonts w:hint="eastAsia"/>
        </w:rPr>
      </w:pPr>
      <w:r>
        <w:separator/>
      </w:r>
    </w:p>
  </w:endnote>
  <w:endnote w:type="continuationSeparator" w:id="0">
    <w:p w14:paraId="02B165AB" w14:textId="77777777" w:rsidR="004101CC" w:rsidRDefault="004101CC" w:rsidP="00995FFE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38996D3" w14:textId="77777777" w:rsidR="004101CC" w:rsidRDefault="004101CC" w:rsidP="00995FFE">
      <w:pPr>
        <w:rPr>
          <w:rFonts w:hint="eastAsia"/>
        </w:rPr>
      </w:pPr>
      <w:r>
        <w:separator/>
      </w:r>
    </w:p>
  </w:footnote>
  <w:footnote w:type="continuationSeparator" w:id="0">
    <w:p w14:paraId="63DA2220" w14:textId="77777777" w:rsidR="004101CC" w:rsidRDefault="004101CC" w:rsidP="00995FFE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Nature&lt;/Style&gt;&lt;LeftDelim&gt;{&lt;/LeftDelim&gt;&lt;RightDelim&gt;}&lt;/RightDelim&gt;&lt;FontName&gt;等线&lt;/FontName&gt;&lt;FontSize&gt;10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dpptvwwac5f5zeeaewx59dpi5txw0zeaxxzv&quot;&gt;文献&lt;record-ids&gt;&lt;item&gt;48&lt;/item&gt;&lt;/record-ids&gt;&lt;/item&gt;&lt;/Libraries&gt;"/>
  </w:docVars>
  <w:rsids>
    <w:rsidRoot w:val="007C1EE5"/>
    <w:rsid w:val="001078E9"/>
    <w:rsid w:val="0011048A"/>
    <w:rsid w:val="00227016"/>
    <w:rsid w:val="00260284"/>
    <w:rsid w:val="002C495E"/>
    <w:rsid w:val="002D08BC"/>
    <w:rsid w:val="004101CC"/>
    <w:rsid w:val="00422621"/>
    <w:rsid w:val="00450A34"/>
    <w:rsid w:val="004E0DF8"/>
    <w:rsid w:val="005E4CAF"/>
    <w:rsid w:val="006D61A0"/>
    <w:rsid w:val="00784511"/>
    <w:rsid w:val="007C1EE5"/>
    <w:rsid w:val="007C6200"/>
    <w:rsid w:val="007F2C33"/>
    <w:rsid w:val="00816F72"/>
    <w:rsid w:val="008B625F"/>
    <w:rsid w:val="00932522"/>
    <w:rsid w:val="0096346B"/>
    <w:rsid w:val="00995FFE"/>
    <w:rsid w:val="00A71F24"/>
    <w:rsid w:val="00AE7314"/>
    <w:rsid w:val="00B472FC"/>
    <w:rsid w:val="00B6421B"/>
    <w:rsid w:val="00BC601A"/>
    <w:rsid w:val="00C10E89"/>
    <w:rsid w:val="00D05C77"/>
    <w:rsid w:val="00F14CC1"/>
    <w:rsid w:val="00F169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1D38B7"/>
  <w15:chartTrackingRefBased/>
  <w15:docId w15:val="{BAC4A961-D9B5-4DEF-BF90-978118CA2F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95FFE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995FFE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995FF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995FFE"/>
    <w:rPr>
      <w:sz w:val="18"/>
      <w:szCs w:val="18"/>
    </w:rPr>
  </w:style>
  <w:style w:type="character" w:styleId="a7">
    <w:name w:val="Hyperlink"/>
    <w:basedOn w:val="a0"/>
    <w:uiPriority w:val="99"/>
    <w:unhideWhenUsed/>
    <w:rsid w:val="00932522"/>
    <w:rPr>
      <w:color w:val="0563C1" w:themeColor="hyperlink"/>
      <w:u w:val="single"/>
    </w:rPr>
  </w:style>
  <w:style w:type="paragraph" w:customStyle="1" w:styleId="EndNoteBibliographyTitle">
    <w:name w:val="EndNote Bibliography Title"/>
    <w:basedOn w:val="a"/>
    <w:link w:val="EndNoteBibliographyTitle0"/>
    <w:rsid w:val="00AE7314"/>
    <w:pPr>
      <w:jc w:val="center"/>
    </w:pPr>
    <w:rPr>
      <w:rFonts w:ascii="等线" w:eastAsia="等线" w:hAnsi="等线"/>
      <w:noProof/>
      <w:sz w:val="20"/>
    </w:rPr>
  </w:style>
  <w:style w:type="character" w:customStyle="1" w:styleId="EndNoteBibliographyTitle0">
    <w:name w:val="EndNote Bibliography Title 字符"/>
    <w:basedOn w:val="a0"/>
    <w:link w:val="EndNoteBibliographyTitle"/>
    <w:rsid w:val="00AE7314"/>
    <w:rPr>
      <w:rFonts w:ascii="等线" w:eastAsia="等线" w:hAnsi="等线"/>
      <w:noProof/>
      <w:sz w:val="20"/>
    </w:rPr>
  </w:style>
  <w:style w:type="paragraph" w:customStyle="1" w:styleId="EndNoteBibliography">
    <w:name w:val="EndNote Bibliography"/>
    <w:basedOn w:val="a"/>
    <w:link w:val="EndNoteBibliography0"/>
    <w:rsid w:val="00AE7314"/>
    <w:rPr>
      <w:rFonts w:ascii="等线" w:eastAsia="等线" w:hAnsi="等线"/>
      <w:noProof/>
      <w:sz w:val="20"/>
    </w:rPr>
  </w:style>
  <w:style w:type="character" w:customStyle="1" w:styleId="EndNoteBibliography0">
    <w:name w:val="EndNote Bibliography 字符"/>
    <w:basedOn w:val="a0"/>
    <w:link w:val="EndNoteBibliography"/>
    <w:rsid w:val="00AE7314"/>
    <w:rPr>
      <w:rFonts w:ascii="等线" w:eastAsia="等线" w:hAnsi="等线"/>
      <w:noProof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webSettings" Target="webSettings.xml"/><Relationship Id="rId7" Type="http://schemas.openxmlformats.org/officeDocument/2006/relationships/image" Target="media/image1.w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hfhu@usst.edu.cn" TargetMode="Externa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482</Words>
  <Characters>2750</Characters>
  <Application>Microsoft Office Word</Application>
  <DocSecurity>0</DocSecurity>
  <Lines>22</Lines>
  <Paragraphs>6</Paragraphs>
  <ScaleCrop>false</ScaleCrop>
  <Company/>
  <LinksUpToDate>false</LinksUpToDate>
  <CharactersWithSpaces>3226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见知 曾</dc:creator>
  <cp:keywords/>
  <dc:description/>
  <cp:lastModifiedBy>见知 曾</cp:lastModifiedBy>
  <cp:revision>8</cp:revision>
  <dcterms:created xsi:type="dcterms:W3CDTF">2025-02-18T01:53:00Z</dcterms:created>
  <dcterms:modified xsi:type="dcterms:W3CDTF">2025-02-19T15:15:00Z</dcterms:modified>
</cp:coreProperties>
</file>