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39D71" w14:textId="77777777" w:rsidR="00A42693" w:rsidRPr="00A42693" w:rsidRDefault="00A42693" w:rsidP="00A42693">
      <w:pPr>
        <w:ind w:left="0" w:firstLine="0"/>
        <w:jc w:val="both"/>
        <w:rPr>
          <w:rFonts w:ascii="Times New Roman" w:hAnsi="Times New Roman" w:cs="Times New Roman"/>
          <w:b/>
          <w:bCs/>
          <w:szCs w:val="22"/>
        </w:rPr>
      </w:pPr>
      <w:bookmarkStart w:id="0" w:name="_Hlk168827351"/>
      <w:bookmarkStart w:id="1" w:name="_Hlk184257459"/>
      <w:r w:rsidRPr="00A42693">
        <w:rPr>
          <w:rFonts w:ascii="Times New Roman" w:hAnsi="Times New Roman" w:cs="Times New Roman"/>
          <w:b/>
          <w:bCs/>
          <w:szCs w:val="22"/>
        </w:rPr>
        <w:t xml:space="preserve">Legend  </w:t>
      </w:r>
    </w:p>
    <w:p w14:paraId="025BD066"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Fig. 1(A)</w:t>
      </w:r>
      <w:r w:rsidRPr="00A42693">
        <w:rPr>
          <w:rFonts w:ascii="Times New Roman" w:hAnsi="Times New Roman" w:cs="Times New Roman"/>
          <w:szCs w:val="22"/>
        </w:rPr>
        <w:t xml:space="preserve"> Abundance of conserved and novel </w:t>
      </w:r>
      <w:proofErr w:type="spellStart"/>
      <w:r w:rsidRPr="00A42693">
        <w:rPr>
          <w:rFonts w:ascii="Times New Roman" w:hAnsi="Times New Roman" w:cs="Times New Roman"/>
          <w:szCs w:val="22"/>
        </w:rPr>
        <w:t>miR</w:t>
      </w:r>
      <w:proofErr w:type="spellEnd"/>
      <w:r w:rsidRPr="00A42693">
        <w:rPr>
          <w:rFonts w:ascii="Times New Roman" w:hAnsi="Times New Roman" w:cs="Times New Roman"/>
          <w:szCs w:val="22"/>
        </w:rPr>
        <w:t xml:space="preserve"> genes in finger millet. The star represents number of members in each family. The Fig. reveals that miR165 family followed by miR169 contain highest </w:t>
      </w:r>
      <w:proofErr w:type="spellStart"/>
      <w:r w:rsidRPr="00A42693">
        <w:rPr>
          <w:rFonts w:ascii="Times New Roman" w:hAnsi="Times New Roman" w:cs="Times New Roman"/>
          <w:i/>
          <w:iCs/>
          <w:szCs w:val="22"/>
        </w:rPr>
        <w:t>miR</w:t>
      </w:r>
      <w:proofErr w:type="spellEnd"/>
      <w:r w:rsidRPr="00A42693">
        <w:rPr>
          <w:rFonts w:ascii="Times New Roman" w:hAnsi="Times New Roman" w:cs="Times New Roman"/>
          <w:szCs w:val="22"/>
        </w:rPr>
        <w:t xml:space="preserve"> genes</w:t>
      </w:r>
      <w:r w:rsidRPr="00A42693">
        <w:rPr>
          <w:rFonts w:ascii="Times New Roman" w:hAnsi="Times New Roman" w:cs="Times New Roman"/>
          <w:b/>
          <w:bCs/>
          <w:szCs w:val="22"/>
        </w:rPr>
        <w:t xml:space="preserve">(B) </w:t>
      </w:r>
      <w:r w:rsidRPr="00A42693">
        <w:rPr>
          <w:rFonts w:ascii="Times New Roman" w:hAnsi="Times New Roman" w:cs="Times New Roman"/>
          <w:szCs w:val="22"/>
        </w:rPr>
        <w:t xml:space="preserve">Chromosome abundance of all the 166-miRNA loci of finger millet revealing Chromosome 2 containing multiple miRNA loci in finger millet.  </w:t>
      </w:r>
    </w:p>
    <w:p w14:paraId="1756778E"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Fig. 2</w:t>
      </w:r>
      <w:r w:rsidRPr="00A42693">
        <w:rPr>
          <w:rFonts w:ascii="Times New Roman" w:hAnsi="Times New Roman" w:cs="Times New Roman"/>
          <w:szCs w:val="22"/>
        </w:rPr>
        <w:t xml:space="preserve"> Graphical (scaled) representation of physical locations for each </w:t>
      </w:r>
      <w:r w:rsidRPr="00A42693">
        <w:rPr>
          <w:rFonts w:ascii="Times New Roman" w:hAnsi="Times New Roman" w:cs="Times New Roman"/>
          <w:i/>
          <w:iCs/>
          <w:szCs w:val="22"/>
        </w:rPr>
        <w:t>Eco-miR169</w:t>
      </w:r>
      <w:r w:rsidRPr="00A42693">
        <w:rPr>
          <w:rFonts w:ascii="Times New Roman" w:hAnsi="Times New Roman" w:cs="Times New Roman"/>
          <w:szCs w:val="22"/>
        </w:rPr>
        <w:t xml:space="preserve"> gene on finger millet chromosomes (numbered 1–9). Eco-miR169 members represent by red, </w:t>
      </w:r>
      <w:r w:rsidRPr="00A42693">
        <w:rPr>
          <w:rFonts w:ascii="Times New Roman" w:hAnsi="Times New Roman" w:cs="Times New Roman"/>
          <w:i/>
          <w:iCs/>
          <w:szCs w:val="22"/>
        </w:rPr>
        <w:t>Eco_N1</w:t>
      </w:r>
      <w:r w:rsidRPr="00A42693">
        <w:rPr>
          <w:rFonts w:ascii="Times New Roman" w:hAnsi="Times New Roman" w:cs="Times New Roman"/>
          <w:szCs w:val="22"/>
        </w:rPr>
        <w:t xml:space="preserve"> by green and </w:t>
      </w:r>
      <w:r w:rsidRPr="00A42693">
        <w:rPr>
          <w:rFonts w:ascii="Times New Roman" w:hAnsi="Times New Roman" w:cs="Times New Roman"/>
          <w:i/>
          <w:iCs/>
          <w:szCs w:val="22"/>
        </w:rPr>
        <w:t xml:space="preserve">EcNF-YA13 </w:t>
      </w:r>
      <w:r w:rsidRPr="00A42693">
        <w:rPr>
          <w:rFonts w:ascii="Times New Roman" w:hAnsi="Times New Roman" w:cs="Times New Roman"/>
          <w:szCs w:val="22"/>
        </w:rPr>
        <w:t xml:space="preserve">genes which is the target of Eco-mioR169 members are represented by blue and located on separate chromosome 7B.  Chromosomal distances are given in Mb. The physical location of </w:t>
      </w:r>
      <w:proofErr w:type="spellStart"/>
      <w:r w:rsidRPr="00A42693">
        <w:rPr>
          <w:rFonts w:ascii="Times New Roman" w:hAnsi="Times New Roman" w:cs="Times New Roman"/>
          <w:szCs w:val="22"/>
        </w:rPr>
        <w:t>miR</w:t>
      </w:r>
      <w:proofErr w:type="spellEnd"/>
      <w:r w:rsidRPr="00A42693">
        <w:rPr>
          <w:rFonts w:ascii="Times New Roman" w:hAnsi="Times New Roman" w:cs="Times New Roman"/>
          <w:szCs w:val="22"/>
        </w:rPr>
        <w:t xml:space="preserve"> genes on the respective chromosome represented in right indicates the chromosomal location (in </w:t>
      </w:r>
      <w:proofErr w:type="spellStart"/>
      <w:r w:rsidRPr="00A42693">
        <w:rPr>
          <w:rFonts w:ascii="Times New Roman" w:hAnsi="Times New Roman" w:cs="Times New Roman"/>
          <w:szCs w:val="22"/>
        </w:rPr>
        <w:t>Mbp</w:t>
      </w:r>
      <w:proofErr w:type="spellEnd"/>
      <w:r w:rsidRPr="00A42693">
        <w:rPr>
          <w:rFonts w:ascii="Times New Roman" w:hAnsi="Times New Roman" w:cs="Times New Roman"/>
          <w:szCs w:val="22"/>
        </w:rPr>
        <w:t xml:space="preserve">) and the respective miRNA IDs are provided on the left. </w:t>
      </w:r>
    </w:p>
    <w:p w14:paraId="6B35334A"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3 </w:t>
      </w:r>
      <w:r w:rsidRPr="00A42693">
        <w:rPr>
          <w:rFonts w:ascii="Times New Roman" w:hAnsi="Times New Roman" w:cs="Times New Roman"/>
          <w:szCs w:val="22"/>
        </w:rPr>
        <w:t xml:space="preserve">Multiple sequence alignment of members of Eco-miR169 and </w:t>
      </w:r>
      <w:r w:rsidRPr="00A42693">
        <w:rPr>
          <w:rFonts w:ascii="Times New Roman" w:hAnsi="Times New Roman" w:cs="Times New Roman"/>
          <w:i/>
          <w:iCs/>
          <w:szCs w:val="22"/>
        </w:rPr>
        <w:t>Eco_N1</w:t>
      </w:r>
      <w:r w:rsidRPr="00A42693">
        <w:rPr>
          <w:rFonts w:ascii="Times New Roman" w:hAnsi="Times New Roman" w:cs="Times New Roman"/>
          <w:szCs w:val="22"/>
        </w:rPr>
        <w:t xml:space="preserve">, created by using MEGAv.11 software, revealing conserved and differences in nucleotide and length in finger millet. The residues were </w:t>
      </w:r>
      <w:proofErr w:type="spellStart"/>
      <w:r w:rsidRPr="00A42693">
        <w:rPr>
          <w:rFonts w:ascii="Times New Roman" w:hAnsi="Times New Roman" w:cs="Times New Roman"/>
          <w:szCs w:val="22"/>
        </w:rPr>
        <w:t>labeled</w:t>
      </w:r>
      <w:proofErr w:type="spellEnd"/>
      <w:r w:rsidRPr="00A42693">
        <w:rPr>
          <w:rFonts w:ascii="Times New Roman" w:hAnsi="Times New Roman" w:cs="Times New Roman"/>
          <w:szCs w:val="22"/>
        </w:rPr>
        <w:t xml:space="preserve"> with orange boxes, showing differences in amino acid residue with conserved miR169 members. Meanwhile, the pointed arrow indicates a difference in nucleotide among members of the miR169 family of finger millet.</w:t>
      </w:r>
    </w:p>
    <w:p w14:paraId="72FD9145"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4 </w:t>
      </w:r>
      <w:r w:rsidRPr="00A42693">
        <w:rPr>
          <w:rFonts w:ascii="Times New Roman" w:hAnsi="Times New Roman" w:cs="Times New Roman"/>
          <w:szCs w:val="22"/>
        </w:rPr>
        <w:t xml:space="preserve">Secondary structure of Eco-miR169 members and </w:t>
      </w:r>
      <w:r w:rsidRPr="00A42693">
        <w:rPr>
          <w:rFonts w:ascii="Times New Roman" w:hAnsi="Times New Roman" w:cs="Times New Roman"/>
          <w:i/>
          <w:iCs/>
          <w:szCs w:val="22"/>
        </w:rPr>
        <w:t>Eco_N1</w:t>
      </w:r>
      <w:r w:rsidRPr="00A42693">
        <w:rPr>
          <w:rFonts w:ascii="Times New Roman" w:hAnsi="Times New Roman" w:cs="Times New Roman"/>
          <w:szCs w:val="22"/>
        </w:rPr>
        <w:t>. In the stem loop structures, the mature sequences are shown in red whereas, the star sequence is shown in green in the stem section with little bulges.</w:t>
      </w:r>
    </w:p>
    <w:p w14:paraId="141E2885" w14:textId="77777777" w:rsidR="00404B73" w:rsidRDefault="00404B73" w:rsidP="00404B73">
      <w:pPr>
        <w:ind w:left="0" w:firstLine="0"/>
        <w:jc w:val="both"/>
        <w:rPr>
          <w:rFonts w:ascii="Times New Roman" w:hAnsi="Times New Roman" w:cs="Times New Roman"/>
          <w:szCs w:val="22"/>
        </w:rPr>
      </w:pPr>
      <w:r w:rsidRPr="00404B73">
        <w:rPr>
          <w:rFonts w:ascii="Times New Roman" w:hAnsi="Times New Roman" w:cs="Times New Roman"/>
          <w:b/>
          <w:bCs/>
          <w:szCs w:val="22"/>
        </w:rPr>
        <w:t xml:space="preserve">Fig. 5 </w:t>
      </w:r>
      <w:r w:rsidRPr="00404B73">
        <w:rPr>
          <w:rFonts w:ascii="Times New Roman" w:hAnsi="Times New Roman" w:cs="Times New Roman"/>
          <w:szCs w:val="22"/>
        </w:rPr>
        <w:t>A comparative</w:t>
      </w:r>
      <w:r w:rsidRPr="00404B73">
        <w:rPr>
          <w:rFonts w:ascii="Times New Roman" w:hAnsi="Times New Roman" w:cs="Times New Roman"/>
          <w:b/>
          <w:bCs/>
          <w:szCs w:val="22"/>
        </w:rPr>
        <w:t xml:space="preserve"> </w:t>
      </w:r>
      <w:r w:rsidRPr="00404B73">
        <w:rPr>
          <w:rFonts w:ascii="Times New Roman" w:hAnsi="Times New Roman" w:cs="Times New Roman"/>
          <w:szCs w:val="22"/>
        </w:rPr>
        <w:t xml:space="preserve">evolutionary analysis of NF-YA and miR169 genes of finger millet together </w:t>
      </w:r>
      <w:proofErr w:type="gramStart"/>
      <w:r w:rsidRPr="00404B73">
        <w:rPr>
          <w:rFonts w:ascii="Times New Roman" w:hAnsi="Times New Roman" w:cs="Times New Roman"/>
          <w:szCs w:val="22"/>
        </w:rPr>
        <w:t>with  rice</w:t>
      </w:r>
      <w:proofErr w:type="gramEnd"/>
      <w:r w:rsidRPr="00404B73">
        <w:rPr>
          <w:rFonts w:ascii="Times New Roman" w:hAnsi="Times New Roman" w:cs="Times New Roman"/>
          <w:szCs w:val="22"/>
        </w:rPr>
        <w:t xml:space="preserve">, maize, sorghum and foxtail millet. The </w:t>
      </w:r>
      <w:proofErr w:type="spellStart"/>
      <w:r w:rsidRPr="00404B73">
        <w:rPr>
          <w:rFonts w:ascii="Times New Roman" w:hAnsi="Times New Roman" w:cs="Times New Roman"/>
          <w:szCs w:val="22"/>
        </w:rPr>
        <w:t>miR</w:t>
      </w:r>
      <w:proofErr w:type="spellEnd"/>
      <w:r w:rsidRPr="00404B73">
        <w:rPr>
          <w:rFonts w:ascii="Times New Roman" w:hAnsi="Times New Roman" w:cs="Times New Roman"/>
          <w:szCs w:val="22"/>
        </w:rPr>
        <w:t xml:space="preserve"> gene sequences of all these plants Eco-miR169a-w and </w:t>
      </w:r>
      <w:r w:rsidRPr="00404B73">
        <w:rPr>
          <w:rFonts w:ascii="Times New Roman" w:hAnsi="Times New Roman" w:cs="Times New Roman"/>
          <w:i/>
          <w:iCs/>
          <w:szCs w:val="22"/>
        </w:rPr>
        <w:t>Eco_N1</w:t>
      </w:r>
      <w:r w:rsidRPr="00404B73">
        <w:rPr>
          <w:rFonts w:ascii="Times New Roman" w:hAnsi="Times New Roman" w:cs="Times New Roman"/>
          <w:szCs w:val="22"/>
        </w:rPr>
        <w:t xml:space="preserve">, Osa-miR169a-p, Zma-miR169a-r, Sit-miR169a-o </w:t>
      </w:r>
      <w:proofErr w:type="gramStart"/>
      <w:r w:rsidRPr="00404B73">
        <w:rPr>
          <w:rFonts w:ascii="Times New Roman" w:hAnsi="Times New Roman" w:cs="Times New Roman"/>
          <w:szCs w:val="22"/>
        </w:rPr>
        <w:t>and  Sbi</w:t>
      </w:r>
      <w:proofErr w:type="gramEnd"/>
      <w:r w:rsidRPr="00404B73">
        <w:rPr>
          <w:rFonts w:ascii="Times New Roman" w:hAnsi="Times New Roman" w:cs="Times New Roman"/>
          <w:szCs w:val="22"/>
        </w:rPr>
        <w:t xml:space="preserve">-miR169a-o.  are retrieved from </w:t>
      </w:r>
      <w:proofErr w:type="spellStart"/>
      <w:r w:rsidRPr="00404B73">
        <w:rPr>
          <w:rFonts w:ascii="Times New Roman" w:hAnsi="Times New Roman" w:cs="Times New Roman"/>
          <w:szCs w:val="22"/>
        </w:rPr>
        <w:t>pmiREN</w:t>
      </w:r>
      <w:proofErr w:type="spellEnd"/>
      <w:r w:rsidRPr="00404B73">
        <w:rPr>
          <w:rFonts w:ascii="Times New Roman" w:hAnsi="Times New Roman" w:cs="Times New Roman"/>
          <w:szCs w:val="22"/>
        </w:rPr>
        <w:t xml:space="preserve"> database whereas, NF-YA genes were </w:t>
      </w:r>
      <w:proofErr w:type="spellStart"/>
      <w:r w:rsidRPr="00404B73">
        <w:rPr>
          <w:rFonts w:ascii="Times New Roman" w:hAnsi="Times New Roman" w:cs="Times New Roman"/>
          <w:szCs w:val="22"/>
        </w:rPr>
        <w:t>retrived</w:t>
      </w:r>
      <w:proofErr w:type="spellEnd"/>
      <w:r w:rsidRPr="00404B73">
        <w:rPr>
          <w:rFonts w:ascii="Times New Roman" w:hAnsi="Times New Roman" w:cs="Times New Roman"/>
          <w:szCs w:val="22"/>
        </w:rPr>
        <w:t xml:space="preserve"> from Plant Transcription Factor database</w:t>
      </w:r>
      <w:proofErr w:type="gramStart"/>
      <w:r w:rsidRPr="00404B73">
        <w:rPr>
          <w:rFonts w:ascii="Times New Roman" w:hAnsi="Times New Roman" w:cs="Times New Roman"/>
          <w:szCs w:val="22"/>
        </w:rPr>
        <w:t>, .</w:t>
      </w:r>
      <w:proofErr w:type="gramEnd"/>
      <w:r w:rsidRPr="00404B73">
        <w:rPr>
          <w:rFonts w:ascii="Times New Roman" w:hAnsi="Times New Roman" w:cs="Times New Roman"/>
          <w:szCs w:val="22"/>
        </w:rPr>
        <w:t xml:space="preserve"> The tree was constructed using MEGA v.11 software using the NJ method. The phylogenetic tree was divided into five clades. The novel </w:t>
      </w:r>
      <w:proofErr w:type="spellStart"/>
      <w:r w:rsidRPr="00404B73">
        <w:rPr>
          <w:rFonts w:ascii="Times New Roman" w:hAnsi="Times New Roman" w:cs="Times New Roman"/>
          <w:szCs w:val="22"/>
        </w:rPr>
        <w:t>miR</w:t>
      </w:r>
      <w:proofErr w:type="spellEnd"/>
      <w:r w:rsidRPr="00404B73">
        <w:rPr>
          <w:rFonts w:ascii="Times New Roman" w:hAnsi="Times New Roman" w:cs="Times New Roman"/>
          <w:szCs w:val="22"/>
        </w:rPr>
        <w:t xml:space="preserve"> gene Eco-NI is specific to clade I. Other members of the conserved miR169 family of finger millet and other plants of the </w:t>
      </w:r>
      <w:proofErr w:type="spellStart"/>
      <w:r w:rsidRPr="00404B73">
        <w:rPr>
          <w:rFonts w:ascii="Times New Roman" w:hAnsi="Times New Roman" w:cs="Times New Roman"/>
          <w:szCs w:val="22"/>
        </w:rPr>
        <w:t>Poaceae</w:t>
      </w:r>
      <w:proofErr w:type="spellEnd"/>
      <w:r w:rsidRPr="00404B73">
        <w:rPr>
          <w:rFonts w:ascii="Times New Roman" w:hAnsi="Times New Roman" w:cs="Times New Roman"/>
          <w:szCs w:val="22"/>
        </w:rPr>
        <w:t xml:space="preserve"> family are distributed among II, III, and V clades of this phylogenetic tree. whereas clade IV consists NF-YA genes. Accession number of NF-YA genes of rice, maize, </w:t>
      </w:r>
      <w:proofErr w:type="gramStart"/>
      <w:r w:rsidRPr="00404B73">
        <w:rPr>
          <w:rFonts w:ascii="Times New Roman" w:hAnsi="Times New Roman" w:cs="Times New Roman"/>
          <w:szCs w:val="22"/>
        </w:rPr>
        <w:t>sorghum</w:t>
      </w:r>
      <w:proofErr w:type="gramEnd"/>
      <w:r w:rsidRPr="00404B73">
        <w:rPr>
          <w:rFonts w:ascii="Times New Roman" w:hAnsi="Times New Roman" w:cs="Times New Roman"/>
          <w:szCs w:val="22"/>
        </w:rPr>
        <w:t xml:space="preserve"> and foxtail millet used in construction of phylogenetic tree is given in supplementary file S7</w:t>
      </w:r>
    </w:p>
    <w:p w14:paraId="0353B5EF" w14:textId="77777777" w:rsidR="00307602" w:rsidRDefault="00307602" w:rsidP="00A42693">
      <w:pPr>
        <w:ind w:left="0" w:firstLine="0"/>
        <w:jc w:val="both"/>
        <w:rPr>
          <w:rFonts w:ascii="Times New Roman" w:hAnsi="Times New Roman" w:cs="Times New Roman"/>
          <w:b/>
          <w:bCs/>
          <w:szCs w:val="22"/>
        </w:rPr>
      </w:pPr>
      <w:r w:rsidRPr="00307602">
        <w:rPr>
          <w:rFonts w:ascii="Times New Roman" w:hAnsi="Times New Roman" w:cs="Times New Roman"/>
          <w:b/>
          <w:bCs/>
          <w:szCs w:val="22"/>
        </w:rPr>
        <w:t xml:space="preserve">Fig. 6   </w:t>
      </w:r>
      <w:r w:rsidRPr="00307602">
        <w:rPr>
          <w:rFonts w:ascii="Times New Roman" w:hAnsi="Times New Roman" w:cs="Times New Roman"/>
          <w:szCs w:val="22"/>
        </w:rPr>
        <w:t>Cis-regulatory elements (CRE) in the 2kb upstream of the promoter region of Eco-miR169 and Eco_N1. A. Different classes of cis-regulatory elements B. Light Responsive cis-elements, C. Stress Responsive cis element D. Hormone responsive cis-regulatory element, E. Plant growth and development related cis-regulatory elements F. Abundance of CREs in 2kb upstream of EcomiR169 members G. organization of significant stress-responsive cis-regulatory element in 2kb promoter region of finger millet.</w:t>
      </w:r>
      <w:r w:rsidRPr="00307602">
        <w:rPr>
          <w:rFonts w:ascii="Times New Roman" w:hAnsi="Times New Roman" w:cs="Times New Roman"/>
          <w:b/>
          <w:bCs/>
          <w:szCs w:val="22"/>
        </w:rPr>
        <w:t xml:space="preserve"> </w:t>
      </w:r>
    </w:p>
    <w:p w14:paraId="58CDCF3A" w14:textId="6E0650B9"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7 (A) </w:t>
      </w:r>
      <w:r w:rsidRPr="00A42693">
        <w:rPr>
          <w:rFonts w:ascii="Times New Roman" w:hAnsi="Times New Roman" w:cs="Times New Roman"/>
          <w:szCs w:val="22"/>
        </w:rPr>
        <w:t xml:space="preserve">Heat-map representing expression analysis of Eco-miRNA169a-w and </w:t>
      </w:r>
      <w:r w:rsidRPr="00A42693">
        <w:rPr>
          <w:rFonts w:ascii="Times New Roman" w:hAnsi="Times New Roman" w:cs="Times New Roman"/>
          <w:i/>
          <w:iCs/>
          <w:szCs w:val="22"/>
        </w:rPr>
        <w:t>Eco_N1</w:t>
      </w:r>
      <w:r w:rsidRPr="00A42693">
        <w:rPr>
          <w:rFonts w:ascii="Times New Roman" w:hAnsi="Times New Roman" w:cs="Times New Roman"/>
          <w:szCs w:val="22"/>
        </w:rPr>
        <w:t xml:space="preserve"> in leaf, seedling and floret tissue under dehydration stress as compared to control. The colour scale indicates the expression value (pink indicate higher expression value, cyan indicates lower gene expression values). (B) Eco-miR169 members and </w:t>
      </w:r>
      <w:r w:rsidRPr="00A42693">
        <w:rPr>
          <w:rFonts w:ascii="Times New Roman" w:hAnsi="Times New Roman" w:cs="Times New Roman"/>
          <w:i/>
          <w:iCs/>
          <w:szCs w:val="22"/>
        </w:rPr>
        <w:t>Eco_N1</w:t>
      </w:r>
      <w:r w:rsidRPr="00A42693">
        <w:rPr>
          <w:rFonts w:ascii="Times New Roman" w:hAnsi="Times New Roman" w:cs="Times New Roman"/>
          <w:szCs w:val="22"/>
        </w:rPr>
        <w:t xml:space="preserve"> targeting finger millet </w:t>
      </w:r>
      <w:r w:rsidRPr="00A42693">
        <w:rPr>
          <w:rFonts w:ascii="Times New Roman" w:hAnsi="Times New Roman" w:cs="Times New Roman"/>
          <w:i/>
          <w:iCs/>
          <w:szCs w:val="22"/>
        </w:rPr>
        <w:t>EcNF-YA13</w:t>
      </w:r>
      <w:r w:rsidRPr="00A42693">
        <w:rPr>
          <w:rFonts w:ascii="Times New Roman" w:hAnsi="Times New Roman" w:cs="Times New Roman"/>
          <w:szCs w:val="22"/>
        </w:rPr>
        <w:t xml:space="preserve"> through cleavage activity. Yellow highlights represent the novel </w:t>
      </w:r>
      <w:proofErr w:type="spellStart"/>
      <w:r w:rsidRPr="00A42693">
        <w:rPr>
          <w:rFonts w:ascii="Times New Roman" w:hAnsi="Times New Roman" w:cs="Times New Roman"/>
          <w:szCs w:val="22"/>
        </w:rPr>
        <w:t>miR</w:t>
      </w:r>
      <w:proofErr w:type="spellEnd"/>
      <w:r w:rsidRPr="00A42693">
        <w:rPr>
          <w:rFonts w:ascii="Times New Roman" w:hAnsi="Times New Roman" w:cs="Times New Roman"/>
          <w:szCs w:val="22"/>
        </w:rPr>
        <w:t xml:space="preserve"> gene of finger millet, purple colour represents conserved </w:t>
      </w:r>
      <w:proofErr w:type="spellStart"/>
      <w:r w:rsidRPr="00A42693">
        <w:rPr>
          <w:rFonts w:ascii="Times New Roman" w:hAnsi="Times New Roman" w:cs="Times New Roman"/>
          <w:szCs w:val="22"/>
        </w:rPr>
        <w:t>miR</w:t>
      </w:r>
      <w:proofErr w:type="spellEnd"/>
      <w:r w:rsidRPr="00A42693">
        <w:rPr>
          <w:rFonts w:ascii="Times New Roman" w:hAnsi="Times New Roman" w:cs="Times New Roman"/>
          <w:szCs w:val="22"/>
        </w:rPr>
        <w:t xml:space="preserve"> genes and cyan highlights targeted</w:t>
      </w:r>
      <w:r w:rsidRPr="00A42693">
        <w:rPr>
          <w:rFonts w:ascii="Times New Roman" w:hAnsi="Times New Roman" w:cs="Times New Roman"/>
          <w:i/>
          <w:iCs/>
          <w:szCs w:val="22"/>
        </w:rPr>
        <w:t>EcNF-YA13</w:t>
      </w:r>
      <w:r w:rsidRPr="00A42693">
        <w:rPr>
          <w:rFonts w:ascii="Times New Roman" w:hAnsi="Times New Roman" w:cs="Times New Roman"/>
          <w:szCs w:val="22"/>
        </w:rPr>
        <w:t xml:space="preserve"> gene. Green line shows </w:t>
      </w:r>
      <w:proofErr w:type="spellStart"/>
      <w:r w:rsidRPr="00A42693">
        <w:rPr>
          <w:rFonts w:ascii="Times New Roman" w:hAnsi="Times New Roman" w:cs="Times New Roman"/>
          <w:szCs w:val="22"/>
        </w:rPr>
        <w:t>miR</w:t>
      </w:r>
      <w:proofErr w:type="spellEnd"/>
      <w:r w:rsidRPr="00A42693">
        <w:rPr>
          <w:rFonts w:ascii="Times New Roman" w:hAnsi="Times New Roman" w:cs="Times New Roman"/>
          <w:szCs w:val="22"/>
        </w:rPr>
        <w:t xml:space="preserve"> genes interacting with cleavage activity, whereas, red points represent </w:t>
      </w:r>
      <w:proofErr w:type="spellStart"/>
      <w:r w:rsidRPr="00A42693">
        <w:rPr>
          <w:rFonts w:ascii="Times New Roman" w:hAnsi="Times New Roman" w:cs="Times New Roman"/>
          <w:szCs w:val="22"/>
        </w:rPr>
        <w:t>targated</w:t>
      </w:r>
      <w:proofErr w:type="spellEnd"/>
      <w:r w:rsidRPr="00A42693">
        <w:rPr>
          <w:rFonts w:ascii="Times New Roman" w:hAnsi="Times New Roman" w:cs="Times New Roman"/>
          <w:szCs w:val="22"/>
        </w:rPr>
        <w:t xml:space="preserve"> gene. (C) Graph illustrating a significant downregulation of the EcNF-YA13 gene of finger millet under dehydration stress and salinity stress at time points 6h and 12h. The EcNF-YA16 gene, however, exhibits significantly greater expression levels (&gt;10 fold) under dehydration stress conditions as well as (&gt;20 fold) under salinity stress conditions, followed by EcNF-YA5 under dehydration stress (&gt;5 fold) and salinity stress (&gt;4 </w:t>
      </w:r>
      <w:r w:rsidRPr="00A42693">
        <w:rPr>
          <w:rFonts w:ascii="Times New Roman" w:hAnsi="Times New Roman" w:cs="Times New Roman"/>
          <w:szCs w:val="22"/>
        </w:rPr>
        <w:lastRenderedPageBreak/>
        <w:t xml:space="preserve">fold). The values presented above the bar following a different letter are significantly different from one another at P ≤ 0.05. </w:t>
      </w:r>
    </w:p>
    <w:p w14:paraId="6A93C673"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8 </w:t>
      </w:r>
      <w:r w:rsidRPr="00A42693">
        <w:rPr>
          <w:rFonts w:ascii="Times New Roman" w:hAnsi="Times New Roman" w:cs="Times New Roman"/>
          <w:szCs w:val="22"/>
        </w:rPr>
        <w:t xml:space="preserve">Protein-protein interaction of </w:t>
      </w:r>
      <w:r w:rsidRPr="00A42693">
        <w:rPr>
          <w:rFonts w:ascii="Times New Roman" w:hAnsi="Times New Roman" w:cs="Times New Roman"/>
          <w:i/>
          <w:iCs/>
          <w:szCs w:val="22"/>
        </w:rPr>
        <w:t>Ec-NFYA13</w:t>
      </w:r>
      <w:r w:rsidRPr="00A42693">
        <w:rPr>
          <w:rFonts w:ascii="Times New Roman" w:hAnsi="Times New Roman" w:cs="Times New Roman"/>
          <w:szCs w:val="22"/>
        </w:rPr>
        <w:t xml:space="preserve"> gene of finger millet formed by String and visualized by </w:t>
      </w:r>
      <w:proofErr w:type="spellStart"/>
      <w:r w:rsidRPr="00A42693">
        <w:rPr>
          <w:rFonts w:ascii="Times New Roman" w:hAnsi="Times New Roman" w:cs="Times New Roman"/>
          <w:szCs w:val="22"/>
        </w:rPr>
        <w:t>Cytoscape</w:t>
      </w:r>
      <w:proofErr w:type="spellEnd"/>
      <w:r w:rsidRPr="00A42693">
        <w:rPr>
          <w:rFonts w:ascii="Times New Roman" w:hAnsi="Times New Roman" w:cs="Times New Roman"/>
          <w:szCs w:val="22"/>
        </w:rPr>
        <w:t xml:space="preserve">. The interior pink line represents the p-p interaction, whereas, the node represents orthologs of finger millet </w:t>
      </w:r>
      <w:r w:rsidRPr="00A42693">
        <w:rPr>
          <w:rFonts w:ascii="Times New Roman" w:hAnsi="Times New Roman" w:cs="Times New Roman"/>
          <w:i/>
          <w:iCs/>
          <w:szCs w:val="22"/>
        </w:rPr>
        <w:t>EcNF-YA13</w:t>
      </w:r>
      <w:r w:rsidRPr="00A42693">
        <w:rPr>
          <w:rFonts w:ascii="Times New Roman" w:hAnsi="Times New Roman" w:cs="Times New Roman"/>
          <w:szCs w:val="22"/>
        </w:rPr>
        <w:t xml:space="preserve"> gene in </w:t>
      </w:r>
      <w:r w:rsidRPr="00A42693">
        <w:rPr>
          <w:rFonts w:ascii="Times New Roman" w:hAnsi="Times New Roman" w:cs="Times New Roman"/>
          <w:i/>
          <w:szCs w:val="22"/>
        </w:rPr>
        <w:t>Arabidopsis</w:t>
      </w:r>
      <w:r w:rsidRPr="00A42693">
        <w:rPr>
          <w:rFonts w:ascii="Times New Roman" w:hAnsi="Times New Roman" w:cs="Times New Roman"/>
          <w:szCs w:val="22"/>
        </w:rPr>
        <w:t xml:space="preserve"> for functional annotation. The yellow highlighted genes indicate best interacting partner.</w:t>
      </w:r>
    </w:p>
    <w:p w14:paraId="42311693"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9 </w:t>
      </w:r>
      <w:r w:rsidRPr="00A42693">
        <w:rPr>
          <w:rFonts w:ascii="Times New Roman" w:hAnsi="Times New Roman" w:cs="Times New Roman"/>
          <w:szCs w:val="22"/>
        </w:rPr>
        <w:t xml:space="preserve">The bubble chart shows the top 50 results for GO enrichment of the target genes of 23 members of Eco-miR169 and </w:t>
      </w:r>
      <w:r w:rsidRPr="00A42693">
        <w:rPr>
          <w:rFonts w:ascii="Times New Roman" w:hAnsi="Times New Roman" w:cs="Times New Roman"/>
          <w:i/>
          <w:iCs/>
          <w:szCs w:val="22"/>
        </w:rPr>
        <w:t>Eco_N1</w:t>
      </w:r>
      <w:r w:rsidRPr="00A42693">
        <w:rPr>
          <w:rFonts w:ascii="Times New Roman" w:hAnsi="Times New Roman" w:cs="Times New Roman"/>
          <w:szCs w:val="22"/>
        </w:rPr>
        <w:t xml:space="preserve"> in finger millet. GO terms as estimated at an FDR cutoff of 0.05. Enrichment p values are shown on right bar. </w:t>
      </w:r>
      <w:r w:rsidRPr="00A42693">
        <w:rPr>
          <w:rFonts w:ascii="Times New Roman" w:hAnsi="Times New Roman" w:cs="Times New Roman"/>
          <w:color w:val="262626"/>
          <w:szCs w:val="22"/>
          <w:shd w:val="clear" w:color="auto" w:fill="FFFFFF"/>
        </w:rPr>
        <w:t xml:space="preserve">The size of the bubble represents the number of core targets involved in the term; and the </w:t>
      </w:r>
      <w:proofErr w:type="spellStart"/>
      <w:r w:rsidRPr="00A42693">
        <w:rPr>
          <w:rFonts w:ascii="Times New Roman" w:hAnsi="Times New Roman" w:cs="Times New Roman"/>
          <w:color w:val="262626"/>
          <w:szCs w:val="22"/>
          <w:shd w:val="clear" w:color="auto" w:fill="FFFFFF"/>
        </w:rPr>
        <w:t>color</w:t>
      </w:r>
      <w:proofErr w:type="spellEnd"/>
      <w:r w:rsidRPr="00A42693">
        <w:rPr>
          <w:rFonts w:ascii="Times New Roman" w:hAnsi="Times New Roman" w:cs="Times New Roman"/>
          <w:color w:val="262626"/>
          <w:szCs w:val="22"/>
          <w:shd w:val="clear" w:color="auto" w:fill="FFFFFF"/>
        </w:rPr>
        <w:t xml:space="preserve"> from green to red indicates the FDR value from small to large, that is, the higher the intensity, the higher the significance of the term</w:t>
      </w:r>
      <w:r w:rsidRPr="00A42693">
        <w:rPr>
          <w:rFonts w:ascii="Times New Roman" w:hAnsi="Times New Roman" w:cs="Times New Roman"/>
          <w:szCs w:val="22"/>
        </w:rPr>
        <w:t>. Four bar plots are shown for the common enriched GO term. BP stand for biological Process; MF stands for Molecular Function; CC stands for Cell Compartment and KEGG stands for KEGG pathways</w:t>
      </w:r>
    </w:p>
    <w:p w14:paraId="703BD559"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Fig. 10 </w:t>
      </w:r>
      <w:r w:rsidRPr="00A42693">
        <w:rPr>
          <w:rFonts w:ascii="Times New Roman" w:hAnsi="Times New Roman" w:cs="Times New Roman"/>
          <w:szCs w:val="22"/>
        </w:rPr>
        <w:t xml:space="preserve">Finger millet has been shown to activate Eco-miR169 members and </w:t>
      </w:r>
      <w:proofErr w:type="spellStart"/>
      <w:r w:rsidRPr="00A42693">
        <w:rPr>
          <w:rFonts w:ascii="Times New Roman" w:hAnsi="Times New Roman" w:cs="Times New Roman"/>
          <w:szCs w:val="22"/>
        </w:rPr>
        <w:t>EcNF</w:t>
      </w:r>
      <w:proofErr w:type="spellEnd"/>
      <w:r w:rsidRPr="00A42693">
        <w:rPr>
          <w:rFonts w:ascii="Times New Roman" w:hAnsi="Times New Roman" w:cs="Times New Roman"/>
          <w:szCs w:val="22"/>
        </w:rPr>
        <w:t xml:space="preserve">-YA genes under drought and salinity stress. It has been shown that the interaction between Eco-miR169 members and </w:t>
      </w:r>
      <w:r w:rsidRPr="00A42693">
        <w:rPr>
          <w:rFonts w:ascii="Times New Roman" w:hAnsi="Times New Roman" w:cs="Times New Roman"/>
          <w:i/>
          <w:iCs/>
          <w:szCs w:val="22"/>
        </w:rPr>
        <w:t>EcNF-YA13</w:t>
      </w:r>
      <w:r w:rsidRPr="00A42693">
        <w:rPr>
          <w:rFonts w:ascii="Times New Roman" w:hAnsi="Times New Roman" w:cs="Times New Roman"/>
          <w:szCs w:val="22"/>
        </w:rPr>
        <w:t xml:space="preserve"> cleaves its expression and results in a plant that is sensitive to abiotic stress. A miR169 mimicry approach can assist in making finger millet more tolerance to abiotic stress in this direction. In response to the abiotic stress (drought and salinity), the receptors on the cell membrane of finger millet detect the stress signal and generate rapid responses in the form of cytoplasmic cascades. This leads to the activation of </w:t>
      </w:r>
      <w:r w:rsidRPr="00A42693">
        <w:rPr>
          <w:rFonts w:ascii="Times New Roman" w:hAnsi="Times New Roman" w:cs="Times New Roman"/>
          <w:i/>
          <w:iCs/>
          <w:szCs w:val="22"/>
        </w:rPr>
        <w:t>NF-YA13</w:t>
      </w:r>
      <w:r w:rsidRPr="00A42693">
        <w:rPr>
          <w:rFonts w:ascii="Times New Roman" w:hAnsi="Times New Roman" w:cs="Times New Roman"/>
          <w:szCs w:val="22"/>
        </w:rPr>
        <w:t xml:space="preserve"> gene and miRNA169. Due to the overexpression of miRNA169, the activity of </w:t>
      </w:r>
      <w:r w:rsidRPr="00A42693">
        <w:rPr>
          <w:rFonts w:ascii="Times New Roman" w:hAnsi="Times New Roman" w:cs="Times New Roman"/>
          <w:i/>
          <w:iCs/>
          <w:szCs w:val="22"/>
        </w:rPr>
        <w:t>NF-YA13</w:t>
      </w:r>
      <w:r w:rsidRPr="00A42693">
        <w:rPr>
          <w:rFonts w:ascii="Times New Roman" w:hAnsi="Times New Roman" w:cs="Times New Roman"/>
          <w:szCs w:val="22"/>
        </w:rPr>
        <w:t xml:space="preserve"> get ceased, inhibiting further expression of </w:t>
      </w:r>
      <w:proofErr w:type="gramStart"/>
      <w:r w:rsidRPr="00A42693">
        <w:rPr>
          <w:rFonts w:ascii="Times New Roman" w:hAnsi="Times New Roman" w:cs="Times New Roman"/>
          <w:szCs w:val="22"/>
        </w:rPr>
        <w:t>mRNA</w:t>
      </w:r>
      <w:proofErr w:type="gramEnd"/>
      <w:r w:rsidRPr="00A42693">
        <w:rPr>
          <w:rFonts w:ascii="Times New Roman" w:hAnsi="Times New Roman" w:cs="Times New Roman"/>
          <w:szCs w:val="22"/>
        </w:rPr>
        <w:t xml:space="preserve"> and making finger millet susceptible to drought and salinity. MIM169 can be utilized for mimicking miRNA169 and inhibiting its activity, which in turn allows the activation of </w:t>
      </w:r>
      <w:r w:rsidRPr="00A42693">
        <w:rPr>
          <w:rFonts w:ascii="Times New Roman" w:hAnsi="Times New Roman" w:cs="Times New Roman"/>
          <w:i/>
          <w:iCs/>
          <w:szCs w:val="22"/>
        </w:rPr>
        <w:t>NF-YA13</w:t>
      </w:r>
      <w:r w:rsidRPr="00A42693">
        <w:rPr>
          <w:rFonts w:ascii="Times New Roman" w:hAnsi="Times New Roman" w:cs="Times New Roman"/>
          <w:szCs w:val="22"/>
        </w:rPr>
        <w:t xml:space="preserve"> gene, which activates plethora of molecular and biological functions and makes finger millet tolerance to drought and salinity stress, </w:t>
      </w:r>
    </w:p>
    <w:p w14:paraId="4274B044" w14:textId="77777777" w:rsidR="00A42693" w:rsidRPr="00A42693" w:rsidRDefault="00A42693" w:rsidP="00A42693">
      <w:pPr>
        <w:numPr>
          <w:ilvl w:val="8"/>
          <w:numId w:val="0"/>
        </w:numPr>
        <w:tabs>
          <w:tab w:val="num" w:pos="6480"/>
        </w:tabs>
        <w:ind w:left="6480" w:hanging="720"/>
        <w:jc w:val="both"/>
        <w:rPr>
          <w:rFonts w:ascii="Times New Roman" w:hAnsi="Times New Roman" w:cs="Times New Roman"/>
          <w:szCs w:val="22"/>
        </w:rPr>
      </w:pPr>
    </w:p>
    <w:bookmarkEnd w:id="0"/>
    <w:p w14:paraId="119B0124"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Table 1</w:t>
      </w:r>
      <w:r w:rsidRPr="00A42693">
        <w:rPr>
          <w:rFonts w:ascii="Times New Roman" w:hAnsi="Times New Roman" w:cs="Times New Roman"/>
          <w:szCs w:val="22"/>
        </w:rPr>
        <w:t xml:space="preserve"> Identification and characterization of all 169 miRNA loci belongs to 39 conserved-miRNA family and 3 miRNAs specific to finger millet. (Aberrations: </w:t>
      </w:r>
      <w:proofErr w:type="spellStart"/>
      <w:r w:rsidRPr="00A42693">
        <w:rPr>
          <w:rFonts w:ascii="Times New Roman" w:hAnsi="Times New Roman" w:cs="Times New Roman"/>
          <w:i/>
          <w:iCs/>
          <w:szCs w:val="22"/>
        </w:rPr>
        <w:t>Zma</w:t>
      </w:r>
      <w:proofErr w:type="spellEnd"/>
      <w:r w:rsidRPr="00A42693">
        <w:rPr>
          <w:rFonts w:ascii="Times New Roman" w:hAnsi="Times New Roman" w:cs="Times New Roman"/>
          <w:i/>
          <w:iCs/>
          <w:szCs w:val="22"/>
        </w:rPr>
        <w:t xml:space="preserve">- </w:t>
      </w:r>
      <w:proofErr w:type="spellStart"/>
      <w:r w:rsidRPr="00A42693">
        <w:rPr>
          <w:rFonts w:ascii="Times New Roman" w:hAnsi="Times New Roman" w:cs="Times New Roman"/>
          <w:i/>
          <w:iCs/>
          <w:szCs w:val="22"/>
        </w:rPr>
        <w:t>Zea</w:t>
      </w:r>
      <w:proofErr w:type="spellEnd"/>
      <w:r w:rsidRPr="00A42693">
        <w:rPr>
          <w:rFonts w:ascii="Times New Roman" w:hAnsi="Times New Roman" w:cs="Times New Roman"/>
          <w:i/>
          <w:iCs/>
          <w:szCs w:val="22"/>
        </w:rPr>
        <w:t xml:space="preserve"> mays, Tae-Triticum aestivum, </w:t>
      </w:r>
      <w:proofErr w:type="spellStart"/>
      <w:r w:rsidRPr="00A42693">
        <w:rPr>
          <w:rFonts w:ascii="Times New Roman" w:hAnsi="Times New Roman" w:cs="Times New Roman"/>
          <w:i/>
          <w:iCs/>
          <w:szCs w:val="22"/>
        </w:rPr>
        <w:t>Vvi</w:t>
      </w:r>
      <w:proofErr w:type="spellEnd"/>
      <w:r w:rsidRPr="00A42693">
        <w:rPr>
          <w:rFonts w:ascii="Times New Roman" w:hAnsi="Times New Roman" w:cs="Times New Roman"/>
          <w:i/>
          <w:iCs/>
          <w:szCs w:val="22"/>
        </w:rPr>
        <w:t xml:space="preserve">-Vitis vinifera, Zos-Zostera marina, </w:t>
      </w:r>
      <w:proofErr w:type="spellStart"/>
      <w:r w:rsidRPr="00A42693">
        <w:rPr>
          <w:rFonts w:ascii="Times New Roman" w:hAnsi="Times New Roman" w:cs="Times New Roman"/>
          <w:i/>
          <w:iCs/>
          <w:szCs w:val="22"/>
        </w:rPr>
        <w:t>Ppa-Physcomitrella</w:t>
      </w:r>
      <w:proofErr w:type="spellEnd"/>
      <w:r w:rsidRPr="00A42693">
        <w:rPr>
          <w:rFonts w:ascii="Times New Roman" w:hAnsi="Times New Roman" w:cs="Times New Roman"/>
          <w:i/>
          <w:iCs/>
          <w:szCs w:val="22"/>
        </w:rPr>
        <w:t xml:space="preserve"> patens, Vun-Vigna unguiculata, </w:t>
      </w:r>
      <w:proofErr w:type="spellStart"/>
      <w:r w:rsidRPr="00A42693">
        <w:rPr>
          <w:rFonts w:ascii="Times New Roman" w:hAnsi="Times New Roman" w:cs="Times New Roman"/>
          <w:i/>
          <w:iCs/>
          <w:szCs w:val="22"/>
        </w:rPr>
        <w:t>Sbi</w:t>
      </w:r>
      <w:proofErr w:type="spellEnd"/>
      <w:r w:rsidRPr="00A42693">
        <w:rPr>
          <w:rFonts w:ascii="Times New Roman" w:hAnsi="Times New Roman" w:cs="Times New Roman"/>
          <w:i/>
          <w:iCs/>
          <w:szCs w:val="22"/>
        </w:rPr>
        <w:t xml:space="preserve">-Sorghum </w:t>
      </w:r>
      <w:proofErr w:type="spellStart"/>
      <w:r w:rsidRPr="00A42693">
        <w:rPr>
          <w:rFonts w:ascii="Times New Roman" w:hAnsi="Times New Roman" w:cs="Times New Roman"/>
          <w:i/>
          <w:iCs/>
          <w:szCs w:val="22"/>
        </w:rPr>
        <w:t>bicolor</w:t>
      </w:r>
      <w:proofErr w:type="spellEnd"/>
      <w:r w:rsidRPr="00A42693">
        <w:rPr>
          <w:rFonts w:ascii="Times New Roman" w:hAnsi="Times New Roman" w:cs="Times New Roman"/>
          <w:i/>
          <w:iCs/>
          <w:szCs w:val="22"/>
        </w:rPr>
        <w:t xml:space="preserve">, </w:t>
      </w:r>
      <w:proofErr w:type="spellStart"/>
      <w:r w:rsidRPr="00A42693">
        <w:rPr>
          <w:rFonts w:ascii="Times New Roman" w:hAnsi="Times New Roman" w:cs="Times New Roman"/>
          <w:i/>
          <w:iCs/>
          <w:szCs w:val="22"/>
        </w:rPr>
        <w:t>Oru</w:t>
      </w:r>
      <w:proofErr w:type="spellEnd"/>
      <w:r w:rsidRPr="00A42693">
        <w:rPr>
          <w:rFonts w:ascii="Times New Roman" w:hAnsi="Times New Roman" w:cs="Times New Roman"/>
          <w:i/>
          <w:iCs/>
          <w:szCs w:val="22"/>
        </w:rPr>
        <w:t xml:space="preserve">-Oryza </w:t>
      </w:r>
      <w:proofErr w:type="spellStart"/>
      <w:r w:rsidRPr="00A42693">
        <w:rPr>
          <w:rFonts w:ascii="Times New Roman" w:hAnsi="Times New Roman" w:cs="Times New Roman"/>
          <w:i/>
          <w:iCs/>
          <w:szCs w:val="22"/>
        </w:rPr>
        <w:t>rufipogon</w:t>
      </w:r>
      <w:proofErr w:type="spellEnd"/>
      <w:r w:rsidRPr="00A42693">
        <w:rPr>
          <w:rFonts w:ascii="Times New Roman" w:hAnsi="Times New Roman" w:cs="Times New Roman"/>
          <w:i/>
          <w:iCs/>
          <w:szCs w:val="22"/>
        </w:rPr>
        <w:t xml:space="preserve">, Sly-Solanum </w:t>
      </w:r>
      <w:proofErr w:type="spellStart"/>
      <w:r w:rsidRPr="00A42693">
        <w:rPr>
          <w:rFonts w:ascii="Times New Roman" w:hAnsi="Times New Roman" w:cs="Times New Roman"/>
          <w:i/>
          <w:iCs/>
          <w:szCs w:val="22"/>
        </w:rPr>
        <w:t>lycopersicum</w:t>
      </w:r>
      <w:proofErr w:type="spellEnd"/>
      <w:r w:rsidRPr="00A42693">
        <w:rPr>
          <w:rFonts w:ascii="Times New Roman" w:hAnsi="Times New Roman" w:cs="Times New Roman"/>
          <w:i/>
          <w:iCs/>
          <w:szCs w:val="22"/>
        </w:rPr>
        <w:t xml:space="preserve">, </w:t>
      </w:r>
      <w:proofErr w:type="spellStart"/>
      <w:r w:rsidRPr="00A42693">
        <w:rPr>
          <w:rFonts w:ascii="Times New Roman" w:hAnsi="Times New Roman" w:cs="Times New Roman"/>
          <w:i/>
          <w:iCs/>
          <w:szCs w:val="22"/>
        </w:rPr>
        <w:t>Gma</w:t>
      </w:r>
      <w:proofErr w:type="spellEnd"/>
      <w:r w:rsidRPr="00A42693">
        <w:rPr>
          <w:rFonts w:ascii="Times New Roman" w:hAnsi="Times New Roman" w:cs="Times New Roman"/>
          <w:i/>
          <w:iCs/>
          <w:szCs w:val="22"/>
        </w:rPr>
        <w:t xml:space="preserve">-Glycine max, Cit-Citrus maxima, </w:t>
      </w:r>
      <w:proofErr w:type="spellStart"/>
      <w:r w:rsidRPr="00A42693">
        <w:rPr>
          <w:rFonts w:ascii="Times New Roman" w:hAnsi="Times New Roman" w:cs="Times New Roman"/>
          <w:i/>
          <w:iCs/>
          <w:szCs w:val="22"/>
        </w:rPr>
        <w:t>lba</w:t>
      </w:r>
      <w:proofErr w:type="spellEnd"/>
      <w:r w:rsidRPr="00A42693">
        <w:rPr>
          <w:rFonts w:ascii="Times New Roman" w:hAnsi="Times New Roman" w:cs="Times New Roman"/>
          <w:i/>
          <w:iCs/>
          <w:szCs w:val="22"/>
        </w:rPr>
        <w:t xml:space="preserve">-Ipomoea batatas, Osa-Oryza sativa, </w:t>
      </w:r>
      <w:proofErr w:type="spellStart"/>
      <w:r w:rsidRPr="00A42693">
        <w:rPr>
          <w:rFonts w:ascii="Times New Roman" w:hAnsi="Times New Roman" w:cs="Times New Roman"/>
          <w:i/>
          <w:iCs/>
          <w:szCs w:val="22"/>
        </w:rPr>
        <w:t>Atr-Amborellatrichopoda</w:t>
      </w:r>
      <w:proofErr w:type="spellEnd"/>
      <w:r w:rsidRPr="00A42693">
        <w:rPr>
          <w:rFonts w:ascii="Times New Roman" w:hAnsi="Times New Roman" w:cs="Times New Roman"/>
          <w:i/>
          <w:iCs/>
          <w:szCs w:val="22"/>
        </w:rPr>
        <w:t xml:space="preserve">, </w:t>
      </w:r>
      <w:r w:rsidRPr="00A42693">
        <w:rPr>
          <w:rFonts w:ascii="Times New Roman" w:hAnsi="Times New Roman" w:cs="Times New Roman"/>
          <w:i/>
          <w:iCs/>
          <w:color w:val="000000"/>
          <w:szCs w:val="22"/>
        </w:rPr>
        <w:t xml:space="preserve">Cre-Chlamydomonas </w:t>
      </w:r>
      <w:proofErr w:type="spellStart"/>
      <w:r w:rsidRPr="00A42693">
        <w:rPr>
          <w:rFonts w:ascii="Times New Roman" w:hAnsi="Times New Roman" w:cs="Times New Roman"/>
          <w:i/>
          <w:iCs/>
          <w:color w:val="000000"/>
          <w:szCs w:val="22"/>
        </w:rPr>
        <w:t>reinhardtii</w:t>
      </w:r>
      <w:proofErr w:type="spellEnd"/>
      <w:r w:rsidRPr="00A42693">
        <w:rPr>
          <w:rFonts w:ascii="Times New Roman" w:hAnsi="Times New Roman" w:cs="Times New Roman"/>
          <w:i/>
          <w:iCs/>
          <w:color w:val="000000"/>
          <w:szCs w:val="22"/>
        </w:rPr>
        <w:t>)</w:t>
      </w:r>
    </w:p>
    <w:p w14:paraId="02876CCB" w14:textId="77777777" w:rsidR="00A42693" w:rsidRPr="00A42693" w:rsidRDefault="00A42693" w:rsidP="00A42693">
      <w:pPr>
        <w:ind w:left="0" w:firstLine="0"/>
        <w:jc w:val="both"/>
        <w:rPr>
          <w:rFonts w:ascii="Times New Roman" w:hAnsi="Times New Roman" w:cs="Times New Roman"/>
          <w:b/>
          <w:bCs/>
          <w:szCs w:val="22"/>
        </w:rPr>
      </w:pPr>
      <w:r w:rsidRPr="00A42693">
        <w:rPr>
          <w:rFonts w:ascii="Times New Roman" w:hAnsi="Times New Roman" w:cs="Times New Roman"/>
          <w:b/>
          <w:bCs/>
          <w:szCs w:val="22"/>
        </w:rPr>
        <w:t xml:space="preserve">Table 2 </w:t>
      </w:r>
      <w:r w:rsidRPr="00A42693">
        <w:rPr>
          <w:rFonts w:ascii="Times New Roman" w:hAnsi="Times New Roman" w:cs="Times New Roman"/>
          <w:szCs w:val="22"/>
        </w:rPr>
        <w:t xml:space="preserve">miRNA targets prediction through </w:t>
      </w:r>
      <w:proofErr w:type="spellStart"/>
      <w:r w:rsidRPr="00A42693">
        <w:rPr>
          <w:rFonts w:ascii="Times New Roman" w:hAnsi="Times New Roman" w:cs="Times New Roman"/>
          <w:szCs w:val="22"/>
        </w:rPr>
        <w:t>psRNA</w:t>
      </w:r>
      <w:proofErr w:type="spellEnd"/>
      <w:r w:rsidRPr="00A42693">
        <w:rPr>
          <w:rFonts w:ascii="Times New Roman" w:hAnsi="Times New Roman" w:cs="Times New Roman"/>
          <w:szCs w:val="22"/>
        </w:rPr>
        <w:t xml:space="preserve"> Target, showing most of the Eco-miR169a-w members and </w:t>
      </w:r>
      <w:r w:rsidRPr="00A42693">
        <w:rPr>
          <w:rFonts w:ascii="Times New Roman" w:hAnsi="Times New Roman" w:cs="Times New Roman"/>
          <w:i/>
          <w:iCs/>
          <w:szCs w:val="22"/>
        </w:rPr>
        <w:t>Eco_N1</w:t>
      </w:r>
      <w:r w:rsidRPr="00A42693">
        <w:rPr>
          <w:rFonts w:ascii="Times New Roman" w:hAnsi="Times New Roman" w:cs="Times New Roman"/>
          <w:szCs w:val="22"/>
        </w:rPr>
        <w:t xml:space="preserve"> inhibiting EcNF-YA13 though cleavage activity with best expectation value</w:t>
      </w:r>
    </w:p>
    <w:p w14:paraId="20654964" w14:textId="77777777" w:rsidR="00A42693" w:rsidRPr="00A42693" w:rsidRDefault="00A42693" w:rsidP="00A42693">
      <w:pPr>
        <w:ind w:left="0" w:firstLine="0"/>
        <w:jc w:val="both"/>
        <w:rPr>
          <w:rFonts w:ascii="Times New Roman" w:hAnsi="Times New Roman" w:cs="Times New Roman"/>
          <w:szCs w:val="22"/>
        </w:rPr>
      </w:pPr>
      <w:r w:rsidRPr="00A42693">
        <w:rPr>
          <w:rFonts w:ascii="Times New Roman" w:hAnsi="Times New Roman" w:cs="Times New Roman"/>
          <w:b/>
          <w:bCs/>
          <w:szCs w:val="22"/>
        </w:rPr>
        <w:t xml:space="preserve">Table 3 </w:t>
      </w:r>
      <w:r w:rsidRPr="00A42693">
        <w:rPr>
          <w:rFonts w:ascii="Times New Roman" w:hAnsi="Times New Roman" w:cs="Times New Roman"/>
          <w:szCs w:val="22"/>
        </w:rPr>
        <w:t>Annotation of recently profiled finger millet miRNAs. The finger millet predicted miRNAs are characterized in terms of precursor miRNAs family, RNA family database (</w:t>
      </w:r>
      <w:proofErr w:type="spellStart"/>
      <w:r w:rsidRPr="00A42693">
        <w:rPr>
          <w:rFonts w:ascii="Times New Roman" w:hAnsi="Times New Roman" w:cs="Times New Roman"/>
          <w:szCs w:val="22"/>
        </w:rPr>
        <w:t>Rfam</w:t>
      </w:r>
      <w:proofErr w:type="spellEnd"/>
      <w:r w:rsidRPr="00A42693">
        <w:rPr>
          <w:rFonts w:ascii="Times New Roman" w:hAnsi="Times New Roman" w:cs="Times New Roman"/>
          <w:szCs w:val="22"/>
        </w:rPr>
        <w:t xml:space="preserve">), precursor miRNA nucleotide sequences, precursor miRNA length), mature miRNA sequence and length, MFE (minimum free energy), and % GC (guanine and cytosine) and % AU (adenine and uracil) </w:t>
      </w:r>
    </w:p>
    <w:p w14:paraId="68BD4A29" w14:textId="77777777" w:rsidR="00A42693" w:rsidRPr="00A42693" w:rsidRDefault="00A42693" w:rsidP="00A42693">
      <w:pPr>
        <w:ind w:left="0" w:firstLine="0"/>
        <w:jc w:val="both"/>
        <w:rPr>
          <w:rFonts w:ascii="Times New Roman" w:hAnsi="Times New Roman" w:cs="Times New Roman"/>
          <w:b/>
          <w:bCs/>
          <w:szCs w:val="22"/>
        </w:rPr>
      </w:pPr>
      <w:r w:rsidRPr="00A42693">
        <w:rPr>
          <w:rFonts w:ascii="Times New Roman" w:hAnsi="Times New Roman" w:cs="Times New Roman"/>
          <w:b/>
          <w:bCs/>
          <w:szCs w:val="22"/>
        </w:rPr>
        <w:t xml:space="preserve">Table 4 </w:t>
      </w:r>
      <w:r w:rsidRPr="00A42693">
        <w:rPr>
          <w:rFonts w:ascii="Times New Roman" w:hAnsi="Times New Roman" w:cs="Times New Roman"/>
          <w:i/>
          <w:iCs/>
          <w:szCs w:val="22"/>
        </w:rPr>
        <w:t>cis</w:t>
      </w:r>
      <w:r w:rsidRPr="00A42693">
        <w:rPr>
          <w:rFonts w:ascii="Times New Roman" w:hAnsi="Times New Roman" w:cs="Times New Roman"/>
          <w:szCs w:val="22"/>
        </w:rPr>
        <w:t xml:space="preserve">-regulatory present in 2kb upstream of promoter of </w:t>
      </w:r>
      <w:r w:rsidRPr="00A42693">
        <w:rPr>
          <w:rFonts w:ascii="Times New Roman" w:hAnsi="Times New Roman" w:cs="Times New Roman"/>
          <w:i/>
          <w:iCs/>
          <w:szCs w:val="22"/>
        </w:rPr>
        <w:t>EcNF-YA13</w:t>
      </w:r>
      <w:r w:rsidRPr="00A42693">
        <w:rPr>
          <w:rFonts w:ascii="Times New Roman" w:hAnsi="Times New Roman" w:cs="Times New Roman"/>
          <w:szCs w:val="22"/>
        </w:rPr>
        <w:t xml:space="preserve"> gene of finger millet</w:t>
      </w:r>
    </w:p>
    <w:p w14:paraId="1126E1DE" w14:textId="77777777" w:rsidR="00404B73" w:rsidRPr="00163AC6" w:rsidRDefault="00404B73" w:rsidP="00404B73">
      <w:pPr>
        <w:spacing w:line="240" w:lineRule="auto"/>
        <w:ind w:left="0" w:firstLine="0"/>
        <w:rPr>
          <w:rFonts w:ascii="Times New Roman" w:hAnsi="Times New Roman" w:cs="Times New Roman"/>
          <w:szCs w:val="22"/>
        </w:rPr>
      </w:pPr>
      <w:r w:rsidRPr="00163AC6">
        <w:rPr>
          <w:rFonts w:ascii="Times New Roman" w:hAnsi="Times New Roman" w:cs="Times New Roman"/>
          <w:b/>
          <w:bCs/>
          <w:szCs w:val="22"/>
        </w:rPr>
        <w:t>Supplementary File S1</w:t>
      </w:r>
      <w:bookmarkStart w:id="2" w:name="_Hlk168844985"/>
      <w:r w:rsidRPr="00163AC6">
        <w:rPr>
          <w:rFonts w:ascii="Times New Roman" w:hAnsi="Times New Roman" w:cs="Times New Roman"/>
          <w:szCs w:val="22"/>
        </w:rPr>
        <w:t>Sequence details of mature RNA (miRNA), stem-loop sequence and star miRNA sequence of finger millet miR169 family.</w:t>
      </w:r>
      <w:bookmarkEnd w:id="2"/>
    </w:p>
    <w:p w14:paraId="1BB3CCBB" w14:textId="77777777" w:rsidR="00404B73" w:rsidRPr="00163AC6" w:rsidRDefault="00404B73" w:rsidP="00404B73">
      <w:pPr>
        <w:ind w:left="0" w:firstLine="0"/>
        <w:jc w:val="both"/>
        <w:rPr>
          <w:rFonts w:ascii="Times New Roman" w:hAnsi="Times New Roman" w:cs="Times New Roman"/>
          <w:szCs w:val="22"/>
        </w:rPr>
      </w:pPr>
      <w:r w:rsidRPr="00163AC6">
        <w:rPr>
          <w:rFonts w:ascii="Times New Roman" w:hAnsi="Times New Roman" w:cs="Times New Roman"/>
          <w:b/>
          <w:bCs/>
          <w:szCs w:val="22"/>
        </w:rPr>
        <w:t>Supplementary File S2</w:t>
      </w:r>
      <w:r w:rsidRPr="00163AC6">
        <w:rPr>
          <w:rFonts w:ascii="Times New Roman" w:hAnsi="Times New Roman" w:cs="Times New Roman"/>
          <w:szCs w:val="22"/>
        </w:rPr>
        <w:t xml:space="preserve"> CDS sequence of finger millet </w:t>
      </w:r>
      <w:proofErr w:type="spellStart"/>
      <w:r w:rsidRPr="00163AC6">
        <w:rPr>
          <w:rFonts w:ascii="Times New Roman" w:hAnsi="Times New Roman" w:cs="Times New Roman"/>
          <w:i/>
          <w:iCs/>
          <w:szCs w:val="22"/>
        </w:rPr>
        <w:t>EcNF</w:t>
      </w:r>
      <w:proofErr w:type="spellEnd"/>
      <w:r w:rsidRPr="00163AC6">
        <w:rPr>
          <w:rFonts w:ascii="Times New Roman" w:hAnsi="Times New Roman" w:cs="Times New Roman"/>
          <w:i/>
          <w:iCs/>
          <w:szCs w:val="22"/>
        </w:rPr>
        <w:t>-Y</w:t>
      </w:r>
      <w:r w:rsidRPr="00163AC6">
        <w:rPr>
          <w:rFonts w:ascii="Times New Roman" w:hAnsi="Times New Roman" w:cs="Times New Roman"/>
          <w:szCs w:val="22"/>
        </w:rPr>
        <w:t xml:space="preserve"> genes</w:t>
      </w:r>
    </w:p>
    <w:p w14:paraId="5BC1D58F" w14:textId="77777777" w:rsidR="00404B73" w:rsidRDefault="00404B73" w:rsidP="00404B73">
      <w:pPr>
        <w:ind w:left="0" w:firstLine="0"/>
        <w:rPr>
          <w:rFonts w:ascii="Times New Roman" w:hAnsi="Times New Roman" w:cs="Times New Roman"/>
          <w:szCs w:val="22"/>
        </w:rPr>
      </w:pPr>
      <w:r w:rsidRPr="00163AC6">
        <w:rPr>
          <w:rFonts w:ascii="Times New Roman" w:hAnsi="Times New Roman" w:cs="Times New Roman"/>
          <w:b/>
          <w:bCs/>
          <w:szCs w:val="22"/>
        </w:rPr>
        <w:t xml:space="preserve">Supplementary </w:t>
      </w:r>
      <w:r>
        <w:rPr>
          <w:rFonts w:ascii="Times New Roman" w:hAnsi="Times New Roman" w:cs="Times New Roman"/>
          <w:b/>
          <w:bCs/>
          <w:szCs w:val="22"/>
        </w:rPr>
        <w:t>File</w:t>
      </w:r>
      <w:r w:rsidRPr="00163AC6">
        <w:rPr>
          <w:rFonts w:ascii="Times New Roman" w:hAnsi="Times New Roman" w:cs="Times New Roman"/>
          <w:b/>
          <w:bCs/>
          <w:szCs w:val="22"/>
        </w:rPr>
        <w:t xml:space="preserve"> S3</w:t>
      </w:r>
      <w:r w:rsidRPr="00163AC6">
        <w:rPr>
          <w:rFonts w:ascii="Times New Roman" w:hAnsi="Times New Roman" w:cs="Times New Roman"/>
          <w:szCs w:val="22"/>
        </w:rPr>
        <w:t xml:space="preserve"> Stem loop sequence of </w:t>
      </w:r>
      <w:proofErr w:type="spellStart"/>
      <w:r w:rsidRPr="003F63BA">
        <w:rPr>
          <w:rFonts w:ascii="Times New Roman" w:hAnsi="Times New Roman" w:cs="Times New Roman"/>
          <w:i/>
          <w:iCs/>
          <w:szCs w:val="22"/>
        </w:rPr>
        <w:t>Eco_miRNA</w:t>
      </w:r>
      <w:proofErr w:type="spellEnd"/>
      <w:r w:rsidRPr="003F63BA">
        <w:rPr>
          <w:rFonts w:ascii="Times New Roman" w:hAnsi="Times New Roman" w:cs="Times New Roman"/>
          <w:i/>
          <w:iCs/>
          <w:szCs w:val="22"/>
        </w:rPr>
        <w:t xml:space="preserve"> 169</w:t>
      </w:r>
      <w:r w:rsidRPr="00163AC6">
        <w:rPr>
          <w:rFonts w:ascii="Times New Roman" w:hAnsi="Times New Roman" w:cs="Times New Roman"/>
          <w:szCs w:val="22"/>
        </w:rPr>
        <w:t xml:space="preserve"> members and novel Eco-miRNA, opted for secondary structure </w:t>
      </w:r>
    </w:p>
    <w:p w14:paraId="362AAE8F" w14:textId="77777777" w:rsidR="00404B73" w:rsidRPr="00404B73" w:rsidRDefault="00404B73" w:rsidP="00404B73">
      <w:pPr>
        <w:ind w:left="0" w:firstLine="0"/>
        <w:jc w:val="both"/>
        <w:rPr>
          <w:rFonts w:ascii="Times New Roman" w:hAnsi="Times New Roman" w:cs="Times New Roman"/>
          <w:szCs w:val="22"/>
        </w:rPr>
      </w:pPr>
      <w:r w:rsidRPr="00404B73">
        <w:rPr>
          <w:rFonts w:ascii="Times New Roman" w:hAnsi="Times New Roman" w:cs="Times New Roman"/>
          <w:b/>
          <w:bCs/>
          <w:szCs w:val="22"/>
        </w:rPr>
        <w:lastRenderedPageBreak/>
        <w:t xml:space="preserve">Supplementary File S4 </w:t>
      </w:r>
      <w:r w:rsidRPr="00404B73">
        <w:rPr>
          <w:rFonts w:ascii="Times New Roman" w:hAnsi="Times New Roman" w:cs="Times New Roman"/>
          <w:szCs w:val="22"/>
        </w:rPr>
        <w:t xml:space="preserve">Cis regulatory elements at 2kb upstream of promoter region of </w:t>
      </w:r>
      <w:r w:rsidRPr="003F63BA">
        <w:rPr>
          <w:rFonts w:ascii="Times New Roman" w:hAnsi="Times New Roman" w:cs="Times New Roman"/>
          <w:i/>
          <w:iCs/>
          <w:szCs w:val="22"/>
        </w:rPr>
        <w:t xml:space="preserve">Eco-miR169 </w:t>
      </w:r>
      <w:r w:rsidRPr="00404B73">
        <w:rPr>
          <w:rFonts w:ascii="Times New Roman" w:hAnsi="Times New Roman" w:cs="Times New Roman"/>
          <w:szCs w:val="22"/>
        </w:rPr>
        <w:t xml:space="preserve">and </w:t>
      </w:r>
      <w:r w:rsidRPr="003F63BA">
        <w:rPr>
          <w:rFonts w:ascii="Times New Roman" w:hAnsi="Times New Roman" w:cs="Times New Roman"/>
          <w:i/>
          <w:iCs/>
          <w:szCs w:val="22"/>
        </w:rPr>
        <w:t>Eco-N1.</w:t>
      </w:r>
      <w:r w:rsidRPr="00404B73">
        <w:rPr>
          <w:rFonts w:ascii="Times New Roman" w:hAnsi="Times New Roman" w:cs="Times New Roman"/>
          <w:b/>
          <w:bCs/>
          <w:szCs w:val="22"/>
        </w:rPr>
        <w:t xml:space="preserve"> </w:t>
      </w:r>
    </w:p>
    <w:p w14:paraId="1E777519" w14:textId="77777777" w:rsidR="00404B73" w:rsidRPr="00404B73" w:rsidRDefault="00404B73" w:rsidP="00404B73">
      <w:pPr>
        <w:ind w:left="0" w:right="-472" w:firstLine="0"/>
        <w:jc w:val="both"/>
        <w:rPr>
          <w:rFonts w:ascii="Times New Roman" w:hAnsi="Times New Roman" w:cs="Times New Roman"/>
          <w:szCs w:val="22"/>
        </w:rPr>
      </w:pPr>
      <w:r w:rsidRPr="00404B73">
        <w:rPr>
          <w:rFonts w:ascii="Times New Roman" w:hAnsi="Times New Roman" w:cs="Times New Roman"/>
          <w:b/>
          <w:bCs/>
          <w:szCs w:val="22"/>
        </w:rPr>
        <w:t xml:space="preserve">Supplementary File S5 </w:t>
      </w:r>
      <w:r w:rsidRPr="00404B73">
        <w:rPr>
          <w:rFonts w:ascii="Times New Roman" w:hAnsi="Times New Roman" w:cs="Times New Roman"/>
          <w:szCs w:val="22"/>
        </w:rPr>
        <w:t xml:space="preserve">Comprehensive details of the finger millet putative gene, reference genes, accession number, protein size and primer sequences. </w:t>
      </w:r>
    </w:p>
    <w:p w14:paraId="67D40F0E" w14:textId="77777777" w:rsidR="00404B73" w:rsidRPr="00404B73" w:rsidRDefault="00404B73" w:rsidP="00404B73">
      <w:pPr>
        <w:ind w:left="0" w:right="-472" w:firstLine="0"/>
        <w:jc w:val="both"/>
        <w:rPr>
          <w:rFonts w:ascii="Times New Roman" w:hAnsi="Times New Roman" w:cs="Times New Roman"/>
          <w:szCs w:val="22"/>
        </w:rPr>
      </w:pPr>
      <w:r w:rsidRPr="00404B73">
        <w:rPr>
          <w:rFonts w:ascii="Times New Roman" w:hAnsi="Times New Roman" w:cs="Times New Roman"/>
          <w:b/>
          <w:bCs/>
          <w:szCs w:val="22"/>
        </w:rPr>
        <w:t xml:space="preserve">Supplementary File S6 </w:t>
      </w:r>
      <w:r w:rsidRPr="00404B73">
        <w:rPr>
          <w:rFonts w:ascii="Times New Roman" w:hAnsi="Times New Roman" w:cs="Times New Roman"/>
          <w:szCs w:val="22"/>
        </w:rPr>
        <w:t xml:space="preserve">Protein-protein interaction enrichment score of </w:t>
      </w:r>
      <w:r w:rsidRPr="00404B73">
        <w:rPr>
          <w:rFonts w:ascii="Times New Roman" w:hAnsi="Times New Roman" w:cs="Times New Roman"/>
          <w:i/>
          <w:iCs/>
          <w:szCs w:val="22"/>
        </w:rPr>
        <w:t>EcNF-YA13</w:t>
      </w:r>
      <w:r w:rsidRPr="00404B73">
        <w:rPr>
          <w:rFonts w:ascii="Times New Roman" w:hAnsi="Times New Roman" w:cs="Times New Roman"/>
          <w:szCs w:val="22"/>
        </w:rPr>
        <w:t xml:space="preserve"> gene of finger millet (a target of Eco-miR169 members and </w:t>
      </w:r>
      <w:r w:rsidRPr="00404B73">
        <w:rPr>
          <w:rFonts w:ascii="Times New Roman" w:hAnsi="Times New Roman" w:cs="Times New Roman"/>
          <w:i/>
          <w:iCs/>
          <w:szCs w:val="22"/>
        </w:rPr>
        <w:t>Eco_N1</w:t>
      </w:r>
      <w:r w:rsidRPr="00404B73">
        <w:rPr>
          <w:rFonts w:ascii="Times New Roman" w:hAnsi="Times New Roman" w:cs="Times New Roman"/>
          <w:szCs w:val="22"/>
        </w:rPr>
        <w:t>) against Arabidopsis thaliana annotated genome.</w:t>
      </w:r>
    </w:p>
    <w:p w14:paraId="4D527728" w14:textId="77777777" w:rsidR="00404B73" w:rsidRPr="00163AC6" w:rsidRDefault="00404B73" w:rsidP="00404B73">
      <w:pPr>
        <w:ind w:left="0" w:right="-472" w:firstLine="0"/>
        <w:jc w:val="both"/>
        <w:rPr>
          <w:rFonts w:ascii="Times New Roman" w:hAnsi="Times New Roman" w:cs="Times New Roman"/>
          <w:szCs w:val="22"/>
        </w:rPr>
      </w:pPr>
      <w:r w:rsidRPr="00404B73">
        <w:rPr>
          <w:rFonts w:ascii="Times New Roman" w:hAnsi="Times New Roman" w:cs="Times New Roman"/>
          <w:b/>
          <w:bCs/>
          <w:szCs w:val="22"/>
        </w:rPr>
        <w:t xml:space="preserve">Supplementary File S7 </w:t>
      </w:r>
      <w:r w:rsidRPr="00404B73">
        <w:rPr>
          <w:rFonts w:ascii="Times New Roman" w:hAnsi="Times New Roman" w:cs="Times New Roman"/>
          <w:szCs w:val="22"/>
        </w:rPr>
        <w:t xml:space="preserve">Accession no. of </w:t>
      </w:r>
      <w:r w:rsidRPr="003F63BA">
        <w:rPr>
          <w:rFonts w:ascii="Times New Roman" w:hAnsi="Times New Roman" w:cs="Times New Roman"/>
          <w:i/>
          <w:iCs/>
          <w:szCs w:val="22"/>
        </w:rPr>
        <w:t>NF-YA</w:t>
      </w:r>
      <w:r w:rsidRPr="00404B73">
        <w:rPr>
          <w:rFonts w:ascii="Times New Roman" w:hAnsi="Times New Roman" w:cs="Times New Roman"/>
          <w:szCs w:val="22"/>
        </w:rPr>
        <w:t xml:space="preserve"> genes of rice (</w:t>
      </w:r>
      <w:proofErr w:type="spellStart"/>
      <w:r w:rsidRPr="003F63BA">
        <w:rPr>
          <w:rFonts w:ascii="Times New Roman" w:hAnsi="Times New Roman" w:cs="Times New Roman"/>
          <w:i/>
          <w:iCs/>
          <w:szCs w:val="22"/>
        </w:rPr>
        <w:t>OsNF</w:t>
      </w:r>
      <w:proofErr w:type="spellEnd"/>
      <w:r w:rsidRPr="003F63BA">
        <w:rPr>
          <w:rFonts w:ascii="Times New Roman" w:hAnsi="Times New Roman" w:cs="Times New Roman"/>
          <w:i/>
          <w:iCs/>
          <w:szCs w:val="22"/>
        </w:rPr>
        <w:t>-YA</w:t>
      </w:r>
      <w:r w:rsidRPr="00404B73">
        <w:rPr>
          <w:rFonts w:ascii="Times New Roman" w:hAnsi="Times New Roman" w:cs="Times New Roman"/>
          <w:szCs w:val="22"/>
        </w:rPr>
        <w:t>), foxtail millet (</w:t>
      </w:r>
      <w:proofErr w:type="spellStart"/>
      <w:r w:rsidRPr="003F63BA">
        <w:rPr>
          <w:rFonts w:ascii="Times New Roman" w:hAnsi="Times New Roman" w:cs="Times New Roman"/>
          <w:i/>
          <w:iCs/>
          <w:szCs w:val="22"/>
        </w:rPr>
        <w:t>SiNF</w:t>
      </w:r>
      <w:proofErr w:type="spellEnd"/>
      <w:r w:rsidRPr="003F63BA">
        <w:rPr>
          <w:rFonts w:ascii="Times New Roman" w:hAnsi="Times New Roman" w:cs="Times New Roman"/>
          <w:i/>
          <w:iCs/>
          <w:szCs w:val="22"/>
        </w:rPr>
        <w:t>-YA</w:t>
      </w:r>
      <w:r w:rsidRPr="00404B73">
        <w:rPr>
          <w:rFonts w:ascii="Times New Roman" w:hAnsi="Times New Roman" w:cs="Times New Roman"/>
          <w:szCs w:val="22"/>
        </w:rPr>
        <w:t>), Sorghum (</w:t>
      </w:r>
      <w:proofErr w:type="spellStart"/>
      <w:r w:rsidRPr="003F63BA">
        <w:rPr>
          <w:rFonts w:ascii="Times New Roman" w:hAnsi="Times New Roman" w:cs="Times New Roman"/>
          <w:i/>
          <w:iCs/>
          <w:szCs w:val="22"/>
        </w:rPr>
        <w:t>SbNF</w:t>
      </w:r>
      <w:proofErr w:type="spellEnd"/>
      <w:r w:rsidRPr="003F63BA">
        <w:rPr>
          <w:rFonts w:ascii="Times New Roman" w:hAnsi="Times New Roman" w:cs="Times New Roman"/>
          <w:i/>
          <w:iCs/>
          <w:szCs w:val="22"/>
        </w:rPr>
        <w:t>-YA</w:t>
      </w:r>
      <w:r w:rsidRPr="00404B73">
        <w:rPr>
          <w:rFonts w:ascii="Times New Roman" w:hAnsi="Times New Roman" w:cs="Times New Roman"/>
          <w:szCs w:val="22"/>
        </w:rPr>
        <w:t>) and maize (</w:t>
      </w:r>
      <w:proofErr w:type="spellStart"/>
      <w:r w:rsidRPr="003F63BA">
        <w:rPr>
          <w:rFonts w:ascii="Times New Roman" w:hAnsi="Times New Roman" w:cs="Times New Roman"/>
          <w:i/>
          <w:iCs/>
          <w:szCs w:val="22"/>
        </w:rPr>
        <w:t>ZmNF</w:t>
      </w:r>
      <w:proofErr w:type="spellEnd"/>
      <w:r w:rsidRPr="003F63BA">
        <w:rPr>
          <w:rFonts w:ascii="Times New Roman" w:hAnsi="Times New Roman" w:cs="Times New Roman"/>
          <w:i/>
          <w:iCs/>
          <w:szCs w:val="22"/>
        </w:rPr>
        <w:t>-YA</w:t>
      </w:r>
      <w:r w:rsidRPr="00404B73">
        <w:rPr>
          <w:rFonts w:ascii="Times New Roman" w:hAnsi="Times New Roman" w:cs="Times New Roman"/>
          <w:szCs w:val="22"/>
        </w:rPr>
        <w:t>) used in Phylogenetic tree</w:t>
      </w:r>
    </w:p>
    <w:p w14:paraId="40462C1E" w14:textId="77777777" w:rsidR="00404B73" w:rsidRDefault="00404B73" w:rsidP="00404B73">
      <w:pPr>
        <w:ind w:left="0" w:firstLine="0"/>
        <w:rPr>
          <w:rFonts w:ascii="Times New Roman" w:hAnsi="Times New Roman" w:cs="Times New Roman"/>
          <w:szCs w:val="22"/>
        </w:rPr>
      </w:pPr>
    </w:p>
    <w:p w14:paraId="27AE944C" w14:textId="77777777" w:rsidR="00404B73" w:rsidRPr="00163AC6" w:rsidRDefault="00404B73" w:rsidP="00A42693">
      <w:pPr>
        <w:ind w:left="0" w:right="-472" w:firstLine="0"/>
        <w:jc w:val="both"/>
        <w:rPr>
          <w:rFonts w:ascii="Times New Roman" w:hAnsi="Times New Roman" w:cs="Times New Roman"/>
          <w:szCs w:val="22"/>
        </w:rPr>
      </w:pPr>
    </w:p>
    <w:bookmarkEnd w:id="1"/>
    <w:p w14:paraId="3D05ED73" w14:textId="77777777" w:rsidR="00A42693" w:rsidRDefault="00A42693" w:rsidP="00A42693">
      <w:pPr>
        <w:jc w:val="both"/>
      </w:pPr>
    </w:p>
    <w:sectPr w:rsidR="00A426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93"/>
    <w:rsid w:val="00144294"/>
    <w:rsid w:val="00307602"/>
    <w:rsid w:val="003F63BA"/>
    <w:rsid w:val="00404B73"/>
    <w:rsid w:val="00A4269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BEFE"/>
  <w15:chartTrackingRefBased/>
  <w15:docId w15:val="{9E263304-FA41-4760-BD03-74559A61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693"/>
    <w:pPr>
      <w:ind w:left="6480" w:hanging="180"/>
    </w:pPr>
    <w:rPr>
      <w:rFonts w:ascii="Calibri" w:eastAsia="Calibri" w:hAnsi="Calibri" w:cs="Manga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VARSHA RANI JHA</dc:creator>
  <cp:keywords/>
  <dc:description/>
  <cp:lastModifiedBy>VARSHA RANI JHA</cp:lastModifiedBy>
  <cp:revision>4</cp:revision>
  <dcterms:created xsi:type="dcterms:W3CDTF">2024-12-14T08:03:00Z</dcterms:created>
  <dcterms:modified xsi:type="dcterms:W3CDTF">2024-12-14T09:13:00Z</dcterms:modified>
</cp:coreProperties>
</file>