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550FE" w:rsidRPr="00C9417C" w:rsidRDefault="00A211E9" w:rsidP="00992518">
      <w:pPr>
        <w:jc w:val="center"/>
        <w:rPr>
          <w:rFonts w:asciiTheme="minorBidi" w:hAnsiTheme="minorBidi"/>
          <w:b/>
          <w:bCs/>
        </w:rPr>
      </w:pPr>
      <w:r>
        <w:rPr>
          <w:rFonts w:asciiTheme="minorBidi" w:hAnsiTheme="minorBidi"/>
          <w:b/>
          <w:bCs/>
        </w:rPr>
        <w:t>Supplementary Information</w:t>
      </w:r>
    </w:p>
    <w:p w:rsidR="000550FE" w:rsidRPr="00C9417C" w:rsidRDefault="000550FE" w:rsidP="000550FE">
      <w:pPr>
        <w:rPr>
          <w:rFonts w:asciiTheme="minorBidi" w:hAnsiTheme="minorBidi"/>
          <w:b/>
          <w:bCs/>
        </w:rPr>
      </w:pPr>
    </w:p>
    <w:p w:rsidR="00992518" w:rsidRDefault="00992518" w:rsidP="00C9417C">
      <w:pPr>
        <w:rPr>
          <w:rFonts w:asciiTheme="minorBidi" w:hAnsiTheme="minorBidi"/>
          <w:b/>
          <w:bCs/>
        </w:rPr>
      </w:pPr>
    </w:p>
    <w:p w:rsidR="002407F9" w:rsidRPr="00C9417C" w:rsidRDefault="002407F9" w:rsidP="002407F9">
      <w:pPr>
        <w:rPr>
          <w:rFonts w:asciiTheme="minorBidi" w:hAnsiTheme="minorBidi"/>
          <w:b/>
          <w:bCs/>
        </w:rPr>
      </w:pPr>
      <w:r>
        <w:rPr>
          <w:rFonts w:asciiTheme="minorBidi" w:hAnsiTheme="minorBidi"/>
          <w:b/>
          <w:bCs/>
        </w:rPr>
        <w:t xml:space="preserve">Supplementary </w:t>
      </w:r>
      <w:r w:rsidRPr="00C9417C">
        <w:rPr>
          <w:rFonts w:asciiTheme="minorBidi" w:hAnsiTheme="minorBidi"/>
          <w:b/>
          <w:bCs/>
        </w:rPr>
        <w:t xml:space="preserve">Table </w:t>
      </w:r>
      <w:r>
        <w:rPr>
          <w:rFonts w:asciiTheme="minorBidi" w:hAnsiTheme="minorBidi"/>
          <w:b/>
          <w:bCs/>
        </w:rPr>
        <w:t>S</w:t>
      </w:r>
      <w:r w:rsidRPr="00C9417C">
        <w:rPr>
          <w:rFonts w:asciiTheme="minorBidi" w:hAnsiTheme="minorBidi"/>
          <w:b/>
          <w:bCs/>
        </w:rPr>
        <w:t xml:space="preserve">1. </w:t>
      </w:r>
      <w:r>
        <w:rPr>
          <w:rFonts w:asciiTheme="minorBidi" w:hAnsiTheme="minorBidi"/>
          <w:b/>
          <w:bCs/>
        </w:rPr>
        <w:t>List of excluded articles</w:t>
      </w:r>
    </w:p>
    <w:p w:rsidR="002407F9" w:rsidRDefault="002407F9" w:rsidP="00C9417C">
      <w:pPr>
        <w:rPr>
          <w:rFonts w:asciiTheme="minorBidi" w:hAnsiTheme="minorBidi"/>
          <w:b/>
          <w:bCs/>
        </w:rPr>
      </w:pPr>
    </w:p>
    <w:p w:rsidR="00C9417C" w:rsidRPr="00C9417C" w:rsidRDefault="00A211E9" w:rsidP="00C9417C">
      <w:pPr>
        <w:rPr>
          <w:rFonts w:asciiTheme="minorBidi" w:hAnsiTheme="minorBidi"/>
          <w:b/>
          <w:bCs/>
        </w:rPr>
      </w:pPr>
      <w:r>
        <w:rPr>
          <w:rFonts w:asciiTheme="minorBidi" w:hAnsiTheme="minorBidi"/>
          <w:b/>
          <w:bCs/>
        </w:rPr>
        <w:t xml:space="preserve">Supplementary </w:t>
      </w:r>
      <w:r w:rsidR="00C9417C" w:rsidRPr="00C9417C">
        <w:rPr>
          <w:rFonts w:asciiTheme="minorBidi" w:hAnsiTheme="minorBidi"/>
          <w:b/>
          <w:bCs/>
        </w:rPr>
        <w:t xml:space="preserve">Table </w:t>
      </w:r>
      <w:r>
        <w:rPr>
          <w:rFonts w:asciiTheme="minorBidi" w:hAnsiTheme="minorBidi"/>
          <w:b/>
          <w:bCs/>
        </w:rPr>
        <w:t>S</w:t>
      </w:r>
      <w:r w:rsidR="002407F9">
        <w:rPr>
          <w:rFonts w:asciiTheme="minorBidi" w:hAnsiTheme="minorBidi"/>
          <w:b/>
          <w:bCs/>
        </w:rPr>
        <w:t>2</w:t>
      </w:r>
      <w:r w:rsidR="00C9417C" w:rsidRPr="00C9417C">
        <w:rPr>
          <w:rFonts w:asciiTheme="minorBidi" w:hAnsiTheme="minorBidi"/>
          <w:b/>
          <w:bCs/>
        </w:rPr>
        <w:t>. Search strategy</w:t>
      </w:r>
    </w:p>
    <w:p w:rsidR="00992518" w:rsidRDefault="00992518" w:rsidP="00C9417C">
      <w:pPr>
        <w:rPr>
          <w:rFonts w:asciiTheme="minorBidi" w:hAnsiTheme="minorBidi"/>
          <w:b/>
          <w:bCs/>
        </w:rPr>
      </w:pPr>
    </w:p>
    <w:p w:rsidR="00517C50" w:rsidRDefault="00A211E9" w:rsidP="00C9417C">
      <w:pPr>
        <w:rPr>
          <w:rFonts w:asciiTheme="minorBidi" w:hAnsiTheme="minorBidi"/>
          <w:b/>
          <w:bCs/>
        </w:rPr>
      </w:pPr>
      <w:r>
        <w:rPr>
          <w:rFonts w:asciiTheme="minorBidi" w:hAnsiTheme="minorBidi"/>
          <w:b/>
          <w:bCs/>
        </w:rPr>
        <w:t xml:space="preserve">Supplementary </w:t>
      </w:r>
      <w:r w:rsidR="00C9417C" w:rsidRPr="00C9417C">
        <w:rPr>
          <w:rFonts w:asciiTheme="minorBidi" w:hAnsiTheme="minorBidi"/>
          <w:b/>
          <w:bCs/>
        </w:rPr>
        <w:t xml:space="preserve">Table </w:t>
      </w:r>
      <w:r>
        <w:rPr>
          <w:rFonts w:asciiTheme="minorBidi" w:hAnsiTheme="minorBidi"/>
          <w:b/>
          <w:bCs/>
        </w:rPr>
        <w:t>S</w:t>
      </w:r>
      <w:r w:rsidR="002407F9">
        <w:rPr>
          <w:rFonts w:asciiTheme="minorBidi" w:hAnsiTheme="minorBidi"/>
          <w:b/>
          <w:bCs/>
        </w:rPr>
        <w:t>3</w:t>
      </w:r>
      <w:r w:rsidR="00C9417C" w:rsidRPr="00C9417C">
        <w:rPr>
          <w:rFonts w:asciiTheme="minorBidi" w:hAnsiTheme="minorBidi"/>
          <w:b/>
          <w:bCs/>
        </w:rPr>
        <w:t>. Quality assessment</w:t>
      </w:r>
    </w:p>
    <w:p w:rsidR="00992518" w:rsidRDefault="00992518" w:rsidP="00C9417C">
      <w:pPr>
        <w:rPr>
          <w:rFonts w:asciiTheme="minorBidi" w:hAnsiTheme="minorBidi"/>
          <w:b/>
          <w:bCs/>
        </w:rPr>
      </w:pPr>
    </w:p>
    <w:p w:rsidR="00992518" w:rsidRDefault="00992518" w:rsidP="00C9417C">
      <w:pPr>
        <w:rPr>
          <w:rFonts w:asciiTheme="minorBidi" w:hAnsiTheme="minorBidi"/>
          <w:b/>
          <w:bCs/>
        </w:rPr>
      </w:pPr>
      <w:r>
        <w:rPr>
          <w:rFonts w:asciiTheme="minorBidi" w:hAnsiTheme="minorBidi"/>
          <w:b/>
          <w:bCs/>
        </w:rPr>
        <w:t>Supplementary Table S</w:t>
      </w:r>
      <w:r w:rsidR="002407F9">
        <w:rPr>
          <w:rFonts w:asciiTheme="minorBidi" w:hAnsiTheme="minorBidi"/>
          <w:b/>
          <w:bCs/>
        </w:rPr>
        <w:t>4</w:t>
      </w:r>
      <w:r>
        <w:rPr>
          <w:rFonts w:asciiTheme="minorBidi" w:hAnsiTheme="minorBidi"/>
          <w:b/>
          <w:bCs/>
        </w:rPr>
        <w:t xml:space="preserve">. </w:t>
      </w:r>
      <w:r w:rsidRPr="00992518">
        <w:rPr>
          <w:rFonts w:asciiTheme="minorBidi" w:hAnsiTheme="minorBidi"/>
          <w:b/>
          <w:bCs/>
        </w:rPr>
        <w:t>GRADE (Grading of Recommendations Assessment, Development and Evaluation) assessment</w:t>
      </w:r>
    </w:p>
    <w:p w:rsidR="00992518" w:rsidRDefault="00992518" w:rsidP="00C9417C">
      <w:pPr>
        <w:rPr>
          <w:rFonts w:asciiTheme="minorBidi" w:hAnsiTheme="minorBidi"/>
          <w:b/>
          <w:bCs/>
        </w:rPr>
      </w:pPr>
    </w:p>
    <w:p w:rsidR="006825C6" w:rsidRDefault="00A211E9" w:rsidP="00C9417C">
      <w:pPr>
        <w:rPr>
          <w:rFonts w:asciiTheme="minorBidi" w:hAnsiTheme="minorBidi"/>
          <w:b/>
          <w:bCs/>
        </w:rPr>
      </w:pPr>
      <w:r>
        <w:rPr>
          <w:rFonts w:asciiTheme="minorBidi" w:hAnsiTheme="minorBidi"/>
          <w:b/>
          <w:bCs/>
        </w:rPr>
        <w:t xml:space="preserve">Supplementary </w:t>
      </w:r>
      <w:r w:rsidR="006825C6">
        <w:rPr>
          <w:rFonts w:asciiTheme="minorBidi" w:hAnsiTheme="minorBidi"/>
          <w:b/>
          <w:bCs/>
        </w:rPr>
        <w:t xml:space="preserve">Figure </w:t>
      </w:r>
      <w:r>
        <w:rPr>
          <w:rFonts w:asciiTheme="minorBidi" w:hAnsiTheme="minorBidi"/>
          <w:b/>
          <w:bCs/>
        </w:rPr>
        <w:t>S</w:t>
      </w:r>
      <w:r w:rsidR="006825C6">
        <w:rPr>
          <w:rFonts w:asciiTheme="minorBidi" w:hAnsiTheme="minorBidi"/>
          <w:b/>
          <w:bCs/>
        </w:rPr>
        <w:t xml:space="preserve">1. </w:t>
      </w:r>
      <w:r w:rsidR="007E3534" w:rsidRPr="0086643F">
        <w:rPr>
          <w:rFonts w:asciiTheme="minorBidi" w:hAnsiTheme="minorBidi"/>
          <w:b/>
          <w:bCs/>
        </w:rPr>
        <w:t>Funnel and Doi plots</w:t>
      </w:r>
    </w:p>
    <w:p w:rsidR="00992518" w:rsidRDefault="00992518" w:rsidP="006825C6">
      <w:pPr>
        <w:rPr>
          <w:rFonts w:asciiTheme="minorBidi" w:hAnsiTheme="minorBidi"/>
          <w:b/>
          <w:bCs/>
        </w:rPr>
      </w:pPr>
    </w:p>
    <w:p w:rsidR="00992518" w:rsidRDefault="00A211E9" w:rsidP="007E3534">
      <w:pPr>
        <w:rPr>
          <w:rFonts w:asciiTheme="minorBidi" w:hAnsiTheme="minorBidi"/>
          <w:b/>
          <w:bCs/>
        </w:rPr>
      </w:pPr>
      <w:r>
        <w:rPr>
          <w:rFonts w:asciiTheme="minorBidi" w:hAnsiTheme="minorBidi"/>
          <w:b/>
          <w:bCs/>
        </w:rPr>
        <w:t xml:space="preserve">Supplementary </w:t>
      </w:r>
      <w:r w:rsidR="00517C50">
        <w:rPr>
          <w:rFonts w:asciiTheme="minorBidi" w:hAnsiTheme="minorBidi"/>
          <w:b/>
          <w:bCs/>
        </w:rPr>
        <w:t xml:space="preserve">Figure </w:t>
      </w:r>
      <w:r>
        <w:rPr>
          <w:rFonts w:asciiTheme="minorBidi" w:hAnsiTheme="minorBidi"/>
          <w:b/>
          <w:bCs/>
        </w:rPr>
        <w:t>S</w:t>
      </w:r>
      <w:r w:rsidR="006825C6">
        <w:rPr>
          <w:rFonts w:asciiTheme="minorBidi" w:hAnsiTheme="minorBidi"/>
          <w:b/>
          <w:bCs/>
        </w:rPr>
        <w:t>2</w:t>
      </w:r>
      <w:r w:rsidR="00517C50">
        <w:rPr>
          <w:rFonts w:asciiTheme="minorBidi" w:hAnsiTheme="minorBidi"/>
          <w:b/>
          <w:bCs/>
        </w:rPr>
        <w:t xml:space="preserve">. </w:t>
      </w:r>
      <w:r w:rsidR="007E3534">
        <w:rPr>
          <w:rFonts w:asciiTheme="minorBidi" w:hAnsiTheme="minorBidi"/>
          <w:b/>
          <w:bCs/>
        </w:rPr>
        <w:t>Leave-one-out sensitivity analysis</w:t>
      </w:r>
    </w:p>
    <w:p w:rsidR="007E3534" w:rsidRDefault="007E3534" w:rsidP="007E3534">
      <w:pPr>
        <w:rPr>
          <w:rFonts w:asciiTheme="minorBidi" w:hAnsiTheme="minorBidi"/>
          <w:b/>
          <w:bCs/>
        </w:rPr>
      </w:pPr>
    </w:p>
    <w:p w:rsidR="00C9417C" w:rsidRPr="00C9417C" w:rsidRDefault="0086643F" w:rsidP="00C759AA">
      <w:pPr>
        <w:rPr>
          <w:rFonts w:asciiTheme="minorBidi" w:hAnsiTheme="minorBidi"/>
          <w:b/>
          <w:bCs/>
        </w:rPr>
      </w:pPr>
      <w:r>
        <w:rPr>
          <w:rFonts w:asciiTheme="minorBidi" w:hAnsiTheme="minorBidi"/>
          <w:b/>
          <w:bCs/>
        </w:rPr>
        <w:t xml:space="preserve">Supplementary Figure S3. </w:t>
      </w:r>
      <w:r w:rsidR="007E3534">
        <w:rPr>
          <w:rFonts w:asciiTheme="minorBidi" w:hAnsiTheme="minorBidi"/>
          <w:b/>
          <w:bCs/>
        </w:rPr>
        <w:t>Pooled adjusted ratios</w:t>
      </w:r>
      <w:r w:rsidR="00C9417C" w:rsidRPr="00C9417C">
        <w:rPr>
          <w:rFonts w:asciiTheme="minorBidi" w:hAnsiTheme="minorBidi"/>
          <w:b/>
          <w:bCs/>
        </w:rPr>
        <w:br w:type="page"/>
      </w:r>
    </w:p>
    <w:p w:rsidR="002407F9" w:rsidRPr="00C9417C" w:rsidRDefault="002407F9" w:rsidP="002407F9">
      <w:pPr>
        <w:rPr>
          <w:rFonts w:asciiTheme="minorBidi" w:hAnsiTheme="minorBidi"/>
        </w:rPr>
      </w:pPr>
      <w:r>
        <w:rPr>
          <w:rFonts w:asciiTheme="minorBidi" w:hAnsiTheme="minorBidi"/>
          <w:b/>
          <w:bCs/>
        </w:rPr>
        <w:lastRenderedPageBreak/>
        <w:t xml:space="preserve">Supplementary </w:t>
      </w:r>
      <w:r w:rsidRPr="00C9417C">
        <w:rPr>
          <w:rFonts w:asciiTheme="minorBidi" w:hAnsiTheme="minorBidi"/>
          <w:b/>
          <w:bCs/>
        </w:rPr>
        <w:t xml:space="preserve">Table </w:t>
      </w:r>
      <w:r>
        <w:rPr>
          <w:rFonts w:asciiTheme="minorBidi" w:hAnsiTheme="minorBidi"/>
          <w:b/>
          <w:bCs/>
        </w:rPr>
        <w:t>S</w:t>
      </w:r>
      <w:r w:rsidRPr="00C9417C">
        <w:rPr>
          <w:rFonts w:asciiTheme="minorBidi" w:hAnsiTheme="minorBidi"/>
          <w:b/>
          <w:bCs/>
        </w:rPr>
        <w:t>1</w:t>
      </w:r>
      <w:r>
        <w:rPr>
          <w:rFonts w:asciiTheme="minorBidi" w:hAnsiTheme="minorBidi"/>
          <w:b/>
          <w:bCs/>
        </w:rPr>
        <w:t>.</w:t>
      </w:r>
      <w:r w:rsidRPr="00C9417C">
        <w:rPr>
          <w:rFonts w:asciiTheme="minorBidi" w:hAnsiTheme="minorBidi"/>
          <w:b/>
          <w:bCs/>
        </w:rPr>
        <w:t xml:space="preserve"> </w:t>
      </w:r>
      <w:r w:rsidR="007412A3">
        <w:rPr>
          <w:rFonts w:asciiTheme="minorBidi" w:hAnsiTheme="minorBidi"/>
          <w:b/>
          <w:bCs/>
        </w:rPr>
        <w:t>List of excluded articles</w:t>
      </w:r>
    </w:p>
    <w:p w:rsidR="007412A3" w:rsidRDefault="002407F9" w:rsidP="000550FE">
      <w:pPr>
        <w:rPr>
          <w:rFonts w:asciiTheme="minorBidi" w:hAnsiTheme="minorBidi"/>
          <w:b/>
          <w:bCs/>
        </w:rPr>
      </w:pPr>
      <w:r>
        <w:rPr>
          <w:rFonts w:asciiTheme="minorBidi" w:hAnsiTheme="minorBidi"/>
          <w:b/>
          <w:bCs/>
        </w:rPr>
        <w:br/>
      </w:r>
    </w:p>
    <w:tbl>
      <w:tblPr>
        <w:tblStyle w:val="TableGrid"/>
        <w:tblW w:w="0" w:type="auto"/>
        <w:tblLook w:val="04A0" w:firstRow="1" w:lastRow="0" w:firstColumn="1" w:lastColumn="0" w:noHBand="0" w:noVBand="1"/>
      </w:tblPr>
      <w:tblGrid>
        <w:gridCol w:w="3964"/>
        <w:gridCol w:w="2526"/>
        <w:gridCol w:w="2526"/>
      </w:tblGrid>
      <w:tr w:rsidR="007412A3" w:rsidRPr="00901293" w:rsidTr="00E14E0A">
        <w:trPr>
          <w:tblHeader/>
        </w:trPr>
        <w:tc>
          <w:tcPr>
            <w:tcW w:w="3964" w:type="dxa"/>
            <w:shd w:val="clear" w:color="auto" w:fill="E7E6E6" w:themeFill="background2"/>
          </w:tcPr>
          <w:p w:rsidR="007412A3" w:rsidRPr="00901293" w:rsidRDefault="007412A3" w:rsidP="00E14E0A">
            <w:pPr>
              <w:rPr>
                <w:rFonts w:asciiTheme="minorBidi" w:hAnsiTheme="minorBidi"/>
                <w:b/>
                <w:bCs/>
                <w:sz w:val="18"/>
                <w:szCs w:val="18"/>
              </w:rPr>
            </w:pPr>
            <w:r w:rsidRPr="00901293">
              <w:rPr>
                <w:rFonts w:asciiTheme="minorBidi" w:hAnsiTheme="minorBidi"/>
                <w:b/>
                <w:bCs/>
                <w:sz w:val="18"/>
                <w:szCs w:val="18"/>
              </w:rPr>
              <w:t>Study Title</w:t>
            </w:r>
          </w:p>
        </w:tc>
        <w:tc>
          <w:tcPr>
            <w:tcW w:w="2526" w:type="dxa"/>
            <w:shd w:val="clear" w:color="auto" w:fill="E7E6E6" w:themeFill="background2"/>
          </w:tcPr>
          <w:p w:rsidR="007412A3" w:rsidRPr="00901293" w:rsidRDefault="007412A3" w:rsidP="00E14E0A">
            <w:pPr>
              <w:rPr>
                <w:rFonts w:asciiTheme="minorBidi" w:hAnsiTheme="minorBidi"/>
                <w:b/>
                <w:bCs/>
                <w:sz w:val="18"/>
                <w:szCs w:val="18"/>
              </w:rPr>
            </w:pPr>
            <w:r w:rsidRPr="00901293">
              <w:rPr>
                <w:rFonts w:asciiTheme="minorBidi" w:hAnsiTheme="minorBidi"/>
                <w:b/>
                <w:bCs/>
                <w:sz w:val="18"/>
                <w:szCs w:val="18"/>
              </w:rPr>
              <w:t>Author</w:t>
            </w:r>
          </w:p>
        </w:tc>
        <w:tc>
          <w:tcPr>
            <w:tcW w:w="2526" w:type="dxa"/>
            <w:shd w:val="clear" w:color="auto" w:fill="E7E6E6" w:themeFill="background2"/>
          </w:tcPr>
          <w:p w:rsidR="007412A3" w:rsidRPr="00901293" w:rsidRDefault="007412A3" w:rsidP="00E14E0A">
            <w:pPr>
              <w:rPr>
                <w:rFonts w:asciiTheme="minorBidi" w:hAnsiTheme="minorBidi"/>
                <w:b/>
                <w:bCs/>
                <w:sz w:val="18"/>
                <w:szCs w:val="18"/>
              </w:rPr>
            </w:pPr>
            <w:r w:rsidRPr="00901293">
              <w:rPr>
                <w:rFonts w:asciiTheme="minorBidi" w:hAnsiTheme="minorBidi"/>
                <w:b/>
                <w:bCs/>
                <w:sz w:val="18"/>
                <w:szCs w:val="18"/>
              </w:rPr>
              <w:t>Reason for Exclusion</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A comparative study of advantages of using separate bottle T.P.N. formulae and the 3-in-1 admixture of T.P.N. in critically ill pediatric patients</w:t>
            </w:r>
          </w:p>
        </w:tc>
        <w:tc>
          <w:tcPr>
            <w:tcW w:w="2526" w:type="dxa"/>
          </w:tcPr>
          <w:p w:rsidR="007412A3" w:rsidRPr="00AD706A" w:rsidRDefault="007412A3" w:rsidP="00E14E0A">
            <w:pPr>
              <w:rPr>
                <w:rFonts w:asciiTheme="minorBidi" w:hAnsiTheme="minorBidi"/>
                <w:sz w:val="18"/>
                <w:szCs w:val="18"/>
              </w:rPr>
            </w:pPr>
            <w:proofErr w:type="spellStart"/>
            <w:r w:rsidRPr="00AD706A">
              <w:rPr>
                <w:rFonts w:asciiTheme="minorBidi" w:hAnsiTheme="minorBidi"/>
                <w:sz w:val="18"/>
                <w:szCs w:val="18"/>
              </w:rPr>
              <w:t>Wahdan</w:t>
            </w:r>
            <w:proofErr w:type="spellEnd"/>
            <w:r>
              <w:rPr>
                <w:rFonts w:asciiTheme="minorBidi" w:hAnsiTheme="minorBidi"/>
                <w:sz w:val="18"/>
                <w:szCs w:val="18"/>
              </w:rPr>
              <w:t xml:space="preserve"> A et al.</w:t>
            </w:r>
          </w:p>
        </w:tc>
        <w:tc>
          <w:tcPr>
            <w:tcW w:w="2526" w:type="dxa"/>
          </w:tcPr>
          <w:p w:rsidR="007412A3" w:rsidRPr="00AD706A" w:rsidRDefault="007412A3" w:rsidP="00E14E0A">
            <w:pPr>
              <w:rPr>
                <w:rFonts w:asciiTheme="minorBidi" w:hAnsiTheme="minorBidi"/>
                <w:sz w:val="18"/>
                <w:szCs w:val="18"/>
              </w:rPr>
            </w:pPr>
            <w:r w:rsidRPr="00086D09">
              <w:rPr>
                <w:rFonts w:asciiTheme="minorBidi" w:hAnsiTheme="minorBidi"/>
                <w:sz w:val="18"/>
                <w:szCs w:val="18"/>
              </w:rPr>
              <w:t>Wrong patient population</w:t>
            </w:r>
          </w:p>
        </w:tc>
      </w:tr>
      <w:tr w:rsidR="007412A3" w:rsidRPr="00ED7CE3" w:rsidTr="00E14E0A">
        <w:tc>
          <w:tcPr>
            <w:tcW w:w="3964"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A Multi-Interventional Nutrition Program for Newborns with Congenital Heart Disease</w:t>
            </w:r>
          </w:p>
        </w:tc>
        <w:tc>
          <w:tcPr>
            <w:tcW w:w="2526"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 xml:space="preserve">O'Neal </w:t>
            </w:r>
            <w:proofErr w:type="spellStart"/>
            <w:r w:rsidRPr="00E12199">
              <w:rPr>
                <w:rFonts w:asciiTheme="minorBidi" w:hAnsiTheme="minorBidi"/>
                <w:sz w:val="18"/>
                <w:szCs w:val="18"/>
              </w:rPr>
              <w:t>Maynord</w:t>
            </w:r>
            <w:proofErr w:type="spellEnd"/>
            <w:r>
              <w:rPr>
                <w:rFonts w:asciiTheme="minorBidi" w:hAnsiTheme="minorBidi"/>
                <w:sz w:val="18"/>
                <w:szCs w:val="18"/>
              </w:rPr>
              <w:t xml:space="preserve"> P et al.</w:t>
            </w:r>
            <w:r>
              <w:rPr>
                <w:rFonts w:asciiTheme="minorBidi" w:hAnsiTheme="minorBidi"/>
                <w:sz w:val="18"/>
                <w:szCs w:val="18"/>
              </w:rPr>
              <w:fldChar w:fldCharType="begin"/>
            </w:r>
            <w:r>
              <w:rPr>
                <w:rFonts w:asciiTheme="minorBidi" w:hAnsiTheme="minorBidi"/>
                <w:sz w:val="18"/>
                <w:szCs w:val="18"/>
              </w:rPr>
              <w:instrText xml:space="preserve"> ADDIN ZOTERO_ITEM CSL_CITATION {"citationID":"RjB6tPmI","properties":{"formattedCitation":"\\super 1\\nosupersub{}","plainCitation":"1","noteIndex":0},"citationItems":[{"id":4072,"uris":["http://zotero.org/users/11012874/items/NXPX5EHB"],"itemData":{"id":4072,"type":"article-journal","abstract":"OBJECTIVE: To evaluate how outcomes changed in newborns undergoing surgery for congenital heart disease after implementation of a standardized preoperative and postoperative nutrition program.\nSTUDY DESIGN: We performed a single-center cohort study of newborns who underwent cardiac surgery between September 2008 and July 2015. We evaluated growth and feeding outcomes in the 2 years of preprogram time (phase 0), in the 2 years after initiation of a postoperative feeding algorithm (phase 1), and in the 2 years following introduction of a preoperative feeding program (phase 2) using traditional statistics and quality improvement methods.\nRESULTS: The study included 570 newborns with congenital heart disease. Weight-for-age z-score change from birth to hospital discharge significantly improved from phase 0 (-1.02 [IQR, -1.45 to -0.63]) to phase 1 (-0.83 [IQR, -1.25 to -0.54]; P = .006), with this improvement maintained in phase 2 (-0.89 [IQR, -1.30 to -0.56]; P = .017 across phases). Gastrostomy tube use decreased significantly (25% in phase 0 vs 12% and 14% in phases 1 and 2; P &lt; .001) and preoperative enteral feeding increased significantly (47% and 46% in phases 0 and 1 vs 76% in phase 2; P &lt; .001) without increases in necrotizing enterocolitis, hospital stay, or mortality.\nCONCLUSIONS: Introduction of a multi-interventional nutrition program was associated with improved weight gain, fewer gastrostomy tubes at hospital discharge, and increased preoperative enteral feeding without increases in necrotizing enterocolitis, hospital stay, or mortality.","container-title":"The Journal of Pediatrics","DOI":"10.1016/j.jpeds.2020.08.039","ISSN":"1097-6833","journalAbbreviation":"J Pediatr","language":"eng","note":"PMID: 32827527","page":"66-73.e2","source":"PubMed","title":"A Multi-Interventional Nutrition Program for Newborns with Congenital Heart Disease","volume":"228","author":[{"family":"O'Neal Maynord","given":"Patrick"},{"family":"Johnson","given":"Melissa"},{"family":"Xu","given":"Meng"},{"family":"Slaughter","given":"James C."},{"family":"Killen","given":"Stacy A. S."}],"issued":{"date-parts":[["2021",1]]}}}],"schema":"https://github.com/citation-style-language/schema/raw/master/csl-citation.json"} </w:instrText>
            </w:r>
            <w:r>
              <w:rPr>
                <w:rFonts w:asciiTheme="minorBidi" w:hAnsiTheme="minorBidi"/>
                <w:sz w:val="18"/>
                <w:szCs w:val="18"/>
              </w:rPr>
              <w:fldChar w:fldCharType="separate"/>
            </w:r>
            <w:r w:rsidRPr="007412A3">
              <w:rPr>
                <w:rFonts w:ascii="Arial" w:cs="Arial"/>
                <w:kern w:val="0"/>
                <w:sz w:val="18"/>
                <w:vertAlign w:val="superscript"/>
                <w:lang w:val="en-GB"/>
              </w:rPr>
              <w:t>1</w:t>
            </w:r>
            <w:r>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 xml:space="preserve">A Post-operative Feeding Protocol to Improve Outcomes for Neonates </w:t>
            </w:r>
            <w:proofErr w:type="gramStart"/>
            <w:r w:rsidRPr="007B53EC">
              <w:rPr>
                <w:rFonts w:asciiTheme="minorBidi" w:hAnsiTheme="minorBidi"/>
                <w:sz w:val="18"/>
                <w:szCs w:val="18"/>
              </w:rPr>
              <w:t>With</w:t>
            </w:r>
            <w:proofErr w:type="gramEnd"/>
            <w:r w:rsidRPr="007B53EC">
              <w:rPr>
                <w:rFonts w:asciiTheme="minorBidi" w:hAnsiTheme="minorBidi"/>
                <w:sz w:val="18"/>
                <w:szCs w:val="18"/>
              </w:rPr>
              <w:t xml:space="preserve"> Critical Congenital Heart Disease</w:t>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Newcombe</w:t>
            </w:r>
            <w:r>
              <w:rPr>
                <w:rFonts w:asciiTheme="minorBidi" w:hAnsiTheme="minorBidi"/>
                <w:sz w:val="18"/>
                <w:szCs w:val="18"/>
              </w:rPr>
              <w:t xml:space="preserve"> J et al.</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{"citationID":"k4wccUzI","properties":{"formattedCitation":"\\super 2\\nosupersub{}","plainCitation":"2","noteIndex":0},"citationItems":[{"id":4180,"uris":["http://zotero.org/users/11012874/items/YAM5REBF"],"itemData":{"id":4180,"type":"article-journal","container-title":"Journal of Pediatric Nursing: Nursing Care of Children and Families","DOI":"10.1016/j.pedn.2016.12.010","ISSN":"0882-5963, 1532-8449","journalAbbreviation":"Journal of Pediatric Nursing: Nursing Care of Children and Families","language":"English","note":"publisher: Elsevier\nPMID: 28063770","page":"139-143","source":"www.pediatricnursing.org","title":"A Post-operative Feeding Protocol to Improve Outcomes for Neonates With Critical Congenital Heart Disease","volume":"35","author":[{"family":"Newcombe","given":"Jennifer"},{"family":"Fry-Bowers","given":"Eileen"}],"issued":{"date-parts":[["2017",7,1]]}}}],"schema":"https://github.com/citation-style-language/schema/raw/master/csl-citation.json"}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2</w:t>
            </w:r>
            <w:r>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Pr>
                <w:rFonts w:asciiTheme="minorBidi" w:hAnsiTheme="minorBidi"/>
                <w:sz w:val="18"/>
                <w:szCs w:val="18"/>
              </w:rPr>
              <w:t>I</w:t>
            </w:r>
            <w:r w:rsidRPr="007B53EC">
              <w:rPr>
                <w:rFonts w:asciiTheme="minorBidi" w:hAnsiTheme="minorBidi"/>
                <w:sz w:val="18"/>
                <w:szCs w:val="18"/>
              </w:rPr>
              <w:t>ntervention is after cardiac surgery</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ABNORMAL GROWTH PARAMETERS ARE ASSOCIATED WITH WORSE OUTCOMES IN CHILDREN UNDERGOING CONGENITAL HEART SURGERY IN LOW- AND MIDDLE-INCOME COUNTRIES</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Luna</w:t>
            </w:r>
            <w:r>
              <w:rPr>
                <w:rFonts w:asciiTheme="minorBidi" w:hAnsiTheme="minorBidi"/>
                <w:sz w:val="18"/>
                <w:szCs w:val="18"/>
              </w:rPr>
              <w:t xml:space="preserve"> AO et al.</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{"citationID":"UggExd3F","properties":{"formattedCitation":"\\super 3\\nosupersub{}","plainCitation":"3","noteIndex":0},"citationItems":[{"id":4282,"uris":["http://zotero.org/users/11012874/items/UBPX8FE7"],"itemData":{"id":4282,"type":"article-journal","collection-title":"ACC.23","container-title":"Journal of the American College of Cardiology","DOI":"10.1016/S0735-1097(23)02817-6","ISSN":"0735-1097","issue":"8, Supplement","journalAbbreviation":"Journal of the American College of Cardiology","page":"2373","source":"ScienceDirect","title":"ABNORMAL GROWTH PARAMETERS ARE ASSOCIATED WITH WORSE OUTCOMES IN CHILDREN UNDERGOING CONGENITAL HEART SURGERY IN LOW- AND MIDDLE-INCOME COUNTRIES","volume":"81","author":[{"family":"Luna","given":"Andrea Otero"},{"family":"Chan","given":"Titus"},{"family":"Gauvreau","given":"Kimberlee"},{"family":"Abbas","given":"Qalab"},{"family":"Zheleva","given":"Bistra"},{"family":"Sandoval","given":"Nestor"}],"issued":{"date-parts":[["2023",3,7]]}}}],"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3</w:t>
            </w:r>
            <w:r>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Unpublished trial/Abstract</w:t>
            </w:r>
          </w:p>
        </w:tc>
      </w:tr>
      <w:tr w:rsidR="007412A3" w:rsidRPr="00AD227A" w:rsidTr="00E14E0A">
        <w:tc>
          <w:tcPr>
            <w:tcW w:w="3964" w:type="dxa"/>
          </w:tcPr>
          <w:p w:rsidR="007412A3" w:rsidRPr="00093550" w:rsidRDefault="007412A3" w:rsidP="00E14E0A">
            <w:pPr>
              <w:rPr>
                <w:rFonts w:asciiTheme="minorBidi" w:hAnsiTheme="minorBidi"/>
                <w:sz w:val="18"/>
                <w:szCs w:val="18"/>
              </w:rPr>
            </w:pPr>
            <w:r w:rsidRPr="00AD227A">
              <w:rPr>
                <w:rFonts w:asciiTheme="minorBidi" w:hAnsiTheme="minorBidi"/>
                <w:sz w:val="18"/>
                <w:szCs w:val="18"/>
              </w:rPr>
              <w:t>Abnormal nutrition affects waitlist mortality in infants awaiting heart transplant</w:t>
            </w:r>
          </w:p>
        </w:tc>
        <w:tc>
          <w:tcPr>
            <w:tcW w:w="2526" w:type="dxa"/>
          </w:tcPr>
          <w:p w:rsidR="007412A3" w:rsidRPr="00C53F06" w:rsidRDefault="007412A3" w:rsidP="00E14E0A">
            <w:pPr>
              <w:rPr>
                <w:rFonts w:asciiTheme="minorBidi" w:hAnsiTheme="minorBidi"/>
                <w:sz w:val="18"/>
                <w:szCs w:val="18"/>
              </w:rPr>
            </w:pPr>
            <w:r w:rsidRPr="00AD227A">
              <w:rPr>
                <w:rFonts w:asciiTheme="minorBidi" w:hAnsiTheme="minorBidi"/>
                <w:sz w:val="18"/>
                <w:szCs w:val="18"/>
              </w:rPr>
              <w:t>Godown</w:t>
            </w:r>
            <w:r>
              <w:rPr>
                <w:rFonts w:asciiTheme="minorBidi" w:hAnsiTheme="minorBidi"/>
                <w:sz w:val="18"/>
                <w:szCs w:val="18"/>
              </w:rPr>
              <w:t xml:space="preserve"> J et al.</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{"citationID":"K0x2NlMB","properties":{"formattedCitation":"\\super 4\\nosupersub{}","plainCitation":"4","noteIndex":0},"citationItems":[{"id":4294,"uris":["http://zotero.org/users/11012874/items/32L9EW8X"],"itemData":{"id":4294,"type":"article-journal","container-title":"The Journal of Heart and Lung Transplantation","DOI":"10.1016/j.healun.2013.11.009","ISSN":"1053-2498, 1557-3117","issue":"3","journalAbbreviation":"The Journal of Heart and Lung Transplantation","language":"English","note":"publisher: Elsevier","page":"235-240","source":"www.jhltonline.org","title":"Abnormal nutrition affects waitlist mortality in infants awaiting heart transplant","volume":"33","author":[{"family":"Godown","given":"Justin"},{"family":"Friedland-Little","given":"Joshua M."},{"family":"Gajarski","given":"Robert J."},{"family":"Yu","given":"Sunkyung"},{"family":"Donohue","given":"Janet E."},{"family":"Schumacher","given":"Kurt R."}],"issued":{"date-parts":[["2014",3,1]]}}}],"schema":"https://github.com/citation-style-language/schema/raw/master/csl-citation.json"}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4</w:t>
            </w:r>
            <w:r>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ED7CE3" w:rsidTr="00E14E0A">
        <w:tc>
          <w:tcPr>
            <w:tcW w:w="3964"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An evaluation of enteral nutrition practices and nutritional provision in children during the entire length of stay in critical care</w:t>
            </w:r>
          </w:p>
        </w:tc>
        <w:tc>
          <w:tcPr>
            <w:tcW w:w="2526" w:type="dxa"/>
          </w:tcPr>
          <w:p w:rsidR="007412A3" w:rsidRPr="00E12199" w:rsidRDefault="007412A3" w:rsidP="00E14E0A">
            <w:pPr>
              <w:rPr>
                <w:rFonts w:asciiTheme="minorBidi" w:hAnsiTheme="minorBidi"/>
                <w:sz w:val="18"/>
                <w:szCs w:val="18"/>
              </w:rPr>
            </w:pPr>
            <w:r>
              <w:rPr>
                <w:rFonts w:asciiTheme="minorBidi" w:hAnsiTheme="minorBidi"/>
                <w:sz w:val="18"/>
                <w:szCs w:val="18"/>
              </w:rPr>
              <w:t>Mara J et al.</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{"citationID":"LsV6n8KP","properties":{"formattedCitation":"\\super 5\\nosupersub{}","plainCitation":"5","noteIndex":0},"citationItems":[{"id":4067,"uris":["http://zotero.org/users/11012874/items/26MQD3HE"],"itemData":{"id":4067,"type":"article-journal","abstract":"BACKGROUND: Provision of optimal nutrition in children in critical care is often challenging. This study evaluated exclusive enteral nutrition (EN) provision practices and explored predictors of energy intake and delay of EN advancement in critically ill children.\nMETHODS: Data on intake and EN practices were collected on a daily basis and compared against predefined targets and dietary reference values in a paediatric intensive care unit. Factors associated with intake and advancement of EN were explored.\nRESULTS: Data were collected from 130 patients and 887 nutritional support days (NSDs). Delay to initiate EN was longer in patients from both the General Surgical and congenital heart defect (CHD) Surgical groups [Median (IQR); CHD Surgical group: 20.3 (16.4) vs General Surgical group: 11.4 (53.5) vs Medical group: 6.5 (10.9) hours; p ≤ 0.001]. Daily fasting time per patient was significantly longer in patients from the General Surgical and CHD Surgical groups than those from the Medical group [% of 24 h, Median (IQR); CHD Surgical group: 24.0 (29.2) vs General Surgical group: 41.7 (66.7) vs Medical group: 9.4 (21.9); p ≤ 0.001]. A lower proportion of fluids was delivered as EN per patient (45% vs 73%) or per NSD (56% vs 73%) in those from the CHD Surgical group compared with those with medical conditions. Protein and energy requirements were achieved in 38% and 33% of the NSDs. In a substantial proportion of NSDs, minimum micronutrient recommendations were not met particularly in those patients from the CHD Surgical group. A higher delivery of fluid requirements (p &lt; 0.05) and a greater proportion of these delivered as EN (p &lt; 0.001) were associated with median energy intake during stay and delay of EN advancement. Fasting (31%), fluid restriction (39%) for clinical reasons, procedures requiring feed cessation and establishing EN (22%) were the most common reasons why target energy requirements were not met.\nCONCLUSIONS: Provision of optimal EN support remains challenging and varies during hospitalisation and among patients. Delivery of EN should be prioritized over other \"non-nutritional\" fluids whenever this is possible.","container-title":"BMC pediatrics","DOI":"10.1186/1471-2431-14-186","ISSN":"1471-2431","journalAbbreviation":"BMC Pediatr","language":"eng","note":"PMID: 25047460\nPMCID: PMC4112618","page":"186","source":"PubMed","title":"An evaluation of enteral nutrition practices and nutritional provision in children during the entire length of stay in critical care","volume":"14","author":[{"family":"Mara","given":"Jackie"},{"family":"Gentles","given":"Emma"},{"family":"Alfheeaid","given":"Hani A."},{"family":"Diamantidi","given":"Krystalia"},{"family":"Spenceley","given":"Neil"},{"family":"Davidson","given":"Mark"},{"family":"Young","given":"David"},{"family":"Gerasimidis","given":"Konstantinos"}],"issued":{"date-parts":[["2014",7,21]]}}}],"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5</w:t>
            </w:r>
            <w:r>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An Evidence-Based Quality Improvement Project to Implement Nutrition Protocols for Infants with Congenital Heart Disease</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Cole</w:t>
            </w:r>
            <w:r>
              <w:rPr>
                <w:rFonts w:asciiTheme="minorBidi" w:hAnsiTheme="minorBidi"/>
                <w:sz w:val="18"/>
                <w:szCs w:val="18"/>
              </w:rPr>
              <w:t xml:space="preserve"> A et al.</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Not published in peer reviewed journal</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Analysis of the influencing factors of preoperative malnutrition in children with congenital heart disease and construction of nutrition intervention model</w:t>
            </w:r>
          </w:p>
        </w:tc>
        <w:tc>
          <w:tcPr>
            <w:tcW w:w="2526" w:type="dxa"/>
          </w:tcPr>
          <w:p w:rsidR="007412A3" w:rsidRPr="003118FE" w:rsidRDefault="00A40E4E" w:rsidP="00E14E0A">
            <w:pPr>
              <w:rPr>
                <w:rFonts w:asciiTheme="minorBidi" w:hAnsiTheme="minorBidi"/>
                <w:sz w:val="18"/>
                <w:szCs w:val="18"/>
              </w:rPr>
            </w:pPr>
            <w:r>
              <w:rPr>
                <w:rFonts w:asciiTheme="minorBidi" w:hAnsiTheme="minorBidi"/>
                <w:sz w:val="18"/>
                <w:szCs w:val="18"/>
              </w:rPr>
              <w:t>Unknown</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Unpublished trial/Abstract</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Assessing the Association Between Pre-</w:t>
            </w:r>
            <w:proofErr w:type="gramStart"/>
            <w:r w:rsidRPr="00086D09">
              <w:rPr>
                <w:rFonts w:asciiTheme="minorBidi" w:hAnsiTheme="minorBidi"/>
                <w:sz w:val="18"/>
                <w:szCs w:val="18"/>
              </w:rPr>
              <w:t>operative</w:t>
            </w:r>
            <w:proofErr w:type="gramEnd"/>
            <w:r w:rsidRPr="00086D09">
              <w:rPr>
                <w:rFonts w:asciiTheme="minorBidi" w:hAnsiTheme="minorBidi"/>
                <w:sz w:val="18"/>
                <w:szCs w:val="18"/>
              </w:rPr>
              <w:t xml:space="preserve"> Feeding and the Development of Oral Feeding Skills in Infants with Single Ventricle Heart Disease: An Analysis of the NPC-QIC Dataset</w:t>
            </w:r>
          </w:p>
        </w:tc>
        <w:tc>
          <w:tcPr>
            <w:tcW w:w="2526" w:type="dxa"/>
          </w:tcPr>
          <w:p w:rsidR="007412A3" w:rsidRPr="00086D09" w:rsidRDefault="007412A3" w:rsidP="00E14E0A">
            <w:pPr>
              <w:rPr>
                <w:rFonts w:asciiTheme="minorBidi" w:hAnsiTheme="minorBidi"/>
                <w:sz w:val="18"/>
                <w:szCs w:val="18"/>
              </w:rPr>
            </w:pPr>
            <w:proofErr w:type="spellStart"/>
            <w:r w:rsidRPr="00086D09">
              <w:rPr>
                <w:rFonts w:asciiTheme="minorBidi" w:hAnsiTheme="minorBidi"/>
                <w:sz w:val="18"/>
                <w:szCs w:val="18"/>
              </w:rPr>
              <w:t>Sagiv</w:t>
            </w:r>
            <w:proofErr w:type="spellEnd"/>
            <w:r>
              <w:rPr>
                <w:rFonts w:asciiTheme="minorBidi" w:hAnsiTheme="minorBidi"/>
                <w:sz w:val="18"/>
                <w:szCs w:val="18"/>
              </w:rPr>
              <w:t xml:space="preserve"> E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{"citationID":"NEIjvaWd","properties":{"formattedCitation":"\\super 6\\nosupersub{}","plainCitation":"6","noteIndex":0},"citationItems":[{"id":4349,"uris":["http://zotero.org/users/11012874/items/GFIE8N2G"],"itemData":{"id":4349,"type":"article-journal","abstract":"Pre-operative feeding may improve long-term feeding outcomes in single ventricle patients, including weaning from supplemental tube feedings in infancy. This study examines the association between pre-operative enteral feeding and subsequent long-term feeding outcomes while also assessing the counterbalancing risk of necrotizing enterocolitis (NEC). Secondary analysis of the National Pediatric Cardiology Quality Improvement Collaborative database was performed. The association between pre-operative feeding practice and achieving all oral feeds through the first year of life was examined using a multivariable regression model. Similarly, the association between pre-operative oral feeding and NEC was also assessed. Of 944 patients with 1-year feeding outcomes available, 58% were fed preoperatively (41.3% exclusively oral) and 12.3% were not fed per institutional approach. At hospital discharge after Stage 1 palliation, 57% required a feeding tube, while 39% required a feeding tube at their first birthday. In infants who were orally fed, the odds ratio to achieving tube-free feeding at 1 year was not significantly increased (1.3, confidence interval 0.8–2.0). Of 1740 infants with pre-operative feeding and Stage 1 there was no statistically significant difference in NEC among patients who were preoperatively fed versus those that were not fed per institutional approach (p = 0.2). Pre-operative feeding of infants with single ventricle heart disease was not associated with early achievement of tube-free feeding in the first year of life. However, pre-operative oral feeding was also not associated with increased risk of NEC, suggesting that it can be safely offered among appropriate patients.","container-title":"Pediatric Cardiology","DOI":"10.1007/s00246-022-02837-9","ISSN":"1432-1971","issue":"5","journalAbbreviation":"Pediatr Cardiol","language":"en","page":"1141-1155","source":"Springer Link","title":"Assessing the Association Between Pre-operative Feeding and the Development of Oral Feeding Skills in Infants with Single Ventricle Heart Disease: An Analysis of the NPC-QIC Dataset","title-short":"Assessing the Association Between Pre-operative Feeding and the Development of Oral Feeding Skills in Infants with Single Ventricle Heart Disease","volume":"43","author":[{"family":"Sagiv","given":"E."},{"family":"Tjoeng","given":"Y. L."},{"family":"Davis","given":"M."},{"family":"Keenan","given":"E."},{"family":"Fogel","given":"J."},{"family":"Fogg","given":"K."},{"family":"Slater","given":"N."},{"family":"Prochaska-Davis","given":"S."},{"family":"Frontier","given":"K. D."},{"family":"Fridgen","given":"J."},{"family":"Chan","given":"T."}],"issued":{"date-parts":[["2022",6,1]]}}}],"schema":"https://github.com/citation-style-language/schema/raw/master/csl-citation.json"}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6</w:t>
            </w:r>
            <w:r w:rsidR="00A40E4E">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Nutritional status not mentioned</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Assessment of dietary nutrient intake and its relationship to the nutritional status of children with congenital heart disease in Guangdong province of China</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Zheng</w:t>
            </w:r>
            <w:r>
              <w:rPr>
                <w:rFonts w:asciiTheme="minorBidi" w:hAnsiTheme="minorBidi"/>
                <w:sz w:val="18"/>
                <w:szCs w:val="18"/>
              </w:rPr>
              <w:t xml:space="preserve"> Y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{"citationID":"Z2wcYwIc","properties":{"formattedCitation":"\\super 7\\nosupersub{}","plainCitation":"7","noteIndex":0},"citationItems":[{"id":4275,"uris":["http://zotero.org/users/11012874/items/RKFK6FC3"],"itemData":{"id":4275,"type":"article-journal","abstract":"Background and Objectives: Congenital heart disease (CHD) is the common congenital malformations in children and cause malnutrition. We determine the association between dietary nutrient intake and nutritional status of children with CHD. Methods and Study Design: 428 children of age 1-10 years with CHD admitted. The dietary nutrient intake was recorded after 3 days of 24-h recall. The growth and nutritional status of children were evaluated using anthropometric measurements and z-scores. Results: The prevalence of malnutrition was 37.6% in CHD. 57.8%, 12.6%, 43.8%, and 40.6% of children did not meet their requirements for energy, protein, fat, and carbohydrate, respectively. The prevalence of insufficient intake was 88.3% for calcium, 35.9% for magnesium, 21.9% for iron, and 12.5% for zinc. 15%–86% of children did not meet vitamin requirements. 85.2% and 53.9% of children did not meet their requirements for vitamin A and vitamin C. The prevalence of insufficient intake was 39.1% for thiamin, 24.2% for riboflavin, 15.6% for niacin and 28.1% for vitamin E. Compared with the normal nutrition group, malnutrition group had a relatively lower intake of proteins, iron, zinc and vitamin E. Conclusions: An obvious deficiency of dietary nutrient intake was found among children with CHD, especially CHD with malnutrition. Dietary intake related to the nutritional status of children with CHD. The gap between actual consumption and recommendation indicates a need for improved nutritional counseling and monitoring. Early interventions targeting the dietary intakes of children with CHD may be a benefit for long-term effects associated with nutritional status.","container-title":"Asia Pacific Journal of Clinical Nutrition","DOI":"10.6133/apjcn.202209_31(3).0019","issue":"3","page":"520-525","source":"www.airitilibrary.com","title":"Assessment of dietary nutrient intake and its relationship to the nutritional status of children with congenital heart disease in Guangdong province of China","volume":"31","author":[{"family":"Zheng","given":"Ying"},{"family":"Yang","given":"Liping"},{"family":"Wu","given":"Ziying"},{"family":"Zhu","given":"Huilian"},{"family":"Xiao","given":"Benxi"},{"family":"Li","given":"Zhen"},{"family":"Li","given":"Yuanhong"},{"family":"Ma","given":"Wenjun"}],"issued":{"date-parts":[["2022",9,1]]}}}],"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7</w:t>
            </w:r>
            <w:r w:rsidR="00A40E4E">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Assessment of nutritional status evolution of children with congenital heart disease: A single tertiary center study</w:t>
            </w:r>
          </w:p>
        </w:tc>
        <w:tc>
          <w:tcPr>
            <w:tcW w:w="2526"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Marques</w:t>
            </w:r>
            <w:r>
              <w:rPr>
                <w:rFonts w:asciiTheme="minorBidi" w:hAnsiTheme="minorBidi"/>
                <w:sz w:val="18"/>
                <w:szCs w:val="18"/>
              </w:rPr>
              <w:t xml:space="preserve"> AR et al.</w:t>
            </w:r>
          </w:p>
        </w:tc>
        <w:tc>
          <w:tcPr>
            <w:tcW w:w="2526"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Unpublished trial/Abstract</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Association between admission body mass index and outcomes in critically ill children: A systematic review and meta-analysis</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Toh</w:t>
            </w:r>
            <w:r>
              <w:rPr>
                <w:rFonts w:asciiTheme="minorBidi" w:hAnsiTheme="minorBidi"/>
                <w:sz w:val="18"/>
                <w:szCs w:val="18"/>
              </w:rPr>
              <w:t xml:space="preserve"> S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{"citationID":"DxGouvbg","properties":{"formattedCitation":"\\super 8\\nosupersub{}","plainCitation":"8","noteIndex":0},"citationItems":[{"id":4254,"uris":["http://zotero.org/users/11012874/items/8TVX2TCM"],"itemData":{"id":4254,"type":"article-journal","container-title":"Clinical Nutrition","DOI":"10.1016/j.clnu.2021.04.010","ISSN":"0261-5614, 1532-1983","issue":"5","journalAbbreviation":"Clinical Nutrition","language":"English","note":"publisher: Elsevier\nPMID: 33933743","page":"2772-2783","source":"www.clinicalnutritionjournal.com","title":"Association between admission body mass index and outcomes in critically ill children: A systematic review and meta-analysis","title-short":"Association between admission body mass index and outcomes in critically ill children","volume":"40","author":[{"family":"Toh","given":"Samantha"},{"family":"Ong","given":"Chengsi"},{"family":"Sultana","given":"Rehena"},{"family":"Kirk","given":"Angela Hui Ping"},{"family":"Koh","given":"Janine Cynthia"},{"family":"Lee","given":"Jan Hau"}],"issued":{"date-parts":[["2021",5,1]]}}}],"schema":"https://github.com/citation-style-language/schema/raw/master/csl-citation.json"}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8</w:t>
            </w:r>
            <w:r w:rsidR="00A40E4E">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Wrong study design</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Association of nutritional status and clinical outcomes in pediatric cardiac surgery</w:t>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de Souza</w:t>
            </w:r>
            <w:r>
              <w:rPr>
                <w:rFonts w:asciiTheme="minorBidi" w:hAnsiTheme="minorBidi"/>
                <w:sz w:val="18"/>
                <w:szCs w:val="18"/>
              </w:rPr>
              <w:t xml:space="preserve"> G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{"citationID":"yB3K54Am","properties":{"formattedCitation":"\\super 9\\nosupersub{}","plainCitation":"9","noteIndex":0},"citationItems":[{"id":4055,"uris":["http://zotero.org/users/11012874/items/9Y96BCRD"],"itemData":{"id":4055,"type":"article-journal","abstract":"Resumo Objetivo Verificar a associação do fator pessoal biológico estado nutricional, das crianças submetidas à cirurgia cardíaca, com os seguintes comportamentos: mortalidade/alta hospitalar, tempo de internação na Unidade de Terapia Intensiva (UTI) e tempo de ventilação mecânica (VM). Métodos Estudo transversal, retrospectivo realizado com 786 prontuários de crianças menores de cinco anos, submetidas à cirurgia cardíaca. O modelo de Nola J. Pender foi usado para analisar os dados. Aplicou-se o teste Qui-Quadrado de Pearson para verificar associação entre o fator pessoal biológico e o comportamento mortalidade/alta hospitalar. O teste Kruskal-Wallis foi utilizado para verificar a diferença entre medianas do fator pessoal biológico e os comportamentos tempo de VM e de UTI. Resultados A associação entre os fatores pessoais biológicos (pobre estado nutricional, desnutrição aguda e desnutrição crônica) com o comportamento mortalidade foi de OR 2,18 (1,42 – 3,34), p=0,003, OR 0,75 (0,46 – 1,2), p=0,24 e OR 2,7 (1,77 – 4,12), p&lt;0,0001, respectivamente. A mediana de tempo em dias de uso de VM e tempo em dias de UTI foi, respectivamente de 3 (p&lt;0,0001) e 8 (p&lt;0,0001) para o pobre estado nutricional, 2 (p=0,041) e 6,5 (p=0,006) para a desnutrição aguda, 3 (p&lt;0,0001) e 8 (p&lt;0,0001) para a desnutrição crônica. Conclusão Os fatores pessoais biológicos que tiveram associação significativa com o comportamento mortalidade foram o pobre estado nutricional e desnutrição aguda. Foi verificado que as crianças com déficits nutricionais analisados tiveram uma superior mediana de tempo de VM e tempo de UTI quando comparadas com as crianças sem déficits nutricionais.","container-title":"Acta Paulista de Enfermagem","ISSN":"0103-2100, 1982-0194","journalAbbreviation":"Acta paul. enferm.","language":"en","note":"publisher: Escola Paulista de Enfermagem, Universidade Federal de São Paulo","page":"eAPE20190083","source":"SciELO","title":"Association of nutritional status and clinical outcomes in pediatric cardiac surgery","volume":"33","author":[{"family":"Souza","given":"Nayana Maria Gomes","dropping-particle":"de"},{"family":"Andrade","given":"Giselle Viana","dropping-particle":"de"},{"family":"Bastos","given":"Luciana Farias"},{"family":"Dantas","given":"Anna Virgínia Viana Cardoso"},{"family":"Cavalcante","given":"Candice Torres de Melo Bezerra"},{"family":"Barbosa","given":"Lorena Pinheiro"},{"family":"Guedes","given":"Nirla Gomes"},{"family":"Silva","given":"Viviane Martins","dropping-particle":"da"}],"issued":{"date-parts":[["2020",10,19]]}}}],"schema":"https://github.com/citation-style-language/schema/raw/master/csl-citation.json"}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9</w:t>
            </w:r>
            <w:r w:rsidR="00A40E4E">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Malnourished data w/o comparator</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Barriers to adequate nutrition in critically ill children</w:t>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Rogers</w:t>
            </w:r>
            <w:r>
              <w:rPr>
                <w:rFonts w:asciiTheme="minorBidi" w:hAnsiTheme="minorBidi"/>
                <w:sz w:val="18"/>
                <w:szCs w:val="18"/>
              </w:rPr>
              <w:t xml:space="preserve"> EJ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{"citationID":"iRKxdq9h","properties":{"formattedCitation":"\\super 10\\nosupersub{}","plainCitation":"10","noteIndex":0},"citationItems":[{"id":4169,"uris":["http://zotero.org/users/11012874/items/A4U8MZWN"],"itemData":{"id":4169,"type":"article-journal","abstract":"Objective\nThe study assessed the adequacy of nutrition support in critically ill infants and children and identifies barriers impeding the delivery of estimated energy requirement (EER).\nMethods\nForty-two children (median age, 6.6 mo; range, 0–198) who were admitted to a tertiary-level pediatric intensive care unit (PICU) were studied prospectively over a 6-mo period. Patients staying in the PICU longer than a full 3 d and who received enteral or a combination of enteral and parenteral nutrition were eligible for inclusion. Patients were assigned to one of two groups: patients after cardiac surgery (n = 18) and all other diagnoses (n = 24). EERs were compared with actual energy intake, and clinical information was collected throughout the PICU admission.\nResults\nPatients in the PICU received a median of 37.7% (range, 0.2–130.2%) of their EERs. The cardiac group achieved significantly lower energy intakes than did the non-cardiac group (P = 0.02). Only 22 of 42 patients (52%) achieved full EERs at any time during their admission, and this was more likely in non-cardiac patients (67% versus 33%, P = 0.03) Children undergoing cardiac surgery had a significant fall in weight-for-age Z scores (WAZ) from PICU admission to discharge (median WAZ, −1.44 versus −2.14; P &lt; 0.001). In both groups, the major barrier to achieving EER was fluid volume restriction. Interruption of feeding for procedures and feeding intolerance reduced energy intake to a lesser degree.\nConclusions\nThis study highlights the inadequacy of nutrition support in critically ill children in the PICU. Restriction of fluid intake was the main barrier to the delivery of adequate nutrition, particularly in infants undergoing cardiac surgery.","container-title":"Nutrition","DOI":"10.1016/S0899-9007(03)00170-9","ISSN":"0899-9007","issue":"10","journalAbbreviation":"Nutrition","page":"865-868","source":"ScienceDirect","title":"Barriers to adequate nutrition in critically ill children","volume":"19","author":[{"family":"Rogers","given":"Elizabeth J"},{"family":"Gilbertson","given":"Heather R"},{"family":"Heine","given":"Ralf G"},{"family":"Henning","given":"Robert"}],"issued":{"date-parts":[["2003",10,1]]}}}],"schema":"https://github.com/citation-style-language/schema/raw/master/csl-citation.json"}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10</w:t>
            </w:r>
            <w:r w:rsidR="00A40E4E">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No 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Breastfeeding and Growth in Infants with Congenital Heart Disease</w:t>
            </w:r>
          </w:p>
        </w:tc>
        <w:tc>
          <w:tcPr>
            <w:tcW w:w="2526" w:type="dxa"/>
          </w:tcPr>
          <w:p w:rsidR="007412A3" w:rsidRPr="00214CE4" w:rsidRDefault="007412A3" w:rsidP="00E14E0A">
            <w:pPr>
              <w:rPr>
                <w:rFonts w:asciiTheme="minorBidi" w:hAnsiTheme="minorBidi"/>
                <w:sz w:val="18"/>
                <w:szCs w:val="18"/>
              </w:rPr>
            </w:pPr>
            <w:proofErr w:type="spellStart"/>
            <w:r w:rsidRPr="000A7F82">
              <w:rPr>
                <w:rFonts w:asciiTheme="minorBidi" w:hAnsiTheme="minorBidi"/>
                <w:sz w:val="18"/>
                <w:szCs w:val="18"/>
              </w:rPr>
              <w:t>Siemienski</w:t>
            </w:r>
            <w:proofErr w:type="spellEnd"/>
            <w:r>
              <w:rPr>
                <w:rFonts w:asciiTheme="minorBidi" w:hAnsiTheme="minorBidi"/>
                <w:sz w:val="18"/>
                <w:szCs w:val="18"/>
              </w:rPr>
              <w:t xml:space="preserve"> KL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{"citationID":"h9RMu4zf","properties":{"formattedCitation":"\\super 11\\nosupersub{}","plainCitation":"11","noteIndex":0},"citationItems":[{"id":4167,"uris":["http://zotero.org/users/11012874/items/A5NAT6FI"],"itemData":{"id":4167,"type":"article-journal","container-title":"Journal of the Academy of Nutrition and Dietetics","DOI":"10.1016/j.jand.2019.06.212","ISSN":"2212-2672, 2212-2680","issue":"9","journalAbbreviation":"Journal of the Academy of Nutrition and Dietetics","language":"English","note":"publisher: Elsevier","page":"A73","source":"www.jandonline.org","title":"Breastfeeding and Growth in Infants with Congenital Heart Disease","volume":"119","author":[{"family":"Siemienski","given":"K."},{"family":"Lessen","given":"R."},{"family":"Pohlig","given":"R."},{"family":"Trabulsi","given":"J."}],"issued":{"date-parts":[["2019",9,1]]}}}],"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11</w:t>
            </w:r>
            <w:r w:rsidR="00A40E4E">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Not published in peer reviewed journal</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Breastfeeding Infants with Congenital Heart Disease</w:t>
            </w:r>
          </w:p>
        </w:tc>
        <w:tc>
          <w:tcPr>
            <w:tcW w:w="2526"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Weisberg</w:t>
            </w:r>
            <w:r>
              <w:rPr>
                <w:rFonts w:asciiTheme="minorBidi" w:hAnsiTheme="minorBidi"/>
                <w:sz w:val="18"/>
                <w:szCs w:val="18"/>
              </w:rPr>
              <w:t xml:space="preserve"> EM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{"citationID":"vH1esHpT","properties":{"formattedCitation":"\\super 12\\nosupersub{}","plainCitation":"12","noteIndex":0},"citationItems":[{"id":4143,"uris":["http://zotero.org/users/11012874/items/IH368ZM4"],"itemData":{"id":4143,"type":"thesis","abstract":"Congenital heart disease (CHD) is the most common birth defect in the United States. Infants with CHD are known to have a high incidence of feeding challenges, which compromise nutritional intake and contribute to compromised growth. Historically, it was recommended that infants with CHD be bottle fed, because breastfeeding was considered physiologically laborious. Research demonstrated otherwise, and this, paired with the known nutritional benefits of breastfeeding has led to the recommendation that infants with CHD be breastfed/receive breast milk (BM). What is not known is the course of breastfeeding/feeding BM in this population in the first year of life and its effects, if any, on growth outcomes. The data herein are part of an on-going, observational study of breastfeeding in infants with CHD. A total of 46 infants have been enrolled and completed through 4 months of age. With respect to exclusivity and duration of breastfeeding/feeding BM, at two weeks of age, the majority of infants were fed BM exclusively (N=29, 63%), 11 infants (23.9%) were fed a mix of BM and formula, and six infants (13.0%) were fed formula exclusively. By four months of age, the number of infants receiving exclusively BM decreased to 14 (31.1%), six infants (13.3%) were fed BM fortified with powder formula, 16 infants (35.6%) received a mix of BM and formula, and nine infants (20.0%) were fed formula only. With respect to the within subject breastfeeding/feeding BM pattern over time, we identified three feeding patterns: “principally BM” for infants who received BM as the only source of nutrition for first four months of life, “BM/Mix” for infants that received breast milk from birth up to 1 month of age, then changed to a mix of breast milk and formula for the next three months”, and “BM/Mix/Formula” to define infants who received breast milk at birth, then a mix of breast milk and formula, and then exclusive formula feeding for the next three months of life. We next examined the influence of these feeding pattern on trajectories of Z-scores over the first four months of life. We found no significant group × time interactions in weight for age Z-scores (WAZ; p=0.385), length for age Z-scores (LAZ; p=0.755), or height for age Z-scores (HCZ; p=0.918), indicating these growth trajectories did not differ over time by feeding group/pattern. There was however a significant group × time interaction for WLZ (p=0.035); infants in the principally BM feeding pattern tended to be leaner at four months compared to those in the BM/Mix and BM/Mix/Formula categories. The data presented in this thesis are from an interim analysis, all data analyses will be repeated when the study is complete (n=75 infants).","language":"en","publisher":"University of Delaware","source":"udspace.udel.edu","title":"Breastfeeding infants with congenital heart disease","URL":"http://udspace.udel.edu/handle/19716/23833","author":[{"family":"Weisberg","given":"Elsey M."}],"accessed":{"date-parts":[["2024",7,29]]},"issued":{"date-parts":[["2018"]]}}}],"schema":"https://github.com/citation-style-language/schema/raw/master/csl-citation.json"}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12</w:t>
            </w:r>
            <w:r w:rsidR="00A40E4E">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Wrong outcomes</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Breastfeeding Infants with Congenital Heart Disease</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Rickman</w:t>
            </w:r>
            <w:r>
              <w:rPr>
                <w:rFonts w:asciiTheme="minorBidi" w:hAnsiTheme="minorBidi"/>
                <w:sz w:val="18"/>
                <w:szCs w:val="18"/>
              </w:rPr>
              <w:t xml:space="preserve"> RR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{"citationID":"um9Q0cmH","properties":{"formattedCitation":"\\super 13\\nosupersub{}","plainCitation":"13","noteIndex":0},"citationItems":[{"id":4289,"uris":["http://zotero.org/users/11012874/items/ZEII5I7Y"],"itemData":{"id":4289,"type":"thesis","abstract":"Congenital Heart Disease (CHD) is the most common birth defect in the world and is the leading cause of infant mortality. Many infants with CHD have significantly poor growth which is concerning, since poor nutrition can affect length of hospital stay, immune function, wound healing, and neurodevelopment. Poor nutritional status likely stems from a multitude of reasons including feeding schedule interruption due to medical procedures and surgery, difficulties with feeding (poor suck, tiring out easily during a feeding), and increased energy expenditure prior to heart defect repair. In the past, it was recommended that CHD infants receive infant formula from a bottle, the thought being that breastfeeding was too physiologically taxing for the CHD infant. With that theory disproven, and with increasing knowledge of the nutritional benefits of breastmilk, breastmilk is recommended for all infants, healthy or with chronic disease/illness. Breastmilk is the gold standard of feeding for infants, but the course and success of breastmilk feeding/breastfeeding among infants with CHD throughout the first year of life is unknown. In this observational study, we sought to determine the incidence of breastmilk feeding/breastfeeding among infants with CHD throughout the first 12 months of life. Second, we sought to assess the exclusivity of breastmilk feeding/breastfeeding and factors that affect breastmilk feeding/breastfeeding. </w:instrText>
            </w:r>
            <w:r w:rsidR="003A2E4E">
              <w:rPr>
                <w:rFonts w:ascii="Segoe UI Symbol" w:hAnsi="Segoe UI Symbol" w:cs="Segoe UI Symbol"/>
                <w:sz w:val="18"/>
                <w:szCs w:val="18"/>
              </w:rPr>
              <w:instrText>☐</w:instrText>
            </w:r>
            <w:r w:rsidR="003A2E4E">
              <w:rPr>
                <w:rFonts w:asciiTheme="minorBidi" w:hAnsiTheme="minorBidi"/>
                <w:sz w:val="18"/>
                <w:szCs w:val="18"/>
              </w:rPr>
              <w:instrText xml:space="preserve"> To date, a total of 43 of the target 75 mother-infant dyads were recruited to participate in this study from the Cardiac Intensive Care Unit at the Children’s Hospital of Philadelphia. Thirty-four of these infants completed the 3-month visit and 23 infants completed the 6 month-visit. We found that 95% of infants were reported to have been fed any breastmilk at 1 month, 73.5% at month 3, and 52.2% at month 6. In contrast, the incidence of infants receiving only infant formula increased over the 6 months, from only 5.1% at month 1 to 47.8% at month 6. There was no significant difference in duration or exclusivity of breastmilk feeding/breastfeeding in infants who were only hospitalized once versus infants who were re-hospitalized more than once. There was no significant difference in duration of breastmilk feeding/breastfeeding duration in infants who were fed via an enteral tube versus those who were not. As the study continues, we will have the data to examine other factors that may impact breastfeeding exclusivity and duration, such as weight gain and growth. The results presented in this thesis are preliminary and will be repeated when the data set is complete.","language":"en","publisher":"University of Delaware","source":"udspace.udel.edu","title":"Breastfeeding infants with congenital heart disease","URL":"http://udspace.udel.edu/handle/19716/21757","author":[{"family":"Rickman","given":"Rachel Rebecca"}],"accessed":{"date-parts":[["2024",7,29]]},"issued":{"date-parts":[["2017"]]}}}],"schema":"https://github.com/citation-style-language/schema/raw/master/csl-citation.json"}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13</w:t>
            </w:r>
            <w:r w:rsidR="00A40E4E">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Not published in peer reviewed journal</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Catch-up growth in children after repair of Tetralogy of Fallot</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Carmona</w:t>
            </w:r>
            <w:r>
              <w:rPr>
                <w:rFonts w:asciiTheme="minorBidi" w:hAnsiTheme="minorBidi"/>
                <w:sz w:val="18"/>
                <w:szCs w:val="18"/>
              </w:rPr>
              <w:t xml:space="preserve"> F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{"citationID":"ezlv1P2S","properties":{"formattedCitation":"\\super 14\\nosupersub{}","plainCitation":"14","noteIndex":0},"citationItems":[{"id":4238,"uris":["http://zotero.org/users/11012874/items/RDB2442Q"],"itemData":{"id":4238,"type":"article-journal","abstract":"PurposeTo evaluate the growth of children after repair of Tetralogy of Fallot, as well as the influence of residual lesions and socio-economic status.MethodsA total of 17 children, including 10 boys with a median age of 16 months at surgery, were enrolled in a retrospective cohort, in a tertiary care university hospital. Anthropometric (as z-scores), clinical, nutritional, and social data were collected.ResultsWeight-for-age and weight-for-height z-scores decreased pre-operatively and recovered post-operatively in almost all patients, most markedly weight for age. Weight-for-height z-scores improved, but were still lower than birth values in the long term. Long-term height-for-age z-scores were higher than those at birth, surgery, and 3 months post-operatively. Most patients showed catch-up growth for height for age (70%), weight for age (82%), and weight for height (70%). Post-operative residual lesions (76%) influenced weight-for-age z-scores. Despite the fact that most patients (70%) were from low-income families, energy intake was above the estimated requirement for age and gender in all but one patient. There was no influence of socio-economic status on pre- and post-operative growth. Bone age was delayed and long-term-predicted height was within mid-parental height limits in 16 children (93%).ConclusionChildren submitted to Tetralogy of Fallot repair had pre-operative acute growth restriction and showed post-operative catch-up growth for weight and height. Acute growth restriction could still be present in the long term.","container-title":"Cardiology in the Young","DOI":"10.1017/S1047951111002009","ISSN":"1467-1107, 1047-9511","issue":"5","language":"en","page":"507-513","source":"Cambridge University Press","title":"Catch-up growth in children after repair of Tetralogy of Fallot","volume":"22","author":[{"family":"Carmona","given":"Fabio"},{"family":"Hatanaka","given":"Lucas S."},{"family":"Barbieri","given":"Marco A."},{"family":"Bettiol","given":"Heloisa"},{"family":"Toffano","given":"Roseli B. D."},{"family":"Monteiro","given":"Jacqueline P."},{"family":"Manso","given":"Paulo H."},{"family":"Carlotti","given":"Ana P. C. P."}],"issued":{"date-parts":[["2012",10]]}}}],"schema":"https://github.com/citation-style-language/schema/raw/master/csl-citation.json"}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14</w:t>
            </w:r>
            <w:r w:rsidR="00A40E4E">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Malnourished data w/o comparator</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CHALLENGES IN NUTRITION AND GROWTH SUPPORTING PRE-OPERATIVE INFANTS UNDERGOING SURGICAL REPAIR OF VENTRICULAR SEPTAL DEFECT AND COMPLETE ATRIOVENTRICULAR SEPTAL DEFECT</w:t>
            </w:r>
          </w:p>
        </w:tc>
        <w:tc>
          <w:tcPr>
            <w:tcW w:w="2526" w:type="dxa"/>
          </w:tcPr>
          <w:p w:rsidR="007412A3" w:rsidRDefault="007412A3" w:rsidP="00E14E0A">
            <w:pPr>
              <w:rPr>
                <w:rFonts w:asciiTheme="minorBidi" w:hAnsiTheme="minorBidi"/>
                <w:sz w:val="18"/>
                <w:szCs w:val="18"/>
              </w:rPr>
            </w:pPr>
            <w:proofErr w:type="spellStart"/>
            <w:r w:rsidRPr="00AD706A">
              <w:rPr>
                <w:rFonts w:asciiTheme="minorBidi" w:hAnsiTheme="minorBidi"/>
                <w:sz w:val="18"/>
                <w:szCs w:val="18"/>
              </w:rPr>
              <w:t>Pentony</w:t>
            </w:r>
            <w:proofErr w:type="spellEnd"/>
            <w:r>
              <w:rPr>
                <w:rFonts w:asciiTheme="minorBidi" w:hAnsiTheme="minorBidi"/>
                <w:sz w:val="18"/>
                <w:szCs w:val="18"/>
              </w:rPr>
              <w:t xml:space="preserve"> M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{"citationID":"b1JAlcqK","properties":{"formattedCitation":"\\super 15\\nosupersub{}","plainCitation":"15","noteIndex":0},"citationItems":[{"id":4343,"uris":["http://zotero.org/users/11012874/items/CK5TRQGE"],"itemData":{"id":4343,"type":"article-journal","abstract":"Objectives Infants who are born with congenital heart disease (CHD) face specific challenges with feeding and thriving and malnutrition is common.1 Factors contributing to poor growth include increased metabolic demands and inadequate calorie intake.1 2 The optimal time for surgical repair of complete AVSD (cAVSD) or VSD is between 3 and 6 months of life however the timing of surgery is also based on an optimal target weight of 5kg.3 4 We aimed to describe the specific dietetic intervention strategies required to optimise growth and nutrition in infants born with cAVSD and VSD prior to their cardiac surgery.\nMethods The Children’s Health Ireland at Crumlin NICOR database was searched for patients who had surgical repair of cAVSD or VSD in their first year of life between 1st January 2019 – 31st December 2020. Recognising the additional challenges of hypotonia, infants with chromosomal anomalies were excluded from analysis. Retrospective chart review was undertaken to obtain demographic, medical and nutritional data.\nResults Fifty patients with a normal chromosome complement met inclusion criteria. The majority 40/50 (80%) of infants required calorie supplementation with nutrient dense formula or fortifier pre-operatively. Nasogastric tube (NGT) placement was required in more than half of infants 26/50 (52%) for indications including inadequate volume intake and poor weight gain. Ten patients 10/50, (20%) were still receiving some breastmilk at surgery. A minority of patients in our cohort (2/50, 4%) were exclusively breastfed at time of surgery. On average, 3.5 dietetic contacts were required to wean NGT post cardiac surgery.\nConclusion Infants born with cAVSD and VSD have significant additional nutritional requirements and specialist MDT input is required to optimise their growth in order to achieve target weights for surgical intervention. Parents and caregivers should be counselled about the expected challenges surrounding their child’s feeding and growing in the pre-operative period and likely dietetic intervention strategies required to optimise their child’s growth trajectory. Feeding interventions do not end at time or surgery and postoperatively further intensive dietetic input is required for catch up growth and successful tube weaning.\nReferencesLuca AC, Miron IC, Mîndru DE, Curpăn AȘ, Stan RC, Țarcă E, Luca FA, Pădureț AI. Optimal Nutrition Parameters for Neonates and Infants with Congenital Heart Disease. Nutrients 2022 Apr 17;14(8):1671. doi: 10.3390/nu14081671. PMID: 35458233; PMCID: PMC9029500.Ratanachu-Ek S, Pongdara A. Nutritional status of pediatric patients with congenital heart disease: pre- and post cardiac surgery. J Med Assoc Thai. 2011 Aug;94(Suppl 3):S133–7. PMID: 22043766.Xie O, Brizard CP, d’Udekem Y, Galati JC, Kelly A, Yong MS, et al. Outcomes of repair of complete atrioventricular septal defect in the current era. Eur J Cardiothorac Surg. 2014;45(4):610–7.St Louis JD, Jodhka U, Jacobs JP, He X, Hill KD, Pasquali SK, et al. Contemporary outcomes of complete atrioventricular septal defect repair: analysis of the Society of Thoracic Surgeons Congenital Heart Surgery Database. J Thorac Cardiovasc Surg. 2014;148(6):2526–31.","container-title":"Archives of Disease in Childhood","DOI":"10.1136/archdischild-2023-rcpch.606","ISSN":"0003-9888, 1468-2044","issue":"Suppl 2","language":"en","license":"© Author(s) (or their employer(s)) 2023. No commercial re-use. See rights and permissions. Published by BMJ.","note":"publisher: BMJ Publishing Group Ltd\nsection: Paediatricians with Expertise in Cardiology Special Interest Group","page":"A386-A387","source":"adc.bmj.com","title":"826 Challenges in nutrition and growth supporting pre-operative infants undergoing surgical repair of ventricular septal defect and complete atrioventricular septal defect","volume":"108","author":[{"family":"Pentony","given":"Michaela"},{"family":"Lavelle","given":"Marie"},{"family":"Hayes","given":"Sarah"},{"family":"Allen","given":"Noeleen"},{"family":"McMahon","given":"Colin"},{"family":"Jenkinson","given":"Allan"},{"family":"Franklin","given":"Orla"}],"issued":{"date-parts":[["2023",7,1]]}}}],"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15</w:t>
            </w:r>
            <w:r w:rsidR="00A40E4E">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Unpublished trial/Abstract</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 xml:space="preserve">Changes of intestinal flora before and after cardiac surgery under cardiopulmonary bypass </w:t>
            </w:r>
            <w:r w:rsidRPr="006269BD">
              <w:rPr>
                <w:rFonts w:asciiTheme="minorBidi" w:hAnsiTheme="minorBidi"/>
                <w:sz w:val="18"/>
                <w:szCs w:val="18"/>
              </w:rPr>
              <w:lastRenderedPageBreak/>
              <w:t>in children and effects of probiotics intervention: a single center, randomized, double-blind, controlled trial</w:t>
            </w:r>
          </w:p>
        </w:tc>
        <w:tc>
          <w:tcPr>
            <w:tcW w:w="2526" w:type="dxa"/>
          </w:tcPr>
          <w:p w:rsidR="007412A3" w:rsidRPr="00214CE4" w:rsidRDefault="00A40E4E" w:rsidP="00E14E0A">
            <w:pPr>
              <w:rPr>
                <w:rFonts w:asciiTheme="minorBidi" w:hAnsiTheme="minorBidi"/>
                <w:sz w:val="18"/>
                <w:szCs w:val="18"/>
              </w:rPr>
            </w:pPr>
            <w:r>
              <w:rPr>
                <w:rFonts w:asciiTheme="minorBidi" w:hAnsiTheme="minorBidi"/>
                <w:sz w:val="18"/>
                <w:szCs w:val="18"/>
              </w:rPr>
              <w:lastRenderedPageBreak/>
              <w:t>Unknown</w:t>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Unpublished trial/Abstract</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Clinical - audit in Nutritional management in children with congenital heart diseases in Assiut University Children Hospital</w:t>
            </w:r>
          </w:p>
        </w:tc>
        <w:tc>
          <w:tcPr>
            <w:tcW w:w="2526" w:type="dxa"/>
          </w:tcPr>
          <w:p w:rsidR="007412A3" w:rsidRPr="003118FE" w:rsidRDefault="00A40E4E" w:rsidP="00E14E0A">
            <w:pPr>
              <w:rPr>
                <w:rFonts w:asciiTheme="minorBidi" w:hAnsiTheme="minorBidi"/>
                <w:sz w:val="18"/>
                <w:szCs w:val="18"/>
              </w:rPr>
            </w:pPr>
            <w:r>
              <w:rPr>
                <w:rFonts w:asciiTheme="minorBidi" w:hAnsiTheme="minorBidi"/>
                <w:sz w:val="18"/>
                <w:szCs w:val="18"/>
              </w:rPr>
              <w:t>Gomaa LH et al.</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{"citationID":"Km8eth2c","properties":{"formattedCitation":"\\super 16\\nosupersub{}","plainCitation":"16","noteIndex":0},"citationItems":[{"id":4220,"uris":["http://zotero.org/users/11012874/items/PI2S3KHX"],"itemData":{"id":4220,"type":"article-journal","abstract":"Background \n          Infants with congenital heart diseases (CHD) are usually born at full term with normal weight for gestational age. Nutritional issues often occur shortly after birth and growth failure appears in the neonatal period, if hemodynamically significant CHD is present. In some cases, the delay can be relatively mild, where as in other cases, the failure to thrive can lead to permanent physical or developmental impairment.\n          Aim \n          To assess the degree of adherence to the locally approved guidelines of nutrition for patients with CHD in Assiut University Children Hospital.\n          Patients and methods \n          This work is a cross-sectional, observational, and clinical audit study that included all cases with CHDs admitted at the Cardiology Unit in Assiut University Children Hospital from the start of March 2017 to the end of August 2017.\n          Results \n          This study included 70 patients (45 men and 25 women) with CHD diagnosed clinically and by echocardiography. Their ages ranged from 1 month to 8 years. Nutritional history was asked about by resident doctors in 45.7% of cases. Tubal feeding was done in 27.1% of the studied cases. Nasogastric tube was inserted in these cases.","container-title":"Journal of Current Medical Research and Practice","DOI":"10.4103/JCMRP.JCMRP_161_19","ISSN":"2357-0121","issue":"4","language":"en-US","page":"363","source":"journals.lww.com","title":"Nutritional management in children with congenital heart diseases in Assiut University Children Hospital","volume":"6","author":[{"family":"Gomaa","given":"Lamiaa H."},{"family":"Elasheer","given":"Osama M."},{"family":"Mohammed","given":"Nagwa A."}],"issued":{"date-parts":[["2021",12]]}}}],"schema":"https://github.com/citation-style-language/schema/raw/master/csl-citation.json"}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16</w:t>
            </w:r>
            <w:r>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No intervention</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Clinical effect of an improved post-operative feeding protocol “in transition” infants of congenital heart disease with pulmonary hypertension</w:t>
            </w:r>
          </w:p>
        </w:tc>
        <w:tc>
          <w:tcPr>
            <w:tcW w:w="2526" w:type="dxa"/>
          </w:tcPr>
          <w:p w:rsidR="007412A3" w:rsidRPr="00ED7CE3" w:rsidRDefault="007412A3" w:rsidP="00E14E0A">
            <w:pPr>
              <w:rPr>
                <w:rFonts w:asciiTheme="minorBidi" w:hAnsiTheme="minorBidi"/>
                <w:sz w:val="18"/>
                <w:szCs w:val="18"/>
              </w:rPr>
            </w:pPr>
            <w:r>
              <w:rPr>
                <w:rFonts w:asciiTheme="minorBidi" w:hAnsiTheme="minorBidi"/>
                <w:sz w:val="18"/>
                <w:szCs w:val="18"/>
              </w:rPr>
              <w:t>He H et al.</w:t>
            </w:r>
            <w:r w:rsidR="00A40E4E">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{"citationID":"T5WvnLa3","properties":{"formattedCitation":"\\super 17\\nosupersub{}","plainCitation":"17","noteIndex":0},"citationItems":[{"id":4378,"uris":["http://zotero.org/users/11012874/items/KK9U2CMI"],"itemData":{"id":4378,"type":"article-journal","abstract":"&lt;b&gt;Background:&lt;/b&gt; To achieve successful management of infants with congenital heart disease (CHD) together with pulmonary hypertension (PH), postoperative care, especially feeding care is vital in addition to surgery. Postoperative feeding is comprised of three stages: feeding in the intensive care unit, feeding in the general ward and family feeding, in which the general ward is considered as the “transitional stage”. At present, there is little research on the optimal mode of feeding care for the transitional stage, and there is no universally recognized and accepted protocol. &lt;b&gt;Methods:&lt;/b&gt; We retrospectively analyzed 114 CHD infants with PH who underwent family-centered (FC) feeding care from July 2017 to December 2018, and prospectively studied 122 CHD infants with the same baseline level who adopted the improved mode, nurse-parent-driven (NPD) feeding mode from January 2019 to June 2020. The feasibility and efficacy of NPD as a “transitional” feeding nursing mode in CHD infants with PH were compared with the FC cohort by observing and analyzing the stress of family caregivers, feeding-related complications, the proportion of breastfeeding, improvement of nutritional status, acquisition of knowledge and skills of feeding care, inpatient’s satisfaction rating and prognosis. &lt;b&gt;Results:&lt;/b&gt; When compared with the FC feeding care, the NPD mode significantly reduced the burden of family caregivers, improved the rate of feeding care knowledge and skills and inpatient’s satisfaction rating, reduced the incidence of improper feeding-related complications, and enhanced the proportion of breastfeeding and nutritional status of infants at the “transitional stage” (all &lt;i&gt;P&lt;/i&gt; &lt; 0.05). The self-assessment score of care ability of family caregivers and weight gain of children in the NPD group were significantly higher than those in the FC group (all &lt;i&gt;P&lt;/i&gt; &lt; 0.05) during the follow-up. &lt;b&gt;Conclusions:&lt;/b&gt; As a transitional mode of feeding in CHD infants with PH, NPD feeding care is superior to the conventional FC mode, which therefore can be adopted as a standard protocol in clinical practice.","container-title":"Congenital Heart Disease","DOI":"10.32604/CHD.2021.016054","ISSN":"1747-079X, 1747-0803","issue":"6","journalAbbreviation":"CHD","language":"en","note":"publisher: Tech Science Press","page":"655-673","source":"www.techscience.com","title":"Clinical Effect of an Improved Post-Operative Feeding Protocol “in Transition” Infants of Congenital Heart Disease with Pulmonary Hypertension","volume":"16","author":[{"family":"He","given":"Huaying"},{"family":"Lin","given":"Zhiyong"},{"family":"Weng","given":"Yuelan"},{"family":"Zhou","given":"Jianjie"},{"family":"Ye","given":"Man"},{"family":"Luo","given":"Xiaowei"},{"family":"Zhao","given":"Qifeng"}],"issued":{"date-parts":[["2021"]]}}}],"schema":"https://github.com/citation-style-language/schema/raw/master/csl-citation.json"} </w:instrText>
            </w:r>
            <w:r w:rsidR="00A40E4E">
              <w:rPr>
                <w:rFonts w:asciiTheme="minorBidi" w:hAnsiTheme="minorBidi"/>
                <w:sz w:val="18"/>
                <w:szCs w:val="18"/>
              </w:rPr>
              <w:fldChar w:fldCharType="separate"/>
            </w:r>
            <w:r w:rsidR="003A2E4E" w:rsidRPr="003A2E4E">
              <w:rPr>
                <w:rFonts w:ascii="Arial" w:cs="Arial"/>
                <w:kern w:val="0"/>
                <w:sz w:val="18"/>
                <w:vertAlign w:val="superscript"/>
                <w:lang w:val="en-GB"/>
              </w:rPr>
              <w:t>17</w:t>
            </w:r>
            <w:r w:rsidR="00A40E4E">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Nutritional status not mentioned</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 xml:space="preserve">Clinical outcomes and resource use for infants with hypoplastic left heart syndrome during bidirectional </w:t>
            </w:r>
            <w:proofErr w:type="spellStart"/>
            <w:r w:rsidRPr="00AD227A">
              <w:rPr>
                <w:rFonts w:asciiTheme="minorBidi" w:hAnsiTheme="minorBidi"/>
                <w:sz w:val="18"/>
                <w:szCs w:val="18"/>
              </w:rPr>
              <w:t>glenn</w:t>
            </w:r>
            <w:proofErr w:type="spellEnd"/>
            <w:r w:rsidRPr="00AD227A">
              <w:rPr>
                <w:rFonts w:asciiTheme="minorBidi" w:hAnsiTheme="minorBidi"/>
                <w:sz w:val="18"/>
                <w:szCs w:val="18"/>
              </w:rPr>
              <w:t>: Summary from the joint council for congenital heart disease national pediatric cardiology quality improvement collaborative registry</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Menon</w:t>
            </w:r>
            <w:r>
              <w:rPr>
                <w:rFonts w:asciiTheme="minorBidi" w:hAnsiTheme="minorBidi"/>
                <w:sz w:val="18"/>
                <w:szCs w:val="18"/>
              </w:rPr>
              <w:t xml:space="preserve"> SC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{"citationID":"USIOsMO8","properties":{"formattedCitation":"\\super 18\\nosupersub{}","plainCitation":"18","noteIndex":0},"citationItems":[{"id":4310,"uris":["http://zotero.org/users/11012874/items/2IQBTDJZ"],"itemData":{"id":4310,"type":"article-journal","abstract":"The National Pediatric Cardiology Quality Improvement Collaborative (NPC-QIC) registry captures information on interstage management of infants with hypoplastic left heart syndrome (HLHS). The purpose of this study was to identify interstage risk factors for increased resource use and adverse outcomes during bidirectional Glenn (BDG) hospitalization. All infants in the NPC-QIC registry (31 United States hospitals) undergoing BDG surgery were included (December 2009 to August 2010). Patient demographics, interstage variables, operative procedures, and complications were recorded. Days of hospitalization, ventilation, inotrope use, and complications were surrogates of resource use. Logistic regression analysis determined the associations between predictor variables and resource use. Of 162 infants, 105 (65 %) were males. At BDG, the median age was 155 days (range 78–128), mean weight-for-age z-score was −1.6 ± 1.1, mean length-for-age z-score was −1.5 ± 1.7, and mean preoperative oxygen saturation was 78 % ± 7 %. Caloric recommendations were met in 60 % of patients, and 85 % of patients participated in a home-surveillance program. Median days of intubation, inotrope use, and hospitalization were 1, 2, and 7, respectively. There were 4 post-BDG deaths and 55 complications. In multivariate analysis, lower weight-for-age z-score, female sex, and aortic atresia with mitral stenosis were associated with a higher risk of BDG complications. Meeting caloric recommendations before BDG was associated with fewer hospitalization days. Lower weight-for-age z-score was an independent and potentially modifiable risk factor for BDG complications. HLHS infants who met caloric recommendations before BDG had a lower duration of hospitalization at BDG. These data justify targeting nutrition in interstage strategies to improve outcomes and decrease costs for patients with HLHS.","container-title":"Pediatric Cardiology","DOI":"10.1007/s00246-012-0403-8","ISSN":"1432-1971","issue":"1","journalAbbreviation":"Pediatr Cardiol","language":"en","page":"143-148","source":"Springer Link","title":"Clinical Outcomes and Resource Use for Infants With Hypoplastic Left Heart Syndrome During Bidirectional Glenn: Summary From the Joint Council for Congenital Heart Disease National Pediatric Cardiology Quality Improvement Collaborative Registry","title-short":"Clinical Outcomes and Resource Use for Infants With Hypoplastic Left Heart Syndrome During Bidirectional Glenn","volume":"34","author":[{"family":"Menon","given":"Shaji C."},{"family":"McCandless","given":"Rachel T."},{"family":"Mack","given":"Gordon K."},{"family":"Lambert","given":"Linda M."},{"family":"McFadden","given":"Molly"},{"family":"Williams","given":"Richard V."},{"family":"Minich","given":"L. LuAnn"}],"issued":{"date-parts":[["2013",1,1]]}}}],"schema":"https://github.com/citation-style-language/schema/raw/master/csl-citation.json"}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18</w:t>
            </w:r>
            <w:r w:rsidR="00B5281A">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Clinical profile of congenital heart disease and outcome after surgical treatment: A single-center experience in a developing country</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Nova</w:t>
            </w:r>
            <w:r>
              <w:rPr>
                <w:rFonts w:asciiTheme="minorBidi" w:hAnsiTheme="minorBidi"/>
                <w:sz w:val="18"/>
                <w:szCs w:val="18"/>
              </w:rPr>
              <w:t xml:space="preserve"> R et al.</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Unpublished trial/Abstract</w:t>
            </w:r>
          </w:p>
        </w:tc>
      </w:tr>
      <w:tr w:rsidR="007412A3" w:rsidTr="00E14E0A">
        <w:tc>
          <w:tcPr>
            <w:tcW w:w="3964" w:type="dxa"/>
          </w:tcPr>
          <w:p w:rsidR="007412A3" w:rsidRPr="00543A2B" w:rsidRDefault="007412A3" w:rsidP="00E14E0A">
            <w:pPr>
              <w:rPr>
                <w:rFonts w:asciiTheme="minorBidi" w:hAnsiTheme="minorBidi"/>
                <w:sz w:val="18"/>
                <w:szCs w:val="18"/>
              </w:rPr>
            </w:pPr>
            <w:r w:rsidRPr="00543A2B">
              <w:rPr>
                <w:rFonts w:asciiTheme="minorBidi" w:hAnsiTheme="minorBidi"/>
                <w:sz w:val="18"/>
                <w:szCs w:val="18"/>
              </w:rPr>
              <w:t xml:space="preserve">Comparison of Feeding Strategies for Infants </w:t>
            </w:r>
            <w:proofErr w:type="gramStart"/>
            <w:r w:rsidRPr="00543A2B">
              <w:rPr>
                <w:rFonts w:asciiTheme="minorBidi" w:hAnsiTheme="minorBidi"/>
                <w:sz w:val="18"/>
                <w:szCs w:val="18"/>
              </w:rPr>
              <w:t>With</w:t>
            </w:r>
            <w:proofErr w:type="gramEnd"/>
            <w:r w:rsidRPr="00543A2B">
              <w:rPr>
                <w:rFonts w:asciiTheme="minorBidi" w:hAnsiTheme="minorBidi"/>
                <w:sz w:val="18"/>
                <w:szCs w:val="18"/>
              </w:rPr>
              <w:t xml:space="preserve"> Hypoplastic Left Heart Syndrome: a Randomized Controlled Trial</w:t>
            </w:r>
          </w:p>
        </w:tc>
        <w:tc>
          <w:tcPr>
            <w:tcW w:w="2526" w:type="dxa"/>
          </w:tcPr>
          <w:p w:rsidR="007412A3" w:rsidRPr="00543A2B" w:rsidRDefault="007412A3" w:rsidP="00E14E0A">
            <w:pPr>
              <w:rPr>
                <w:rFonts w:asciiTheme="minorBidi" w:hAnsiTheme="minorBidi"/>
                <w:sz w:val="18"/>
                <w:szCs w:val="18"/>
              </w:rPr>
            </w:pPr>
            <w:r w:rsidRPr="00543A2B">
              <w:rPr>
                <w:rFonts w:asciiTheme="minorBidi" w:hAnsiTheme="minorBidi"/>
                <w:sz w:val="18"/>
                <w:szCs w:val="18"/>
              </w:rPr>
              <w:t>Spillane</w:t>
            </w:r>
            <w:r>
              <w:rPr>
                <w:rFonts w:asciiTheme="minorBidi" w:hAnsiTheme="minorBidi"/>
                <w:sz w:val="18"/>
                <w:szCs w:val="18"/>
              </w:rPr>
              <w:t xml:space="preserve"> NT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{"citationID":"MPxuWgMy","properties":{"formattedCitation":"\\super 19\\nosupersub{}","plainCitation":"19","noteIndex":0},"citationItems":[{"id":4111,"uris":["http://zotero.org/users/11012874/items/IV2RU6XY"],"itemData":{"id":4111,"type":"article-journal","abstract":"Introduction:Infants with hypoplastic left heart syndrome are at risk for growth failure, particularly after stage 1 procedures. The effect of continuous enteral feedings on weight gain has not been previously investigated.Methods:A randomized controlled trial was performed in infants with hypoplastic left heart syndrome and single ventricle variants after stage 1 procedures. Eligible infants were randomized to a continuous and intermittent feeding regimen or an exclusive intermittent feeding regimen after stage 1 procedures and continued until hospital discharge. Anthropometric measures and markers of nutritional status were assessed throughout hospitalization.Results:Twenty-six infants completed the study. There were no significant differences in weight gain, growth, or nutritional status. Weight gain on full enteral feedings was 24.3 versus 23.6 g/d (P = .88) for the combination (continuous and intermittent) versus intermittent feeding groups. Weight-for-age Z scores at discharge were −1.37 versus −1.2 (P = .59) for the combination versus intermittent groups.Conclusions:No significant differences in weight gain, growth, or nutritional status were observed at hospital discharge between the two feeding strategies. Despite both groups achieving target daily weight gain after attaining full feeds, growth failure continued to be a problem after stage 1 procedures. Further strategies to improve growth during initial hospitalization are needed.","container-title":"World Journal for Pediatric and Congenital Heart Surgery","DOI":"10.1177/2150135116644641","ISSN":"2150-1351","issue":"4","journalAbbreviation":"World J Pediatr Congenit Heart Surg","language":"en","note":"publisher: SAGE Publications Inc","page":"446-453","source":"SAGE Journals","title":"Comparison of Feeding Strategies for Infants With Hypoplastic Left Heart Syndrome: A Randomized Controlled Trial","title-short":"Comparison of Feeding Strategies for Infants With Hypoplastic Left Heart Syndrome","volume":"7","author":[{"family":"Spillane","given":"Nicole T."},{"family":"Kashyap","given":"Sudha"},{"family":"Bateman","given":"David"},{"family":"Weindler","given":"Marilyn"},{"family":"Krishnamurthy","given":"Ganga"}],"issued":{"date-parts":[["2016",7,1]]}}}],"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19</w:t>
            </w:r>
            <w:r w:rsidR="00B5281A">
              <w:rPr>
                <w:rFonts w:asciiTheme="minorBidi" w:hAnsiTheme="minorBidi"/>
                <w:sz w:val="18"/>
                <w:szCs w:val="18"/>
              </w:rPr>
              <w:fldChar w:fldCharType="end"/>
            </w:r>
          </w:p>
        </w:tc>
        <w:tc>
          <w:tcPr>
            <w:tcW w:w="2526" w:type="dxa"/>
          </w:tcPr>
          <w:p w:rsidR="007412A3" w:rsidRDefault="007412A3" w:rsidP="00E14E0A">
            <w:pPr>
              <w:rPr>
                <w:rFonts w:asciiTheme="minorBidi" w:hAnsiTheme="minorBidi"/>
                <w:sz w:val="18"/>
                <w:szCs w:val="18"/>
              </w:rPr>
            </w:pPr>
            <w:r>
              <w:rPr>
                <w:rFonts w:asciiTheme="minorBidi" w:hAnsiTheme="minorBidi"/>
                <w:sz w:val="18"/>
                <w:szCs w:val="18"/>
              </w:rPr>
              <w:t>I</w:t>
            </w:r>
            <w:r w:rsidRPr="00543A2B">
              <w:rPr>
                <w:rFonts w:asciiTheme="minorBidi" w:hAnsiTheme="minorBidi"/>
                <w:sz w:val="18"/>
                <w:szCs w:val="18"/>
              </w:rPr>
              <w:t>ntervention is after cardiac surgery</w:t>
            </w:r>
          </w:p>
        </w:tc>
      </w:tr>
      <w:tr w:rsidR="007412A3" w:rsidRPr="00543A2B" w:rsidTr="00E14E0A">
        <w:tc>
          <w:tcPr>
            <w:tcW w:w="3964" w:type="dxa"/>
          </w:tcPr>
          <w:p w:rsidR="007412A3" w:rsidRPr="00543A2B" w:rsidRDefault="007412A3" w:rsidP="00E14E0A">
            <w:pPr>
              <w:rPr>
                <w:rFonts w:asciiTheme="minorBidi" w:hAnsiTheme="minorBidi"/>
                <w:sz w:val="18"/>
                <w:szCs w:val="18"/>
              </w:rPr>
            </w:pPr>
            <w:r w:rsidRPr="00543A2B">
              <w:rPr>
                <w:rFonts w:asciiTheme="minorBidi" w:hAnsiTheme="minorBidi"/>
                <w:sz w:val="18"/>
                <w:szCs w:val="18"/>
              </w:rPr>
              <w:t>Comparison of growth and feeding method in infants with and without genetic abnormalities after neonatal cardiac surgery</w:t>
            </w:r>
          </w:p>
        </w:tc>
        <w:tc>
          <w:tcPr>
            <w:tcW w:w="2526" w:type="dxa"/>
          </w:tcPr>
          <w:p w:rsidR="007412A3" w:rsidRPr="00543A2B" w:rsidRDefault="007412A3" w:rsidP="00E14E0A">
            <w:pPr>
              <w:rPr>
                <w:rFonts w:asciiTheme="minorBidi" w:hAnsiTheme="minorBidi"/>
                <w:sz w:val="18"/>
                <w:szCs w:val="18"/>
              </w:rPr>
            </w:pPr>
            <w:proofErr w:type="spellStart"/>
            <w:r w:rsidRPr="00543A2B">
              <w:rPr>
                <w:rFonts w:asciiTheme="minorBidi" w:hAnsiTheme="minorBidi"/>
                <w:sz w:val="18"/>
                <w:szCs w:val="18"/>
              </w:rPr>
              <w:t>Pierick</w:t>
            </w:r>
            <w:proofErr w:type="spellEnd"/>
            <w:r>
              <w:rPr>
                <w:rFonts w:asciiTheme="minorBidi" w:hAnsiTheme="minorBidi"/>
                <w:sz w:val="18"/>
                <w:szCs w:val="18"/>
              </w:rPr>
              <w:t xml:space="preserve"> AR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{"citationID":"Zg4apsZJ","properties":{"formattedCitation":"\\super 20\\nosupersub{}","plainCitation":"20","noteIndex":0},"citationItems":[{"id":4114,"uris":["http://zotero.org/users/11012874/items/SGKUA4EG"],"itemData":{"id":4114,"type":"article-journal","abstract":"Introduction:\nCongenital heart disease (CHD) is multifactorial in origin, resulting from an interaction between environmental and genetic factors. Multifactorial growth delay is common in infants with CHD. The impact of a genetic abnormality and CHD on the growth of an infant is lacking in the literature. The aim of this study is to compare the growth and method of feeding following neonatal cardiac surgery in infants with normal versus abnormal genetic testing.\n\n\nMethods:\nA retrospective chart review of neonates who underwent a Risk Adjustment in Congenital Heart Surgery IV–VI procedure between 1 January, 2006 and 22 September, 2016 was performed at our institution. Weight, length, head circumference measurements, and feeding method were collected at birth, time of neonatal surgery, and monthly up to 6 months of age.\n\n\nResults:\nA total of 53 infants met inclusion criteria, of which 22 had abnormal genetic testing. Approximately 90% of infants were discharged following neonatal cardiac surgery with supplemental tube feeds. At each monthly follow-up visit, more infants were exclusively fed orally: 80% of infants with normal genetics at 5 months post-operative follow-up versus 60% of infants with abnormal genetic testing, although statistically insignificant. Growth was not different among the two groups.\n\n\nConclusions:\nInfants with critical CHD with or without genetic abnormalities are at risk for growth delays and many need supplemental tube feeds post-operatively and throughout follow-up. Infants with genetic abnormalities are slower to achieve oral feeds and more likely to require tube feedings. It is important to have a systematic protocol for managing these high-risk infants.","container-title":"Cardiology in the Young","DOI":"10.1017/S1047951120002887","ISSN":"1047-9511, 1467-1107","issue":"12","language":"en","page":"1826-1832","source":"Cambridge University Press","title":"Comparison of growth and feeding method in infants with and without genetic abnormalities after neonatal cardiac surgery","volume":"30","author":[{"family":"Pierick","given":"Alyson R."},{"family":"Pierick","given":"Trudy A."},{"family":"Reinking","given":"Benjamin E."}],"issued":{"date-parts":[["2020",12]]}}}],"schema":"https://github.com/citation-style-language/schema/raw/master/csl-citation.json"}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20</w:t>
            </w:r>
            <w:r w:rsidR="00B5281A">
              <w:rPr>
                <w:rFonts w:asciiTheme="minorBidi" w:hAnsiTheme="minorBidi"/>
                <w:sz w:val="18"/>
                <w:szCs w:val="18"/>
              </w:rPr>
              <w:fldChar w:fldCharType="end"/>
            </w:r>
          </w:p>
        </w:tc>
        <w:tc>
          <w:tcPr>
            <w:tcW w:w="2526" w:type="dxa"/>
          </w:tcPr>
          <w:p w:rsidR="007412A3" w:rsidRPr="00543A2B" w:rsidRDefault="007412A3" w:rsidP="00E14E0A">
            <w:pPr>
              <w:rPr>
                <w:rFonts w:asciiTheme="minorBidi" w:hAnsiTheme="minorBidi"/>
                <w:sz w:val="18"/>
                <w:szCs w:val="18"/>
              </w:rPr>
            </w:pPr>
            <w:r w:rsidRPr="00543A2B">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 xml:space="preserve">Creating Opportunities for Optimal Nutritional Experiences for Infants </w:t>
            </w:r>
            <w:proofErr w:type="gramStart"/>
            <w:r w:rsidRPr="007B53EC">
              <w:rPr>
                <w:rFonts w:asciiTheme="minorBidi" w:hAnsiTheme="minorBidi"/>
                <w:sz w:val="18"/>
                <w:szCs w:val="18"/>
              </w:rPr>
              <w:t>With</w:t>
            </w:r>
            <w:proofErr w:type="gramEnd"/>
            <w:r w:rsidRPr="007B53EC">
              <w:rPr>
                <w:rFonts w:asciiTheme="minorBidi" w:hAnsiTheme="minorBidi"/>
                <w:sz w:val="18"/>
                <w:szCs w:val="18"/>
              </w:rPr>
              <w:t xml:space="preserve"> Complex Congenital Heart Disease</w:t>
            </w:r>
          </w:p>
        </w:tc>
        <w:tc>
          <w:tcPr>
            <w:tcW w:w="2526" w:type="dxa"/>
          </w:tcPr>
          <w:p w:rsidR="007412A3" w:rsidRPr="00214CE4" w:rsidRDefault="007412A3" w:rsidP="00E14E0A">
            <w:pPr>
              <w:rPr>
                <w:rFonts w:asciiTheme="minorBidi" w:hAnsiTheme="minorBidi"/>
                <w:sz w:val="18"/>
                <w:szCs w:val="18"/>
              </w:rPr>
            </w:pPr>
            <w:proofErr w:type="spellStart"/>
            <w:r w:rsidRPr="007B53EC">
              <w:rPr>
                <w:rFonts w:asciiTheme="minorBidi" w:hAnsiTheme="minorBidi"/>
                <w:sz w:val="18"/>
                <w:szCs w:val="18"/>
              </w:rPr>
              <w:t>Steltzer</w:t>
            </w:r>
            <w:proofErr w:type="spellEnd"/>
            <w:r>
              <w:rPr>
                <w:rFonts w:asciiTheme="minorBidi" w:hAnsiTheme="minorBidi"/>
                <w:sz w:val="18"/>
                <w:szCs w:val="18"/>
              </w:rPr>
              <w:t xml:space="preserve"> MM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{"citationID":"LAL5gqrU","properties":{"formattedCitation":"\\super 21\\nosupersub{}","plainCitation":"21","noteIndex":0},"citationItems":[{"id":4173,"uris":["http://zotero.org/users/11012874/items/EWUGLLK2"],"itemData":{"id":4173,"type":"article-journal","container-title":"Journal of Pediatric Health Care","DOI":"10.1016/j.pedhc.2016.08.002","ISSN":"0891-5245, 1532-6564","issue":"6","journalAbbreviation":"Journal of Pediatric Health Care","language":"English","note":"publisher: Elsevier\nPMID: 27666504","page":"599-605","source":"www.jpedhc.org","title":"Creating Opportunities for Optimal Nutritional Experiences for Infants With Complex Congenital Heart Disease","volume":"30","author":[{"family":"Steltzer","given":"Michelle M."},{"family":"Sussman-Karten","given":"Karen"},{"family":"Kuzdeba","given":"Hillary Bishop"},{"family":"Mott","given":"Sandra"},{"family":"Connor","given":"Jean Anne"}],"issued":{"date-parts":[["2016",11,1]]}}}],"schema":"https://github.com/citation-style-language/schema/raw/master/csl-citation.json"}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21</w:t>
            </w:r>
            <w:r w:rsidR="00B5281A">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Wrong study design</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Creating the optimal preoperative nutritional status for neonates undergoing cardiac surgery by implementing a preoperative nutritional support plan</w:t>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Zhang</w:t>
            </w:r>
            <w:r>
              <w:rPr>
                <w:rFonts w:asciiTheme="minorBidi" w:hAnsiTheme="minorBidi"/>
                <w:sz w:val="18"/>
                <w:szCs w:val="18"/>
              </w:rPr>
              <w:t xml:space="preserve"> QL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{"citationID":"MhLnCPdF","properties":{"formattedCitation":"\\super 22\\nosupersub{}","plainCitation":"22","noteIndex":0},"citationItems":[{"id":4098,"uris":["http://zotero.org/users/11012874/items/IMCUVP2Q"],"itemData":{"id":4098,"type":"article-journal","abstract":"Aim The purpose of this study was to explore the effect of a preoperative nutritional support programme on improving preoperative nutritional status and promoting postoperative recovery in neonates undergoing cardiac surgery. Methods The clinical data of neonates undergoing cardiac surgery who received preoperative nutritional support therapy in our hospital from March 2021 to December 2021 were collected, and the clinical data of neonates undergoing cardiac surgery who did not receive preoperative nutritional support therapy in our hospital from February 2020 to February 2021 were selected as the control. The nutritional status and postoperative recovery of the two groups were compared. Results A total of 30 neonates who received nutritional support before cardiac surgery were included in this study. A total of 28 neonates who did not receive nutritional support before cardiac surgery were included in the control group. There were no significant differences in general information or the nutritional status at birth between the two groups. The duration of nutritional support in the intervention group was 16.8 ± 7.1 days. Before the operation, the intervention group was significantly better than the control group in terms of body weight, albumin, prealbumin and haemoglobin, which indicated that the nutritional status of the intervention group was better than that of the control group. The intensive care time, ventilator time and hospital stay time in the intervention group were significantly lower than those in the control group. Conclusion Nutritional support plans after birth for neonates with severe congenital heart disease can effectively improve the nutritional status of patients before surgery and accelerate the speed of postoperative recovery.","container-title":"Journal of Paediatrics and Child Health","DOI":"10.1111/jpc.16414","ISSN":"1440-1754","issue":"7","language":"en","license":"© 2023 Paediatrics and Child Health Division (The Royal Australasian College of Physicians).","note":"_eprint: https://onlinelibrary.wiley.com/doi/pdf/10.1111/jpc.16414","page":"901-905","source":"Wiley Online Library","title":"Creating the optimal preoperative nutritional status for neonates undergoing cardiac surgery by implementing a preoperative nutritional support plan","volume":"59","author":[{"family":"Zhang","given":"Qi-Liang"},{"family":"Zhou","given":"Si-Jia"},{"family":"Chen","given":"Xiu-Hua"},{"family":"Cao","given":"Hua"},{"family":"Chen","given":"Qiang"}],"issued":{"date-parts":[["2023"]]}}}],"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22</w:t>
            </w:r>
            <w:r w:rsidR="00B5281A">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Nutritional status not mentioned</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Development and application of a feeding program for infants postoperatively following cardiac surgery</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Moon</w:t>
            </w:r>
            <w:r>
              <w:rPr>
                <w:rFonts w:asciiTheme="minorBidi" w:hAnsiTheme="minorBidi"/>
                <w:sz w:val="18"/>
                <w:szCs w:val="18"/>
              </w:rPr>
              <w:t xml:space="preserve"> JR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{"citationID":"RvIbOTmL","properties":{"formattedCitation":"\\super 23\\nosupersub{}","plainCitation":"23","noteIndex":0},"citationItems":[{"id":4263,"uris":["http://zotero.org/users/11012874/items/YY2ZKEHJ"],"itemData":{"id":4263,"type":"article-journal","abstract":"Moon JR, et al. J Korean Acad Nurs. 2009 Aug;39(4):508-517. https://doi.org/10.4040/jkan.2009.39.4.508","container-title":"Journal of Korean Academy of Nursing","DOI":"10.4040/jkan.2009.39.4.508","ISSN":"2005-3673","issue":"4","language":"Korean","page":"508-517","source":"jkan.or.kr","title":"Development and Application of a Feeding Program for Infants Postoperatively following Cardiac Surgery","volume":"39","author":[{"family":"Moon","given":"Ju Ryoung"},{"family":"Cho","given":"Yong Ae"},{"family":"Min","given":"Sun In"},{"family":"Yang","given":"Ji-Hyuk"},{"family":"Huh","given":"June"},{"family":"Jung","given":"Yeon Yi"}],"issued":{"date-parts":[["2009",8,1]]}}}],"schema":"https://github.com/citation-style-language/schema/raw/master/csl-citation.json"}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23</w:t>
            </w:r>
            <w:r w:rsidR="00B5281A">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Pr>
                <w:rFonts w:asciiTheme="minorBidi" w:hAnsiTheme="minorBidi"/>
                <w:sz w:val="18"/>
                <w:szCs w:val="18"/>
              </w:rPr>
              <w:t>I</w:t>
            </w:r>
            <w:r w:rsidRPr="00C53F06">
              <w:rPr>
                <w:rFonts w:asciiTheme="minorBidi" w:hAnsiTheme="minorBidi"/>
                <w:sz w:val="18"/>
                <w:szCs w:val="18"/>
              </w:rPr>
              <w:t>ntervention is after cardiac surgery</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Did Malnutrition Affect Post-Operative Somatic Growth in Pediatric Patients Undergoing Surgical Procedures for Congenital Heart Disease?</w:t>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Fitria</w:t>
            </w:r>
            <w:r>
              <w:rPr>
                <w:rFonts w:asciiTheme="minorBidi" w:hAnsiTheme="minorBidi"/>
                <w:sz w:val="18"/>
                <w:szCs w:val="18"/>
              </w:rPr>
              <w:t xml:space="preserve"> L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{"citationID":"ZJdko1Dv","properties":{"formattedCitation":"\\super 24\\nosupersub{}","plainCitation":"24","noteIndex":0},"citationItems":[{"id":4053,"uris":["http://zotero.org/users/11012874/items/PG8MAPBR"],"itemData":{"id":4053,"type":"article-journal","abstract":"OBJECTIVES: This study aims to investigate the impact of pre-operative malnutrition on nutritional outcome following congenital heart defects surgery.\nDESIGN: This is a prospective cohort study.\nSETTING: Pediatric Cardiac Intensive Care, Harapan Kita National Cardiovascular Center, Jakarta, Indonesia.\nPATIENT: Pediatric patients, aged younger than 36 months old with Aristotle score of 6-10, undergoing congenital heart defects surgery with cardiopulmonary bypass were included in this study.\nMEASUREMENT: The measured outcome was nutritional outcome based on body weight changes before and after corrective surgery. The measured variables were age, gender, Aristotle score, caloric intake (in pediatric cardiac intensive care unit and pediatric ward), length of stay, albumin level, and prealbumin level.\nRESULTS: Among 185 patients, 6% increase of body weight was observed within 12 days of observation (p = 0.007). From bivariate analysis, post-operative nutritional status improvement was significantly associated with pre-operative Z-score for weight-for-age (p = 0.011), caloric intake in pediatric ward (p &lt; 0.0001), and prealbumin level (p = 0.038). From multivariate analysis, caloric intake in pediatric ward remained as a factor which significantly determined post-operative nutritional status (p = 0.001, OR = 1.33, 95% CI 1.014-1.053).\nCONCLUSION: Malnourished patients may have significant improvement in somatic growth following corrective surgery but no effect was observed on the post-operative body weight gain. Adequate nutritional support is important to ensure optimal recovery and better nutritional outcome.","container-title":"Pediatric Cardiology","DOI":"10.1007/s00246-018-2022-5","ISSN":"1432-1971","issue":"2","journalAbbreviation":"Pediatr Cardiol","language":"eng","note":"PMID: 30498851","page":"431-436","source":"PubMed","title":"Did Malnutrition Affect Post-Operative Somatic Growth in Pediatric Patients Undergoing Surgical Procedures for Congenital Heart Disease?","volume":"40","author":[{"family":"Fitria","given":"Liza"},{"family":"Caesa","given":"Putri"},{"family":"Joe","given":"Juweni"},{"family":"Marwali","given":"Eva M."}],"issued":{"date-parts":[["2019",2]]}}}],"schema":"https://github.com/citation-style-language/schema/raw/master/csl-citation.json"}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24</w:t>
            </w:r>
            <w:r w:rsidR="00B5281A">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Dietary intake in infants with complex congenital heart disease: a case-control study on macro- and micronutrient intake, meal frequency and growth</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Hansson</w:t>
            </w:r>
            <w:r>
              <w:rPr>
                <w:rFonts w:asciiTheme="minorBidi" w:hAnsiTheme="minorBidi"/>
                <w:sz w:val="18"/>
                <w:szCs w:val="18"/>
              </w:rPr>
              <w:t xml:space="preserve"> L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{"citationID":"oAdsnDqn","properties":{"formattedCitation":"\\super 25\\nosupersub{}","plainCitation":"25","noteIndex":0},"citationItems":[{"id":4191,"uris":["http://zotero.org/users/11012874/items/SSMBV66B"],"itemData":{"id":4191,"type":"article-journal","abstract":"Background Children with severe congenital heart disease (CHD) need considerable nutritional support to reach normal growth. The actual intake of macro- and micronutrients in outpatient CHD infants over a 6-month period in infancy is not described in the literature. The present study aimed to prospectively investigate the distribution between macro- and micronutrient intake, meal frequency and growth in children with CHD. Methods At 6, 9 and 12 months of age, a 3-day food diary and anthropometric data were collected in 11 infants with severe CHD and 22 healthy age- and feeding-matched controls. Macro- and micronutrient intake, meal frequency and growth were calculated. Results Compared to the healthy controls, CHD infants had a statistically significantly higher intake of fat at 9 months of age (4.8 versus 3.6 g kg−1day−1), a higher percentage energy (E%) from fat, (40.6% versus 34.5%) and a lower E% from carbohydrates (46.1% versus 39.6%) at 12 months of age, and a lower intake of iron (7.22 versus 9.28 mg day−1) at 6 months of age. Meal frequency was significantly higher at 6 and 9 months of age (P &lt; 0.01). Mean Z-score weight for height, weight for age and body mass index for age were significant lower (P &lt; 0.01) at all time points. Conclusions Despite a higher intake of energy from fat and a higher meal frequency, the intake does not meet the needs for growth, and the results may indicate a low intake of micronutrients in CHD infants.","container-title":"Journal of Human Nutrition and Dietetics","DOI":"10.1111/jhn.12285","ISSN":"1365-277X","issue":"1","language":"en","license":"© 2014 The British Dietetic Association Ltd.","note":"_eprint: https://onlinelibrary.wiley.com/doi/pdf/10.1111/jhn.12285","page":"67-74","source":"Wiley Online Library","title":"Dietary intake in infants with complex congenital heart disease: a case–control study on macro- and micronutrient intake, meal frequency and growth","title-short":"Dietary intake in infants with complex congenital heart disease","volume":"29","author":[{"family":"Hansson","given":"L."},{"family":"Öhlund","given":"I."},{"family":"Lind","given":"T."},{"family":"Stecksén-Blicks","given":"C."},{"family":"Rydberg","given":"A."}],"issued":{"date-parts":[["2016"]]}}}],"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25</w:t>
            </w:r>
            <w:r w:rsidR="00B5281A">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outcomes</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Differential effect of body mass index on pediatric heart transplant outcomes based on diagnosis</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Godown</w:t>
            </w:r>
            <w:r>
              <w:rPr>
                <w:rFonts w:asciiTheme="minorBidi" w:hAnsiTheme="minorBidi"/>
                <w:sz w:val="18"/>
                <w:szCs w:val="18"/>
              </w:rPr>
              <w:t xml:space="preserve"> J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{"citationID":"WoDdIXnv","properties":{"formattedCitation":"\\super 26\\nosupersub{}","plainCitation":"26","noteIndex":0},"citationItems":[{"id":4239,"uris":["http://zotero.org/users/11012874/items/IMVH5R48"],"itemData":{"id":4239,"type":"article-journal","abstract":"The impact of nutritional status on HTx waitlist mortality in children is unknown, and there are conflicting data regarding the role of nutrition in post-HTx survival. This study examined the influence of nutrition on waitlist and post-HTx outcomes in children. Children 2–18 yr listed for HTx from 1997 to 2011 were identified from the OPTN database and stratified by BMI percentile. Multivariable logistic regression evaluated the influence of BMI on waitlist mortality. Cox proportional hazard regression assessed the impact of BMI on post-HTx mortality. When all 2712 patients were analyzed, BMI did not impact waitlist, one-, or five-yr mortality. However, when stratified by diagnosis, BMI &gt; 95% (AOR 1.96; 95% CI 1.24, 3.09) and BMI &lt; 1% (AOR 2.17; 95% CI 1.28, 3.68) were independent risk factors for waitlist mortality in patients with CM. BMI did not impact waitlist mortality in CHD and did not impact post-HTx outcomes, regardless of diagnosis. BMI &gt; 95% and BMI &lt; 1% are independent risk factors for waitlist mortality in patients with CM, but not CHD. This suggests differing risk factors based on disease etiology, and an individualized approach to risk assessment based on diagnosis may be warranted.","container-title":"Pediatric Transplantation","DOI":"10.1111/petr.12352","ISSN":"1399-3046","issue":"7","language":"en","license":"© 2014 John Wiley &amp; Sons A/S. Published by John Wiley &amp; Sons Ltd","note":"_eprint: https://onlinelibrary.wiley.com/doi/pdf/10.1111/petr.12352","page":"771-776","source":"Wiley Online Library","title":"Differential effect of body mass index on pediatric heart transplant outcomes based on diagnosis","volume":"18","author":[{"family":"Godown","given":"Justin"},{"family":"Donohue","given":"Janet E."},{"family":"Yu","given":"Sunkyung"},{"family":"Friedland-Little","given":"Joshua M."},{"family":"Gajarski","given":"Robert J."},{"family":"Schumacher","given":"Kurt R."}],"issued":{"date-parts":[["2014"]]}}}],"schema":"https://github.com/citation-style-language/schema/raw/master/csl-citation.json"}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26</w:t>
            </w:r>
            <w:r w:rsidR="00B5281A">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Nutritional status not mentioned</w:t>
            </w:r>
          </w:p>
        </w:tc>
      </w:tr>
      <w:tr w:rsidR="007412A3" w:rsidRPr="00015D65" w:rsidTr="00E14E0A">
        <w:tc>
          <w:tcPr>
            <w:tcW w:w="3964" w:type="dxa"/>
          </w:tcPr>
          <w:p w:rsidR="007412A3" w:rsidRPr="00015D65" w:rsidRDefault="007412A3" w:rsidP="00E14E0A">
            <w:pPr>
              <w:rPr>
                <w:rFonts w:asciiTheme="minorBidi" w:hAnsiTheme="minorBidi"/>
                <w:sz w:val="18"/>
                <w:szCs w:val="18"/>
              </w:rPr>
            </w:pPr>
            <w:r w:rsidRPr="00015D65">
              <w:rPr>
                <w:rFonts w:asciiTheme="minorBidi" w:hAnsiTheme="minorBidi"/>
                <w:sz w:val="18"/>
                <w:szCs w:val="18"/>
              </w:rPr>
              <w:t>Early enteral nutrition therapy in congenital cardiac repair postoperatively: a randomized, controlled pilot study</w:t>
            </w:r>
          </w:p>
        </w:tc>
        <w:tc>
          <w:tcPr>
            <w:tcW w:w="2526" w:type="dxa"/>
            <w:shd w:val="clear" w:color="auto" w:fill="auto"/>
          </w:tcPr>
          <w:p w:rsidR="007412A3" w:rsidRPr="00015D65" w:rsidRDefault="007412A3" w:rsidP="00E14E0A">
            <w:pPr>
              <w:rPr>
                <w:rFonts w:asciiTheme="minorBidi" w:hAnsiTheme="minorBidi"/>
                <w:sz w:val="18"/>
                <w:szCs w:val="18"/>
              </w:rPr>
            </w:pPr>
            <w:r w:rsidRPr="00015D65">
              <w:rPr>
                <w:rFonts w:asciiTheme="minorBidi" w:hAnsiTheme="minorBidi"/>
                <w:sz w:val="18"/>
                <w:szCs w:val="18"/>
              </w:rPr>
              <w:t>Sahu</w:t>
            </w:r>
            <w:r>
              <w:rPr>
                <w:rFonts w:asciiTheme="minorBidi" w:hAnsiTheme="minorBidi"/>
                <w:sz w:val="18"/>
                <w:szCs w:val="18"/>
              </w:rPr>
              <w:t xml:space="preserve"> MK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{"citationID":"A3i8x6YN","properties":{"formattedCitation":"\\super 27\\nosupersub{}","plainCitation":"27","noteIndex":0},"citationItems":[{"id":4084,"uris":["http://zotero.org/users/11012874/items/HN4ILMWE"],"itemData":{"id":4084,"type":"article-journal","abstract":"BACKGROUND AND OBJECTIVES: Adequate nutritional supplementation in infants with cardiac malformations after surgical repair is a challenge. Critically ill infants in the early postoperative period are in a catabolic stress. The mismatch between estimated energy requirement (EER) and the intake in the postoperative period is multifactorial, predisposing them to complications such as immune deficiency, more infection, and growth failure. This study aimed to assess the feasibility and efficacy of enriched breast milk feed on postoperative recovery and growth of infants after open heart surgery.\nMETHODOLOGY: Fifty infants &lt;6 months of age were prospectively randomized in the trial for enteral nutrition (EN) postoperatively from day 1 to 10, after obtaining the Institute Ethics Committee's approval. They were equally divided into two groups on the basis of the feed they received: Control group was fed with expressed breast milk (EBM; 0.65 kcal/ml) and intervention group was fed with EBM + energy supplementation/fortification with human milk fortifier (7.5 kcal/2 g)/Simyl medium-chain triglyceride oil (7.8 kcal/ml). Energy need for each infant was calculated as per EER at 90 kcal/kg/day, as the target requirement. The intra- and post-operative variables such as cardiopulmonary bypass and aortic cross-clamp times, ventilation duration, Intensive Care Unit (ICU), and hospital length of stay and mortality were recorded. Anthropometric and hematological parameters and infection control data were recorded in a predesigned pro forma. Data were analyzed using Stata 14.1 software.\nRESULTS: The duration of mechanical ventilation, length of ICU stay (LOIS), length of hospital stay (LOHS), infection rate, and mortality rate were lower in the intervention group compared to the control group although none of the differences were statistically significant. Infants in control group needed mechanical ventilation for about a day more (i.e., 153.6 ± 149.0 h vs. 123.2 ± 107.0 h; P = 0.20) than those in the intervention group. Similarly, infants in control group stayed for longer duration in the ICU (13.2 ± 8.9 days) and hospital (16.5 ± 9.8 days) as compared to the intervention group (11.0 ± 6.1 days; 14.1 ± 7.0 days) (P = 0.14 and 0.17, respectively). The LOIS and LOHS were decreased by 2.2 and 2.4 days, respectively, in the intervention group compared to control group. The infection rate (3/25; 5/25) and mortality rate (1/25; 2/25) were lower in the intervention group than those in the control group. The energy intake in the intervention group was 40 kcal more (i.e., 127.2 ± 56.1 kcal vs. 87.1 ± 38.3 kcal) than the control group on the 10th postoperative day.\nCONCLUSIONS: Early enteral/oral feeding after cardiac surgery is feasible and recommended. In addition, enriching the EBM is helpful in achieving the maximum possible calorie intake in the postoperative period. EN therapy might help in providing adequate nutrition, and it decreases ventilation duration, infection rate, LOIS, LOHS, and mortality.","container-title":"Annals of Cardiac Anaesthesia","DOI":"10.4103/0971-9784.191550","ISSN":"0974-5181","issue":"4","journalAbbreviation":"Ann Card Anaesth","language":"eng","note":"PMID: 27716696\nPMCID: PMC5070325","page":"653-661","source":"PubMed","title":"Early enteral nutrition therapy in congenital cardiac repair postoperatively: A randomized, controlled pilot study","title-short":"Early enteral nutrition therapy in congenital cardiac repair postoperatively","volume":"19","author":[{"family":"Sahu","given":"Manoj Kumar"},{"family":"Singal","given":"Anuradha"},{"family":"Menon","given":"Ramesh"},{"family":"Singh","given":"Sarvesh Pal"},{"family":"Mohan","given":"Alka"},{"family":"Manral","given":"Mala"},{"family":"Singh","given":"Divya"},{"family":"Devagouru","given":"V."},{"family":"Talwar","given":"Sachin"},{"family":"Choudhary","given":"Shiv Kumar"}],"issued":{"date-parts":[["2016"]]}}}],"schema":"https://github.com/citation-style-language/schema/raw/master/csl-citation.json"}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27</w:t>
            </w:r>
            <w:r w:rsidR="00B5281A">
              <w:rPr>
                <w:rFonts w:asciiTheme="minorBidi" w:hAnsiTheme="minorBidi"/>
                <w:sz w:val="18"/>
                <w:szCs w:val="18"/>
              </w:rPr>
              <w:fldChar w:fldCharType="end"/>
            </w:r>
          </w:p>
        </w:tc>
        <w:tc>
          <w:tcPr>
            <w:tcW w:w="2526" w:type="dxa"/>
          </w:tcPr>
          <w:p w:rsidR="007412A3" w:rsidRPr="00015D65" w:rsidRDefault="007412A3" w:rsidP="00E14E0A">
            <w:pPr>
              <w:rPr>
                <w:rFonts w:asciiTheme="minorBidi" w:hAnsiTheme="minorBidi"/>
                <w:sz w:val="18"/>
                <w:szCs w:val="18"/>
              </w:rPr>
            </w:pPr>
            <w:r w:rsidRPr="00015D65">
              <w:rPr>
                <w:rFonts w:asciiTheme="minorBidi" w:hAnsiTheme="minorBidi"/>
                <w:sz w:val="18"/>
                <w:szCs w:val="18"/>
              </w:rPr>
              <w:t>Nutritional status not mentioned</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 xml:space="preserve">Early growth Trajectory of Infants </w:t>
            </w:r>
            <w:proofErr w:type="gramStart"/>
            <w:r w:rsidRPr="007E5AF3">
              <w:rPr>
                <w:rFonts w:asciiTheme="minorBidi" w:hAnsiTheme="minorBidi"/>
                <w:sz w:val="18"/>
                <w:szCs w:val="18"/>
              </w:rPr>
              <w:t>With</w:t>
            </w:r>
            <w:proofErr w:type="gramEnd"/>
            <w:r w:rsidRPr="007E5AF3">
              <w:rPr>
                <w:rFonts w:asciiTheme="minorBidi" w:hAnsiTheme="minorBidi"/>
                <w:sz w:val="18"/>
                <w:szCs w:val="18"/>
              </w:rPr>
              <w:t xml:space="preserve"> Simple Congenital Heart Disease and Complex Congenital Heart Disease Undergoing Cardiac Repair: A Prospective Cohort Study in China</w:t>
            </w:r>
          </w:p>
        </w:tc>
        <w:tc>
          <w:tcPr>
            <w:tcW w:w="2526" w:type="dxa"/>
          </w:tcPr>
          <w:p w:rsidR="007412A3" w:rsidRPr="003118FE" w:rsidRDefault="007412A3" w:rsidP="00E14E0A">
            <w:pPr>
              <w:rPr>
                <w:rFonts w:asciiTheme="minorBidi" w:hAnsiTheme="minorBidi"/>
                <w:sz w:val="18"/>
                <w:szCs w:val="18"/>
              </w:rPr>
            </w:pPr>
            <w:r>
              <w:rPr>
                <w:rFonts w:asciiTheme="minorBidi" w:hAnsiTheme="minorBidi"/>
                <w:sz w:val="18"/>
                <w:szCs w:val="18"/>
              </w:rPr>
              <w:t>Shi H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{"citationID":"zmX44Vxj","properties":{"formattedCitation":"\\super 28\\nosupersub{}","plainCitation":"28","noteIndex":0},"citationItems":[{"id":4211,"uris":["http://zotero.org/users/11012874/items/JT38E7DP"],"itemData":{"id":4211,"type":"article-journal","abstract":"Background We aimed to evaluate the growth trajectory of infants with congenital heart disease (CHD) and to analyze the effects of disease classification on their growth trajectory. Methods A prospective cohort of infants with CHD was enrolled and divided into 2 groups: simple CHD (SC) and complex CHD (CC) groups. All patients were followed up for 6 months after CHD surgery. Weight for age (WAZ), length for age (LAZ), weight for length (WLZ), and head circumference for age were compared between the 2 groups using mixed-effects linear regression. Result Between September 2018 and November 2019, 801 patients had data collected. The z-score trend decreased (e.g., ΔWAZ: 1.29±1.44) and then increased (e.g., ΔWAZ: 1.06±1.13), and all z-scores were below 0 from birth to 6 months postoperatively. Mixed-effects linear regression models indicated that the postoperative WAZ and WLZ scores of the CC group were lower than those of the SC group after adjustment (WAZ: β = −0.72; 95% confidence interval [CI], −1.37 to −0.07; P = .03) (WLZ: β = −0.93, 95% CI, −1.67 to −0.19; P = .01). The models also showed an interaction effect between disease classification and preoperative growth status on infant growth outcome (WAZ: interaction β = −0.48; 95% CI, −0.88 to −0.07; P = .02) (WLZ: interaction β = −0.36; 95% CI, −0.60 to −0.12; P = .004) (LAZ: interaction β = −0.29; 95% CI, −0.56 to −0.02; P = .04). Conclusions Compared with SC children, CC children have deficits in their early growth trajectories. The type of disease and preoperative growth status synergistically affect the early postoperative growth trajectory.","container-title":"Journal of Parenteral and Enteral Nutrition","DOI":"10.1002/jpen.2017","ISSN":"1941-2444","issue":"6","language":"en","license":"© 2020 American Society for Parenteral and Enteral Nutrition","note":"_eprint: https://onlinelibrary.wiley.com/doi/pdf/10.1002/jpen.2017","page":"1181-1191","source":"Wiley Online Library","title":"Early Growth Trajectory of Infants With Simple Congenital Heart Disease and Complex Congenital Heart Disease Undergoing Cardiac Repair: A Prospective Cohort Study in China","title-short":"Early Growth Trajectory of Infants With Simple Congenital Heart Disease and Complex Congenital Heart Disease Undergoing Cardiac Repair","volume":"45","author":[{"family":"Shi","given":"Hui"},{"family":"Hu","given":"Chunmei"},{"family":"Zhang","given":"Linfang"},{"family":"Tong","given":"Min"},{"family":"Li","given":"Lijuan"},{"family":"Cui","given":"Yanqin"}],"issued":{"date-parts":[["2021"]]}}}],"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28</w:t>
            </w:r>
            <w:r w:rsidR="00B5281A">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Nutritional status not mentioned</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Early high-energy feeding in infants following cardiac surgery: A randomized controlled trial</w:t>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Chen</w:t>
            </w:r>
            <w:r>
              <w:rPr>
                <w:rFonts w:asciiTheme="minorBidi" w:hAnsiTheme="minorBidi"/>
                <w:sz w:val="18"/>
                <w:szCs w:val="18"/>
              </w:rPr>
              <w:t xml:space="preserve"> X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{"citationID":"4aKEjmWE","properties":{"formattedCitation":"\\super 29\\nosupersub{}","plainCitation":"29","noteIndex":0},"citationItems":[{"id":4048,"uris":["http://zotero.org/users/11012874/items/A56AMTBW"],"itemData":{"id":4048,"type":"article-journal","abstract":"BACKGROUND: Effective nutrition programs are beneficial for nutritional recovery in infants. Few studies have focused on the effect of early high-energy feeding after open heart surgery. This study sought to assess the effects of early high-energy feeding in infants after congenital heart surgery.\nMETHODS: Patients at a tertiary pediatric cardiology center who underwent open heart surgery between July 2016 and July 2018 were recruited and randomly allocated to 1 of the following 2 groups: (I) the intervention group (postoperative early high-energy feeding; n=124); and (II) the control group (no intervention; n=120).The primary endpoints of average energy delivery and growth Z-scores [i.e., weight-for-height Z-score (WHZ), weight-for-age Z-score (WAZ), and height-for-age Z-score (HAZ)] were recorded preoperatively, during the intensive care unit (ICU) stay, at discharge, and at 1 and 3 months postoperatively. The secondary endpoints of malnutrition recovery, ventilator support time, infection rate, and cardiac ICU (CICU) stay were also recorded.\nRESULTS: A total of 244 infants were included in the study. There were no significant differences in the baseline features between the 2 groups. The intervention group received higher calories on average than the control group (44.5 vs. 34.7; P&lt;0.001). At discharge from the ICU, the WHZ (-2.29 vs. -2.76; P&lt;0.001) and WAZ (-3.08 vs. -3.43; P=0.005) of patients in the intervention group were higher than those of patients in the control group. Ventilator support time (P=0.004), CICU stay (P=0.045), and infection rate (P=0.001) were significantly lower in the intervention group than the control group. At 3 months post-surgery, the intervention group exhibited a higher malnutrition recovery rate than the control group (19.4% vs. 6.5%; P=0.002).\nCONCLUSIONS: The administration of early high-energy feeding to infants after congenital heart surgery is associated with improved growth, reduced CICU stay, decreased ventilator support time, and reduced postoperative infection rates.\nTRIAL REGISTRATION: ClinicalTrials NCT04609358.","container-title":"Translational Pediatrics","DOI":"10.21037/tp-21-360","ISSN":"2224-4344","issue":"10","journalAbbreviation":"Transl Pediatr","language":"eng","note":"PMID: 34765467\nPMCID: PMC8578776","page":"2439-2448","source":"PubMed","title":"Early high-energy feeding in infants following cardiac surgery: a randomized controlled trial","title-short":"Early high-energy feeding in infants following cardiac surgery","volume":"10","author":[{"family":"Chen","given":"Xi"},{"family":"Zhang","given":"Mingjie"},{"family":"Song","given":"Yixiao"},{"family":"Luo","given":"Yiwen"},{"family":"Wang","given":"Liping"},{"family":"Xu","given":"Zhuoming"},{"family":"Bao","given":"Nan"}],"issued":{"date-parts":[["2021",10]]}}}],"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29</w:t>
            </w:r>
            <w:r w:rsidR="00B5281A">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 xml:space="preserve">Early hybrid approach and enteral feeding algorithm could reduce the incidence of </w:t>
            </w:r>
            <w:proofErr w:type="spellStart"/>
            <w:r w:rsidRPr="007E5AF3">
              <w:rPr>
                <w:rFonts w:asciiTheme="minorBidi" w:hAnsiTheme="minorBidi"/>
                <w:sz w:val="18"/>
                <w:szCs w:val="18"/>
              </w:rPr>
              <w:t>necrotising</w:t>
            </w:r>
            <w:proofErr w:type="spellEnd"/>
            <w:r w:rsidRPr="007E5AF3">
              <w:rPr>
                <w:rFonts w:asciiTheme="minorBidi" w:hAnsiTheme="minorBidi"/>
                <w:sz w:val="18"/>
                <w:szCs w:val="18"/>
              </w:rPr>
              <w:t xml:space="preserve"> enterocolitis in neonates with ductus-dependent systemic circulation</w:t>
            </w:r>
          </w:p>
        </w:tc>
        <w:tc>
          <w:tcPr>
            <w:tcW w:w="2526" w:type="dxa"/>
          </w:tcPr>
          <w:p w:rsidR="007412A3" w:rsidRPr="003118FE" w:rsidRDefault="007412A3" w:rsidP="00E14E0A">
            <w:pPr>
              <w:rPr>
                <w:rFonts w:asciiTheme="minorBidi" w:hAnsiTheme="minorBidi"/>
                <w:sz w:val="18"/>
                <w:szCs w:val="18"/>
              </w:rPr>
            </w:pPr>
            <w:proofErr w:type="spellStart"/>
            <w:r w:rsidRPr="007E5AF3">
              <w:rPr>
                <w:rFonts w:asciiTheme="minorBidi" w:hAnsiTheme="minorBidi"/>
                <w:sz w:val="18"/>
                <w:szCs w:val="18"/>
              </w:rPr>
              <w:t>Manuri</w:t>
            </w:r>
            <w:proofErr w:type="spellEnd"/>
            <w:r>
              <w:rPr>
                <w:rFonts w:asciiTheme="minorBidi" w:hAnsiTheme="minorBidi"/>
                <w:sz w:val="18"/>
                <w:szCs w:val="18"/>
              </w:rPr>
              <w:t xml:space="preserve"> L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{"citationID":"58ivoivn","properties":{"formattedCitation":"\\super 30\\nosupersub{}","plainCitation":"30","noteIndex":0},"citationItems":[{"id":4212,"uris":["http://zotero.org/users/11012874/items/JWICWJIZ"],"itemData":{"id":4212,"type":"article-journal","abstract":"BackgroundThe reported incidence of necrotising enterocolitis in neonates with complex CHD with ductus-dependent systemic circulation ranges from 6.8 to 13% despite surgical treatment; the overall mortality is between 25 and 97%. The incidence of gastrointestinal complications after hybrid palliation for neonates with ductus-dependent systemic circulation still has to be defined, but seems comparable with that following the Norwood procedure.MethodsWe reviewed the incidence of gastrointestinal complications in a series of 42 consecutive neonates with ductus-dependent systemic circulation, who received early hybrid palliation associated with a standardised feeding protocol.ResultsThe median age and birth weight at the time of surgery were 3 days (with a range from 1 to 10 days) and 3.07 kg (with a range from 1.5 to 4.5 kg), respectively. The median ICU length of stay was 7 days (1–70 days), and the median hospital length of stay was 16 days (6–70 days). The median duration of mechanical ventilation was 3 days. Hospital mortality was 16% (7/42). In the postoperative period, 26% of patients were subjected to early extubation, and all of them received treatment with systemic vasodilatory agents. Feeding was started 6 hours after extubation according to a dedicated feeding protocol. After treatment, none of our patients experienced any grade of necrotising enterocolitis or major gastrointestinal adverse events.ConclusionsOur experience indicates that the combination of an “early hybrid approach”, systemic vasodilator therapy, and dedicated feeding protocol adherence could reduce the incidence of gastrointestinal complications in this group of neonates. Fast weaning from ventilatory support, which represents a part of our treatment strategy, could be associated with low incidence of necrotising enterocolitis.","container-title":"Cardiology in the Young","DOI":"10.1017/S1047951116000275","ISSN":"1047-9511, 1467-1107","issue":"1","language":"en","page":"154-160","source":"Cambridge University Press","title":"Early hybrid approach and enteral feeding algorithm could reduce the incidence of necrotising enterocolitis in neonates with ductus-dependent systemic circulation","volume":"27","author":[{"family":"Manuri","given":"Lucia"},{"family":"Morelli","given":"Stefano"},{"family":"Agati","given":"Salvatore"},{"family":"Saitta","given":"Michele B."},{"family":"Oreto","given":"Lilia"},{"family":"Mandraffino","given":"Giuseppe"},{"family":"Iannace","given":"Enrico"},{"family":"Iorio","given":"Fiore S."},{"family":"Guccione","given":"Paolo"}],"issued":{"date-parts":[["2017",1]]}}}],"schema":"https://github.com/citation-style-language/schema/raw/master/csl-citation.json"}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30</w:t>
            </w:r>
            <w:r w:rsidR="00B5281A">
              <w:rPr>
                <w:rFonts w:asciiTheme="minorBidi" w:hAnsiTheme="minorBidi"/>
                <w:sz w:val="18"/>
                <w:szCs w:val="18"/>
              </w:rPr>
              <w:fldChar w:fldCharType="end"/>
            </w:r>
          </w:p>
        </w:tc>
        <w:tc>
          <w:tcPr>
            <w:tcW w:w="2526" w:type="dxa"/>
          </w:tcPr>
          <w:p w:rsidR="007412A3" w:rsidRPr="003118FE" w:rsidRDefault="00A65186" w:rsidP="00E14E0A">
            <w:pPr>
              <w:rPr>
                <w:rFonts w:asciiTheme="minorBidi" w:hAnsiTheme="minorBidi"/>
                <w:sz w:val="18"/>
                <w:szCs w:val="18"/>
              </w:rPr>
            </w:pPr>
            <w:r>
              <w:rPr>
                <w:rFonts w:asciiTheme="minorBidi" w:hAnsiTheme="minorBidi"/>
                <w:sz w:val="18"/>
                <w:szCs w:val="18"/>
              </w:rPr>
              <w:t>Un</w:t>
            </w:r>
            <w:r w:rsidR="007412A3" w:rsidRPr="007E5AF3">
              <w:rPr>
                <w:rFonts w:asciiTheme="minorBidi" w:hAnsiTheme="minorBidi"/>
                <w:sz w:val="18"/>
                <w:szCs w:val="18"/>
              </w:rPr>
              <w:t>related topic</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Early outcomes after the on pump bidirectional Glenn procedure: A single center experience</w:t>
            </w:r>
          </w:p>
        </w:tc>
        <w:tc>
          <w:tcPr>
            <w:tcW w:w="2526"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Naik</w:t>
            </w:r>
            <w:r>
              <w:rPr>
                <w:rFonts w:asciiTheme="minorBidi" w:hAnsiTheme="minorBidi"/>
                <w:sz w:val="18"/>
                <w:szCs w:val="18"/>
              </w:rPr>
              <w:t xml:space="preserve"> RB et al.</w:t>
            </w:r>
            <w:r w:rsidR="00B5281A">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{"citationID":"Y4ehP1mN","properties":{"formattedCitation":"\\super 31\\nosupersub{}","plainCitation":"31","noteIndex":0},"citationItems":[{"id":4250,"uris":["http://zotero.org/users/11012874/items/P44VZHVE"],"itemData":{"id":4250,"type":"article-journal","abstract":"Objective Bidirectional Glenn procedure is a staged palliative procedure for patients with the univentricular hearts or complex congenital heart disease. We in our study, attempted to evaluate the preoperative characteristics, operative data and the early postoperative outcomes in the patients who underwent Bidirectional Glenn procedure at our center. Methods In our single center retrospective experience, 115 patients underwent Bidirectional Glenn procedure from January 2015 to December 2019. Results The mean age of the patients was 6.55 ± 6.5 years (range from 9 months to 48 years) and a median of 5 years. The most common anatomic diagnosis was double outlet right ventricle (n = 49, 42.6%). The primary diagnosis and the additional cardiac anamolies were not associated with the adverse outcomes. The increased cardiopulmonary bypass and operative time affect the postoperative outcomes. The median oxygen saturation in the patients postoperatively was 82%. The median postoperative stay was 8 days. The early postoperative complications were seen in 29 patients (25.2%). There were 12 early deaths (10.4%) in our study. The late age of presentation and poor preoperative nutrition, increased the risk of the postoperative morbidity and mortality. Conclusion Bidirectional Glenn procedure is an effective procedure to improve efficacy of the gas exchange and reduce volume overload on the single ventricle at early as well as late stages. However, the late age of presentation increases the risk of the postoperative outcomes.","container-title":"Journal of Cardiac Surgery","DOI":"10.1111/jocs.15719","ISSN":"1540-8191","issue":"9","language":"en","license":"© 2021 Wiley Periodicals LLC","note":"_eprint: https://onlinelibrary.wiley.com/doi/pdf/10.1111/jocs.15719","page":"3207-3214","source":"Wiley Online Library","title":"Early outcomes after the on pump bidirectional Glenn procedure: A single center experience","title-short":"Early outcomes after the on pump bidirectional Glenn procedure","volume":"36","author":[{"family":"Naik","given":"Ranajit B."},{"family":"Srivastava","given":"Chandra Prakash"},{"family":"Arsiwala","given":"Saify"},{"family":"Mathur","given":"Ankit"},{"family":"Sharma","given":"Sunil"}],"issued":{"date-parts":[["2021"]]}}}],"schema":"https://github.com/citation-style-language/schema/raw/master/csl-citation.json"} </w:instrText>
            </w:r>
            <w:r w:rsidR="00B5281A">
              <w:rPr>
                <w:rFonts w:asciiTheme="minorBidi" w:hAnsiTheme="minorBidi"/>
                <w:sz w:val="18"/>
                <w:szCs w:val="18"/>
              </w:rPr>
              <w:fldChar w:fldCharType="separate"/>
            </w:r>
            <w:r w:rsidR="003A2E4E" w:rsidRPr="003A2E4E">
              <w:rPr>
                <w:rFonts w:ascii="Arial" w:cs="Arial"/>
                <w:kern w:val="0"/>
                <w:sz w:val="18"/>
                <w:vertAlign w:val="superscript"/>
                <w:lang w:val="en-GB"/>
              </w:rPr>
              <w:t>31</w:t>
            </w:r>
            <w:r w:rsidR="00B5281A">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Nutritional status not mentioned</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 xml:space="preserve">Effect of feeding modality on interstage growth after stage </w:t>
            </w:r>
            <w:proofErr w:type="spellStart"/>
            <w:r w:rsidRPr="00AD227A">
              <w:rPr>
                <w:rFonts w:asciiTheme="minorBidi" w:hAnsiTheme="minorBidi"/>
                <w:sz w:val="18"/>
                <w:szCs w:val="18"/>
              </w:rPr>
              <w:t>i</w:t>
            </w:r>
            <w:proofErr w:type="spellEnd"/>
            <w:r w:rsidRPr="00AD227A">
              <w:rPr>
                <w:rFonts w:asciiTheme="minorBidi" w:hAnsiTheme="minorBidi"/>
                <w:sz w:val="18"/>
                <w:szCs w:val="18"/>
              </w:rPr>
              <w:t xml:space="preserve"> palliation: A report from the National Pediatric Cardiology Quality Improvement Collaborative</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Hill</w:t>
            </w:r>
            <w:r>
              <w:rPr>
                <w:rFonts w:asciiTheme="minorBidi" w:hAnsiTheme="minorBidi"/>
                <w:sz w:val="18"/>
                <w:szCs w:val="18"/>
              </w:rPr>
              <w:t xml:space="preserve"> GD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{"citationID":"Sx8Fd2nG","properties":{"formattedCitation":"\\super 32\\nosupersub{}","plainCitation":"32","noteIndex":0},"citationItems":[{"id":4308,"uris":["http://zotero.org/users/11012874/items/PEL6FFXB"],"itemData":{"id":4308,"type":"article-journal","abstract":"OBJECTIVES: Achieving adequate growth after stage 1 palliation for children with single-ventricle heart defects often requires supplemental nutrition through enteral tubes. Significant practice variability exists between centers in the choice of feeding tube. The impact of feeding modality on the growth of patients with a single ventricle after stage 1 palliation was examined using the multiinstitutional National Pediatric Cardiology Quality Improvement Collaborative data registry.\nMETHODS: Characteristics of patients were compared by feeding modality, defined as oral only, nasogastric tube only, oral and nasogastric tube, gastrostomy tube only, and oral and gastrostomy tube. The impact of feeding modality on change in weight for age z-score during the interstage period, from stage 1 palliation discharge to stage 2 palliation, was evaluated by multivariable linear regression, adjusting for important patient characteristics and postoperative morbidities.\nRESULTS: In this cohort of 465 patients, all groups demonstrated improved weight for age z-score during the interstage period with a mean increase of 0.3±0.8. In multivariable analysis, feeding modality was not associated with differences in the change in weight for age z-score during the interstage period (P=.72). Risk factors for poor growth were a diagnosis of hypoplastic left heart syndrome (P=.003), vocal cord injury (P=.007), and lower target caloric goal at discharge (P=.001).\nCONCLUSIONS: In this large multicenter cohort, interstage growth improved for all groups and did not differ by feeding modality. With appropriate caloric goals and interstage monitoring, adequate growth may be achieved regardless of feeding modality and therefore local comfort and complication risk should dictate feeding modality.","container-title":"The Journal of Thoracic and Cardiovascular Surgery","DOI":"10.1016/j.jtcvs.2014.02.025","ISSN":"1097-685X","issue":"4","journalAbbreviation":"J Thorac Cardiovasc Surg","language":"eng","note":"PMID: 24607373\nPMCID: PMC4126898","page":"1534-1539","source":"PubMed","title":"Effect of feeding modality on interstage growth after stage I palliation: a report from the National Pediatric Cardiology Quality Improvement Collaborative","title-short":"Effect of feeding modality on interstage growth after stage I palliation","volume":"148","author":[{"family":"Hill","given":"Garick D."},{"family":"Hehir","given":"David A."},{"family":"Bartz","given":"Peter J."},{"family":"Rudd","given":"Nancy A."},{"family":"Frommelt","given":"Michele A."},{"family":"Slicker","given":"Julie"},{"family":"Tanem","given":"Jena"},{"family":"Frontier","given":"Katherine"},{"family":"Xiang","given":"Qun"},{"family":"Wang","given":"Tao"},{"family":"Tweddell","given":"James S."},{"family":"Ghanayem","given":"Nancy S."}],"issued":{"date-parts":[["2014",10]]}}}],"schema":"https://github.com/citation-style-language/schema/raw/master/csl-citation.json"}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32</w:t>
            </w:r>
            <w:r w:rsidR="009210BF">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Nutritional status not mentioned</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lastRenderedPageBreak/>
              <w:t>Effect of feeding with standard or higher-density formulas on anthropometric measures in children with congenital heart defects after corrective surgery: a randomized clinical trial</w:t>
            </w:r>
          </w:p>
        </w:tc>
        <w:tc>
          <w:tcPr>
            <w:tcW w:w="2526" w:type="dxa"/>
          </w:tcPr>
          <w:p w:rsidR="007412A3" w:rsidRPr="00C53F06" w:rsidRDefault="007412A3" w:rsidP="00E14E0A">
            <w:pPr>
              <w:rPr>
                <w:rFonts w:asciiTheme="minorBidi" w:hAnsiTheme="minorBidi"/>
                <w:sz w:val="18"/>
                <w:szCs w:val="18"/>
              </w:rPr>
            </w:pPr>
            <w:proofErr w:type="spellStart"/>
            <w:r w:rsidRPr="00093550">
              <w:rPr>
                <w:rFonts w:asciiTheme="minorBidi" w:hAnsiTheme="minorBidi"/>
                <w:sz w:val="18"/>
                <w:szCs w:val="18"/>
              </w:rPr>
              <w:t>Aryafar</w:t>
            </w:r>
            <w:proofErr w:type="spellEnd"/>
            <w:r>
              <w:rPr>
                <w:rFonts w:asciiTheme="minorBidi" w:hAnsiTheme="minorBidi"/>
                <w:sz w:val="18"/>
                <w:szCs w:val="18"/>
              </w:rPr>
              <w:t xml:space="preserve"> M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{"citationID":"HuFNmeRD","properties":{"formattedCitation":"\\super 33\\nosupersub{}","plainCitation":"33","noteIndex":0},"citationItems":[{"id":4281,"uris":["http://zotero.org/users/11012874/items/JEHGHXWC"],"itemData":{"id":4281,"type":"article-journal","abstract":"The aim of the present study was to assess the efficacy of feeding a higher-density formula (HDF) in infant with congenital heart disease (CHD).","container-title":"European Journal of Clinical Nutrition","DOI":"10.1038/s41430-022-01186-3","ISSN":"1476-5640","issue":"12","journalAbbreviation":"Eur J Clin Nutr","language":"en","license":"2022 The Author(s), under exclusive licence to Springer Nature Limited","note":"publisher: Nature Publishing Group","page":"1713-1718","source":"www.nature.com","title":"Effect of feeding with standard or higher-density formulas on anthropometric measures in children with congenital heart defects after corrective surgery: a randomized clinical trial","title-short":"Effect of feeding with standard or higher-density formulas on anthropometric measures in children with congenital heart defects after corrective surgery","volume":"76","author":[{"family":"Aryafar","given":"Maryam"},{"family":"Mahdavi","given":"Mohammad"},{"family":"Shahzadi","given":"Hossein"},{"family":"Nasrollahzadeh","given":"Javad"}],"issued":{"date-parts":[["2022",12]]}}}],"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33</w:t>
            </w:r>
            <w:r w:rsidR="009210BF">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Wrong outcomes</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Effect of intensive nutrition management immediately after operation on the development of neuromotor cognition in infants with congenital heart disease complicated with moderate and severe malnutrition in early childhood</w:t>
            </w:r>
          </w:p>
        </w:tc>
        <w:tc>
          <w:tcPr>
            <w:tcW w:w="2526" w:type="dxa"/>
          </w:tcPr>
          <w:p w:rsidR="007412A3" w:rsidRPr="00086D09" w:rsidRDefault="009210BF" w:rsidP="00E14E0A">
            <w:pPr>
              <w:rPr>
                <w:rFonts w:asciiTheme="minorBidi" w:hAnsiTheme="minorBidi"/>
                <w:sz w:val="18"/>
                <w:szCs w:val="18"/>
              </w:rPr>
            </w:pPr>
            <w:r>
              <w:rPr>
                <w:rFonts w:asciiTheme="minorBidi" w:hAnsiTheme="minorBidi"/>
                <w:sz w:val="18"/>
                <w:szCs w:val="18"/>
              </w:rPr>
              <w:t>Unknown</w:t>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Unpublished trial/Abstract</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Effect of malnutrition on length of hospital stay in children</w:t>
            </w:r>
          </w:p>
        </w:tc>
        <w:tc>
          <w:tcPr>
            <w:tcW w:w="2526" w:type="dxa"/>
          </w:tcPr>
          <w:p w:rsidR="007412A3" w:rsidRPr="00214CE4" w:rsidRDefault="007412A3" w:rsidP="00E14E0A">
            <w:pPr>
              <w:rPr>
                <w:rFonts w:asciiTheme="minorBidi" w:hAnsiTheme="minorBidi"/>
                <w:sz w:val="18"/>
                <w:szCs w:val="18"/>
              </w:rPr>
            </w:pPr>
            <w:proofErr w:type="spellStart"/>
            <w:r w:rsidRPr="000A7F82">
              <w:rPr>
                <w:rFonts w:asciiTheme="minorBidi" w:hAnsiTheme="minorBidi"/>
                <w:sz w:val="18"/>
                <w:szCs w:val="18"/>
              </w:rPr>
              <w:t>Topal</w:t>
            </w:r>
            <w:proofErr w:type="spellEnd"/>
            <w:r>
              <w:rPr>
                <w:rFonts w:asciiTheme="minorBidi" w:hAnsiTheme="minorBidi"/>
                <w:sz w:val="18"/>
                <w:szCs w:val="18"/>
              </w:rPr>
              <w:t xml:space="preserve"> A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{"citationID":"hGv8EJrq","properties":{"formattedCitation":"\\super 34\\nosupersub{}","plainCitation":"34","noteIndex":0},"citationItems":[{"id":4164,"uris":["http://zotero.org/users/11012874/items/MXUE8ILY"],"itemData":{"id":4164,"type":"webpage","abstract":"Child,length of stay,malnutrition","language":"en","title":"Effect of malnutrition on length of hospital stay in children","URL":"http://turkarchpediatr.org/en/effect-of-malnutrition-on-length-of-hospital-stay-in-children-131184","accessed":{"date-parts":[["2024",7,29]]}}}],"schema":"https://github.com/citation-style-language/schema/raw/master/csl-citation.json"}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34</w:t>
            </w:r>
            <w:r w:rsidR="009210BF">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Malnourished data w/o comparator</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Effects of different feeding intervals on the feeding outcomes of infants who underwent surgical repair of ventricular septal defects</w:t>
            </w:r>
          </w:p>
        </w:tc>
        <w:tc>
          <w:tcPr>
            <w:tcW w:w="2526" w:type="dxa"/>
          </w:tcPr>
          <w:p w:rsidR="007412A3" w:rsidRPr="00086D09" w:rsidRDefault="007412A3" w:rsidP="00E14E0A">
            <w:pPr>
              <w:rPr>
                <w:rFonts w:asciiTheme="minorBidi" w:hAnsiTheme="minorBidi"/>
                <w:sz w:val="18"/>
                <w:szCs w:val="18"/>
              </w:rPr>
            </w:pPr>
            <w:r>
              <w:rPr>
                <w:rFonts w:asciiTheme="minorBidi" w:hAnsiTheme="minorBidi"/>
                <w:sz w:val="18"/>
                <w:szCs w:val="18"/>
              </w:rPr>
              <w:t>Liu JF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{"citationID":"Z4ur7oMU","properties":{"formattedCitation":"\\super 35\\nosupersub{}","plainCitation":"35","noteIndex":0},"citationItems":[{"id":4362,"uris":["http://zotero.org/users/11012874/items/MXCI5WB3"],"itemData":{"id":4362,"type":"article-journal","abstract":"Objective The objective of the present study is to explore the effect of different feeding intervals on the feeding outcomes of infants who underwent ventricular septal defect (VSD) closure. Methods This study is a prospective, randomized controlled trial conducted by a provincial hospital in China. According to different feeding intervals, 78 eligible participants were randomly divided into Group A (2-h interval, n = 39) and Group B (3-h interval, n = 39). The basic clinical data, total feeding time, incidence of feeding intolerance, and nurse job satisfaction scores of the two groups were collected. Results The total feeding time in Group A was significantly longer than that in Group B (142.5 ± 15.4 vs. 132.0 ± 16.1 min/d, p = .020). The nurse job satisfaction scores in Group A were significantly lower than those in Group B (101.7 ± 9.8 vs. 108.8 ± 10.1, p = .005). There were no significant differences in the duration of mechanical ventilation (3.7 ± 1.1 vs. 3.9 ± 1.0 d, p = .272), length of ICU stay (4.5 ± 1.1 d vs. 4.7 ± 0.9 d, p = .451), or length of hospital stay (13.2 ± 1.4 vs. 13.3 ± 1.0 d, p = .642) between the two groups. Although the incidence of feeding intolerance in Group A was slightly lower than that in Group B, the difference was not statistically significant. Conclusion Feeding at an interval of 2 or 3 h has no significant effect on the feeding outcomes of infants, and feeding at intervals of 3 h can reduce nurses' workload and improve nursing job satisfaction.","container-title":"Journal of Cardiac Surgery","DOI":"10.1111/jocs.15933","ISSN":"1540-8191","issue":"11","language":"en","license":"© 2021 Wiley Periodicals LLC","note":"_eprint: https://onlinelibrary.wiley.com/doi/pdf/10.1111/jocs.15933","page":"4134-4138","source":"Wiley Online Library","title":"Effects of different feeding intervals on the feeding outcomes of infants who underwent surgical repair of ventricular septal defects","volume":"36","author":[{"family":"Liu","given":"Jian-Feng"},{"family":"Xie","given":"Wen-Peng"},{"family":"Lei","given":"Yu-Qing"},{"family":"Cao","given":"Hua"},{"family":"Yu","given":"Xian-Rong"},{"family":"Chen","given":"Qiang"}],"issued":{"date-parts":[["2021"]]}}}],"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35</w:t>
            </w:r>
            <w:r w:rsidR="009210BF">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exposure/intervention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Effects of Malnutrition on Left Ventricular Mass in a North-Malagasy Children Population</w:t>
            </w:r>
          </w:p>
        </w:tc>
        <w:tc>
          <w:tcPr>
            <w:tcW w:w="2526" w:type="dxa"/>
          </w:tcPr>
          <w:p w:rsidR="007412A3" w:rsidRPr="00214CE4" w:rsidRDefault="007412A3" w:rsidP="00E14E0A">
            <w:pPr>
              <w:rPr>
                <w:rFonts w:asciiTheme="minorBidi" w:hAnsiTheme="minorBidi"/>
                <w:sz w:val="18"/>
                <w:szCs w:val="18"/>
              </w:rPr>
            </w:pPr>
            <w:proofErr w:type="spellStart"/>
            <w:r w:rsidRPr="007B53EC">
              <w:rPr>
                <w:rFonts w:asciiTheme="minorBidi" w:hAnsiTheme="minorBidi"/>
                <w:sz w:val="18"/>
                <w:szCs w:val="18"/>
              </w:rPr>
              <w:t>DiGioia</w:t>
            </w:r>
            <w:proofErr w:type="spellEnd"/>
            <w:r>
              <w:rPr>
                <w:rFonts w:asciiTheme="minorBidi" w:hAnsiTheme="minorBidi"/>
                <w:sz w:val="18"/>
                <w:szCs w:val="18"/>
              </w:rPr>
              <w:t xml:space="preserve"> G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{"citationID":"mjoeDSrZ","properties":{"formattedCitation":"\\super 36\\nosupersub{}","plainCitation":"36","noteIndex":0},"citationItems":[{"id":4172,"uris":["http://zotero.org/users/11012874/items/3B56ELPX"],"itemData":{"id":4172,"type":"article-journal","abstract":"Background Malnutrition among children population of less developed countries is a major health problem. Inadequate food intake and infectious diseases are combined to increase further the prevalence. Malnourishment brings to muscle cells loss with development of cardiac complications, like arrhythmias, cardiomyopathy and sudden death. In developed countries, malnutrition has generally a different etiology, like chronic diseases. The aim of our study was to investigate the correlation between malnutrition and left ventricular mass in an African children population. Methods 313 children were studied, in the region of Antsiranana, Madagascar, with age ranging from 4 to 16 years old (mean 7,8 ± 3 years). A clinical and echocardiographic evaluation was performed with annotation of anthropometric and left ventricle parameters. Malnutrition was defined as a body mass index (BMI) value age- and sex-specific of 16, 17 and 18,5 at the age of 18, or under the 15th percentile. Left ventricle mass was indexed by height2.7 (LVMI). Results We identified a very high prevalence of children malnutrition: 124 children, according to BMI values, and 100 children under the 15th percentile. LVMI values have shown to be increased in proportion to BMI percentiles ranging from 29,8 ± 10,8 g/m2.7 in the malnutrition group to 45 ± 15,1 g/m2.7 in &gt;95th percentile group. LVMI values in children &lt; 15th BMI percentile were significantly lower compared to normal nutritional status (29,8 ± 10,8 g/m2,7 vs. 32,9 ± 12,1 g/m2,7, p = 0.02). Also with BMI values evaluation, malnourished children showed statistically lower values of LVMI (29,3 ± 10,1 g/m2,7 vs. 33,6 ± 12,5 g/m2,7, p = 0.001). Conclusion In African children population, the malnourishment status is correlated with cardiac muscle mass decrease, which appears to be reduced in proportion to the decrease in body size.","container-title":"PLOS ONE","DOI":"10.1371/journal.pone.0154523","ISSN":"1932-6203","issue":"5","journalAbbreviation":"PLOS ONE","language":"en","note":"publisher: Public Library of Science","page":"e0154523","source":"PLoS Journals","title":"Effects of Malnutrition on Left Ventricular Mass in a North-Malagasy Children Population","volume":"11","author":[{"family":"Gioia","given":"Giuseppe Di"},{"family":"Creta","given":"Antonio"},{"family":"Fittipaldi","given":"Mario"},{"family":"Giorgino","given":"Riccardo"},{"family":"Quintarelli","given":"Fabio"},{"family":"Satriano","given":"Umberto"},{"family":"Cruciani","given":"Alessandro"},{"family":"Antinolfi","given":"Vincenzo"},{"family":"Berardino","given":"Stefano Di"},{"family":"Costanzo","given":"Davide"},{"family":"Bettini","given":"Ranieri"},{"family":"Mangiameli","given":"Giuseppe"},{"family":"Caricato","given":"Marco"},{"family":"Mottini","given":"Giovanni"}],"issued":{"date-parts":[["2016",5,3]]}}}],"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36</w:t>
            </w:r>
            <w:r w:rsidR="009210BF">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No 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 xml:space="preserve">Efficacy of an enteral feeding protocol for providing nutritional support after </w:t>
            </w:r>
            <w:proofErr w:type="spellStart"/>
            <w:r w:rsidRPr="00093550">
              <w:rPr>
                <w:rFonts w:asciiTheme="minorBidi" w:hAnsiTheme="minorBidi"/>
                <w:sz w:val="18"/>
                <w:szCs w:val="18"/>
              </w:rPr>
              <w:t>paediatric</w:t>
            </w:r>
            <w:proofErr w:type="spellEnd"/>
            <w:r w:rsidRPr="00093550">
              <w:rPr>
                <w:rFonts w:asciiTheme="minorBidi" w:hAnsiTheme="minorBidi"/>
                <w:sz w:val="18"/>
                <w:szCs w:val="18"/>
              </w:rPr>
              <w:t xml:space="preserve"> cardiac surgery</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Yoshimura</w:t>
            </w:r>
            <w:r>
              <w:rPr>
                <w:rFonts w:asciiTheme="minorBidi" w:hAnsiTheme="minorBidi"/>
                <w:sz w:val="18"/>
                <w:szCs w:val="18"/>
              </w:rPr>
              <w:t xml:space="preserve"> S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{"citationID":"l73z19DG","properties":{"formattedCitation":"\\super 37\\nosupersub{}","plainCitation":"37","noteIndex":0},"citationItems":[{"id":4280,"uris":["http://zotero.org/users/11012874/items/WRS6TY44"],"itemData":{"id":4280,"type":"article-journal","abstract":"Enteral nutrition (EN) is considered to be a more appropriate method than parenteral feeding for providing nutrition to critically ill children. However, children who undergo cardiac surgery are at high risk of postoperative gastrointestinal complications during EN. The purpose of this study was to demonstrate the safety and efficacy of our EN feeding protocol after paediatric cardiac surgery through comparison between a single-centre prospective case series and historical cases. Forty-seven children who were admitted to the ICU after cardiac surgery were enrolled (‘post group’). Data for these children were compared with a similar cohort of children who were admitted before the implementation of the feeding protocol (n=62; ‘pre group’). The incidence of complications including vomiting, necrotising enterocolitis and hypoglycaemia; the time until the initiation of EN; and the changes in calories provided were compared between the groups. The frequency of vomiting was significantly lower in the post group than in the pre group (36.2% versus 58.0%, P=0.038), and necrotising enterocolitis did not occur in either group. The time until the initiation of EN and the total calories provided did not differ significantly; however, in the post group the proportion of energy provided by parenteral nutrition was significantly smaller (P &lt;0.001), and provided by EN was significantly larger (P=0.003), than in the pre group. The frequency of hypoglycaemia was similar in both groups. This study showed that our EN protocol resulted in adjustments to calories provided via EN versus parenteral nutrition after paediatric cardiac surgery, and reduced the frequency of vomiting.","container-title":"Anaesthesia and Intensive Care","DOI":"10.1177/0310057X1504300506","ISSN":"0310-057X","issue":"5","journalAbbreviation":"Anaesth Intensive Care","language":"en","note":"publisher: SAGE Publications Ltd","page":"587-593","source":"SAGE Journals","title":"Efficacy of an Enteral Feeding Protocol for Providing Nutritional Support after Paediatric Cardiac Surgery","volume":"43","author":[{"family":"Yoshimura","given":"S."},{"family":"Miyazu","given":"M."},{"family":"Yoshizawa","given":"S."},{"family":"So","given":"M."},{"family":"Kusama","given":"N."},{"family":"Hirate","given":"H."},{"family":"Sobue","given":"K."}],"issued":{"date-parts":[["2015",9,1]]}}}],"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37</w:t>
            </w:r>
            <w:r w:rsidR="009210BF">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Nutritional status not mentioned</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Energy and Protein Requirements in Children Undergoing Cardiopulmonary Bypass Surgery: Current Problems and Future Direction</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Zhang</w:t>
            </w:r>
            <w:r>
              <w:rPr>
                <w:rFonts w:asciiTheme="minorBidi" w:hAnsiTheme="minorBidi"/>
                <w:sz w:val="18"/>
                <w:szCs w:val="18"/>
              </w:rPr>
              <w:t xml:space="preserve"> J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{"citationID":"0Gm03slp","properties":{"formattedCitation":"\\super 38\\nosupersub{}","plainCitation":"38","noteIndex":0},"citationItems":[{"id":4228,"uris":["http://zotero.org/users/11012874/items/6EXJM94C"],"itemData":{"id":4228,"type":"article-journal","abstract":"Congenital heart disease (CHD) is 1 of the most common congenital malformations, and considerable numbers of infants and young children with CHD undergo cardiopulmonary bypass surgery. It has been increasingly realized that perioperative nutrition support plays an important role in improving clinical outcomes. The purpose of this review, by searching PubMed, was to examine the nutrition conditions in perioperative children with CHD and the main problems in nutrition management in the cardiac intensive care unit (CICU), based on which future directions were proposed. We found that preoperative poor nutrition status is common. This limited reserve of energy and protein is further compounded by the complex metabolic alterations with hypermetabolism, hypercatabolism, and hypoanabolism in the early postoperative course. Knowledge about energy and protein metabolism and requirements in children after cardiopulmonary bypass remains very limited. The current nutrition recommendations in the CICU are based on little evidence. Insufficient energy and protein supply to meet demands remains a norm in the immediate postoperative period. The commonly used predictive equations do not provide accurate estimate of energy requirement in individual patients during the highly dynamic postoperative course. Indirect calorimetry can provide the best estimate of energy requirements for children with CHD in the CICU. Measurement of nitrogen balance is the recommended method to determine the minimal protein requirement. During the early postoperative period, daily measurements of resting energy expenditure using indirect calorimetry and nitrogen balance in each individual child are essential to optimize energy and protein supply to meet requirements.","container-title":"Journal of Parenteral and Enteral Nutrition","DOI":"10.1002/jpen.1314","ISSN":"1941-2444","issue":"1","language":"en","license":"© 2018 American Society for Parenteral and Enteral Nutrition","note":"_eprint: https://onlinelibrary.wiley.com/doi/pdf/10.1002/jpen.1314","page":"54-62","source":"Wiley Online Library","title":"Energy and Protein Requirements in Children Undergoing Cardiopulmonary Bypass Surgery: Current Problems and Future Direction","title-short":"Energy and Protein Requirements in Children Undergoing Cardiopulmonary Bypass Surgery","volume":"43","author":[{"family":"Zhang","given":"Jian"},{"family":"Cui","given":"Yan-Qin"},{"family":"Ma","given":"Ze-Ming","suffix":"MD"},{"family":"Luo","given":"Yi"},{"family":"Chen","given":"Xin-Xin"},{"family":"Li","given":"Jia"}],"issued":{"date-parts":[["2019"]]}}}],"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38</w:t>
            </w:r>
            <w:r w:rsidR="009210BF">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Wrong study design</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Energy metabolism in infants with congenital heart disease</w:t>
            </w:r>
          </w:p>
        </w:tc>
        <w:tc>
          <w:tcPr>
            <w:tcW w:w="2526" w:type="dxa"/>
          </w:tcPr>
          <w:p w:rsidR="007412A3" w:rsidRPr="00086D09" w:rsidRDefault="007412A3" w:rsidP="00E14E0A">
            <w:pPr>
              <w:rPr>
                <w:rFonts w:asciiTheme="minorBidi" w:hAnsiTheme="minorBidi"/>
                <w:sz w:val="18"/>
                <w:szCs w:val="18"/>
              </w:rPr>
            </w:pPr>
            <w:proofErr w:type="spellStart"/>
            <w:r w:rsidRPr="00086D09">
              <w:rPr>
                <w:rFonts w:asciiTheme="minorBidi" w:hAnsiTheme="minorBidi"/>
                <w:sz w:val="18"/>
                <w:szCs w:val="18"/>
              </w:rPr>
              <w:t>Nydegger</w:t>
            </w:r>
            <w:proofErr w:type="spellEnd"/>
            <w:r>
              <w:rPr>
                <w:rFonts w:asciiTheme="minorBidi" w:hAnsiTheme="minorBidi"/>
                <w:sz w:val="18"/>
                <w:szCs w:val="18"/>
              </w:rPr>
              <w:t xml:space="preserve"> A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{"citationID":"UXe9kOng","properties":{"formattedCitation":"\\super 39\\nosupersub{}","plainCitation":"39","noteIndex":0},"citationItems":[{"id":4355,"uris":["http://zotero.org/users/11012874/items/AQTJQC9I"],"itemData":{"id":4355,"type":"article-journal","abstract":"Failure to thrive is common in children with congenital heart disease and influences the metabolic response to injury and outcome after corrective cardiac surgery. Energy imbalance is a major contributing factor. However, the published literature is difficult to interpret as studies generally involve small patient numbers with a diverse range of types and severity of cardiac lesions and genetic and/or prenatal factors. The age and time of corrective surgery affects the potential for nutritional recovery. Although the immediate postoperative period is characterized by a hypermetabolic state, low total and resting energy expenditure are reported within 24 h of surgery. After 5 d, resting energy expenditure returns to preoperative levels. Significant improvements in weight and growth occur within months after corrective surgery. However, limited postoperative recovery in nutritional status and growth occurs in infants with a low birth weight, intellectual deficit, or residual malformation. Further studies are needed to inform the timing of corrective cardiac surgery to maximize nutritional outcomes and to identify those infants who may benefit from aggressive preoperative nutrition support.","container-title":"Nutrition","DOI":"10.1016/j.nut.2006.03.010","ISSN":"0899-9007","issue":"7","journalAbbreviation":"Nutrition","page":"697-704","source":"ScienceDirect","title":"Energy metabolism in infants with congenital heart disease","volume":"22","author":[{"family":"Nydegger","given":"Andreas"},{"family":"Bines","given":"Julie E."}],"issued":{"date-parts":[["2006",7,1]]}}}],"schema":"https://github.com/citation-style-language/schema/raw/master/csl-citation.json"}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39</w:t>
            </w:r>
            <w:r w:rsidR="009210BF">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study design</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Energy- and protein-enriched formula improves weight gain in infants with malnutrition due to cardiac and noncardiac etiologies</w:t>
            </w:r>
          </w:p>
        </w:tc>
        <w:tc>
          <w:tcPr>
            <w:tcW w:w="2526" w:type="dxa"/>
          </w:tcPr>
          <w:p w:rsidR="007412A3" w:rsidRPr="00901293" w:rsidRDefault="007412A3" w:rsidP="00E14E0A">
            <w:pPr>
              <w:rPr>
                <w:rFonts w:asciiTheme="minorBidi" w:hAnsiTheme="minorBidi"/>
                <w:sz w:val="18"/>
                <w:szCs w:val="18"/>
              </w:rPr>
            </w:pPr>
            <w:proofErr w:type="spellStart"/>
            <w:r w:rsidRPr="00901293">
              <w:rPr>
                <w:rFonts w:asciiTheme="minorBidi" w:hAnsiTheme="minorBidi"/>
                <w:sz w:val="18"/>
                <w:szCs w:val="18"/>
              </w:rPr>
              <w:t>Goday</w:t>
            </w:r>
            <w:proofErr w:type="spellEnd"/>
            <w:r>
              <w:rPr>
                <w:rFonts w:asciiTheme="minorBidi" w:hAnsiTheme="minorBidi"/>
                <w:sz w:val="18"/>
                <w:szCs w:val="18"/>
              </w:rPr>
              <w:t xml:space="preserve"> PS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{"citationID":"UmyWWvd2","properties":{"formattedCitation":"\\super 40\\nosupersub{}","plainCitation":"40","noteIndex":0},"citationItems":[{"id":4101,"uris":["http://zotero.org/users/11012874/items/SSUPXRPM"],"itemData":{"id":4101,"type":"article-journal","abstract":"Background We aimed to assess safety, tolerability, and improvement in weight gain with an energy- and protein-enriched formula (EPEF) in infants with poor growth. Methods Infants aged 1–8 months with poor growth received EPEF for 16 weeks. Our primary objective was improvement in weight as measured by change in weight-for-age z-score (WAZ) and weight gain velocity (grams per day) ≥ median for age. Secondary objectives included improvement in other anthropometric z-scores, formula tolerance, and safety. Results Twenty-six patients with poor growth due to congenital heart disease (n = 15), other organic causes (n = 9), and nonorganic causes (n = 2) completed the study per protocol. Mean daily energy intake was 123 ± 32 kilocalories per kilogram of body weight, with &gt;90% of energy coming from EPEF. Weight gain velocity exceeded the median for 83% (20 of 24) and 67% (16 of 24) of infants at ≥1 time point and for the overall study period, respectively. Mean ± SD WAZ improved from −2.92 ± 1.04 at baseline to −2.01 ± 1.12 at 16 weeks (P = 0.0001). Z-scores for weight-for-length and head circumference (P = 0.0001) and for length-for-age (P = 0.003) improved significantly at 16 weeks. Compared with baseline, stool consistency was different at 2, 4, and 16 weeks (P &lt; 0.05). There were no significant differences in vomiting, fussiness, or daily number of stools while there was a decrease or no change in spit-up, flatulence, crying, or gassiness. Conclusion EPEF is safe, well tolerated, and improves weight gain in infants with poor growth.","container-title":"Journal of Parenteral and Enteral Nutrition","DOI":"10.1002/jpen.2308","ISSN":"1941-2444","issue":"6","language":"en","license":"© 2021 The Authors. Journal of Parenteral and Enteral Nutrition published by Wiley Periodicals LLC on behalf of American Society for Parenteral and Enteral Nutrition.","note":"_eprint: https://onlinelibrary.wiley.com/doi/pdf/10.1002/jpen.2308","page":"1270-1282","source":"Wiley Online Library","title":"Energy- and protein-enriched formula improves weight gain in infants with malnutrition due to cardiac and noncardiac etiologies","volume":"46","author":[{"family":"Goday","given":"Praveen S."},{"family":"Lewis","given":"Jeffery D."},{"family":"Sang Jr","given":"Charlie J."},{"family":"George","given":"Donald E."},{"family":"McGoogan","given":"Katherine E."},{"family":"Safta","given":"Anca M."},{"family":"Seth","given":"Anand"},{"family":"Krekel","given":"Caitlin"}],"issued":{"date-parts":[["2022"]]}}}],"schema":"https://github.com/citation-style-language/schema/raw/master/csl-citation.json"}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40</w:t>
            </w:r>
            <w:r w:rsidR="009210BF">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Wrong exposure/intervention</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 xml:space="preserve">Enteral feeding algorithm for infants with hypoplastic left heart syndrome </w:t>
            </w:r>
            <w:proofErr w:type="spellStart"/>
            <w:r w:rsidRPr="00901293">
              <w:rPr>
                <w:rFonts w:asciiTheme="minorBidi" w:hAnsiTheme="minorBidi"/>
                <w:sz w:val="18"/>
                <w:szCs w:val="18"/>
              </w:rPr>
              <w:t>poststage</w:t>
            </w:r>
            <w:proofErr w:type="spellEnd"/>
            <w:r w:rsidRPr="00901293">
              <w:rPr>
                <w:rFonts w:asciiTheme="minorBidi" w:hAnsiTheme="minorBidi"/>
                <w:sz w:val="18"/>
                <w:szCs w:val="18"/>
              </w:rPr>
              <w:t xml:space="preserve"> </w:t>
            </w:r>
            <w:proofErr w:type="spellStart"/>
            <w:r w:rsidRPr="00901293">
              <w:rPr>
                <w:rFonts w:asciiTheme="minorBidi" w:hAnsiTheme="minorBidi"/>
                <w:sz w:val="18"/>
                <w:szCs w:val="18"/>
              </w:rPr>
              <w:t>i</w:t>
            </w:r>
            <w:proofErr w:type="spellEnd"/>
            <w:r w:rsidRPr="00901293">
              <w:rPr>
                <w:rFonts w:asciiTheme="minorBidi" w:hAnsiTheme="minorBidi"/>
                <w:sz w:val="18"/>
                <w:szCs w:val="18"/>
              </w:rPr>
              <w:t xml:space="preserve"> palliation</w:t>
            </w:r>
          </w:p>
        </w:tc>
        <w:tc>
          <w:tcPr>
            <w:tcW w:w="2526" w:type="dxa"/>
          </w:tcPr>
          <w:p w:rsidR="007412A3" w:rsidRPr="00901293" w:rsidRDefault="007412A3" w:rsidP="00E14E0A">
            <w:pPr>
              <w:rPr>
                <w:rFonts w:asciiTheme="minorBidi" w:hAnsiTheme="minorBidi"/>
                <w:sz w:val="18"/>
                <w:szCs w:val="18"/>
              </w:rPr>
            </w:pPr>
            <w:proofErr w:type="spellStart"/>
            <w:r w:rsidRPr="00901293">
              <w:rPr>
                <w:rFonts w:asciiTheme="minorBidi" w:hAnsiTheme="minorBidi"/>
                <w:sz w:val="18"/>
                <w:szCs w:val="18"/>
              </w:rPr>
              <w:t>Braudis</w:t>
            </w:r>
            <w:proofErr w:type="spellEnd"/>
            <w:r>
              <w:rPr>
                <w:rFonts w:asciiTheme="minorBidi" w:hAnsiTheme="minorBidi"/>
                <w:sz w:val="18"/>
                <w:szCs w:val="18"/>
              </w:rPr>
              <w:t xml:space="preserve"> NJ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{"citationID":"f5kODbv4","properties":{"formattedCitation":"\\super 41\\nosupersub{}","plainCitation":"41","noteIndex":0},"citationItems":[{"id":4107,"uris":["http://zotero.org/users/11012874/items/6TFC7I4Q"],"itemData":{"id":4107,"type":"article-journal","abstract":"Background: \n          Infants with hypoplastic left heart syndrome (HLHS) experience a high incidence of growth failure in the postoperative period following stage I palliation. Because of an increased risk of necrotizing enterocolitis in this population, clinicians may be reluctant to initiate early enteral feedings. Published guidelines for initiating and advancing enteral feedings in this population are limited.\n          Objective: \n          To test the safety and efficacy of an enteral feeding algorithm in infants with HLHS following stage I palliation.\n          Design: \n          Single-center, prospective case series with historical comparisons.\n          Setting: \n          Pediatric cardiovascular intensive care unit in tertiary care children’s hospital.\n          Patients: \n          The study group consisted of consecutive patients ≥35 wks gestational age and weight ≥2 kg admitted to our cardiac intensive care unit over an 18-month period following stage I palliation of HLHS (n = 36). Excluded were nonsurvivors, patients supported on extracorporeal membrane oxygenation or those with a history of NEC or fetal intervention. These data were compared with a similar cohort of patients admitted to the cardiac intensive care unit over an 18-month period before the implementation of the feeding algorithm (n = 27).\n          Intervention: \n          A feeding algorithm was implemented in the study group in the postoperative period for initiation and advancement of enteral nutrition.\n          Measurements and Main Results: \n          The median duration of total parenteral nutrition was significantly higher in the control group (116 vs. 51 hrs; p = 0.03) compared with the study group. The median time to achieve recommended daily allowance of calories defined as 108 kcal/kg per day was significantly reduced in the study group (9 vs. 13 days; p = 0.01). Despite the rapid advancement of enteral feedings on the algorithm, there was no incidence of NEC in the study group compared with 11% in the control group.\n          Conclusion: \n          The use of an enteral feeding algorithm is a safe and effective means of initiating and advancing enteral nutrition in infants with HLHS following stage I palliation.","container-title":"Pediatric Critical Care Medicine","DOI":"10.1097/PCC.0b013e318198b167","ISSN":"1529-7535","issue":"4","language":"en-US","page":"460","source":"journals.lww.com","title":"Enteral feeding algorithm for infants with hypoplastic left heart syndrome poststage I palliation","volume":"10","author":[{"family":"Braudis","given":"Nancy J."},{"family":"Curley","given":"Martha A. Q."},{"family":"Beaupre","given":"Karen"},{"family":"Thomas","given":"Kristi C."},{"family":"Hardiman","given":"Gina"},{"family":"Laussen","given":"Peter"},{"family":"Gauvreau","given":"Kimberlee"},{"family":"Thiagarajan","given":"Ravi R."}],"issued":{"date-parts":[["2009",7]]}}}],"schema":"https://github.com/citation-style-language/schema/raw/master/csl-citation.json"}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41</w:t>
            </w:r>
            <w:r w:rsidR="009210BF">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Nutritional status not mentioned</w:t>
            </w:r>
          </w:p>
        </w:tc>
      </w:tr>
      <w:tr w:rsidR="007412A3" w:rsidRPr="00086D09" w:rsidTr="00E14E0A">
        <w:tc>
          <w:tcPr>
            <w:tcW w:w="3964" w:type="dxa"/>
          </w:tcPr>
          <w:p w:rsidR="007412A3" w:rsidRPr="00AD706A" w:rsidRDefault="007412A3" w:rsidP="00E14E0A">
            <w:pPr>
              <w:rPr>
                <w:rFonts w:asciiTheme="minorBidi" w:hAnsiTheme="minorBidi"/>
                <w:sz w:val="18"/>
                <w:szCs w:val="18"/>
              </w:rPr>
            </w:pPr>
            <w:r w:rsidRPr="00086D09">
              <w:rPr>
                <w:rFonts w:asciiTheme="minorBidi" w:hAnsiTheme="minorBidi"/>
                <w:sz w:val="18"/>
                <w:szCs w:val="18"/>
              </w:rPr>
              <w:t>Enteral feeding in neonates with prostaglandin-dependent congenital cardiac disease: international survey on current trends and variations in practice</w:t>
            </w:r>
          </w:p>
        </w:tc>
        <w:tc>
          <w:tcPr>
            <w:tcW w:w="2526" w:type="dxa"/>
          </w:tcPr>
          <w:p w:rsidR="007412A3" w:rsidRPr="00AD706A" w:rsidRDefault="007412A3" w:rsidP="00E14E0A">
            <w:pPr>
              <w:rPr>
                <w:rFonts w:asciiTheme="minorBidi" w:hAnsiTheme="minorBidi"/>
                <w:sz w:val="18"/>
                <w:szCs w:val="18"/>
              </w:rPr>
            </w:pPr>
            <w:r w:rsidRPr="00086D09">
              <w:rPr>
                <w:rFonts w:asciiTheme="minorBidi" w:hAnsiTheme="minorBidi"/>
                <w:sz w:val="18"/>
                <w:szCs w:val="18"/>
              </w:rPr>
              <w:t>Howley</w:t>
            </w:r>
            <w:r>
              <w:rPr>
                <w:rFonts w:asciiTheme="minorBidi" w:hAnsiTheme="minorBidi"/>
                <w:sz w:val="18"/>
                <w:szCs w:val="18"/>
              </w:rPr>
              <w:t xml:space="preserve"> LW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{"citationID":"aSY88dGz","properties":{"formattedCitation":"\\super 42\\nosupersub{}","plainCitation":"42","noteIndex":0},"citationItems":[{"id":4347,"uris":["http://zotero.org/users/11012874/items/UGSNM9LU"],"itemData":{"id":4347,"type":"article-journal","abstract":"BACKGROUND: The benefits of early enteral feeding in neonates are well known and yet the optimal pre-operative nutrition of prostaglandin-dependent infants with congenital cardiac disease remains ill-defined. This survey delineates international nutritional practices and trends with this population.\nMATERIALS AND METHODS: Paediatric practitioners responded to an Internet-based survey that explored assessment of feeding practices, criteria for feeding readiness, medication dosing, concurrent feeding with umbilical catheters, and the observed incidence of feeding intolerance. Documented nutritional strategies were not correlated with patient outcomes.\nRESULTS: A total of 200 caregivers responded to the survey. Fewer United States caregivers (56%) reported routine pre-operative enteral feeding in prostaglandin-dependent infants when compared with caregivers outside the United States of America (93%). Of those respondents willing to feed, approximately two-thirds did not base their decision on the ductal flow direction. Numerous and heterogeneous parameters were reported to assess feeding readiness. Many caregivers report scepticism with regard to enteral feeding safety in neonates with an umbilical artery catheter, and to a lesser extent in the presence of an umbilical venous catheter. In summary, there is a prevailing lack of consensus regarding pre-operative enteral nutrition to prostaglandin-dependent neonates.\nCONCLUSIONS: This survey demonstrates noticeable variations in pre-operative nutritional practices between providers from around the world. Arguments that support or refute this practice have little support in the medical literature. Future studies should aim to demonstrate the safety of such practice and compare the outcomes of prostaglandin-dependent neonates who were pre-operatively enterally fed with those who were not.","container-title":"Cardiology in the Young","DOI":"10.1017/S1047951111001016","ISSN":"1467-1107","issue":"2","journalAbbreviation":"Cardiol Young","language":"eng","note":"PMID: 21771388","page":"121-127","source":"PubMed","title":"Enteral feeding in neonates with prostaglandin-dependent congenital cardiac disease: international survey on current trends and variations in practice","title-short":"Enteral feeding in neonates with prostaglandin-dependent congenital cardiac disease","volume":"22","author":[{"family":"Howley","given":"Lisa W."},{"family":"Kaufman","given":"Jon"},{"family":"Wymore","given":"Erica"},{"family":"Thureen","given":"Patti"},{"family":"Magouirk","given":"Jeff K."},{"family":"McNair","given":"Bryan"},{"family":"Cruz","given":"Eduardo M.","non-dropping-particle":"da"}],"issued":{"date-parts":[["2012",4]]}}}],"schema":"https://github.com/citation-style-language/schema/raw/master/csl-citation.json"}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42</w:t>
            </w:r>
            <w:r w:rsidR="009210BF">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study design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Enteral feeding of neonates with congenital heart disease</w:t>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Natarajan</w:t>
            </w:r>
            <w:r>
              <w:rPr>
                <w:rFonts w:asciiTheme="minorBidi" w:hAnsiTheme="minorBidi"/>
                <w:sz w:val="18"/>
                <w:szCs w:val="18"/>
              </w:rPr>
              <w:t xml:space="preserve"> G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{"citationID":"qoEzhg8G","properties":{"formattedCitation":"\\super 43\\nosupersub{}","plainCitation":"43","noteIndex":0},"citationItems":[{"id":4185,"uris":["http://zotero.org/users/11012874/items/P5SSX7VF"],"itemData":{"id":4185,"type":"article-journal","abstract":"Background: Despite their putative impact on post-operative outcomes, there is paucity of data on enteral feeding practices of neonates with congenital heart disease (CHD). Objectives: To examine feeding patterns among neonates with CHD before and after surgical repair and determine the incidence of and to identify risk factors associated with feeding-related morbidities. Methods: Retrospective data review of neonates with CHD who underwent surgical repair within the first month of life. SPSS software (version 17) was used for analyses and p &amp;lt; 0.05 taken as significant. Results: The median (range) gestational age of our cohort (n = 67) was 39 weeks (32–41) and birth weight 3,100 g (1,615–4,280). Ductal-dependent lesions were diagnosed in 52 infants (77.6%). Prior to surgery, feedings were initiated in 62 infants (92.5%) at a median age of 2.5 days (1–18); 100 ml/kg daily intake was achieved in 47 infants (70.1%) at 5 days (1–20) and full feeds in 22 infants (32.8%). Postoperative enteral feeds were started 3 days (1–20) after surgery in 66 infants (98.5%) and intake of 100 ml/kg/day was reached in 64 infants at 5 postoperative days (1–29). Four infants (5.9%) died; 27 (40.3%) were on at least partial gavage feedings at the time of discharge home. NEC was diagnosed in 2 infants. On regression analysis, cardiopulmonary bypass (p = 0.024) and age at which full feeds were attained prior to surgery (p = 0.039) were significantly associated with death and/or gavage at discharge. Conclusions: The majority of infants with CHD achieve moderate enteral intake prior to surgery, even while on prostaglandins. Despite this and the early initiation of postoperative enteral feeds, many infants need gavage feeds at discharge. Evidence-based feeding strategies for this high-risk population are critical to improving outcomes.","container-title":"Neonatology","DOI":"10.1159/000285706","ISSN":"1661-7800","issue":"4","journalAbbreviation":"Neonatology","page":"330-336","source":"Silverchair","title":"Enteral Feeding of Neonates with Congenital Heart Disease","volume":"98","author":[{"family":"Natarajan","given":"Girija"},{"family":"Reddy Anne","given":"Sreedhar"},{"family":"Aggarwal","given":"Sanjeev"}],"issued":{"date-parts":[["2010",5,7]]}}}],"schema":"https://github.com/citation-style-language/schema/raw/master/csl-citation.json"}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43</w:t>
            </w:r>
            <w:r w:rsidR="009210BF">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Wrong exposure/intervention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 xml:space="preserve">Enteral Feeding Practices in Infants </w:t>
            </w:r>
            <w:proofErr w:type="gramStart"/>
            <w:r w:rsidRPr="000E47B5">
              <w:rPr>
                <w:rFonts w:asciiTheme="minorBidi" w:hAnsiTheme="minorBidi"/>
                <w:sz w:val="18"/>
                <w:szCs w:val="18"/>
              </w:rPr>
              <w:t>With</w:t>
            </w:r>
            <w:proofErr w:type="gramEnd"/>
            <w:r w:rsidRPr="000E47B5">
              <w:rPr>
                <w:rFonts w:asciiTheme="minorBidi" w:hAnsiTheme="minorBidi"/>
                <w:sz w:val="18"/>
                <w:szCs w:val="18"/>
              </w:rPr>
              <w:t xml:space="preserve"> Congenital Heart Disease Across European PICUs: A European Society of Pediatric and Neonatal Intensive Care Survey</w:t>
            </w:r>
          </w:p>
        </w:tc>
        <w:tc>
          <w:tcPr>
            <w:tcW w:w="2526" w:type="dxa"/>
          </w:tcPr>
          <w:p w:rsidR="007412A3" w:rsidRPr="003118FE" w:rsidRDefault="007412A3" w:rsidP="00E14E0A">
            <w:pPr>
              <w:rPr>
                <w:rFonts w:asciiTheme="minorBidi" w:hAnsiTheme="minorBidi"/>
                <w:sz w:val="18"/>
                <w:szCs w:val="18"/>
              </w:rPr>
            </w:pPr>
            <w:proofErr w:type="spellStart"/>
            <w:r w:rsidRPr="000E47B5">
              <w:rPr>
                <w:rFonts w:asciiTheme="minorBidi" w:hAnsiTheme="minorBidi"/>
                <w:sz w:val="18"/>
                <w:szCs w:val="18"/>
              </w:rPr>
              <w:t>Tume</w:t>
            </w:r>
            <w:proofErr w:type="spellEnd"/>
            <w:r>
              <w:rPr>
                <w:rFonts w:asciiTheme="minorBidi" w:hAnsiTheme="minorBidi"/>
                <w:sz w:val="18"/>
                <w:szCs w:val="18"/>
              </w:rPr>
              <w:t xml:space="preserve"> LN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{"citationID":"998eujk7","properties":{"formattedCitation":"\\super 44\\nosupersub{}","plainCitation":"44","noteIndex":0},"citationItems":[{"id":4231,"uris":["http://zotero.org/users/11012874/items/SI3RMWXF"],"itemData":{"id":4231,"type":"article-journal","abstract":"Objectives: \n          To describe enteral feeding practices in pre and postoperative infants with congenital heart disease in European PICUs.\n          Design: \n          Cross-sectional electronic survey.\n          Setting: \n          European PICUs that admit infants with congenital heart disease pre- and postoperatively.\n          Participants: \n          One senior PICU physician or designated person per unit.\n          Interventions: \n          None.\n          Measurements and Main Results: \n          Fifty-nine PICUs from 18 European countries responded to the survey. PICU physicians were involved in the nutritional care of children with congenital heart disease in most (76%) PICUs, but less than 60% of units had a dedicated dietician. Infants with congenital heart disease were routinely fed preoperatively in only 63% of the PICUs, due to ongoing concerns around prostaglandin E1 infusion, the presence of umbilical venous and/or arterial catheters, and the use of vasoactive drugs. In three quarters of the PICUs (76%), infants were routinely fed during the first 24 hours postoperatively. Units cited, the most common feeding method, both pre and postoperatively, was intermittent bolus feeds via the gastric route. Importantly, 69% of European PICUs still did not have written guidelines for feeding, but this varied for pre and postoperative patients.\n          Conclusions: \n          Wide variations in practices exist in the nutritional care between European PICUs, which reflects the absence of local protocols and scientific society-endorsed guidelines. This is likely to contribute to suboptimal energy delivery in this particularly vulnerable group.","container-title":"Pediatric Critical Care Medicine","DOI":"10.1097/PCC.0000000000001412","ISSN":"1529-7535","issue":"2","language":"en-US","page":"137","source":"journals.lww.com","title":"Enteral Feeding Practices in Infants With Congenital Heart Disease Across European PICUs: A European Society of Pediatric and Neonatal Intensive Care Survey*","title-short":"Enteral Feeding Practices in Infants With Congenital Heart Disease Across European PICUs","volume":"19","author":[{"family":"Tume","given":"Lyvonne N."},{"family":"Balmaks","given":"Reinis"},{"family":"Cruz","given":"Eduardo","non-dropping-particle":"da"},{"family":"Latten","given":"Lynne"},{"family":"Verbruggen","given":"Sascha"},{"family":"Valla","given":"Frédéric V."}],"issued":{"date-parts":[["2018",2]]}}}],"schema":"https://github.com/citation-style-language/schema/raw/master/csl-citation.json"}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44</w:t>
            </w:r>
            <w:r w:rsidR="009210BF">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No 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Enteral nutritional support by percutaneous endoscopic gastrostomy in children with congenital heart disease</w:t>
            </w:r>
          </w:p>
        </w:tc>
        <w:tc>
          <w:tcPr>
            <w:tcW w:w="2526" w:type="dxa"/>
          </w:tcPr>
          <w:p w:rsidR="007412A3" w:rsidRPr="003118FE" w:rsidRDefault="007412A3" w:rsidP="00E14E0A">
            <w:pPr>
              <w:rPr>
                <w:rFonts w:asciiTheme="minorBidi" w:hAnsiTheme="minorBidi"/>
                <w:sz w:val="18"/>
                <w:szCs w:val="18"/>
              </w:rPr>
            </w:pPr>
            <w:proofErr w:type="spellStart"/>
            <w:r w:rsidRPr="007E5AF3">
              <w:rPr>
                <w:rFonts w:asciiTheme="minorBidi" w:hAnsiTheme="minorBidi"/>
                <w:sz w:val="18"/>
                <w:szCs w:val="18"/>
              </w:rPr>
              <w:t>Hofner</w:t>
            </w:r>
            <w:proofErr w:type="spellEnd"/>
            <w:r>
              <w:rPr>
                <w:rFonts w:asciiTheme="minorBidi" w:hAnsiTheme="minorBidi"/>
                <w:sz w:val="18"/>
                <w:szCs w:val="18"/>
              </w:rPr>
              <w:t xml:space="preserve"> G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{"citationID":"B0Ctomg5","properties":{"formattedCitation":"\\super 45\\nosupersub{}","plainCitation":"45","noteIndex":0},"citationItems":[{"id":4208,"uris":["http://zotero.org/users/11012874/items/55CFBUNC"],"itemData":{"id":4208,"type":"article-journal","abstract":"One of the major problems of children with severe congenital heart disease (CHD) is their poor nutritional status. Among other consequences, it influences the surgical outcome. Retrospectively we present our experience with percutaneous endoscopic gastrostomy (PEG) in 15 children with CHD. This technique allows enteral nutritional support without the disadvantages related to long-term nasogastric tube feeding. Major complications were absent, and minor complications were rare both at PEG insertion, which was performed under deep sedation, and during feeding via PEG tube. In 4 of the 8 children who were followed for at least 6 months the age-matched body weight increased more than one standard deviation. In 2 other patients it increased more than 0.5 standard deviations. In 7 children the tube was removed after 2.5 to 42 months since enteral support was no longer necessary. Apart from initial reservations the parental acceptance of PEG was good. We conclude that the PEG is a safe and reliable technique to support enteral nutrition in children with severe CHD.","container-title":"Pediatric Cardiology","DOI":"10.1007/s002460010076","ISSN":"1432-1971","issue":"4","journalAbbreviation":"Pediatr Cardiol","language":"en","page":"341-346","source":"Springer Link","title":"Enteral Nutritional Support by Percutaneous Endoscopic Gastrostomy in Children with Congenital Heart Disease","volume":"21","author":[{"family":"Hofner","given":"G."},{"family":"Behrens","given":"R."},{"family":"Koch","given":"A."},{"family":"Singer","given":"H."},{"family":"Hofbeck","given":"M."}],"issued":{"date-parts":[["2000",7,1]]}}}],"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45</w:t>
            </w:r>
            <w:r w:rsidR="009210BF">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Nutritional status not mentioned</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Evaluation of a new digital pediatric malnutrition risk screening tool for hospitalized children with congenital heart disease</w:t>
            </w:r>
          </w:p>
        </w:tc>
        <w:tc>
          <w:tcPr>
            <w:tcW w:w="2526" w:type="dxa"/>
          </w:tcPr>
          <w:p w:rsidR="007412A3" w:rsidRDefault="007412A3" w:rsidP="00E14E0A">
            <w:pPr>
              <w:rPr>
                <w:rFonts w:asciiTheme="minorBidi" w:hAnsiTheme="minorBidi"/>
                <w:sz w:val="18"/>
                <w:szCs w:val="18"/>
              </w:rPr>
            </w:pPr>
            <w:r w:rsidRPr="00ED7CE3">
              <w:rPr>
                <w:rFonts w:asciiTheme="minorBidi" w:hAnsiTheme="minorBidi"/>
                <w:sz w:val="18"/>
                <w:szCs w:val="18"/>
              </w:rPr>
              <w:t>Zhang</w:t>
            </w:r>
            <w:r>
              <w:rPr>
                <w:rFonts w:asciiTheme="minorBidi" w:hAnsiTheme="minorBidi"/>
                <w:sz w:val="18"/>
                <w:szCs w:val="18"/>
              </w:rPr>
              <w:t xml:space="preserve"> Y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{"citationID":"HTiG1hE7","properties":{"formattedCitation":"\\super 46\\nosupersub{}","plainCitation":"46","noteIndex":0},"citationItems":[{"id":4373,"uris":["http://zotero.org/users/11012874/items/VJQVUUF2"],"itemData":{"id":4373,"type":"article-journal","abstract":"In a cohort of hospitalized children with congenital heart disease (CHD), a new digital pediatric malnutrition screening tool as a mobile application was validated, and its effectiveness and clinical value were determined as a prospective study.","container-title":"BMC Pediatrics","DOI":"10.1186/s12887-023-03899-1","ISSN":"1471-2431","issue":"1","journalAbbreviation":"BMC Pediatrics","page":"126","source":"BioMed Central","title":"Evaluation of a new digital pediatric malnutrition risk screening tool for hospitalized children with congenital heart disease","volume":"23","author":[{"family":"Zhang","given":"Yajie"},{"family":"Lu","given":"Lina"},{"family":"Yang","given":"Ling"},{"family":"Yan","given":"Weihui"},{"family":"Yu","given":"Qun"},{"family":"Sheng","given":"Jinye"},{"family":"Mao","given":"Xiaomeng"},{"family":"Feng","given":"Yi"},{"family":"Tang","given":"Qingya"},{"family":"Cai","given":"Wei"},{"family":"Wang","given":"Ying"}],"issued":{"date-parts":[["2023",3,18]]}}}],"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46</w:t>
            </w:r>
            <w:r w:rsidR="009210BF">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outcomes</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 xml:space="preserve">Evaluation Of </w:t>
            </w:r>
            <w:proofErr w:type="gramStart"/>
            <w:r w:rsidRPr="000E47B5">
              <w:rPr>
                <w:rFonts w:asciiTheme="minorBidi" w:hAnsiTheme="minorBidi"/>
                <w:sz w:val="18"/>
                <w:szCs w:val="18"/>
              </w:rPr>
              <w:t>A</w:t>
            </w:r>
            <w:proofErr w:type="gramEnd"/>
            <w:r w:rsidRPr="000E47B5">
              <w:rPr>
                <w:rFonts w:asciiTheme="minorBidi" w:hAnsiTheme="minorBidi"/>
                <w:sz w:val="18"/>
                <w:szCs w:val="18"/>
              </w:rPr>
              <w:t xml:space="preserve"> New Digital Pediatric Malnutrition Screening Tool For Hospitalized Children With Congenital Heart Disease</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Zhang</w:t>
            </w:r>
            <w:r>
              <w:rPr>
                <w:rFonts w:asciiTheme="minorBidi" w:hAnsiTheme="minorBidi"/>
                <w:sz w:val="18"/>
                <w:szCs w:val="18"/>
              </w:rPr>
              <w:t xml:space="preserve"> Y et al.</w:t>
            </w:r>
            <w:r w:rsidR="009210B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{"citationID":"gihpu6qt","properties":{"formattedCitation":"\\super 47\\nosupersub{}","plainCitation":"47","noteIndex":0},"citationItems":[{"id":4246,"uris":["http://zotero.org/users/11012874/items/G2EKRL2Z"],"itemData":{"id":4246,"type":"article-journal","container-title":"Clinical Nutrition ESPEN","DOI":"10.1016/j.clnesp.2022.09.245","ISSN":"2405-4577","journalAbbreviation":"Clinical Nutrition ESPEN","language":"English","note":"publisher: Elsevier","page":"540","source":"clinicalnutritionespen.com","title":"Evaluation Of A New Digital Pediatric Malnutrition Screening Tool For Hospitalized Children With Congenital Heart Disease","volume":"54","author":[{"family":"Zhang","given":"Y."}],"issued":{"date-parts":[["2023",4,1]]}}}],"schema":"https://github.com/citation-style-language/schema/raw/master/csl-citation.json"} </w:instrText>
            </w:r>
            <w:r w:rsidR="009210BF">
              <w:rPr>
                <w:rFonts w:asciiTheme="minorBidi" w:hAnsiTheme="minorBidi"/>
                <w:sz w:val="18"/>
                <w:szCs w:val="18"/>
              </w:rPr>
              <w:fldChar w:fldCharType="separate"/>
            </w:r>
            <w:r w:rsidR="003A2E4E" w:rsidRPr="003A2E4E">
              <w:rPr>
                <w:rFonts w:ascii="Arial" w:cs="Arial"/>
                <w:kern w:val="0"/>
                <w:sz w:val="18"/>
                <w:vertAlign w:val="superscript"/>
                <w:lang w:val="en-GB"/>
              </w:rPr>
              <w:t>47</w:t>
            </w:r>
            <w:r w:rsidR="009210BF">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Unpublished trial/Abstract</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Evaluation of consumption of high caloric Infant Formula after surgery of Heart Defects</w:t>
            </w:r>
          </w:p>
        </w:tc>
        <w:tc>
          <w:tcPr>
            <w:tcW w:w="2526" w:type="dxa"/>
          </w:tcPr>
          <w:p w:rsidR="007412A3" w:rsidRPr="00C53F06" w:rsidRDefault="009210BF" w:rsidP="00E14E0A">
            <w:pPr>
              <w:rPr>
                <w:rFonts w:asciiTheme="minorBidi" w:hAnsiTheme="minorBidi"/>
                <w:sz w:val="18"/>
                <w:szCs w:val="18"/>
              </w:rPr>
            </w:pPr>
            <w:r>
              <w:rPr>
                <w:rFonts w:asciiTheme="minorBidi" w:hAnsiTheme="minorBidi"/>
                <w:sz w:val="18"/>
                <w:szCs w:val="18"/>
              </w:rPr>
              <w:t>Unknown</w:t>
            </w:r>
            <w:r>
              <w:rPr>
                <w:rFonts w:asciiTheme="minorBidi" w:hAnsiTheme="minorBidi"/>
                <w:sz w:val="18"/>
                <w:szCs w:val="18"/>
              </w:rPr>
              <w:fldChar w:fldCharType="begin"/>
            </w:r>
            <w:r w:rsidR="00B0433D">
              <w:rPr>
                <w:rFonts w:asciiTheme="minorBidi" w:hAnsiTheme="minorBidi"/>
                <w:sz w:val="18"/>
                <w:szCs w:val="18"/>
              </w:rPr>
              <w:instrText xml:space="preserve"> ADDIN ZOTERO_ITEM CSL_CITATION {"citationID":"kkRoIW4l","properties":{"formattedCitation":"\\super 48\\nosupersub{}","plainCitation":"48","noteIndex":0},"citationItems":[{"id":4383,"uris":["http://zotero.org/users/11012874/items/NPXJQEPE"],"itemData":{"id":4383,"type":"webpage","title":"REBEC","URL":"https://ensaiosclinicos.gov.br/rg/RBR-9tn862","accessed":{"date-parts":[["2024",7,29]]}}}],"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48</w:t>
            </w:r>
            <w:r>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Pr>
                <w:rFonts w:asciiTheme="minorBidi" w:hAnsiTheme="minorBidi"/>
                <w:sz w:val="18"/>
                <w:szCs w:val="18"/>
              </w:rPr>
              <w:t>I</w:t>
            </w:r>
            <w:r w:rsidRPr="00093550">
              <w:rPr>
                <w:rFonts w:asciiTheme="minorBidi" w:hAnsiTheme="minorBidi"/>
                <w:sz w:val="18"/>
                <w:szCs w:val="18"/>
              </w:rPr>
              <w:t>ntervention is after cardiac surgery</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Evaluation of nutritional status and support in children with congenital heart disease</w:t>
            </w:r>
          </w:p>
        </w:tc>
        <w:tc>
          <w:tcPr>
            <w:tcW w:w="2526" w:type="dxa"/>
          </w:tcPr>
          <w:p w:rsidR="007412A3" w:rsidRPr="00AD706A" w:rsidRDefault="007412A3" w:rsidP="00E14E0A">
            <w:pPr>
              <w:rPr>
                <w:rFonts w:asciiTheme="minorBidi" w:hAnsiTheme="minorBidi"/>
                <w:sz w:val="18"/>
                <w:szCs w:val="18"/>
              </w:rPr>
            </w:pPr>
            <w:proofErr w:type="spellStart"/>
            <w:r w:rsidRPr="00AD706A">
              <w:rPr>
                <w:rFonts w:asciiTheme="minorBidi" w:hAnsiTheme="minorBidi"/>
                <w:sz w:val="18"/>
                <w:szCs w:val="18"/>
              </w:rPr>
              <w:t>Blasquez</w:t>
            </w:r>
            <w:proofErr w:type="spellEnd"/>
            <w:r>
              <w:rPr>
                <w:rFonts w:asciiTheme="minorBidi" w:hAnsiTheme="minorBidi"/>
                <w:sz w:val="18"/>
                <w:szCs w:val="18"/>
              </w:rPr>
              <w:t xml:space="preserve"> A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{"citationID":"f0zI86Fs","properties":{"formattedCitation":"\\super 49\\nosupersub{}","plainCitation":"49","noteIndex":0},"citationItems":[{"id":4330,"uris":["http://zotero.org/users/11012874/items/J6PWS3PT"],"itemData":{"id":4330,"type":"article-journal","abstract":"The objective of this disease was to determine the prevalence of malnutrition in children with congenital heart disease (CHD).","container-title":"European Journal of Clinical Nutrition","DOI":"10.1038/ejcn.2015.209","ISSN":"1476-5640","issue":"4","journalAbbreviation":"Eur J Clin Nutr","language":"en","license":"2016 Macmillan Publishers Limited","note":"publisher: Nature Publishing Group","page":"528-531","source":"www.nature.com","title":"Evaluation of nutritional status and support in children with congenital heart disease","volume":"70","author":[{"family":"Blasquez","given":"A."},{"family":"Clouzeau","given":"H."},{"family":"Fayon","given":"M."},{"family":"Mouton","given":"J.-B."},{"family":"Thambo","given":"J.-B."},{"family":"Enaud","given":"R."},{"family":"Lamireau","given":"T."}],"issued":{"date-parts":[["2016",4]]}}}],"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49</w:t>
            </w:r>
            <w:r w:rsidR="00D74A3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outcomes</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 xml:space="preserve">Exclusive Human Milk Feeding in Infants </w:t>
            </w:r>
            <w:proofErr w:type="gramStart"/>
            <w:r w:rsidRPr="000E47B5">
              <w:rPr>
                <w:rFonts w:asciiTheme="minorBidi" w:hAnsiTheme="minorBidi"/>
                <w:sz w:val="18"/>
                <w:szCs w:val="18"/>
              </w:rPr>
              <w:t>With</w:t>
            </w:r>
            <w:proofErr w:type="gramEnd"/>
            <w:r w:rsidRPr="000E47B5">
              <w:rPr>
                <w:rFonts w:asciiTheme="minorBidi" w:hAnsiTheme="minorBidi"/>
                <w:sz w:val="18"/>
                <w:szCs w:val="18"/>
              </w:rPr>
              <w:t xml:space="preserve"> Single Ventricle Physiology</w:t>
            </w:r>
          </w:p>
        </w:tc>
        <w:tc>
          <w:tcPr>
            <w:tcW w:w="2526" w:type="dxa"/>
          </w:tcPr>
          <w:p w:rsidR="007412A3" w:rsidRPr="003118FE" w:rsidRDefault="00D74A38" w:rsidP="00E14E0A">
            <w:pPr>
              <w:rPr>
                <w:rFonts w:asciiTheme="minorBidi" w:hAnsiTheme="minorBidi"/>
                <w:sz w:val="18"/>
                <w:szCs w:val="18"/>
              </w:rPr>
            </w:pPr>
            <w:r>
              <w:rPr>
                <w:rFonts w:asciiTheme="minorBidi" w:hAnsiTheme="minorBidi"/>
                <w:sz w:val="18"/>
                <w:szCs w:val="18"/>
              </w:rPr>
              <w:t>Sutton D et al.</w:t>
            </w:r>
            <w:r>
              <w:rPr>
                <w:rFonts w:asciiTheme="minorBidi" w:hAnsiTheme="minorBidi"/>
                <w:sz w:val="18"/>
                <w:szCs w:val="18"/>
              </w:rPr>
              <w:fldChar w:fldCharType="begin"/>
            </w:r>
            <w:r w:rsidR="00B0433D">
              <w:rPr>
                <w:rFonts w:asciiTheme="minorBidi" w:hAnsiTheme="minorBidi"/>
                <w:sz w:val="18"/>
                <w:szCs w:val="18"/>
              </w:rPr>
              <w:instrText xml:space="preserve"> ADDIN ZOTERO_ITEM CSL_CITATION {"citationID":"g57p5C6A","properties":{"formattedCitation":"\\super 50\\nosupersub{}","plainCitation":"50","noteIndex":0},"citationItems":[{"id":4385,"uris":["http://zotero.org/users/11012874/items/MZ3LPT6D"],"itemData":{"id":4385,"type":"webpage","abstract":"The goal of this study is to determine if similar outcomes can be achieved in a different population of infants, who also require a low volume diet and...","language":"en","title":"Exclusive Human Milk Feeding in Infants With Single Ventricle Physiology (H-36602)","URL":"https://www.bcm.edu/healthcare/clinical-trials/h-36602","accessed":{"date-parts":[["2024",7,29]]},"issued":{"date-parts":[["2017",8,24]]}}}],"schema":"https://github.com/citation-style-language/schema/raw/master/csl-citation.json"}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50</w:t>
            </w:r>
            <w:r>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Wrong study design</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Explainable machine learning model for predicting the occurrence of postoperative malnutrition in children with congenital heart disease</w:t>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Shi</w:t>
            </w:r>
            <w:r>
              <w:rPr>
                <w:rFonts w:asciiTheme="minorBidi" w:hAnsiTheme="minorBidi"/>
                <w:sz w:val="18"/>
                <w:szCs w:val="18"/>
              </w:rPr>
              <w:t xml:space="preserve"> H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{"citationID":"IkCMvrEH","properties":{"formattedCitation":"\\super 51\\nosupersub{}","plainCitation":"51","noteIndex":0},"citationItems":[{"id":4322,"uris":["http://zotero.org/users/11012874/items/UN55ST72"],"itemData":{"id":4322,"type":"article-journal","container-title":"Clinical Nutrition","DOI":"10.1016/j.clnu.2021.11.006","ISSN":"0261-5614, 1532-1983","issue":"1","journalAbbreviation":"Clinical Nutrition","language":"English","note":"publisher: Elsevier\nPMID: 34906845","page":"202-210","source":"www.clinicalnutritionjournal.com","title":"Explainable machine learning model for predicting the occurrence of postoperative malnutrition in children with congenital heart disease","volume":"41","author":[{"family":"Shi","given":"Hui"},{"family":"Yang","given":"Dong"},{"family":"Tang","given":"Kaichen"},{"family":"Hu","given":"Chunmei"},{"family":"Li","given":"Lijuan"},{"family":"Zhang","given":"Linfang"},{"family":"Gong","given":"Ting"},{"family":"Cui","given":"Yanqin"}],"issued":{"date-parts":[["2022",1,1]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51</w:t>
            </w:r>
            <w:r w:rsidR="00D74A3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Malnourished data w/o comparator</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Factors influencing adequate protein and energy delivery among critically ill children with heart disease in pediatric intensive care unit</w:t>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Sundar</w:t>
            </w:r>
            <w:r>
              <w:rPr>
                <w:rFonts w:asciiTheme="minorBidi" w:hAnsiTheme="minorBidi"/>
                <w:sz w:val="18"/>
                <w:szCs w:val="18"/>
              </w:rPr>
              <w:t xml:space="preserve"> VV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{"citationID":"4YLwhRZH","properties":{"formattedCitation":"\\super 52\\nosupersub{}","plainCitation":"52","noteIndex":0},"citationItems":[{"id":4352,"uris":["http://zotero.org/users/11012874/items/4ALXFS8R"],"itemData":{"id":4352,"type":"article-journal","container-title":"Clinical Nutrition ESPEN","DOI":"10.1016/j.clnesp.2021.03.024","ISSN":"2405-4577","journalAbbreviation":"Clinical Nutrition ESPEN","language":"English","note":"publisher: Elsevier\nPMID: 34024540","page":"353-359","source":"clinicalnutritionespen.com","title":"Factors influencing adequate protein and energy delivery among critically ill children with heart disease in pediatric intensive care unit","volume":"43","author":[{"family":"Sundar","given":"Vatana V."},{"family":"Allavudin","given":"Siti Farhath Sehu"},{"family":"Easaw","given":"Mary Easaw P. M."}],"issued":{"date-parts":[["2021",6,1]]}}}],"schema":"https://github.com/citation-style-language/schema/raw/master/csl-citation.json"}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52</w:t>
            </w:r>
            <w:r w:rsidR="00D74A38">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outcomes</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lastRenderedPageBreak/>
              <w:t>Factors prolonging length of stay in the cardiac intensive care unit following the arterial switch operation</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Wheeler</w:t>
            </w:r>
            <w:r>
              <w:rPr>
                <w:rFonts w:asciiTheme="minorBidi" w:hAnsiTheme="minorBidi"/>
                <w:sz w:val="18"/>
                <w:szCs w:val="18"/>
              </w:rPr>
              <w:t xml:space="preserve"> DS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{"citationID":"WNARf2ta","properties":{"formattedCitation":"\\super 53\\nosupersub{}","plainCitation":"53","noteIndex":0},"citationItems":[{"id":4303,"uris":["http://zotero.org/users/11012874/items/P5ME4FBF"],"itemData":{"id":4303,"type":"article-journal","abstract":"A retrospective evaluation of the experience in 61 infants with this segmental combination found factors independently associated with a prolonged postoperative stay in the cardiac intensive care unit included prematurity, difficulty in feeding, capillary leak, need for preoperative inotropic support, and postoperative infectious complications. Abstract The arterial switch operation has become the preferred procedure for surgical management of transposition, defined on the basis of concordant atrioventricular and discordant ventriculo-arterial connections. We conducted a retrospective evaluation of our experience in 61 infants with this segmental combination, seen from January, 1997, to July, 2003, in order to determine the factors that are associated with a prolonged postoperative course. Factors independently associated with a prolonged postoperative stay in the cardiac intensive care unit included prematurity, difficulty in feeding, capillary leak, need for preoperative inotropic support, and postoperative infectious complications. Future research is warranted designed to minimize the impact of capillary leak and postoperative infectious complications. In addition, based on these results, our practice has evolved to initiate enteral feedings in the preoperative period if feasible, with such enteral feedings resumed as soon as possible following surgery.","container-title":"Cardiology in the Young","language":"en","source":"www.semanticscholar.org","title":"Factors prolonging length of stay in the cardiac intensive care unit following the arterial switch operation","URL":"https://www.semanticscholar.org/paper/Factors-prolonging-length-of-stay-in-the-cardiac-Wheeler-Dent/00f4d5768ca28de50cb85d88d7d7157709136ebb","author":[{"family":"Wheeler","given":"D."},{"family":"Dent","given":"C."},{"family":"Manning","given":"P."},{"family":"Nelson","given":"D."}],"accessed":{"date-parts":[["2024",7,29]]},"issued":{"date-parts":[["2008"]]}}}],"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53</w:t>
            </w:r>
            <w:r w:rsidR="00D74A38">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Nutritional status not mentioned</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Fatal complication of ductal arteritis in a malnourished child</w:t>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Malviya</w:t>
            </w:r>
            <w:r>
              <w:rPr>
                <w:rFonts w:asciiTheme="minorBidi" w:hAnsiTheme="minorBidi"/>
                <w:sz w:val="18"/>
                <w:szCs w:val="18"/>
              </w:rPr>
              <w:t xml:space="preserve"> A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{"citationID":"eAs8wy4u","properties":{"formattedCitation":"\\super 54\\nosupersub{}","plainCitation":"54","noteIndex":0},"citationItems":[{"id":4319,"uris":["http://zotero.org/users/11012874/items/DKIRR35I"],"itemData":{"id":4319,"type":"article-journal","container-title":"Indian Heart Journal","DOI":"10.1016/j.ihj.2016.04.003","ISSN":"0019-4832","journalAbbreviation":"Indian Heart Journal","page":"S241-S242","source":"ScienceDirect","title":"Fatal complication of ductal arteritis in a malnourished child","volume":"68","author":[{"family":"Malviya","given":"Amit"},{"family":"Kalita","given":"Jyoti Prasad"},{"family":"Jha","given":"Pravin Kumar"},{"family":"Mishra","given":"Animesh"}],"issued":{"date-parts":[["2016",9,1]]}}}],"schema":"https://github.com/citation-style-language/schema/raw/master/csl-citation.json"}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54</w:t>
            </w:r>
            <w:r w:rsidR="00D74A3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study design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Feasibility of initiating early enteral nutrition after congenital heart surgery in neonates and infants</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Kalra</w:t>
            </w:r>
            <w:r>
              <w:rPr>
                <w:rFonts w:asciiTheme="minorBidi" w:hAnsiTheme="minorBidi"/>
                <w:sz w:val="18"/>
                <w:szCs w:val="18"/>
              </w:rPr>
              <w:t xml:space="preserve"> R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{"citationID":"yyYJPQtB","properties":{"formattedCitation":"\\super 55\\nosupersub{}","plainCitation":"55","noteIndex":0},"citationItems":[{"id":4218,"uris":["http://zotero.org/users/11012874/items/7XB34867"],"itemData":{"id":4218,"type":"article-journal","container-title":"Clinical Nutrition ESPEN","DOI":"10.1016/j.clnesp.2018.03.127","ISSN":"2405-4577","journalAbbreviation":"Clinical Nutrition ESPEN","language":"English","note":"publisher: Elsevier\nPMID: 29779802","page":"100-102","source":"clinicalnutritionespen.com","title":"Feasibility of initiating early enteral nutrition after congenital heart surgery in neonates and infants","volume":"25","author":[{"family":"Kalra","given":"Rajat"},{"family":"Vohra","given":"Rohit"},{"family":"Negi","given":"Malti"},{"family":"Joshi","given":"Reena"},{"family":"Aggarwal","given":"Neeraj"},{"family":"Aggarwal","given":"Mridul"},{"family":"Joshi","given":"Raja"}],"issued":{"date-parts":[["2018",6,1]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55</w:t>
            </w:r>
            <w:r w:rsidR="00D74A38">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Pr>
                <w:rFonts w:asciiTheme="minorBidi" w:hAnsiTheme="minorBidi"/>
                <w:sz w:val="18"/>
                <w:szCs w:val="18"/>
              </w:rPr>
              <w:t>I</w:t>
            </w:r>
            <w:r w:rsidRPr="007E5AF3">
              <w:rPr>
                <w:rFonts w:asciiTheme="minorBidi" w:hAnsiTheme="minorBidi"/>
                <w:sz w:val="18"/>
                <w:szCs w:val="18"/>
              </w:rPr>
              <w:t>ntervention is after cardiac surgery</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Feeding and nutritional challenges in infants with single ventricle physiology</w:t>
            </w:r>
          </w:p>
        </w:tc>
        <w:tc>
          <w:tcPr>
            <w:tcW w:w="2526" w:type="dxa"/>
          </w:tcPr>
          <w:p w:rsidR="007412A3" w:rsidRPr="00DE17C7" w:rsidRDefault="007412A3" w:rsidP="00E14E0A">
            <w:pPr>
              <w:rPr>
                <w:rFonts w:asciiTheme="minorBidi" w:hAnsiTheme="minorBidi"/>
                <w:sz w:val="18"/>
                <w:szCs w:val="18"/>
              </w:rPr>
            </w:pPr>
            <w:proofErr w:type="spellStart"/>
            <w:r w:rsidRPr="00DE17C7">
              <w:rPr>
                <w:rFonts w:asciiTheme="minorBidi" w:hAnsiTheme="minorBidi"/>
                <w:sz w:val="18"/>
                <w:szCs w:val="18"/>
              </w:rPr>
              <w:t>Wolovits</w:t>
            </w:r>
            <w:proofErr w:type="spellEnd"/>
            <w:r>
              <w:rPr>
                <w:rFonts w:asciiTheme="minorBidi" w:hAnsiTheme="minorBidi"/>
                <w:sz w:val="18"/>
                <w:szCs w:val="18"/>
              </w:rPr>
              <w:t xml:space="preserve"> JS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{"citationID":"UZns2guA","properties":{"formattedCitation":"\\super 56\\nosupersub{}","plainCitation":"56","noteIndex":0},"citationItems":[{"id":4127,"uris":["http://zotero.org/users/11012874/items/9CSI9HX3"],"itemData":{"id":4127,"type":"article-journal","abstract":"Purpose of review \n          Adequate enteral nutrition and growth are vital to recovery and survival of infants following palliation for univentricular hearts. This group of patients experiences frequent feeding complications that may impede adequate delivery of enteral nutrition. This review presents the most recent data related to feeding practices, growth patterns and outcomes. It also explores management strategies for delivering enteral nutrition safely and effectively to this high-risk group of infants.\n          Recent findings \n          Infants following palliation for single ventricle physiology have persistent growth failure until at least 14 months of life. Greater daily caloric intake attenuates this growth failure. Persistent growth failure is associated with increased mortality following cardiac surgery. Management of enteral nutrition varies widely both pre and postoperatively. Data suggest that standardizing feeding practices improves delivery of enteral nutrition and decreases feeding complications. Evidence-based international feeding guidelines do not exist.\n          Summary \n          Delivery of adequate nutrition in infants with single ventricle physiology is essential to improve outcomes but is often difficult to achieve. Evidence-based feeding guideline development is crucial to improve outcomes in this group of patients.","container-title":"Current Opinion in Pediatrics","DOI":"10.1097/MOP.0b013e32835356ae","ISSN":"1040-8703","issue":"3","language":"en-US","page":"295","source":"journals.lww.com","title":"Feeding and nutritional challenges in infants with single ventricle physiology","volume":"24","author":[{"family":"Wolovits","given":"Joshua S."},{"family":"Torzone","given":"Andrea"}],"issued":{"date-parts":[["2012",6]]}}}],"schema":"https://github.com/citation-style-language/schema/raw/master/csl-citation.json"}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56</w:t>
            </w:r>
            <w:r w:rsidR="00D74A38">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Wrong study design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Feeding methods for infants with single ventricle physiology are associated with length of stay during stage 2 surgery hospitalization</w:t>
            </w:r>
          </w:p>
        </w:tc>
        <w:tc>
          <w:tcPr>
            <w:tcW w:w="2526"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Hoch</w:t>
            </w:r>
            <w:r>
              <w:rPr>
                <w:rFonts w:asciiTheme="minorBidi" w:hAnsiTheme="minorBidi"/>
                <w:sz w:val="18"/>
                <w:szCs w:val="18"/>
              </w:rPr>
              <w:t xml:space="preserve"> JM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{"citationID":"q836YA8f","properties":{"formattedCitation":"\\super 57\\nosupersub{}","plainCitation":"57","noteIndex":0},"citationItems":[{"id":4256,"uris":["http://zotero.org/users/11012874/items/JSXU4ACF"],"itemData":{"id":4256,"type":"article-journal","abstract":"Background Tube feedings are often needed to achieve the growth and nutrition goals associated with decreased morbidity and mortality in patients with single ventricle anatomy. Variability in feeding method through the interstage period has been previously described, however, comparable information following stage 2 palliation is lacking. Objectives To identify types of feeding methods following stage 2 palliation and their influence on length of stay. Design Secondary analysis of the National Pediatric Cardiology Quality Improvement Collaborative registry was performed on 932 patients. Demographic data, medical characteristics, postoperative complications, type of feeding method, and length of stay for stage 2 palliation were analyzed. Results Type of feeding method remained relatively unchanged during hospitalization for stage 2 palliation. Gastrostomy tube fed only patients were the oldest at time of surgery (182.7 ± 57.7 days, P &lt; .001) and had the lowest weight-for-age z scores at admission (−1.6 ± 1.4, P &lt; .001). Oral + gastrostomy tube groups had the longest median bypass times (172.5 minutes, P = .001) and longest length of stay (median 12 days, P &lt; .001). Multivariable modeling revealed that feeding by tube only (P &lt; .001), oral + tube feeding (P ≤ .001), reintubation (P &lt; .001), and prolonged intubation (P &lt; .001) were associated with increased length of stay. Neither age (P = .156) nor weight-for-age z score at admission (P = .066) was predictive of length of stay. Conclusions Feeding methods established at admission for stage 2 palliation are not likely to change by discharge. Length of stay is more likely to be impacted by tube feeding and intubation history than age or weight-for-age z score at admission. Better understanding for selection of feeding methods and their impact on patient outcomes is needed to develop evidence-based guidelines to decrease variability in clinical practice patterns and provide appropriate counseling to caregivers.","container-title":"Congenital Heart Disease","DOI":"10.1111/chd.12742","ISSN":"1747-0803","issue":"3","language":"en","license":"© 2019 Wiley Periodicals, Inc.","note":"_eprint: https://onlinelibrary.wiley.com/doi/pdf/10.1111/chd.12742","page":"438-445","source":"Wiley Online Library","title":"Feeding methods for infants with single ventricle physiology are associated with length of stay during stage 2 surgery hospitalization","volume":"14","author":[{"family":"Hoch","given":"Jeannine M."},{"family":"Fatusin","given":"Oluwatosin"},{"family":"Yenokyan","given":"Gayane"},{"family":"Thompson","given":"W. Reid"},{"family":"Lefton-Greif","given":"Maureen A."}],"issued":{"date-parts":[["2019"]]}}}],"schema":"https://github.com/citation-style-language/schema/raw/master/csl-citation.json"}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57</w:t>
            </w:r>
            <w:r w:rsidR="00D74A38">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Nutritional status not mentioned</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Feeding outcomes in post-discharge feeding clinic for infants following cardiac surgery</w:t>
            </w:r>
          </w:p>
        </w:tc>
        <w:tc>
          <w:tcPr>
            <w:tcW w:w="2526" w:type="dxa"/>
          </w:tcPr>
          <w:p w:rsidR="007412A3" w:rsidRDefault="007412A3" w:rsidP="00E14E0A">
            <w:pPr>
              <w:rPr>
                <w:rFonts w:asciiTheme="minorBidi" w:hAnsiTheme="minorBidi"/>
                <w:sz w:val="18"/>
                <w:szCs w:val="18"/>
              </w:rPr>
            </w:pPr>
            <w:r w:rsidRPr="00DE17C7">
              <w:rPr>
                <w:rFonts w:asciiTheme="minorBidi" w:hAnsiTheme="minorBidi"/>
                <w:sz w:val="18"/>
                <w:szCs w:val="18"/>
              </w:rPr>
              <w:t>Jones</w:t>
            </w:r>
            <w:r>
              <w:rPr>
                <w:rFonts w:asciiTheme="minorBidi" w:hAnsiTheme="minorBidi"/>
                <w:sz w:val="18"/>
                <w:szCs w:val="18"/>
              </w:rPr>
              <w:t xml:space="preserve"> C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{"citationID":"6SOP1ij6","properties":{"formattedCitation":"\\super 58\\nosupersub{}","plainCitation":"58","noteIndex":0},"citationItems":[{"id":4118,"uris":["http://zotero.org/users/11012874/items/W7LD9DKK"],"itemData":{"id":4118,"type":"article-journal","abstract":"Introduction:The aim of this study was to describe the development and assess the usefulness of a feeding clinic to help infants with CHD tolerate the highest level of oral feeding while achieving growth velocity and supporting neurodevelopment.Materials and methods:This retrospective, cohort study assessed feeding outcomes for infants who underwent cardiac surgery at &lt;30 days of age with cardiopulmonary bypass between February 2016 and April 2020. Diagnoses, age at surgery, hospitalisation variables, and feeding outcomes were compared between two cohorts, pre- and post-implementation of a specialised feeding clinic using Exact Wilcoxon signed-rank test, chi-squared, or Fisher’s exact test. The association between time to full oral feed and risk factors was assessed using univariable and multivariable Cox regression model.Results:Post-clinic infants (n = 116) surgery was performed at a median of 6 days of life (interquartile range: 4, 8) with median hospital length of stay of 19 days (interquartile range: 16, 26). Infants’ median age at first clinic visit was at 30 days old (interquartile range: 24, 40) and took median 10 days (interquartile range: 7, 12) after hospital discharge to first clinic visit. In the post-clinic cohort, the median time to 100% oral feeding was 47 days (interquartile range: 27, 96) compared to the 60 days (interquartile range: 20, 84) in the pre-clinic cohort (n = 22), but the difference was not statistically significant.Discussion:The cardiac feeding clinic was utilised by our neonatal surgery population and feasible in coordination with cardiology follow-up visits. Future assessment of cardiac feeding clinic impact should include additional measures of feeding and neurodevelopmental success.","container-title":"Cardiology in the Young","DOI":"10.1017/S1047951121002833","ISSN":"1047-9511, 1467-1107","issue":"4","language":"en","page":"628-635","source":"Cambridge University Press","title":"Feeding outcomes in post-discharge feeding clinic for infants following cardiac surgery","volume":"32","author":[{"family":"Jones","given":"Courtney"},{"family":"Winder","given":"Melissa"},{"family":"Ou","given":"Zhining"},{"family":"Miller","given":"Thomas A."},{"family":"Malik","given":"Lauren"},{"family":"Flannery","given":"Moira"},{"family":"Glotzbach","given":"Kristi"}],"issued":{"date-parts":[["2022",4]]}}}],"schema":"https://github.com/citation-style-language/schema/raw/master/csl-citation.json"}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58</w:t>
            </w:r>
            <w:r w:rsidR="00D74A38">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Wrong exposure/intervention</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543A2B">
              <w:rPr>
                <w:rFonts w:asciiTheme="minorBidi" w:hAnsiTheme="minorBidi"/>
                <w:sz w:val="18"/>
                <w:szCs w:val="18"/>
              </w:rPr>
              <w:t>Feeding, growth, and nutrition in children with congenitally malformed hearts</w:t>
            </w:r>
          </w:p>
        </w:tc>
        <w:tc>
          <w:tcPr>
            <w:tcW w:w="2526" w:type="dxa"/>
          </w:tcPr>
          <w:p w:rsidR="007412A3" w:rsidRPr="00901293" w:rsidRDefault="007412A3" w:rsidP="00E14E0A">
            <w:pPr>
              <w:rPr>
                <w:rFonts w:asciiTheme="minorBidi" w:hAnsiTheme="minorBidi"/>
                <w:sz w:val="18"/>
                <w:szCs w:val="18"/>
              </w:rPr>
            </w:pPr>
            <w:r w:rsidRPr="00543A2B">
              <w:rPr>
                <w:rFonts w:asciiTheme="minorBidi" w:hAnsiTheme="minorBidi"/>
                <w:sz w:val="18"/>
                <w:szCs w:val="18"/>
              </w:rPr>
              <w:t>Medoff-Cooper</w:t>
            </w:r>
            <w:r>
              <w:rPr>
                <w:rFonts w:asciiTheme="minorBidi" w:hAnsiTheme="minorBidi"/>
                <w:sz w:val="18"/>
                <w:szCs w:val="18"/>
              </w:rPr>
              <w:t xml:space="preserve"> B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{"citationID":"fOB9oV01","properties":{"formattedCitation":"\\super 59\\nosupersub{}","plainCitation":"59","noteIndex":0},"citationItems":[{"id":4110,"uris":["http://zotero.org/users/11012874/items/TCEMMHF8"],"itemData":{"id":4110,"type":"article-journal","abstract":"In the United States of America, approximately 40,000 infants are born annually with congenitally malformed hearts. Children with defects that require complex surgical palliation, or definitive repair, face many challenges in achieving optimal short-term and long-term growth. The presence of associated chromosomal abnormalities, cyanosis, and cardiac failure adds to the complexity and challenge. In this review, we address three themes related to feeding, growth, and nutrition of infants after neonatal cardiac surgery: nutritional challenges after chylothorax; breastfeeding after surgery; and the challenges of feeding after discharge. Chylothorax is a rare complication following cardiothoracic surgery in children. Children with chylothorax have nutritional depletion secondary to protein losses in chylous fluid, hypovolaemia, and electrolyte losses. In spite of the evidence supporting the use of human milk and breastfeeding in preterm infants, barriers to its use appear to persist in infants with critical cardiac disease. Yet, human milk is the preferred form of nutrition for well, preterm, or ill infants. It is well documented that after complex neonatal cardiac surgery medical teams and families struggle with infant feeding problems. Parents have described feeding their children as difficult, time consuming, and anxiety producing. Medical complications such as chylothorax, limited access to human milk, and parental concerns and stress about feeding are but three of the myriad of factors that may contribute to poor outcomes regarding nutrition and growth. Compelling evidence exists that this multi-factorial problem must be addressed with both physiological and behavioural strategies.","container-title":"Cardiology in the Young","DOI":"10.1017/S1047951110001228","ISSN":"1467-1107, 1047-9511","issue":"S3","language":"en","page":"149-153","source":"Cambridge University Press","title":"Feeding, growth, and nutrition in children with congenitally malformed hearts","volume":"20","author":[{"family":"Medoff-Cooper","given":"Barbara"},{"family":"Naim","given":"Maryam"},{"family":"Torowicz","given":"Deborah"},{"family":"Mott","given":"Antonio"}],"issued":{"date-parts":[["2010",12]]}}}],"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59</w:t>
            </w:r>
            <w:r w:rsidR="00D74A38">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Pr>
                <w:rFonts w:asciiTheme="minorBidi" w:hAnsiTheme="minorBidi"/>
                <w:sz w:val="18"/>
                <w:szCs w:val="18"/>
              </w:rPr>
              <w:t>I</w:t>
            </w:r>
            <w:r w:rsidRPr="00543A2B">
              <w:rPr>
                <w:rFonts w:asciiTheme="minorBidi" w:hAnsiTheme="minorBidi"/>
                <w:sz w:val="18"/>
                <w:szCs w:val="18"/>
              </w:rPr>
              <w:t>ntervention is after cardiac surgery</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 xml:space="preserve">Fluid Restriction Contributes to Poor Nutritional Adequacy in Patients </w:t>
            </w:r>
            <w:proofErr w:type="gramStart"/>
            <w:r w:rsidRPr="00093550">
              <w:rPr>
                <w:rFonts w:asciiTheme="minorBidi" w:hAnsiTheme="minorBidi"/>
                <w:sz w:val="18"/>
                <w:szCs w:val="18"/>
              </w:rPr>
              <w:t>With</w:t>
            </w:r>
            <w:proofErr w:type="gramEnd"/>
            <w:r w:rsidRPr="00093550">
              <w:rPr>
                <w:rFonts w:asciiTheme="minorBidi" w:hAnsiTheme="minorBidi"/>
                <w:sz w:val="18"/>
                <w:szCs w:val="18"/>
              </w:rPr>
              <w:t xml:space="preserve"> Congenital Heart Disease Receiving Renal Replacement Therapy</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Hames</w:t>
            </w:r>
            <w:r>
              <w:rPr>
                <w:rFonts w:asciiTheme="minorBidi" w:hAnsiTheme="minorBidi"/>
                <w:sz w:val="18"/>
                <w:szCs w:val="18"/>
              </w:rPr>
              <w:t xml:space="preserve"> DL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{"citationID":"Kl7a1G34","properties":{"formattedCitation":"\\super 60\\nosupersub{}","plainCitation":"60","noteIndex":0},"citationItems":[{"id":4278,"uris":["http://zotero.org/users/11012874/items/QUUWHV2K"],"itemData":{"id":4278,"type":"article-journal","container-title":"Journal of Renal Nutrition","DOI":"10.1053/j.jrn.2021.08.012","ISSN":"1051-2276, 1532-8503","issue":"1","journalAbbreviation":"Journal of Renal Nutrition","language":"English","note":"publisher: Elsevier\nPMID: 34625332","page":"78-86","source":"www.jrnjournal.org","title":"Fluid Restriction Contributes to Poor Nutritional Adequacy in Patients With Congenital Heart Disease Receiving Renal Replacement Therapy","volume":"32","author":[{"family":"Hames","given":"Daniel L."},{"family":"Sleeper","given":"Lynn A."},{"family":"Ferguson","given":"Michael A."},{"family":"Mehta","given":"Nilesh M."},{"family":"Salvin","given":"Joshua W."},{"family":"Mills","given":"Kimberly I."}],"issued":{"date-parts":[["2022",1,1]]}}}],"schema":"https://github.com/citation-style-language/schema/raw/master/csl-citation.json"}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60</w:t>
            </w:r>
            <w:r w:rsidR="00D74A38">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Wrong exposure/intervention</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Growth and development of children under 5 years of age with tetralogy of Fallot in a Chinese population</w:t>
            </w:r>
          </w:p>
        </w:tc>
        <w:tc>
          <w:tcPr>
            <w:tcW w:w="2526" w:type="dxa"/>
          </w:tcPr>
          <w:p w:rsidR="007412A3" w:rsidRPr="00ED7CE3" w:rsidRDefault="007412A3" w:rsidP="00E14E0A">
            <w:pPr>
              <w:rPr>
                <w:rFonts w:asciiTheme="minorBidi" w:hAnsiTheme="minorBidi"/>
                <w:sz w:val="18"/>
                <w:szCs w:val="18"/>
              </w:rPr>
            </w:pPr>
            <w:r>
              <w:rPr>
                <w:rFonts w:asciiTheme="minorBidi" w:hAnsiTheme="minorBidi"/>
                <w:sz w:val="18"/>
                <w:szCs w:val="18"/>
              </w:rPr>
              <w:t>Li X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{"citationID":"IEwt5B0H","properties":{"formattedCitation":"\\super 61\\nosupersub{}","plainCitation":"61","noteIndex":0},"citationItems":[{"id":4371,"uris":["http://zotero.org/users/11012874/items/6NK7BXXL"],"itemData":{"id":4371,"type":"article-journal","abstract":"Congenital Heart Defects (CHDs) are associated with different patterns of malnutrition and growth retardation, which may vary worldwide and need to be evaluated according to local conditions. Although tetralogy of Fallot (TOF) is one of the first described CHDs, the etiology outcomes in growth and development of TOF in early age child is still unclear in most cases. This study was designed to investigate the growth retardation status of Chinese pediatric TOF patients under 5 years old. The body height, body weight and body mass index (BMI) of 262 pediatric patients (138 boys and 124 girls) who underwent corrective surgery for TOF between 2014 and 2018 were measured using conventional methods. The average body height, body weight and BMI of the patients were significantly lower than WHO Child Growth Standards, while the most affected was body height. Meanwhile, higher stunting frequency and greater deterioration of both the body height and weight happened in elder age (aged 13–60 months) rather than in infant stage (aged 0–12 months) among these patients. Our results confirmed that intervention should be given at early age to prevent the growth retardation of TOF patients getting severer.","container-title":"Scientific Reports","DOI":"10.1038/s41598-021-93726-3","ISSN":"2045-2322","issue":"1","journalAbbreviation":"Sci Rep","language":"en","license":"2021 The Author(s)","note":"publisher: Nature Publishing Group","page":"14255","source":"www.nature.com","title":"Growth and development of children under 5 years of age with tetralogy of Fallot in a Chinese population","volume":"11","author":[{"family":"Li","given":"Xin"},{"family":"Zhu","given":"Jin"},{"family":"An","given":"Jun"},{"family":"Wang","given":"Yuqing"},{"family":"Wu","given":"Yili"},{"family":"Li","given":"Xuezhi"}],"issued":{"date-parts":[["2021",7,9]]}}}],"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61</w:t>
            </w:r>
            <w:r w:rsidR="00D74A38">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outcomes</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Growth and Nutritional Intake of Infants with Univentricular Circulation</w:t>
            </w:r>
          </w:p>
        </w:tc>
        <w:tc>
          <w:tcPr>
            <w:tcW w:w="2526" w:type="dxa"/>
          </w:tcPr>
          <w:p w:rsidR="007412A3" w:rsidRPr="00AD706A" w:rsidRDefault="007412A3" w:rsidP="00E14E0A">
            <w:pPr>
              <w:rPr>
                <w:rFonts w:asciiTheme="minorBidi" w:hAnsiTheme="minorBidi"/>
                <w:sz w:val="18"/>
                <w:szCs w:val="18"/>
              </w:rPr>
            </w:pPr>
            <w:r>
              <w:rPr>
                <w:rFonts w:asciiTheme="minorBidi" w:hAnsiTheme="minorBidi"/>
                <w:sz w:val="18"/>
                <w:szCs w:val="18"/>
              </w:rPr>
              <w:t>Shine AM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{"citationID":"z4oprsZt","properties":{"formattedCitation":"\\super 62\\nosupersub{}","plainCitation":"62","noteIndex":0},"citationItems":[{"id":4344,"uris":["http://zotero.org/users/11012874/items/8LKYTS8E"],"itemData":{"id":4344,"type":"article-journal","container-title":"The Journal of Pediatrics","DOI":"10.1016/j.jpeds.2021.06.037","ISSN":"0022-3476, 1090-123X","journalAbbreviation":"The Journal of Pediatrics","language":"English","note":"publisher: Elsevier\nPMID: 34171362","page":"79-86.e2","source":"www.jpeds.com","title":"Growth and Nutritional Intake of Infants with Univentricular Circulation","volume":"237","author":[{"family":"Shine","given":"Anne Marie"},{"family":"Foyle","given":"Leah"},{"family":"Gentles","given":"Emma"},{"family":"Ward","given":"Fiona"},{"family":"McMahon","given":"Colin J."}],"issued":{"date-parts":[["2021",10,1]]}}}],"schema":"https://github.com/citation-style-language/schema/raw/master/csl-citation.json"}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62</w:t>
            </w:r>
            <w:r w:rsidR="00D74A3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Nutritional status not mentioned</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Growth and nutritional status of children with congenital heart disease</w:t>
            </w:r>
          </w:p>
        </w:tc>
        <w:tc>
          <w:tcPr>
            <w:tcW w:w="2526" w:type="dxa"/>
          </w:tcPr>
          <w:p w:rsidR="007412A3" w:rsidRPr="00214CE4" w:rsidRDefault="007412A3" w:rsidP="00E14E0A">
            <w:pPr>
              <w:rPr>
                <w:rFonts w:asciiTheme="minorBidi" w:hAnsiTheme="minorBidi"/>
                <w:sz w:val="18"/>
                <w:szCs w:val="18"/>
              </w:rPr>
            </w:pPr>
            <w:proofErr w:type="spellStart"/>
            <w:r>
              <w:rPr>
                <w:rFonts w:asciiTheme="minorBidi" w:hAnsiTheme="minorBidi"/>
                <w:sz w:val="18"/>
                <w:szCs w:val="18"/>
              </w:rPr>
              <w:t>daSilva</w:t>
            </w:r>
            <w:proofErr w:type="spellEnd"/>
            <w:r>
              <w:rPr>
                <w:rFonts w:asciiTheme="minorBidi" w:hAnsiTheme="minorBidi"/>
                <w:sz w:val="18"/>
                <w:szCs w:val="18"/>
              </w:rPr>
              <w:t xml:space="preserve"> VM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{"citationID":"shyBrJe1","properties":{"formattedCitation":"\\super 63\\nosupersub{}","plainCitation":"63","noteIndex":0},"citationItems":[{"id":4176,"uris":["http://zotero.org/users/11012874/items/BEGXXMJ2"],"itemData":{"id":4176,"type":"article-journal","abstract":"Background and Research Objective: \n          Factors predictive of growth deficit and nutritional status in children with congenital heart disease remain unclear. The objective of this study was to characterize the growth and nutritional status of children with congenital heart disease based on anthropometric measurements and z scores.\n          Subjects and Methods: \n          One hundred and thirty-five children 1 year or younger, who had not undergone surgical correction, were evaluated. The variables studied were sex; age; type of heart disease; length, weight; z scores (length-for-age, weight-for-age, weight-for-length); abdominal, thoracic, and cephalic circumferences; triceps and subscapular skinfold thickness; and birth weight and birth length.\n          Results and Conclusions: \n          The mean age of children in this study was 4.75 ± 3.75 months and most (66.7%) were male. Mean anthropometric measurements were birth length, 48.6 ± 2.34 cm; birth weight, 3.11 ± 0.63 kg; cephalic circumference, 38.51 ± 3.28 cm; thoracic circumference, 38.65 ± 3.76 cm; abdominal circumference, 37.96 ± 3.27 cm; triceps skinfold thickness, 3.69 ± 1.57 mm; subscapular skinfold thickness, 3.22 ± 1.34 mm; current length, 57.54 ± 7.87 cm; and current weight, 4.46 ± 1.49 kg. Variables significant for malnutrition in logistic regression models were sex, type of heart disease, birth weight, birth length, subscapular thickness, triceps thickness, and cephalic circumference. Nutritional defects were more evident in the case of the weight-for-age index. Boys had greater deterioration in the weight-for-age index, possibly indicating acute malnutrition, and girls had worse values for the height-for-age index, indicating a risk of chronic malnutrition.","container-title":"Journal of Cardiovascular Nursing","DOI":"10.1097/01.JCN.0000287028.87746.11","ISSN":"0889-4655","issue":"5","language":"en-US","page":"390","source":"journals.lww.com","title":"Growth and Nutritional Status of Children With Congenital Heart Disease","volume":"22","author":[{"family":"Silva","given":"Viviane Martins","non-dropping-particle":"da"},{"family":"Oliveira Lopes","given":"Marcos Venícios","non-dropping-particle":"de"},{"family":"Araujo","given":"Thelma Leite","non-dropping-particle":"de"}],"issued":{"date-parts":[["2007",10]]}}}],"schema":"https://github.com/citation-style-language/schema/raw/master/csl-citation.json"}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63</w:t>
            </w:r>
            <w:r w:rsidR="00D74A38">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Wrong outcomes</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Growth and risk of adverse neuro-developmental outcome in newborns with congenital heart disease: A single-</w:t>
            </w:r>
            <w:proofErr w:type="spellStart"/>
            <w:r w:rsidRPr="00AD227A">
              <w:rPr>
                <w:rFonts w:asciiTheme="minorBidi" w:hAnsiTheme="minorBidi"/>
                <w:sz w:val="18"/>
                <w:szCs w:val="18"/>
              </w:rPr>
              <w:t>centre</w:t>
            </w:r>
            <w:proofErr w:type="spellEnd"/>
            <w:r w:rsidRPr="00AD227A">
              <w:rPr>
                <w:rFonts w:asciiTheme="minorBidi" w:hAnsiTheme="minorBidi"/>
                <w:sz w:val="18"/>
                <w:szCs w:val="18"/>
              </w:rPr>
              <w:t xml:space="preserve"> retrospective study</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Trivedi</w:t>
            </w:r>
            <w:r>
              <w:rPr>
                <w:rFonts w:asciiTheme="minorBidi" w:hAnsiTheme="minorBidi"/>
                <w:sz w:val="18"/>
                <w:szCs w:val="18"/>
              </w:rPr>
              <w:t xml:space="preserve"> A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{"citationID":"XyayTnRE","properties":{"formattedCitation":"\\super 64\\nosupersub{}","plainCitation":"64","noteIndex":0},"citationItems":[{"id":4304,"uris":["http://zotero.org/users/11012874/items/AI42ZPR7"],"itemData":{"id":4304,"type":"article-journal","abstract":"Background\nMortality in infants with CHD is decreasing and focus has shifted to improving long-term outcomes. Growth and neurodevelopmental outcomes are important long-term endpoints for both clinicians and parents.\nObjective\nTo evaluate growth and determine the impact of growth on neurodevelopmental outcomes at one year of age in infants who had an operative or therapeutic catheter procedure for CHD in neonatal period.\nMethods\nThis was a single-centre retrospective cohort study of infants born at term gestation with CHD. Demographic details, measurements of growth, and scores of Bayley Scales of Infant and Toddler Assessment (third edition), were collected. Enrolled study participants were categorised in subgroups based on the procedures required prior to one-year assessment. Regression analysis was performed to explore predictive ability of anthropometric measurements on mean scores of developmental assessment.\nResults\nA total of 184 infants were included in the study. Mean z-scores for weight and head circumference at birth were age-appropriate. Mean scores for various developmental domains ranged from borderline to normal except for infants with single ventricular physiology who had gross motor delay concomitant with growth failure. In this group, z-score of weight at one-year-assessment predicted mean score of cognition (p-value 0.02), fine motor (p-value 0.03) and gross motor nearly (p-value 0.06).\nConclusions\nInfants born at term gestation, with CHD, without genetic diagnosis had normal fetal growth. Postnatal growth restriction and developmental delay was most marked in infants with single ventricle physiology, suggesting careful nutritional and developmental monitoring.","container-title":"Early Human Development","DOI":"10.1016/j.earlhumdev.2023.105798","ISSN":"0378-3782","journalAbbreviation":"Early Human Development","page":"105798","source":"ScienceDirect","title":"Growth and risk of adverse neuro-developmental outcome in newborns with congenital heart disease: A single-centre retrospective study","title-short":"Growth and risk of adverse neuro-developmental outcome in newborns with congenital heart disease","volume":"183","author":[{"family":"Trivedi","given":"Amit"},{"family":"Browning Carmo","given":"Kathryn"},{"family":"James-Nunez","given":"Kristen"},{"family":"Jatana","given":"Vishal"},{"family":"Gordon","given":"Adrienne"}],"issued":{"date-parts":[["2023",8,1]]}}}],"schema":"https://github.com/citation-style-language/schema/raw/master/csl-citation.json"}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64</w:t>
            </w:r>
            <w:r w:rsidR="00D74A38">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Nutritional status not mentioned</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 xml:space="preserve">Growth Differentiation Factor 15: A Novel Growth Biomarker for Children </w:t>
            </w:r>
            <w:proofErr w:type="gramStart"/>
            <w:r w:rsidRPr="00AD706A">
              <w:rPr>
                <w:rFonts w:asciiTheme="minorBidi" w:hAnsiTheme="minorBidi"/>
                <w:sz w:val="18"/>
                <w:szCs w:val="18"/>
              </w:rPr>
              <w:t>With</w:t>
            </w:r>
            <w:proofErr w:type="gramEnd"/>
            <w:r w:rsidRPr="00AD706A">
              <w:rPr>
                <w:rFonts w:asciiTheme="minorBidi" w:hAnsiTheme="minorBidi"/>
                <w:sz w:val="18"/>
                <w:szCs w:val="18"/>
              </w:rPr>
              <w:t xml:space="preserve"> Congenital Heart Disease</w:t>
            </w:r>
          </w:p>
        </w:tc>
        <w:tc>
          <w:tcPr>
            <w:tcW w:w="2526" w:type="dxa"/>
          </w:tcPr>
          <w:p w:rsidR="007412A3" w:rsidRPr="00AD706A" w:rsidRDefault="007412A3" w:rsidP="00E14E0A">
            <w:pPr>
              <w:rPr>
                <w:rFonts w:asciiTheme="minorBidi" w:hAnsiTheme="minorBidi"/>
                <w:sz w:val="18"/>
                <w:szCs w:val="18"/>
              </w:rPr>
            </w:pPr>
            <w:proofErr w:type="spellStart"/>
            <w:r w:rsidRPr="00AD706A">
              <w:rPr>
                <w:rFonts w:asciiTheme="minorBidi" w:hAnsiTheme="minorBidi"/>
                <w:sz w:val="18"/>
                <w:szCs w:val="18"/>
              </w:rPr>
              <w:t>Paneitz</w:t>
            </w:r>
            <w:proofErr w:type="spellEnd"/>
            <w:r>
              <w:rPr>
                <w:rFonts w:asciiTheme="minorBidi" w:hAnsiTheme="minorBidi"/>
                <w:sz w:val="18"/>
                <w:szCs w:val="18"/>
              </w:rPr>
              <w:t xml:space="preserve"> DC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{"citationID":"uRJ9FGfw","properties":{"formattedCitation":"\\super 65\\nosupersub{}","plainCitation":"65","noteIndex":0},"citationItems":[{"id":4320,"uris":["http://zotero.org/users/11012874/items/RBHQUJCU"],"itemData":{"id":4320,"type":"article-journal","abstract":"BackgroundFailure to thrive (FTT), defined as weight or height less than the lowest 2.5 percentile for age, is prevalent in up to 66% of children with congenital heart disease (CHD). Risk stratification methods to identify those who would benefit from early intervention are currently lacking. We aimed to identify a novel growth biomarker to aid clinical decision-making in children with CHD.MethodsThis is a cross-sectional study of patients 2 months to 10 years of age with any CHD undergoing cardiac surgery. Preoperative weight-for-age Z scores (WAZ) and height-for-age Z scores (HAZ) were calculated and assessed for association with preoperative plasma biomarkers: growth differentiation factor 15 (GDF-15), fibroblast growth factor 21, leptin, prealbumin, and C-reactive protein (CRP).ResultsOf the 238 patients included, approximately 70% of patients had WAZ/HAZ &lt; 0 and 34% had FTT. There was a moderate correlation between GDF-15 and WAZ/HAZ. When stratified by age, the correlation of GDF-15 to WAZ and HAZ was strongest in children under 2 years of age and persisted in the setting of inflammation (CRP &gt; 0.5 mg/dL). Diagnoses commonly associated with congestive heart failure had high proportions of FTT and median GDF-15 levels. Prealbumin was not correlated with WAZ or HAZ.ConclusionsGDF-15 represents an important growth biomarker in children with CHD, especially those under 2 years of age who have diagnoses commonly associated with CHF. Our data do not support prealbumin as a long-term growth biomarker.","container-title":"World Journal for Pediatric and Congenital Heart Surgery","DOI":"10.1177/21501351221118080","ISSN":"2150-1351","issue":"6","journalAbbreviation":"World J Pediatr Congenit Heart Surg","language":"en","note":"publisher: SAGE Publications Inc","page":"745-751","source":"SAGE Journals","title":"Growth Differentiation Factor 15: A Novel Growth Biomarker for Children With Congenital Heart Disease","title-short":"Growth Differentiation Factor 15","volume":"13","author":[{"family":"Paneitz","given":"Dane C"},{"family":"Zhou","given":"Alice"},{"family":"Yanek","given":"Lisa"},{"family":"Golla","given":"Srujana"},{"family":"Avula","given":"Sravani"},{"family":"Kannankeril","given":"Prince J"},{"family":"Everett","given":"Allen D"},{"family":"Mettler","given":"Bret A"},{"family":"Gottlieb Sen","given":"Danielle"}],"issued":{"date-parts":[["2022",11,1]]}}}],"schema":"https://github.com/citation-style-language/schema/raw/master/csl-citation.json"}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65</w:t>
            </w:r>
            <w:r w:rsidR="00D74A3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exposure/intervention</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Growth in children with congenital heart disease</w:t>
            </w:r>
          </w:p>
        </w:tc>
        <w:tc>
          <w:tcPr>
            <w:tcW w:w="2526" w:type="dxa"/>
          </w:tcPr>
          <w:p w:rsidR="007412A3" w:rsidRPr="00AD706A" w:rsidRDefault="007412A3" w:rsidP="00E14E0A">
            <w:pPr>
              <w:rPr>
                <w:rFonts w:asciiTheme="minorBidi" w:hAnsiTheme="minorBidi"/>
                <w:sz w:val="18"/>
                <w:szCs w:val="18"/>
              </w:rPr>
            </w:pPr>
            <w:proofErr w:type="spellStart"/>
            <w:r w:rsidRPr="00AD706A">
              <w:rPr>
                <w:rFonts w:asciiTheme="minorBidi" w:hAnsiTheme="minorBidi"/>
                <w:sz w:val="18"/>
                <w:szCs w:val="18"/>
              </w:rPr>
              <w:t>Daymont</w:t>
            </w:r>
            <w:proofErr w:type="spellEnd"/>
            <w:r>
              <w:rPr>
                <w:rFonts w:asciiTheme="minorBidi" w:hAnsiTheme="minorBidi"/>
                <w:sz w:val="18"/>
                <w:szCs w:val="18"/>
              </w:rPr>
              <w:t xml:space="preserve"> C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{"citationID":"Uxc4W7C9","properties":{"formattedCitation":"\\super 66\\nosupersub{}","plainCitation":"66","noteIndex":0},"citationItems":[{"id":4328,"uris":["http://zotero.org/users/11012874/items/LF5M8Q72"],"itemData":{"id":4328,"type":"article-journal","abstract":"We sought to describe growth in young children with congenital heart disease (CHD) over time.We performed a retrospective matched cohort study, identifying children with CHD in a large primary care network in Pennsylvania, New Jersey, and Delaware and matching them 10:1 with control subjects. The primary endpoint was the difference in mean World Health Organization z score for cases and controls for weight-for-age (WFAZ), length-for-age (LFAZ), weight-for-length (WFLZ), and head circumference-for-age (HCFAZ) at traditional ages for preventive visits, stratified by CHD category.We evaluated 856 cases: 37 with single ventricle (SV) physiology, 52 requiring complex repair (CR), 159 requiring simple repair (SR), and 608 requiring no repair. For children in the SV, CR, and SR categories, large, simultaneous, and statistically significant (Student’s t test P &amp;lt; .05) decreases in WFAZ and LFAZ appeared within the first month of life, peaked near 4 months, and persisted through 24 or 36 months. There were fewer and smaller decreases in the no-repair group between 2 and 18 months. HC data were available between 1 week and 24 months; at those ages, decreases in mean HCFAZ generally paralleled decreases in WFAZ and LFAZ in the SV, CR, and SR groups.Children with CHD experience early, simultaneous decreases in growth trajectory across weight, length, and head circumference. The simultaneous decrease suggests a role for altered growth regulation in children with CHD.","container-title":"Pediatrics","DOI":"10.1542/peds.2012-1157","ISSN":"0031-4005","issue":"1","journalAbbreviation":"Pediatrics","page":"e236-e242","source":"Silverchair","title":"Growth in Children With Congenital Heart Disease","volume":"131","author":[{"family":"Daymont","given":"Carrie"},{"family":"Neal","given":"Ashley"},{"family":"Prosnitz","given":"Aaron"},{"family":"Cohen","given":"Meryl S."}],"issued":{"date-parts":[["2013",1,1]]}}}],"schema":"https://github.com/citation-style-language/schema/raw/master/csl-citation.json"}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66</w:t>
            </w:r>
            <w:r w:rsidR="00D74A3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exposure/intervention</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Growth Restriction in Infants and Young Children with Congenital Heart Disease</w:t>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Costello</w:t>
            </w:r>
            <w:r>
              <w:rPr>
                <w:rFonts w:asciiTheme="minorBidi" w:hAnsiTheme="minorBidi"/>
                <w:sz w:val="18"/>
                <w:szCs w:val="18"/>
              </w:rPr>
              <w:t xml:space="preserve"> CL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{"citationID":"QQ0OvGTF","properties":{"formattedCitation":"\\super 67\\nosupersub{}","plainCitation":"67","noteIndex":0},"citationItems":[{"id":4358,"uris":["http://zotero.org/users/11012874/items/LEAHYL6F"],"itemData":{"id":4358,"type":"article-journal","abstract":"Objective The purpose of this study was to determine the prevalence of growth restriction in infants and young children with congenital heart disease (CHD) and investigate the relationship between poor growth, feeding difficulties, cardiac classification, and nutrition intervention on outcomes. Design This is a prospective observational cohort study of infants and young children with CHD aged 0–3 years admitted to hospital for cardiac surgery. Anthropometry, growth history, cardiac classification, cardiac diagnosis, feeding difficulty, and nutrition intervention data were collected for 78 participants. Results Many participants demonstrated growth restriction as evidenced by a z-score ≤−2 for population growth parameters including weight/age z-score (n = 18, 23%), height/age z-score (n = 16, 21%), and weight/height z-score (n = 12, 18%). Increased hospital length of stay was associated with factors including faltering growth preadmission (P = .009), tube feeding required preadmission (P = .002), diagnosis of cyanotic CHD (P = .015), and presence of a feeding difficulty (P = .015). Conclusions Growth restriction remains an ongoing problem in children with CHD. Faltering growth preadmission and lower growth parameters were associated with an increased hospital length of stay. Nutritional screening from diagnosis may detect growth faltering, improve access to early nutrition intervention, and improve patient outcomes.","container-title":"Congenital Heart Disease","DOI":"10.1111/chd.12231","ISSN":"1747-0803","issue":"5","language":"en","license":"© 2014 Wiley Periodicals, Inc","note":"_eprint: https://onlinelibrary.wiley.com/doi/pdf/10.1111/chd.12231","page":"447-456","source":"Wiley Online Library","title":"Growth Restriction in Infants and Young Children with Congenital Heart Disease","volume":"10","author":[{"family":"Costello","given":"Claire L."},{"family":"Gellatly","given":"Marcelee"},{"family":"Daniel","given":"Jane"},{"family":"Justo","given":"Robert N."},{"family":"Weir","given":"Kelly"}],"issued":{"date-parts":[["2015"]]}}}],"schema":"https://github.com/citation-style-language/schema/raw/master/csl-citation.json"}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67</w:t>
            </w:r>
            <w:r w:rsidR="00D74A38">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outcomes</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Growth, development, and quality of life in children with congenital heart disease</w:t>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Maya</w:t>
            </w:r>
            <w:r>
              <w:rPr>
                <w:rFonts w:asciiTheme="minorBidi" w:hAnsiTheme="minorBidi"/>
                <w:sz w:val="18"/>
                <w:szCs w:val="18"/>
              </w:rPr>
              <w:t xml:space="preserve"> S et al.</w:t>
            </w:r>
            <w:r w:rsidR="00D74A3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{"citationID":"jCwsGHGv","properties":{"formattedCitation":"\\super 68\\nosupersub{}","plainCitation":"68","noteIndex":0},"citationItems":[{"id":4353,"uris":["http://zotero.org/users/11012874/items/C7CAJRGI"],"itemData":{"id":4353,"type":"article-journal","abstract":"BACKGROUND: Despite the advances in medical and surgical care have improved the survival rates of children with congenital heart disease (CHD), they still remain risky for nutritional, cognitive problems, and quality of life. Those impacts vary according to the severity of heart lesions and still manifested years after surgery.\nAIM: The objective of this study was to compare growth, development, and quality of life between cyanotic and acyanotic CHD in 52 patients aged 24–69 months old from June to January 2018 in Sanglah Pediatric Cardiology clinic used WHO Anthro software, The Mullen Scales of Early Learning and PedsQL Cardiac module.\nRESULTS: We found significant different proportion of underweight 11.5% in acyanotic children, 42.3% in cyanotic by weight/age z-score &amp;lt;−2SD (p = 0.033). Height/ age z-score &amp;lt;−3SD 38.5% in cyanotic versus 11.5% in acyanotic (p = 0.025). The cyanotic showed a significant difference in cognitive function, presented by early learning composite score (p = 0.044) particularly in gross motor (p = 0.034) and receptive language (0.047). Quality of life differs significantly between both groups in heart problem and therapy (p = 0.042), treatment anxiety (p = 0.016), cognitive problems (p = 0.038), and communication (p = 0.022).\nCONCLUSION: Development, growth problems, and lower quality of life are common in cyanotic children, thus highlight the need for longitudinal surveillance.","container-title":"Open Access Macedonian Journal of Medical Sciences","DOI":"10.3889/oamjms.2020.4047","ISSN":"1857-9655","issue":"B","language":"en","license":"Copyright (c) 2020 Sri Maya, Eka  Gunawijaya, N. P. Veny Kartika  Yantie, I. G. A. Trisna  Windiani (Author)","note":"number: B","page":"613-618","source":"oamjms.eu","title":"Growth, Development, and Quality of Life in Children with Congenital Heart Disease Children","volume":"8","author":[{"family":"Maya","given":"Sri"},{"family":"Gunawijaya","given":"Eka"},{"family":"Yantie","given":"N. P. Veny Kartika"},{"family":"Windiani","given":"I. G. A. Trisna"}],"issued":{"date-parts":[["2020",1,2]]}}}],"schema":"https://github.com/citation-style-language/schema/raw/master/csl-citation.json"} </w:instrText>
            </w:r>
            <w:r w:rsidR="00D74A38">
              <w:rPr>
                <w:rFonts w:asciiTheme="minorBidi" w:hAnsiTheme="minorBidi"/>
                <w:sz w:val="18"/>
                <w:szCs w:val="18"/>
              </w:rPr>
              <w:fldChar w:fldCharType="separate"/>
            </w:r>
            <w:r w:rsidR="003A2E4E" w:rsidRPr="003A2E4E">
              <w:rPr>
                <w:rFonts w:ascii="Arial" w:cs="Arial"/>
                <w:kern w:val="0"/>
                <w:sz w:val="18"/>
                <w:vertAlign w:val="superscript"/>
                <w:lang w:val="en-GB"/>
              </w:rPr>
              <w:t>68</w:t>
            </w:r>
            <w:r w:rsidR="00D74A38">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High-Energy Enteral Nutrition in Infants After Complex Congenital Heart Surgery</w:t>
            </w:r>
          </w:p>
        </w:tc>
        <w:tc>
          <w:tcPr>
            <w:tcW w:w="2526" w:type="dxa"/>
          </w:tcPr>
          <w:p w:rsidR="007412A3" w:rsidRPr="00214CE4" w:rsidRDefault="007412A3" w:rsidP="00E14E0A">
            <w:pPr>
              <w:rPr>
                <w:rFonts w:asciiTheme="minorBidi" w:hAnsiTheme="minorBidi"/>
                <w:sz w:val="18"/>
                <w:szCs w:val="18"/>
              </w:rPr>
            </w:pPr>
            <w:r>
              <w:rPr>
                <w:rFonts w:asciiTheme="minorBidi" w:hAnsiTheme="minorBidi"/>
                <w:sz w:val="18"/>
                <w:szCs w:val="18"/>
              </w:rPr>
              <w:t>Ni P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{"citationID":"TtntwfoZ","properties":{"formattedCitation":"\\super 69\\nosupersub{}","plainCitation":"69","noteIndex":0},"citationItems":[{"id":4158,"uris":["http://zotero.org/users/11012874/items/3CRAKAZM"],"itemData":{"id":4158,"type":"article-journal","abstract":"&lt;sec&gt;&lt;title&gt;Background&lt;/title&gt;&lt;p&gt;Malnutrition is common in complex congenital heart disease (CCHD). The purpose of this study was to compare the safety and efficacy of early initiation of high-energy enteral nutrition (EN) with regular energy EN in infants after surgery for CCHD.&lt;/p&gt;&lt;/sec&gt;&lt;sec&gt;&lt;title&gt;Methods&lt;/title&gt;&lt;p&gt;This is a subgroup analysis of a randomized controlled trial (RCT) which was conducted in the cardiac intensive care unit (CICU) of the largest pediatric heart center in China. Eighty children with CCHD after surgery were from two groups, the intervention group (&lt;italic&gt;n&lt;/italic&gt; = 40) was given high-energy EN and the control group (&lt;italic&gt;n&lt;/italic&gt; = 40) was given regular energy EN. We analyzed the effects of the two interventions on outcomes such as caloric attainment rate, gastrointestinal intolerance, duration of mechanical ventilation, and anthropometry at discharge.&lt;/p&gt;&lt;/sec&gt;&lt;sec&gt;&lt;title&gt;Results&lt;/title&gt;&lt;p&gt;There was no difference in the daily milk intake between the two groups, but the calorie intake (50.2 vs. 33.4, &lt;italic&gt;P&lt;/italic&gt; &amp;lt; 0.001), protein intake (1.1 vs. 0.9, &lt;italic&gt;P&lt;/italic&gt; &amp;lt; 0.001) and caloric attainment rate were higher in the intervention group (77.5 vs. 45.0%, &lt;italic&gt;P&lt;/italic&gt; = 0.003). In addition, the incidence of pneumonia (&lt;italic&gt;P&lt;/italic&gt; = 0.003) and duration of mechanical ventilation (&lt;italic&gt;P&lt;/italic&gt; = 0.008) were less in the intervention group, and biceps circumference and triceps skinfold thickness at hospital discharge were greater than those in the control group (&lt;italic&gt;P&lt;/italic&gt; &amp;lt; 0.001). We have not found statistical differences in gastrointestinal intolerance, glycemic fluctuations, incidence of pressure ulcers, length of CICU stay and postoperative hospital days between the two groups.&lt;/p&gt;&lt;/sec&gt;&lt;sec&gt;&lt;title&gt;Conclusions&lt;/title&gt;&lt;p&gt;Early initiation of high-energy EN may be safe and effective in infants after complex cardiac surgery. Low doses high-energy EN did not increase gastrointestinal intolerance or glycemic fluctuations and also improved post-operative nutrition by increasing caloric and protein intake without increasing fluid intake.&lt;/p&gt;&lt;/sec&gt;","container-title":"Frontiers in Pediatrics","DOI":"10.3389/fped.2022.869415","ISSN":"2296-2360","journalAbbreviation":"Front. Pediatr.","language":"English","note":"publisher: Frontiers","source":"Frontiers","title":"High-Energy Enteral Nutrition in Infants After Complex Congenital Heart Surgery","URL":"https://www.frontiersin.org/journals/pediatrics/articles/10.3389/fped.2022.869415/full","volume":"10","author":[{"family":"Ni","given":"Ping"},{"family":"Chen","given":"Xi"},{"family":"Zhang","given":"Yueyue"},{"family":"Zhang","given":"Mingjie"},{"family":"Xu","given":"Zhuoming"},{"family":"Luo","given":"Wenyi"}],"accessed":{"date-parts":[["2024",7,29]]},"issued":{"date-parts":[["2022",7,13]]}}}],"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69</w:t>
            </w:r>
            <w:r w:rsidR="009E74C9">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Wrong exposure/intervention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Hypoalbuminemia and poor growth predict worse outcomes in pediatric heart transplant recipients</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Castleberry</w:t>
            </w:r>
            <w:r>
              <w:rPr>
                <w:rFonts w:asciiTheme="minorBidi" w:hAnsiTheme="minorBidi"/>
                <w:sz w:val="18"/>
                <w:szCs w:val="18"/>
              </w:rPr>
              <w:t xml:space="preserve"> C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{"citationID":"vOE7RqSH","properties":{"formattedCitation":"\\super 70\\nosupersub{}","plainCitation":"70","noteIndex":0},"citationItems":[{"id":4227,"uris":["http://zotero.org/users/11012874/items/3CTKYEV8"],"itemData":{"id":4227,"type":"article-journal","abstract":"Children with end-stage cardiac failure are at risk of HA and PG. The effects of these factors on post-transplant outcome are not well defined. Using the PHTS database, albumin and growth data from pediatric heart transplant patients from 12/1999 to 12/2009 were analyzed for effect on mortality. Covariables were examined to determine whether HA and PG were risk factors for mortality at listing and transplant. HA patients had higher waitlist mortality (15.81% vs. 10.59%, p = 0.015) with an OR of 1.59 (95% CI 1.09–2.30). Survival was worse for patients with HA at listing and transplant (p ≤ 0.01 and p = 0.026). Infants and patients with congenital heart disease did worse if they were HA at time of transplant (p = 0.020 and p = 0.028). Growth was poor while waiting with PG as risk factor for mortality in multivariate analysis (p = 0.008). HA and PG are risk factors for mortality. Survival was worse in infants and patients with congenital heart disease. PG was a risk factor for mortality in multivariate analysis. These results suggest that an opportunity may exist to improve outcomes for these patients by employing strategies to mitigate these risk factors.","container-title":"Pediatric Transplantation","DOI":"10.1111/petr.12239","ISSN":"1399-3046","issue":"3","language":"en","license":"© 2014 John Wiley &amp; Sons A/S. Published by John Wiley &amp; Sons Ltd","note":"_eprint: https://onlinelibrary.wiley.com/doi/pdf/10.1111/petr.12239","page":"280-287","source":"Wiley Online Library","title":"Hypoalbuminemia and poor growth predict worse outcomes in pediatric heart transplant recipients","volume":"18","author":[{"family":"Castleberry","given":"Chesney"},{"family":"White-Williams","given":"Connie"},{"family":"Naftel","given":"David"},{"family":"Tresler","given":"Margaret A."},{"family":"Pruitt","given":"Elizabeth"},{"family":"Miyamoto","given":"Shelley D."},{"family":"Murphy","given":"Debbie"},{"family":"Spicer","given":"Robert"},{"family":"Bannister","given":"Louise"},{"family":"Schowengerdt","given":"Kenneth"},{"family":"Gilmore","given":"Lisa"},{"family":"Kaufman","given":"Beth"},{"family":"Zangwill","given":"Steven"}],"issued":{"date-parts":[["2014"]]}}}],"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70</w:t>
            </w:r>
            <w:r w:rsidR="009E74C9">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Malnourished data w/o comparator</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12199">
              <w:rPr>
                <w:rFonts w:asciiTheme="minorBidi" w:hAnsiTheme="minorBidi"/>
                <w:sz w:val="18"/>
                <w:szCs w:val="18"/>
              </w:rPr>
              <w:t>Impact of a Standardized Clinical Assessment and Management Plan (SCAMP®) on growth in infants with CHD</w:t>
            </w:r>
          </w:p>
        </w:tc>
        <w:tc>
          <w:tcPr>
            <w:tcW w:w="2526" w:type="dxa"/>
          </w:tcPr>
          <w:p w:rsidR="007412A3" w:rsidRPr="00ED7CE3" w:rsidRDefault="007412A3" w:rsidP="00E14E0A">
            <w:pPr>
              <w:rPr>
                <w:rFonts w:asciiTheme="minorBidi" w:hAnsiTheme="minorBidi"/>
                <w:sz w:val="18"/>
                <w:szCs w:val="18"/>
              </w:rPr>
            </w:pPr>
            <w:proofErr w:type="spellStart"/>
            <w:r w:rsidRPr="00E12199">
              <w:rPr>
                <w:rFonts w:asciiTheme="minorBidi" w:hAnsiTheme="minorBidi"/>
                <w:sz w:val="18"/>
                <w:szCs w:val="18"/>
              </w:rPr>
              <w:t>Gongwer</w:t>
            </w:r>
            <w:proofErr w:type="spellEnd"/>
            <w:r>
              <w:rPr>
                <w:rFonts w:asciiTheme="minorBidi" w:hAnsiTheme="minorBidi"/>
                <w:sz w:val="18"/>
                <w:szCs w:val="18"/>
              </w:rPr>
              <w:t xml:space="preserve"> RC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{"citationID":"rn43JwDu","properties":{"formattedCitation":"\\super 71\\nosupersub{}","plainCitation":"71","noteIndex":0},"citationItems":[{"id":4057,"uris":["http://zotero.org/users/11012874/items/7GZLKN5E"],"itemData":{"id":4057,"type":"article-journal","abstract":"BACKGROUND: Growth failure is prevalent among infants with CHD. A Standardized Clinical Assessment and Management Plan was introduced at Boston Children's Hospital's cardiac medical ward to identify patients with growth failure, evaluate relevant contributing conditions, and recommend a management plan including collaboration with nutrition physicians.\nOBJECTIVE: The objective of this study was to determine whether enrolled patients had improved growth compared with historical controls.\nMETHODS: A total of 29 patients were enrolled in the period July, 2013-June, 2014. In all, 42 historical controls who met eligibility criteria for enrolment were selected for comparison from patients admitted to the same ward in the period June, 2010-June, 2011. Patients with CHD aged &lt;1 year , with growth failure defined as weight-for-age z-score &lt;-2, or failure to sustain adequate weight gain were eligible for participation. Primary outcome was change in weight-for-age z-score from enrolment to most recent weight measurement among patients with at least 6 months of follow-up.\nRESULTS: Control patients were older at baseline admission weight (118 versus 95 days, p=0.33), and had a higher weight-for-age z-score, -2.9 (-3.1, -2.6) versus -3.7 (-4.3, -3.0) (p=0.02), compared with enrolled patients. Enrolled patients had greater gain in weight-for-age z-score, 2.7 (2.0, 3.4) versus 1.8 (1.5, 2.2) (p=0.03), from baseline to most recent follow-up.\nCONCLUSION: Patients enrolled in a nutrition-focused protocol had greater weight improvement than historical controls. Identification of growth failure and collaboration with a nutrition support team was associated with improved weight gain among CHD patients experiencing growth failure. CHD programmes should consider a structural approach, including nutrition expertise to address growth failure.","container-title":"Cardiology in the Young","DOI":"10.1017/S1047951118000781","ISSN":"1467-1107","issue":"10","journalAbbreviation":"Cardiol Young","language":"eng","note":"PMID: 30175701","page":"1093-1098","source":"PubMed","title":"Impact of a Standardized Clinical Assessment and Management Plan (SCAMP®) on growth in infants with CHD","volume":"28","author":[{"family":"Gongwer","given":"Russell C."},{"family":"Gauvreau","given":"Kimberlee"},{"family":"Huh","given":"Susanna Y."},{"family":"Sztam","given":"Kevin A."},{"family":"Jenkins","given":"Kathy J."}],"issued":{"date-parts":[["2018",10]]}}}],"schema":"https://github.com/citation-style-language/schema/raw/master/csl-citation.json"}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71</w:t>
            </w:r>
            <w:r w:rsidR="009E74C9">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Malnourished data w/o comparator</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Impact of calorie intake and weight gain after Norwood procedure on the outcome of stage II palliation</w:t>
            </w:r>
          </w:p>
        </w:tc>
        <w:tc>
          <w:tcPr>
            <w:tcW w:w="2526" w:type="dxa"/>
          </w:tcPr>
          <w:p w:rsidR="007412A3" w:rsidRPr="003118FE" w:rsidRDefault="007412A3" w:rsidP="00E14E0A">
            <w:pPr>
              <w:rPr>
                <w:rFonts w:asciiTheme="minorBidi" w:hAnsiTheme="minorBidi"/>
                <w:sz w:val="18"/>
                <w:szCs w:val="18"/>
              </w:rPr>
            </w:pPr>
            <w:proofErr w:type="spellStart"/>
            <w:r w:rsidRPr="007E5AF3">
              <w:rPr>
                <w:rFonts w:asciiTheme="minorBidi" w:hAnsiTheme="minorBidi"/>
                <w:sz w:val="18"/>
                <w:szCs w:val="18"/>
              </w:rPr>
              <w:t>Staehler</w:t>
            </w:r>
            <w:proofErr w:type="spellEnd"/>
            <w:r>
              <w:rPr>
                <w:rFonts w:asciiTheme="minorBidi" w:hAnsiTheme="minorBidi"/>
                <w:sz w:val="18"/>
                <w:szCs w:val="18"/>
              </w:rPr>
              <w:t xml:space="preserve"> H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{"citationID":"GHmLIauK","properties":{"formattedCitation":"\\super 72\\nosupersub{}","plainCitation":"72","noteIndex":0},"citationItems":[{"id":4214,"uris":["http://zotero.org/users/11012874/items/8L3UGRLC"],"itemData":{"id":4214,"type":"article-journal","abstract":"Background:This study aimed to assess the impact of caloric intake and weight-for-age-Z-score after the Norwood procedure on the outcome of bidirectional cavopulmonary shunt.Methods:A total of 153 neonates who underwent the Norwood procedure between 2012 and 2020 were surveyed. Postoperative daily caloric intake and weight-for-age-Z-score up to five months were calculated, and their impact on outcome after bidirectional cavopulmonary shunt was analysed.Results:Median age and weight at the Norwood procedure were 9 days and 3.2 kg, respectively. Modified Blalock-Taussig shunt was used in 95 patients and right ventricle to pulmonary artery conduit in 58. Postoperatively, total caloric intake gradually increased, whereas weight-for-age-Z-score constantly decreased. Early and inter-stage mortality before stage II correlated with low caloric intake. Older age (p = 0.023) at Norwood, lower weight (p &lt; 0.001) at Norwood, and longer intubation (p = 0.004) were correlated with low weight-for-age-Z-score (&lt; –3.0) at 2 months of age. Patients with weight-for-age-Z-score &lt; –3.0 at 2 months of age had lower survival after stage II compared to those with weight-for-age-Z-score of –3.0 or more (85.3 versus 92.9% at 3 years after stage II, p = 0.017). There was no difference between inter-stage weight gain and survival after bidirectional cavopulmonary shunt between the shunt types.Conclusion:Weight-for-age-Z-score decreased continuously throughout the first 5 months after the Norwood procedure. Age and weight at Norwood and intubation time were associated with weight gain. Inter-stage low weight gain (Z-score &lt; –3) was a risk for survival after stage II.","container-title":"Cardiology in the Young","DOI":"10.1017/S1047951123003736","ISSN":"1047-9511, 1467-1107","issue":"4","language":"en","page":"876-883","source":"Cambridge University Press","title":"Impact of calorie intake and weight gain after Norwood procedure on the outcome of stage II palliation","volume":"34","author":[{"family":"Staehler","given":"Helena"},{"family":"Schaeffer","given":"Thibault"},{"family":"Ruf","given":"Bettina"},{"family":"Heinisch","given":"Paul Philipp"},{"family":"Padua","given":"Chiara Di"},{"family":"Burri","given":"Melchior"},{"family":"Piber","given":"Nicole"},{"family":"Hager","given":"Alfred"},{"family":"Ewert","given":"Peter"},{"family":"Hörer","given":"Jürgen"},{"family":"Ono","given":"Masamichi"}],"issued":{"date-parts":[["2024",4]]}}}],"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72</w:t>
            </w:r>
            <w:r w:rsidR="009E74C9">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Wrong exposure/intervention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Impact of International Quality Improvement Collaborative on Congenital Heart Surgery in Pakistan</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Khan</w:t>
            </w:r>
            <w:r>
              <w:rPr>
                <w:rFonts w:asciiTheme="minorBidi" w:hAnsiTheme="minorBidi"/>
                <w:sz w:val="18"/>
                <w:szCs w:val="18"/>
              </w:rPr>
              <w:t xml:space="preserve"> A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{"citationID":"ebyr4BnN","properties":{"formattedCitation":"\\super 73\\nosupersub{}","plainCitation":"73","noteIndex":0},"citationItems":[{"id":4269,"uris":["http://zotero.org/users/11012874/items/DHLNNBC2"],"itemData":{"id":4269,"type":"article-journal","abstract":"Background The International Quality Improvement Collaborative (IQIC) was formed to reduce mortality and morbidity from congenital heart disease (CHD) surgeries in low/middle-income countries.\nObjectives We conducted this study to compare the postoperative outcomes of CHD surgeries at a centre in Pakistan before and after joining IQIC.\nMethods The IQIC provides guidelines targeting key drivers responsible for morbidity and mortality in postoperativepatients with CHD. We focused primarily on nurse empowerment and improving the infection control strategies at our centre. Patients with CHD who underwent surgery at this site during the period 2011–2012 (pre-IQIC) were comparedwith those getting surgery in 2013–2014 (post-IQIC). Morbidity (major infections), mortality and factors associated with them were assessed.\nResults There was a significant decrease in surgical site infections and bacterial sepsis in the post-IQIC versus pre-IQIC period (1% vs 30%, p=0.0001, respectively). A statistically insignificant decrease in the mortality rate was also noted in post-IQIC versus pre-IQIC period (6% vs 9%, p=0.17, respectively). Durations of ventilation and intensive care unit (ICU) and hospital stay were significantly reduced in the post-IQIC period. Age &lt;1 year, malnutrition, low preoperative oxygen perfusion, Risk Adjustment for Congenital Heart Surgery score &gt;3, major chromosomal anomalies, perfusion-related event, longer ventilation and ICU/hospital stay durations were associated with greater odds of morbidity and mortality.\nConclusion Enrolling in the IQIC programme was associated with an improvement in the postsurgical outcomes of the CHD surgeries at our centre.","container-title":"Heart","DOI":"10.1136/heartjnl-2016-310533","ISSN":"1355-6037, 1468-201X","issue":"21","journalAbbreviation":"Heart","language":"en","license":"© Article author(s) (or their employer(s) unless otherwise stated in the text of the article) 2017. All rights reserved. No commercial use is permitted unless otherwise expressly granted.","note":"publisher: BMJ Publishing Group Ltd and British Cardiovascular Society\nsection: Congenital heart disease\nPMID: 28408415","page":"1680-1686","source":"heart.bmj.com","title":"Impact of International Quality Improvement Collaborative on Congenital Heart Surgery in Pakistan","volume":"103","author":[{"family":"Khan","given":"Amina"},{"family":"Abdullah","given":"Ahmed"},{"family":"Ahmad","given":"Huzaifa"},{"family":"Rizvi","given":"Arjumand"},{"family":"Batool","given":"Sehrish"},{"family":"Jenkins","given":"Kathy J."},{"family":"Gauvreau","given":"Kimberlee"},{"family":"Amanullah","given":"Muneer"},{"family":"Haq","given":"Anwar"},{"family":"Aslam","given":"Nadeem"},{"family":"Minai","given":"Fauzia"},{"family":"Hasan","given":"Babar"}],"issued":{"date-parts":[["2017",11,1]]}}}],"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73</w:t>
            </w:r>
            <w:r w:rsidR="009E74C9">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Wrong study design</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 xml:space="preserve">Impact of Palliation Strategy on Interstage Feeding and Somatic Growth for Infants </w:t>
            </w:r>
            <w:proofErr w:type="gramStart"/>
            <w:r w:rsidRPr="00AD227A">
              <w:rPr>
                <w:rFonts w:asciiTheme="minorBidi" w:hAnsiTheme="minorBidi"/>
                <w:sz w:val="18"/>
                <w:szCs w:val="18"/>
              </w:rPr>
              <w:t>With</w:t>
            </w:r>
            <w:proofErr w:type="gramEnd"/>
            <w:r w:rsidRPr="00AD227A">
              <w:rPr>
                <w:rFonts w:asciiTheme="minorBidi" w:hAnsiTheme="minorBidi"/>
                <w:sz w:val="18"/>
                <w:szCs w:val="18"/>
              </w:rPr>
              <w:t xml:space="preserve"> Ductal-Dependent Pulmonary Blood Flow: Results from the Congenital Catheterization Research Collaborative</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Nicholson</w:t>
            </w:r>
            <w:r>
              <w:rPr>
                <w:rFonts w:asciiTheme="minorBidi" w:hAnsiTheme="minorBidi"/>
                <w:sz w:val="18"/>
                <w:szCs w:val="18"/>
              </w:rPr>
              <w:t xml:space="preserve"> GT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{"citationID":"z7S9tvzr","properties":{"formattedCitation":"\\super 74\\nosupersub{}","plainCitation":"74","noteIndex":0},"citationItems":[{"id":4316,"uris":["http://zotero.org/users/11012874/items/FRL47575"],"itemData":{"id":4316,"type":"article-journal","abstract":"Background In infants with ductal-dependent pulmonary blood flow, the impact of palliation strategy on interstage growth and feeding regimen is unknown. Methods and Results This was a retrospective multicenter study of infants with ductal-dependent pulmonary blood flow palliated with patent ductus arteriosus (PDA) stent or Blalock-Taussig shunt (BTS) from 2008 to 2015. Subjects with a defined interstage, the time between initial palliation and subsequent palliation or repair, were included. Primary outcome was change in weight-for-age Z-score. Secondary outcomes included % of patients on: all oral feeds, feeding-related medications, higher calorie feeds, and feeding-related readmission. Propensity score was used to account for baseline differences. Subgroup analysis was performed in 1- (1V) and 2-ventricle (2V) groups. The cohort included 66 PDA stent (43.9% 1V) and 195 BTS (54.4% 1V) subjects. Prematurity was more common in the PDA stent group (P=0.051). After adjustment, change in weight-for-age Z-score did not differ between groups over the entire interstage. However, change in weight-for-age Z-score favored PDA stent during the inpatient interstage (P=0.005) and BTS during the outpatient interstage (P=0.032). At initial hospital discharge, PDA stent treatment was associated with all oral feeds (P&lt;0.001) and absence of feeding-related medications (P=0.002). Subgroup analysis revealed that 2V but not 1V patients demonstrated significant increase in weight-for-age Z-score. In the 2V cohort, feeding-related readmissions were more common in the BTS group (P=0.008). Conclusions In infants with ductal-dependent pulmonary blood flow who underwent palliation with PDA stent or BTS, there was no difference in interstage growth. PDA stent was associated with a simpler feeding regimen and fewer feeding-related readmissions.","container-title":"Journal of the American Heart Association","DOI":"10.1161/JAHA.119.013807","ISSN":"2047-9980","issue":"1","journalAbbreviation":"J Am Heart Assoc","language":"eng","note":"PMID: 31852418\nPMCID: PMC6988161","page":"e013807","source":"PubMed","title":"Impact of Palliation Strategy on Interstage Feeding and Somatic Growth for Infants With Ductal-Dependent Pulmonary Blood Flow: Results from the Congenital Catheterization Research Collaborative","title-short":"Impact of Palliation Strategy on Interstage Feeding and Somatic Growth for Infants With Ductal-Dependent Pulmonary Blood Flow","volume":"9","author":[{"family":"Nicholson","given":"George T."},{"family":"Glatz","given":"Andrew C."},{"family":"Qureshi","given":"Athar M."},{"family":"Petit","given":"Christopher J."},{"family":"Meadows","given":"Jeffery J."},{"family":"McCracken","given":"Courtney"},{"family":"Kelleman","given":"Michael"},{"family":"Bauser-Heaton","given":"Holly"},{"family":"Gartenberg","given":"Ari J."},{"family":"Ligon","given":"R. Allen"},{"family":"Aggarwal","given":"Varun"},{"family":"Kwakye","given":"Derek B."},{"family":"Goldstein","given":"Bryan H."}],"issued":{"date-parts":[["2020",1,7]]}}}],"schema":"https://github.com/citation-style-language/schema/raw/master/csl-citation.json"}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74</w:t>
            </w:r>
            <w:r w:rsidR="009E74C9">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Impact of postoperative nutrition on weight gain in infants with hypoplastic left heart syndrome</w:t>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Hong</w:t>
            </w:r>
            <w:r>
              <w:rPr>
                <w:rFonts w:asciiTheme="minorBidi" w:hAnsiTheme="minorBidi"/>
                <w:sz w:val="18"/>
                <w:szCs w:val="18"/>
              </w:rPr>
              <w:t xml:space="preserve"> BJ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{"citationID":"WGZulx7C","properties":{"formattedCitation":"\\super 75\\nosupersub{}","plainCitation":"75","noteIndex":0},"citationItems":[{"id":4132,"uris":["http://zotero.org/users/11012874/items/7JQAJFP9"],"itemData":{"id":4132,"type":"article-journal","abstract":"OBJECTIVE: The study objective was to evaluate risk factors for poor weight gain in infants with hypoplastic left heart syndrome after stage 1 palliation.\nMETHODS: We reviewed all term infants with hypoplastic left heart syndrome who had stage 1 palliation and stage 2 palliation at Texas Children's Hospital between 2000 and 2011 (n = 120). Predictor variables included age at stage 1 palliation, intensive care unit factors, calories delivered, and echocardiographic findings. Outcome variables included weight for age Z scores at hospital discharge, stage 2 palliation, and change in weight for age Z scores between stage 1 palliation and hospital discharge.\nRESULTS: Complete nutritional data were available for 47 of 120 patients. Median total parenteral nutrition duration was 6 days (range, 1-43 days), and median intensive care unit calories delivered was 53.9 kcal/kg/d (range, 22.3-119.6 kcal/kg/d). Before hospital discharge, the median caloric intake was 106.7 kcal/kg/d (range, 70.0-152.0 kcal/kg/d). Median weight for age Z scores was -0.59 (range, -3.6 to 0.5) at stage 1 palliation, -1.62 (range, -4.5 to -0.1) at intensive care unit transfer, and -1.81 (range, -4.9 to -0.5) at hospital discharge. A total of 46 of 47 patients had a negative change in weight for age Z scores between stage 1 palliation and hospital discharge, with a median change of -1.14 (range, -2.3 to 0.6). Change in weight for age Z scores from stage 1 palliation to discharge was directly associated with calories delivered and indirectly associated with hospital length of stay and moderate tricuspid regurgitation (P &lt; .001).\nCONCLUSIONS: Postoperative nutrition fails to meet the needs of infants with hypoplastic left heart syndrome despite increased focus on nutritional support. Modifiable factors (eg, nutritional intake) and hemodynamic factors (eg, tricuspid regurgitation) may play roles in the poor weight gain of these infants.","container-title":"The Journal of Thoracic and Cardiovascular Surgery","DOI":"10.1016/j.jtcvs.2013.06.044","ISSN":"1097-685X","issue":"4","journalAbbreviation":"J Thorac Cardiovasc Surg","language":"eng","note":"PMID: 23998784","page":"1319-1325","source":"PubMed","title":"Impact of postoperative nutrition on weight gain in infants with hypoplastic left heart syndrome","volume":"147","author":[{"family":"Hong","given":"Borah J."},{"family":"Moffett","given":"Brady"},{"family":"Payne","given":"William"},{"family":"Rich","given":"Sundae"},{"family":"Ocampo","given":"Elena C."},{"family":"Petit","given":"Christopher J."}],"issued":{"date-parts":[["2014",4]]}}}],"schema":"https://github.com/citation-style-language/schema/raw/master/csl-citation.json"}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75</w:t>
            </w:r>
            <w:r w:rsidR="009E74C9">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Post-op nutritional status only</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I</w:t>
            </w:r>
            <w:r>
              <w:rPr>
                <w:rFonts w:asciiTheme="minorBidi" w:hAnsiTheme="minorBidi"/>
                <w:sz w:val="18"/>
                <w:szCs w:val="18"/>
              </w:rPr>
              <w:t xml:space="preserve">mplementation of a consensus-based nutritional pathway for pre-surgical infants with </w:t>
            </w:r>
            <w:r>
              <w:rPr>
                <w:rFonts w:asciiTheme="minorBidi" w:hAnsiTheme="minorBidi"/>
                <w:sz w:val="18"/>
                <w:szCs w:val="18"/>
              </w:rPr>
              <w:lastRenderedPageBreak/>
              <w:t>congenital heart disease improves preoperative growth</w:t>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lastRenderedPageBreak/>
              <w:t>Kidd</w:t>
            </w:r>
            <w:r>
              <w:rPr>
                <w:rFonts w:asciiTheme="minorBidi" w:hAnsiTheme="minorBidi"/>
                <w:sz w:val="18"/>
                <w:szCs w:val="18"/>
              </w:rPr>
              <w:t xml:space="preserve"> C et al.</w:t>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Unpublished trial/Abstract</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 xml:space="preserve">Implementation of an Evidence-Based Guideline of Enteral Nutrition for Infants </w:t>
            </w:r>
            <w:proofErr w:type="gramStart"/>
            <w:r w:rsidRPr="007E5AF3">
              <w:rPr>
                <w:rFonts w:asciiTheme="minorBidi" w:hAnsiTheme="minorBidi"/>
                <w:sz w:val="18"/>
                <w:szCs w:val="18"/>
              </w:rPr>
              <w:t>With</w:t>
            </w:r>
            <w:proofErr w:type="gramEnd"/>
            <w:r w:rsidRPr="007E5AF3">
              <w:rPr>
                <w:rFonts w:asciiTheme="minorBidi" w:hAnsiTheme="minorBidi"/>
                <w:sz w:val="18"/>
                <w:szCs w:val="18"/>
              </w:rPr>
              <w:t xml:space="preserve"> Congenital Heart Disease: A Controlled Before-and-After Study</w:t>
            </w:r>
          </w:p>
        </w:tc>
        <w:tc>
          <w:tcPr>
            <w:tcW w:w="2526" w:type="dxa"/>
          </w:tcPr>
          <w:p w:rsidR="007412A3" w:rsidRPr="003118FE" w:rsidRDefault="007412A3" w:rsidP="00E14E0A">
            <w:pPr>
              <w:rPr>
                <w:rFonts w:asciiTheme="minorBidi" w:hAnsiTheme="minorBidi"/>
                <w:sz w:val="18"/>
                <w:szCs w:val="18"/>
              </w:rPr>
            </w:pPr>
            <w:r>
              <w:rPr>
                <w:rFonts w:asciiTheme="minorBidi" w:hAnsiTheme="minorBidi"/>
                <w:sz w:val="18"/>
                <w:szCs w:val="18"/>
              </w:rPr>
              <w:t>Gu Y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{"citationID":"xfFAuSKy","properties":{"formattedCitation":"\\super 76\\nosupersub{}","plainCitation":"76","noteIndex":0},"citationItems":[{"id":4203,"uris":["http://zotero.org/users/11012874/items/UWT4GI4K"],"itemData":{"id":4203,"type":"article-journal","abstract":"Objectives: \n          To describe the implementation process of a nutrition risk screening and assessment guideline for infants with congenital heart disease and to assess the impact of nurses’ behavior and the effect on infants’ outcomes.\n          Design: \n          A controlled before-and-after implementation study. The three dimensions of the integrated-Promoting Action on Research Implementation in Health Services framework were used to assess barriers and promoting factors.\n          Setting: \n          Cardiac center at Children’s Hospital of Fudan University, Shanghai, China.\n          Patients: \n          Infants with congenital heart disease (n = 142) and nurses (n = 100).\n          Interventions: \n          Implementation of an evidenced-based nutrition risk screening and assessment guideline.\n          Measurements and Main Results: \n          Implementation processes were assessed on nurses’ knowledge, attitude, behavior, and compliance of the guideline. Infants’ clinical outcomes were evaluated before-and-after the implementation. Knowledge, attitude, and behavior of nurses about nutrition risk screening and assessment increased significantly after implementing the guideline. Nurses’ compliance with the recommendations for nutritional risk screening improved significantly on three criteria; assessment of nutritional status stability (p &lt; 0.001), assessment of nutritional status deterioration (p = 0.003), and nutritional assessment among infants with moderate risk and above (p &lt; 0.001). The nurses’ compliance with the recommendations for nutrition assessment improved significantly in eight of the 10 criteria (p &lt; 0.001). The proportion of infants receiving comprehensive nutrition assessment when they were first screened with moderate or high nutritional risk were higher in the intervention group (24.3% vs 83.3%; p &lt; 0.001). The accuracy rates of nutrition risk screening were higher in the intervention group (52.9% vs 81.9%; p &lt; 0.001).\n          Conclusions: \n          Using the integrated-Promoting Action on Research Implementation in Health Services framework contributed to a successful implementation of the nutrition guideline. The nurses’ knowledge, attitude, and behavior toward the nutrition guideline were positive resulting in a significantly higher nutrition assessments in infants with moderate or high nutritional risk.","container-title":"Pediatric Critical Care Medicine","DOI":"10.1097/PCC.0000000000002296","ISSN":"1529-7535","issue":"6","language":"en-US","page":"e369","source":"journals.lww.com","title":"Implementation of an Evidence-Based Guideline of Enteral Nutrition for Infants With Congenital Heart Disease: A Controlled Before-and-After Study*","title-short":"Implementation of an Evidence-Based Guideline of Enteral Nutrition for Infants With Congenital Heart Disease","volume":"21","author":[{"family":"Gu","given":"Ying"},{"family":"Hu","given":"Yan"},{"family":"Zhang","given":"Huiwen"},{"family":"Fu","given":"Weijia"},{"family":"Yang","given":"Yuxia"},{"family":"Latour","given":"Jos M."}],"issued":{"date-parts":[["2020",6]]}}}],"schema":"https://github.com/citation-style-language/schema/raw/master/csl-citation.json"}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76</w:t>
            </w:r>
            <w:r w:rsidR="009E74C9">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Wrong intervention</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Improved nutrition delivery and nutrition status in critically ill children with heart disease</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Kaufman</w:t>
            </w:r>
            <w:r>
              <w:rPr>
                <w:rFonts w:asciiTheme="minorBidi" w:hAnsiTheme="minorBidi"/>
                <w:sz w:val="18"/>
                <w:szCs w:val="18"/>
              </w:rPr>
              <w:t xml:space="preserve"> J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{"citationID":"cDzm5ZY0","properties":{"formattedCitation":"\\super 77\\nosupersub{}","plainCitation":"77","noteIndex":0},"citationItems":[{"id":4318,"uris":["http://zotero.org/users/11012874/items/RIK4WJ95"],"itemData":{"id":4318,"type":"article-journal","abstract":"This initiative sought to improve nutrition delivery in critically ill children with heart disease admitted to the cardiac ICU (CICU) and neonates undergoing stage 1 palliation (S1P) for single-ventricle physiology through interdisciplinary team interventions. Specific goals were increased caloric and protein delivery for all patients and a more nourished state for infants with single ventricles at the time of discharge.We developed a nutrition flow sheet in the electronic health record to track whether daily nutrition goals were met. Interventions included nurses reporting daily whether caloric and protein goals were met, mandatory involvement of feeding specialists, and introduction of an enteral nutrition guideline. For infants undergoing S1P, weight-for-age z score (as an indicator for assessing malnutrition) was calculated at admission and discharge.The percentage of patient days per month when daily caloric goals were met increased from 50.1% to 60.7%, and protein goals met increased from 51.6% to 72.7%. Hospital length of stay, need for ventilation, and mortality did not differ. Patients undergoing S1P demonstrated a statistically significant improvement in weight-for-age z score compared with the preintervention group (P = .003). Thirteen S1P patients were discharged undernourished in the preintervention group; 5 were severely undernourished. In the intervention group, 4 patients were discharged undernourished, and none were severely undernourished.This initiative resulted in improved nutrition delivery for a heterogeneous population of cardiac patients in the CICU as well as significant improvements in weight gain and nourishment status at discharge in infants undergoing S1P.","container-title":"Pediatrics","DOI":"10.1542/peds.2014-1835","ISSN":"0031-4005","issue":"3","journalAbbreviation":"Pediatrics","page":"e717-e725","source":"Silverchair","title":"Improved Nutrition Delivery and Nutrition Status in Critically Ill Children With Heart Disease","volume":"135","author":[{"family":"Kaufman","given":"Jon"},{"family":"Vichayavilas","given":"Piyagarnt"},{"family":"Rannie","given":"Michael"},{"family":"Peyton","given":"Christine"},{"family":"Carpenter","given":"Esther"},{"family":"Hull","given":"Danielle"},{"family":"Alpern","given":"Jennifer"},{"family":"Barrett","given":"Cindy"},{"family":"Cruz","given":"Eduardo M.","non-dropping-particle":"da"},{"family":"Roosevelt","given":"Genie"}],"issued":{"date-parts":[["2015",3,1]]}}}],"schema":"https://github.com/citation-style-language/schema/raw/master/csl-citation.json"}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77</w:t>
            </w:r>
            <w:r w:rsidR="009E74C9">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706A">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 xml:space="preserve">Improvement in growth, and levels of insulin-like growth factor-I in the serum, after </w:t>
            </w:r>
            <w:proofErr w:type="spellStart"/>
            <w:r w:rsidRPr="00214CE4">
              <w:rPr>
                <w:rFonts w:asciiTheme="minorBidi" w:hAnsiTheme="minorBidi"/>
                <w:sz w:val="18"/>
                <w:szCs w:val="18"/>
              </w:rPr>
              <w:t>cavopulmonary</w:t>
            </w:r>
            <w:proofErr w:type="spellEnd"/>
            <w:r w:rsidRPr="00214CE4">
              <w:rPr>
                <w:rFonts w:asciiTheme="minorBidi" w:hAnsiTheme="minorBidi"/>
                <w:sz w:val="18"/>
                <w:szCs w:val="18"/>
              </w:rPr>
              <w:t xml:space="preserve"> connections</w:t>
            </w:r>
          </w:p>
        </w:tc>
        <w:tc>
          <w:tcPr>
            <w:tcW w:w="2526" w:type="dxa"/>
          </w:tcPr>
          <w:p w:rsidR="007412A3" w:rsidRPr="00214CE4" w:rsidRDefault="007412A3" w:rsidP="00E14E0A">
            <w:pPr>
              <w:rPr>
                <w:rFonts w:asciiTheme="minorBidi" w:hAnsiTheme="minorBidi"/>
                <w:sz w:val="18"/>
                <w:szCs w:val="18"/>
              </w:rPr>
            </w:pPr>
            <w:proofErr w:type="spellStart"/>
            <w:r w:rsidRPr="00214CE4">
              <w:rPr>
                <w:rFonts w:asciiTheme="minorBidi" w:hAnsiTheme="minorBidi"/>
                <w:sz w:val="18"/>
                <w:szCs w:val="18"/>
              </w:rPr>
              <w:t>Stenbøg</w:t>
            </w:r>
            <w:proofErr w:type="spellEnd"/>
            <w:r>
              <w:rPr>
                <w:rFonts w:asciiTheme="minorBidi" w:hAnsiTheme="minorBidi"/>
                <w:sz w:val="18"/>
                <w:szCs w:val="18"/>
              </w:rPr>
              <w:t xml:space="preserve"> EV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{"citationID":"NCjHmObX","properties":{"formattedCitation":"\\super 78\\nosupersub{}","plainCitation":"78","noteIndex":0},"citationItems":[{"id":4144,"uris":["http://zotero.org/users/11012874/items/FU49F6HW"],"itemData":{"id":4144,"type":"article-journal","abstract":"INTRODUCTION: The total cavopulmonary connection, and the bidirectional Glenn anastomosis, are widely used for palliation of patients with complex functionally univentricular hearts. Little attention has been paid to the potential for postoperative growth in children after these operations, which are now performed at increasingly younger age.\nMATERIAL AND RESULTS: Physical growth, and levels of insulin-like growth factor I in the serum, were measured in 20 patients, aged 11.5 +/- 5.6 years, 2 (0.5-6) years after a total cavopulmonary connection in 12, or a Glenn anastomosis in 8. All patients were in functional class I or II of the categorisation of the New York Heart Association, with excellent haemodynamic and angiographic findings. None of the patients had clinical signs of protein losing enteropathy. Controls included 33 healthy children, aged 11.5 +/- 2.7 years. Preoperatively, the mean Z-scores for weight and height were negative, -1.1 +/- 0.8 and -0.5 +/- 1.5. At follow-up, both parameters had improved significantly by 1.1 +/- 0.9 and 0.8 +/- 1.2 percentiles, and Z-scores were comparable between the two groups (p=0.81 for weight and p=0.88 for height). No correlations were found between haemodynamics and the improvement in growth noted during follow-up. Increases equal to, or greater than 2 standard deviations for weight and height were seen only in children undergoing surgery before the age of 5 years. A significant correlation between age at operation and improvement in growth, however, could not be found. Levels of growth factor measured in the serum were not statistically different from levels in healthy children for either group of patients (p=0.07 for girls and p=0.37 for boys).\nCONCLUSION: Physical growth improved significantly following the surgical procedures. The concentrations of the growth factor measured in the serum were not different from levels in healthy children, suggesting normal nutritional status in both palliative situations.","container-title":"Cardiology in the Young","DOI":"10.1017/s1047951100008106","ISSN":"1047-9511","issue":"5","journalAbbreviation":"Cardiol Young","language":"eng","note":"PMID: 11049118","page":"440-446","source":"PubMed","title":"Improvement in growth, and levels of insulin-like growth factor-I in the serum, after cavopulmonary connections","volume":"10","author":[{"family":"Stenbøg","given":"E. V."},{"family":"Hjortdal","given":"V. E."},{"family":"Ravn","given":"H. B."},{"family":"Skjaerbaek","given":"C."},{"family":"Sørensen","given":"K. E."},{"family":"Hansen","given":"O. K."}],"issued":{"date-parts":[["2000",9]]}}}],"schema":"https://github.com/citation-style-language/schema/raw/master/csl-citation.json"}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78</w:t>
            </w:r>
            <w:r w:rsidR="009E74C9">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Wrong exposure/intervention</w:t>
            </w:r>
          </w:p>
        </w:tc>
      </w:tr>
      <w:tr w:rsidR="007412A3" w:rsidRPr="00ED7CE3" w:rsidTr="00E14E0A">
        <w:tc>
          <w:tcPr>
            <w:tcW w:w="3964"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Improving growth of infants with congenital heart disease using a consensus-based nutritional pathway</w:t>
            </w:r>
          </w:p>
        </w:tc>
        <w:tc>
          <w:tcPr>
            <w:tcW w:w="2526" w:type="dxa"/>
          </w:tcPr>
          <w:p w:rsidR="007412A3" w:rsidRDefault="007412A3" w:rsidP="00E14E0A">
            <w:pPr>
              <w:rPr>
                <w:rFonts w:asciiTheme="minorBidi" w:hAnsiTheme="minorBidi"/>
                <w:sz w:val="18"/>
                <w:szCs w:val="18"/>
              </w:rPr>
            </w:pPr>
            <w:r w:rsidRPr="00E12199">
              <w:rPr>
                <w:rFonts w:asciiTheme="minorBidi" w:hAnsiTheme="minorBidi"/>
                <w:sz w:val="18"/>
                <w:szCs w:val="18"/>
              </w:rPr>
              <w:t>Marino</w:t>
            </w:r>
            <w:r>
              <w:rPr>
                <w:rFonts w:asciiTheme="minorBidi" w:hAnsiTheme="minorBidi"/>
                <w:sz w:val="18"/>
                <w:szCs w:val="18"/>
              </w:rPr>
              <w:t xml:space="preserve"> LV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{"citationID":"n75DSZM7","properties":{"formattedCitation":"\\super 79\\nosupersub{}","plainCitation":"79","noteIndex":0},"citationItems":[{"id":4071,"uris":["http://zotero.org/users/11012874/items/TCWY4AV3"],"itemData":{"id":4071,"type":"article-journal","abstract":"Objective: Infants with congenital heart disease (CHD) often experience growth failure prior to surgery, which is associated with increased paediatric-intensive-care unit length of stay (PICU-LOS) and post-operative complications. This study assessed the impact of a pre-operative, consensus-based nutritional pathway (including support from a multi-disciplinary team) on growth and clinical outcome. Design: Single-centre prospective pilot study. Setting: Tertiary paediatric cardiology surgical centre. Patients: Infants with CHD. Intervention: Infants with CHD were followed for up to 4-months-of-age before cardiac surgery and then to 12-months-of-age following the implementation of the consensus-based nutritional-pathway (Intervention group: November 2017–August 2018), with outcomes compared to a historic control group. The nutrition pathway involved a dietitian contacting parents of infants with the highest risk of growth failure weekly; reviewing weight gain and providing feeding support. Main outcome measure: Growth (weight-for-age, WAZ, and height-for-age-z-score, HAZ) at 4 and 12 months-of-age. Results: 44 infants in the intervention group were compared to 38 in the control group. Median (inter quartile range) change in WAZ from birth to 4 months-of-age (−0.9 (−1.5, 0.7)) and from birth to 12 months-of-age (−0.09 (−1.3, 1.1)) in the intervention group compared to the control group (−1.5 (−2.0, −0.4) (p = 0.04)) at 4 months-of age and at 12 months-of-age (−0.4 (1.9, 0.2) (p = 0.03)). HAZ at 4 months-of-age was −0.7 (−1.4, −0.1) vs. −1.0 (−1.9, −0.3) (p = 0.6) in the intervention and control groups respectively, and at 12 months-of-age HAZ was −0.7 (−1.9, −0.07) in the intervention group vs.-1.6 (−2.6, −0.4) in the control group (p = 0.04). Duration of PICU-LOS was 8.2 ± 11.6 days intervention vs. 18.3 ± 24.0 days control (p = 0.006). Conclusion: Overall weight was well maintained and growth improved in infants who followed the pre-operative nutritional-pathway. The duration of PICU-LOS was significantly lower in the intervention group, which may be due to improved nutritional status, although this requires further investigation.","container-title":"Clinical Nutrition","DOI":"10.1016/j.clnu.2019.10.031","ISSN":"0261-5614","issue":"8","page":"2455-2462","source":"University of Winchester","title":"Improving growth of infants with congenital heart disease using a consensus-based nutritional pathway","volume":"39","author":[{"family":"Marino","given":"Luise V."},{"family":"Johnson","given":"Mark J."},{"family":"Davies","given":"Natalie J."},{"family":"Kidd","given":"Catherine S."},{"family":"Fienberg","given":"Julie"},{"family":"Richens","given":"Trevor"},{"family":"Bharucha","given":"Tara"},{"family":"Beattie","given":"R. Mark"},{"family":"Darlington","given":"Anne Sophie E."}],"issued":{"date-parts":[["2020",8,1]]}}}],"schema":"https://github.com/citation-style-language/schema/raw/master/csl-citation.json"}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79</w:t>
            </w:r>
            <w:r w:rsidR="009E74C9">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ED7CE3" w:rsidTr="00866592">
        <w:tc>
          <w:tcPr>
            <w:tcW w:w="3964"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Inadequate preoperative nutrition might be associated with acute kidney injury and greater illness severity postoperatively</w:t>
            </w:r>
          </w:p>
        </w:tc>
        <w:tc>
          <w:tcPr>
            <w:tcW w:w="2526" w:type="dxa"/>
            <w:shd w:val="clear" w:color="auto" w:fill="auto"/>
          </w:tcPr>
          <w:p w:rsidR="007412A3" w:rsidRPr="00E12199" w:rsidRDefault="007412A3" w:rsidP="00E14E0A">
            <w:pPr>
              <w:rPr>
                <w:rFonts w:asciiTheme="minorBidi" w:hAnsiTheme="minorBidi"/>
                <w:sz w:val="18"/>
                <w:szCs w:val="18"/>
              </w:rPr>
            </w:pPr>
            <w:r w:rsidRPr="00E12199">
              <w:rPr>
                <w:rFonts w:asciiTheme="minorBidi" w:hAnsiTheme="minorBidi"/>
                <w:sz w:val="18"/>
                <w:szCs w:val="18"/>
              </w:rPr>
              <w:t>Piggott</w:t>
            </w:r>
            <w:r>
              <w:rPr>
                <w:rFonts w:asciiTheme="minorBidi" w:hAnsiTheme="minorBidi"/>
                <w:sz w:val="18"/>
                <w:szCs w:val="18"/>
              </w:rPr>
              <w:t xml:space="preserve"> KD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{"citationID":"gSWd7IeG","properties":{"formattedCitation":"\\super 80\\nosupersub{}","plainCitation":"80","noteIndex":0},"citationItems":[{"id":4074,"uris":["http://zotero.org/users/11012874/items/D3KNCIDG"],"itemData":{"id":4074,"type":"article-journal","abstract":"OBJECTIVE: Nutrition is vital for maintaining optimal cellular and organ function, particularly in neonates who undergo cardiac surgery. Achieving nutritional goals preoperatively can be challenging because of fluid restrictions, suboptimal oral intake, and concerns for inadequate gastrointestinal circulation. We examined preoperative caloric intake and its effects on postoperative course in neonates who underwent cardiac surgery.\nMETHODS: We retrospectively reviewed records of neonates (younger than 30 days) who underwent congenital heart surgery requiring cardiopulmonary bypass from 2008 to 2014 at Arnold Palmer Hospital for Children. Data on multiple nutritional and postoperative variables were collected. Study outcomes included hospital length of stay, duration of mechanical ventilation, and acute kidney injury (AKI).\nRESULTS: Records of 95 neonates were reviewed. Sixty-six patients (69.5%) with a median age of 5 days did not achieve preoperative caloric goal, whereas 29 patients (30.5%) with a median age of 11 days did. Of those who achieved caloric goal, 6 (20.6%) achieved it via total parental nutrition, 9 (31.1%) with a combination of total parental nutrition and enteral feeds, and 14 (48.3%) via enteral route. There was a significant difference in peak lactate (P = .002), inotropic score (P = .02), and duration of mechanical ventilation (P = .013) between those who did and did not achieve caloric goal. In multivariable analysis we found that failure to achieve caloric goal preoperatively was independently associated with stage 2 or 3 AKI (P = .04; odds ratio, 4.48; 95% confidence interval, 1.02-19.63) and younger age at the time of surgery (P &lt; .001; odds ratio, 0.12; 95% confidence interval, 0.04-0.33).\nCONCLUSIONS: Failure to achieve preoperative caloric goal might contribute to development of AKI and might be associated with greater severity of illness postoperatively.","container-title":"The Journal of Thoracic and Cardiovascular Surgery","DOI":"10.1016/j.jtcvs.2017.12.080","ISSN":"1097-685X","issue":"5","journalAbbreviation":"J Thorac Cardiovasc Surg","language":"eng","note":"PMID: 29366566","page":"2104-2109","source":"PubMed","title":"Inadequate preoperative nutrition might be associated with acute kidney injury and greater illness severity postoperatively","volume":"155","author":[{"family":"Piggott","given":"Kurt D."},{"family":"Liu","given":"Anne"},{"family":"Monczka","given":"Jessica"},{"family":"Fakioglu","given":"Harun"},{"family":"Narasimhulu","given":"Sukumar Suguna"},{"family":"Pourmoghadam","given":"Kamal"},{"family":"DeCampli","given":"William"}],"issued":{"date-parts":[["2018",5]]}}}],"schema":"https://github.com/citation-style-language/schema/raw/master/csl-citation.json"}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80</w:t>
            </w:r>
            <w:r w:rsidR="009E74C9">
              <w:rPr>
                <w:rFonts w:asciiTheme="minorBidi" w:hAnsiTheme="minorBidi"/>
                <w:sz w:val="18"/>
                <w:szCs w:val="18"/>
              </w:rPr>
              <w:fldChar w:fldCharType="end"/>
            </w:r>
          </w:p>
        </w:tc>
        <w:tc>
          <w:tcPr>
            <w:tcW w:w="2526" w:type="dxa"/>
            <w:shd w:val="clear" w:color="auto" w:fill="auto"/>
          </w:tcPr>
          <w:p w:rsidR="007412A3" w:rsidRPr="00ED7CE3" w:rsidRDefault="007412A3" w:rsidP="00E14E0A">
            <w:pPr>
              <w:rPr>
                <w:rFonts w:asciiTheme="minorBidi" w:hAnsiTheme="minorBidi"/>
                <w:sz w:val="18"/>
                <w:szCs w:val="18"/>
              </w:rPr>
            </w:pPr>
            <w:r>
              <w:rPr>
                <w:rFonts w:asciiTheme="minorBidi" w:hAnsiTheme="minorBidi"/>
                <w:sz w:val="18"/>
                <w:szCs w:val="18"/>
              </w:rPr>
              <w:t>Data presented in a way that cannot be extracted. Author approached for raw data but no re</w:t>
            </w:r>
            <w:r w:rsidR="00B0433D">
              <w:rPr>
                <w:rFonts w:asciiTheme="minorBidi" w:hAnsiTheme="minorBidi"/>
                <w:sz w:val="18"/>
                <w:szCs w:val="18"/>
              </w:rPr>
              <w:t>s</w:t>
            </w:r>
            <w:r>
              <w:rPr>
                <w:rFonts w:asciiTheme="minorBidi" w:hAnsiTheme="minorBidi"/>
                <w:sz w:val="18"/>
                <w:szCs w:val="18"/>
              </w:rPr>
              <w:t>ponse.</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Investigating the effect of adequate energy and protein intake for children after cardiopulmonary bypass surgery</w:t>
            </w:r>
          </w:p>
        </w:tc>
        <w:tc>
          <w:tcPr>
            <w:tcW w:w="2526" w:type="dxa"/>
          </w:tcPr>
          <w:p w:rsidR="007412A3" w:rsidRPr="00C53F06" w:rsidRDefault="009E74C9" w:rsidP="00E14E0A">
            <w:pPr>
              <w:rPr>
                <w:rFonts w:asciiTheme="minorBidi" w:hAnsiTheme="minorBidi"/>
                <w:sz w:val="18"/>
                <w:szCs w:val="18"/>
              </w:rPr>
            </w:pPr>
            <w:r>
              <w:rPr>
                <w:rFonts w:asciiTheme="minorBidi" w:hAnsiTheme="minorBidi"/>
                <w:sz w:val="18"/>
                <w:szCs w:val="18"/>
              </w:rPr>
              <w:t>Unknown</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{"citationID":"q4fGynk8","properties":{"formattedCitation":"\\super 81\\nosupersub{}","plainCitation":"81","noteIndex":0},"citationItems":[{"id":4292,"uris":["http://zotero.org/users/11012874/items/75U6A3FR"],"itemData":{"id":4292,"type":"webpage","abstract":"Congenital heart disease is the name for a group of problems in the development of the structure of the...","language":"en","note":"DOI: 10.1186/ISRCTN10130540","title":"ISRCTN - ISRCTN10130540: Investigating the effect of adequate energy and protein intake for children after cardiopulmonary bypass surgery","title-short":"ISRCTN - ISRCTN10130540","URL":"https://www.isrctn.com/ISRCTN10130540","accessed":{"date-parts":[["2024",7,29]]}}}],"schema":"https://github.com/citation-style-language/schema/raw/master/csl-citation.json"}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81</w:t>
            </w:r>
            <w:r>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AD227A">
              <w:rPr>
                <w:rFonts w:asciiTheme="minorBidi" w:hAnsiTheme="minorBidi"/>
                <w:sz w:val="18"/>
                <w:szCs w:val="18"/>
              </w:rPr>
              <w:t>Not published in peer reviewed journal</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Is a semi-elemental diet better than a polymeric diet after congenital heart surgery?</w:t>
            </w:r>
          </w:p>
        </w:tc>
        <w:tc>
          <w:tcPr>
            <w:tcW w:w="2526" w:type="dxa"/>
          </w:tcPr>
          <w:p w:rsidR="007412A3" w:rsidRPr="00AD227A" w:rsidRDefault="007412A3" w:rsidP="00E14E0A">
            <w:pPr>
              <w:rPr>
                <w:rFonts w:asciiTheme="minorBidi" w:hAnsiTheme="minorBidi"/>
                <w:sz w:val="18"/>
                <w:szCs w:val="18"/>
              </w:rPr>
            </w:pPr>
            <w:proofErr w:type="spellStart"/>
            <w:r w:rsidRPr="00AD227A">
              <w:rPr>
                <w:rFonts w:asciiTheme="minorBidi" w:hAnsiTheme="minorBidi"/>
                <w:sz w:val="18"/>
                <w:szCs w:val="18"/>
              </w:rPr>
              <w:t>Rooze</w:t>
            </w:r>
            <w:proofErr w:type="spellEnd"/>
            <w:r>
              <w:rPr>
                <w:rFonts w:asciiTheme="minorBidi" w:hAnsiTheme="minorBidi"/>
                <w:sz w:val="18"/>
                <w:szCs w:val="18"/>
              </w:rPr>
              <w:t xml:space="preserve"> </w:t>
            </w:r>
            <w:proofErr w:type="spellStart"/>
            <w:r>
              <w:rPr>
                <w:rFonts w:asciiTheme="minorBidi" w:hAnsiTheme="minorBidi"/>
                <w:sz w:val="18"/>
                <w:szCs w:val="18"/>
              </w:rPr>
              <w:t>Shancy</w:t>
            </w:r>
            <w:proofErr w:type="spellEnd"/>
            <w:r>
              <w:rPr>
                <w:rFonts w:asciiTheme="minorBidi" w:hAnsiTheme="minorBidi"/>
                <w:sz w:val="18"/>
                <w:szCs w:val="18"/>
              </w:rPr>
              <w:t xml:space="preserve"> et al.</w:t>
            </w:r>
            <w:r w:rsidR="009E74C9">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{"citationID":"pgzPheYO","properties":{"formattedCitation":"\\super 82\\nosupersub{}","plainCitation":"82","noteIndex":0},"citationItems":[{"id":4300,"uris":["http://zotero.org/users/11012874/items/BF4P27YQ"],"itemData":{"id":4300,"type":"article-journal","abstract":"A retrospective observational study has been set up in order to compare feeding tolerance and energy delivery in children fed with a semi-elemental diet or a polymeric diet after congenital heart surgery. The study took place in the intensive care unit of a tertiary children’s hospital. One hundred children were included: 56 received a semi-elemental diet and 44 received a polymeric diet. Patients were aged between 2 days and 6 years. Data from patients were obtained from medical files between February 2014 and May 2016. The feeding protocol was changed in March 2015 when a semi-elemental diet was substituted for the polymeric diet. Primary outcome was the feeding tolerance. Feeding intolerance occurs if the patient has more than two episodes of emesis or more than four liquid stools per day. Feeding tolerance in the semi-elemental and polymeric diet groups was comparable: emesis occurred in 14.3% versus 6.8% of patients, respectively (p = 0.338); diarrhea occurred in 3.6% versus 4.5% (p = 1000); post-pyloric feeding was necessary in 14% versus 9% (p = 0.542). Energy delivery was also comparable in the two groups: on postoperative day 2, the semi-elemental diet group reached 50% of the caloric target versus 52% in the polymeric diet group (p = 0.283); on day 5, 76% versus 85% (p = 0.429); and on day 10, 105% versus 125% (p = 0.397). Energy delivery was insufficient on postoperative days 2 and 5, but nutritional goals were achieved by day 10. No patient developed necrotizing enterocolitis in our population.","container-title":"European Journal of Pediatrics","DOI":"10.1007/s00431-019-03505-6","ISSN":"1432-1076","issue":"3","journalAbbreviation":"Eur J Pediatr","language":"en","page":"423-430","source":"Springer Link","title":"Is a semi-elemental diet better than a polymeric diet after congenital heart surgery?","volume":"179","author":[{"family":"Rooze","given":"Shancy"},{"family":"Namane","given":"Sid Ali"},{"family":"Beretta","given":"Xavier"},{"family":"Vicinanza","given":"Alfredo"},{"family":"Vens","given":"Daphné"},{"family":"Voglet","given":"Cédric"},{"family":"Willems","given":"Ariane"},{"family":"Goyens","given":"Philippe"},{"family":"Biarent","given":"Dominique"}],"issued":{"date-parts":[["2020",3,1]]}}}],"schema":"https://github.com/citation-style-language/schema/raw/master/csl-citation.json"} </w:instrText>
            </w:r>
            <w:r w:rsidR="009E74C9">
              <w:rPr>
                <w:rFonts w:asciiTheme="minorBidi" w:hAnsiTheme="minorBidi"/>
                <w:sz w:val="18"/>
                <w:szCs w:val="18"/>
              </w:rPr>
              <w:fldChar w:fldCharType="separate"/>
            </w:r>
            <w:r w:rsidR="003A2E4E" w:rsidRPr="003A2E4E">
              <w:rPr>
                <w:rFonts w:ascii="Arial" w:cs="Arial"/>
                <w:kern w:val="0"/>
                <w:sz w:val="18"/>
                <w:vertAlign w:val="superscript"/>
                <w:lang w:val="en-GB"/>
              </w:rPr>
              <w:t>82</w:t>
            </w:r>
            <w:r w:rsidR="009E74C9">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Pr>
                <w:rFonts w:asciiTheme="minorBidi" w:hAnsiTheme="minorBidi"/>
                <w:sz w:val="18"/>
                <w:szCs w:val="18"/>
              </w:rPr>
              <w:t>I</w:t>
            </w:r>
            <w:r w:rsidRPr="00AD227A">
              <w:rPr>
                <w:rFonts w:asciiTheme="minorBidi" w:hAnsiTheme="minorBidi"/>
                <w:sz w:val="18"/>
                <w:szCs w:val="18"/>
              </w:rPr>
              <w:t>ntervention is after cardiac surgery</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ISO CALORIE FORMULA IS THE TRICK!</w:t>
            </w:r>
          </w:p>
        </w:tc>
        <w:tc>
          <w:tcPr>
            <w:tcW w:w="2526" w:type="dxa"/>
          </w:tcPr>
          <w:p w:rsidR="007412A3" w:rsidRPr="00AD706A" w:rsidRDefault="007412A3" w:rsidP="00E14E0A">
            <w:pPr>
              <w:rPr>
                <w:rFonts w:asciiTheme="minorBidi" w:hAnsiTheme="minorBidi"/>
                <w:sz w:val="18"/>
                <w:szCs w:val="18"/>
              </w:rPr>
            </w:pPr>
            <w:proofErr w:type="spellStart"/>
            <w:r w:rsidRPr="00AD706A">
              <w:rPr>
                <w:rFonts w:asciiTheme="minorBidi" w:hAnsiTheme="minorBidi"/>
                <w:sz w:val="18"/>
                <w:szCs w:val="18"/>
              </w:rPr>
              <w:t>Chitaliya</w:t>
            </w:r>
            <w:proofErr w:type="spellEnd"/>
            <w:r>
              <w:rPr>
                <w:rFonts w:asciiTheme="minorBidi" w:hAnsiTheme="minorBidi"/>
                <w:sz w:val="18"/>
                <w:szCs w:val="18"/>
              </w:rPr>
              <w:t xml:space="preserve"> A et al.</w:t>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Unpublished trial/Abstract</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Longitudinal growth in patients with single ventricle cardiac disease receiving tube-assisted feeds</w:t>
            </w:r>
          </w:p>
        </w:tc>
        <w:tc>
          <w:tcPr>
            <w:tcW w:w="2526" w:type="dxa"/>
          </w:tcPr>
          <w:p w:rsidR="007412A3" w:rsidRPr="00086D09" w:rsidRDefault="007412A3" w:rsidP="00E14E0A">
            <w:pPr>
              <w:rPr>
                <w:rFonts w:asciiTheme="minorBidi" w:hAnsiTheme="minorBidi"/>
                <w:sz w:val="18"/>
                <w:szCs w:val="18"/>
              </w:rPr>
            </w:pPr>
            <w:proofErr w:type="spellStart"/>
            <w:r w:rsidRPr="00086D09">
              <w:rPr>
                <w:rFonts w:asciiTheme="minorBidi" w:hAnsiTheme="minorBidi"/>
                <w:sz w:val="18"/>
                <w:szCs w:val="18"/>
              </w:rPr>
              <w:t>Butto</w:t>
            </w:r>
            <w:proofErr w:type="spellEnd"/>
            <w:r>
              <w:rPr>
                <w:rFonts w:asciiTheme="minorBidi" w:hAnsiTheme="minorBidi"/>
                <w:sz w:val="18"/>
                <w:szCs w:val="18"/>
              </w:rPr>
              <w:t xml:space="preserve"> A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{"citationID":"2LECF80Z","properties":{"formattedCitation":"\\super 83\\nosupersub{}","plainCitation":"83","noteIndex":0},"citationItems":[{"id":4361,"uris":["http://zotero.org/users/11012874/items/NGB72HV8"],"itemData":{"id":4361,"type":"article-journal","abstract":"Objective Children with single ventricle cardiac disease (SVCD) have poor growth in early life. Tube-assisted feeding (TF) is used to improve weight gain, but its impact on long-term growth remains unknown. We sought to compare the longitudinal growth of SVCD patients receiving TF after initial cardiac surgery with those fed entirely by mouth. Design We conducted a retrospective cohort study of SVCD patients who underwent initial surgical palliation between 1999 and 2009. We defined TF as the use of nasogastric, gastrostomy, or jejunostomy TF. We compared maximal attained growth z-scores for each year of life between TF and non-TF patients. A secondary analysis compared surgical and clinical factors between groups. Results A total of 134 patients were included; 64% were male and 68% underwent the Norwood operation. One third of patients (44) received TF. Adjusting for age, TF patients had an average of 0.56 lower weight-for-age z-score (WAZ) than non-TF patients (P = 0.007) through the age of 6 years. Longitudinal height was not affected by TF status (P = 0.15). In a subanalysis of Norwood patients, TF patients had lower WAZ at initial hospital discharge despite longer LOS. TF patients had diminished WAZ after adjusting for complications, interstage hospitalizations, and timing of subsequent operations. Conclusions In this single-center study, patients with SVCD requiring TF at discharge from initial surgical palliation had diminished WAZ at discharge and on long-term follow-up, despite controlling for other identifiable risk factors. Further investigation is needed to understand the mechanisms underlying this phenomenon and to risk stratify infants who go home on TF.","container-title":"Congenital Heart Disease","DOI":"10.1111/chd.12843","ISSN":"1747-0803","issue":"6","language":"en","license":"© 2019 Wiley Periodicals, Inc.","note":"_eprint: https://onlinelibrary.wiley.com/doi/pdf/10.1111/chd.12843","page":"1058-1065","source":"Wiley Online Library","title":"Longitudinal growth in patients with single ventricle cardiac disease receiving tube-assisted feeds","volume":"14","author":[{"family":"Butto","given":"Arene"},{"family":"Mercer-Rosa","given":"Laura"},{"family":"Teng","given":"Christopher"},{"family":"Daymont","given":"Carrie"},{"family":"Edelson","given":"Jonathan"},{"family":"Faerber","given":"Jennifer"},{"family":"Mejia","given":"Erika"},{"family":"Ravishankar","given":"Chitra"},{"family":"Cohen","given":"Meryl S."}],"issued":{"date-parts":[["2019"]]}}}],"schema":"https://github.com/citation-style-language/schema/raw/master/csl-citation.json"}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83</w:t>
            </w:r>
            <w:r w:rsidR="00246132">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exposure/intervention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Low energy intakes are associated with adverse outcomes in infants after open heart surgery</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Larsen</w:t>
            </w:r>
            <w:r>
              <w:rPr>
                <w:rFonts w:asciiTheme="minorBidi" w:hAnsiTheme="minorBidi"/>
                <w:sz w:val="18"/>
                <w:szCs w:val="18"/>
              </w:rPr>
              <w:t xml:space="preserve"> BM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{"citationID":"HnDGes2y","properties":{"formattedCitation":"\\super 84\\nosupersub{}","plainCitation":"84","noteIndex":0},"citationItems":[{"id":4202,"uris":["http://zotero.org/users/11012874/items/KAEB9FNV"],"itemData":{"id":4202,"type":"article-journal","abstract":"Background: Infants with congenital heart lesions who undergo open heart surgery may experience physiologic and metabolic stress in the postoperative period, leading to altered metabolism and hypercatabolism. The purpose of this study was to determine the relationship between energy intake and hospital outcomes during the first 10 days following neonatal open heart surgery. Materials and Methods: A post hoc analysis of all patients in a prospective randomized controlled trial was performed. Nutrition intake and hospital outcomes were assessed in 32 infants (40 ± 2.2 weeks, 3.4 ± 0.5 kg) in the neonatal and pediatric intensive care units. Infants received parenteral nutrition (PN) for 1–4 days before and 10 days after open heart surgery. Infants were separated into those who received a cumulative energy intake of &lt;689 kcal (average 63 kcal/kg/d) and those who received an intake ≥689 kcal during postoperative days 0–10. Results: Lower energy intake was associated with a significantly increased duration of artificial ventilation (5 ± 1.2 days), time to chest closure (1.4 ± 0.5 days), time in intensive care (5 ± 1.8 days), and stay in the hospital (25 ± 6.4 days). Lower energy intake was also associated with a significant increase in the length of time infants required PN (8 ± 2.9 days) and longer time to achieve full enteral intake of 100 mL/kg/d (7 ± 2.2 days) and before enteral feeds could be initiated (5 ± 1.5 days). Conclusions: Providing &lt;63 kcal/kg/d to infants after open heart surgery was associated with adverse pediatric intensive care outcomes.","container-title":"Journal of Parenteral and Enteral Nutrition","DOI":"10.1177/0148607112463075","ISSN":"1941-2444","issue":"2","language":"en","license":"© 2013 by The American Society for Parenteral and Enteral Nutrition","note":"_eprint: https://onlinelibrary.wiley.com/doi/pdf/10.1177/0148607112463075","page":"254-260","source":"Wiley Online Library","title":"Low Energy Intakes Are Associated With Adverse Outcomes in Infants After Open Heart Surgery","volume":"37","author":[{"family":"Larsen","given":"Bodil M. K."},{"family":"Goonewardene","given":"Laksiri A."},{"family":"Field","given":"Catherine J."},{"family":"Joffe","given":"Ari R."},{"family":"Van Aerde","given":"John E."},{"family":"Olstad","given":"Dana Lee"},{"family":"Clandinin","given":"Michael T."}],"issued":{"date-parts":[["2013"]]}}}],"schema":"https://github.com/citation-style-language/schema/raw/master/csl-citation.json"}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84</w:t>
            </w:r>
            <w:r w:rsidR="00246132">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Wrong 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Malnutrition in Belgian children with congenital heart disease on admission to hospital</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 xml:space="preserve">De </w:t>
            </w:r>
            <w:proofErr w:type="spellStart"/>
            <w:r w:rsidRPr="003118FE">
              <w:rPr>
                <w:rFonts w:asciiTheme="minorBidi" w:hAnsiTheme="minorBidi"/>
                <w:sz w:val="18"/>
                <w:szCs w:val="18"/>
              </w:rPr>
              <w:t>Staebel</w:t>
            </w:r>
            <w:proofErr w:type="spellEnd"/>
            <w:r>
              <w:rPr>
                <w:rFonts w:asciiTheme="minorBidi" w:hAnsiTheme="minorBidi"/>
                <w:sz w:val="18"/>
                <w:szCs w:val="18"/>
              </w:rPr>
              <w:t xml:space="preserve"> O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{"citationID":"9tTpGG7o","properties":{"formattedCitation":"\\super 85\\nosupersub{}","plainCitation":"85","noteIndex":0},"citationItems":[{"id":4188,"uris":["http://zotero.org/users/11012874/items/3U2VILGF"],"itemData":{"id":4188,"type":"article-journal","abstract":"• In paediatrics, body weight and height are two important growth parameters. Moreover, weight for height and height for age are useful tools for evaluation of acute and chronic malnutrition during childhood. The fact that children with congenital heart disease soon deviate from their birth percentiles for weight or height is common knowledge. However, the extent of this deviation in terms of malnutrition is less well documented. • The aim of this study was to explore the presence and the extent of malnutrition among Belgian children with congenital heart disease on admission to hospital. A retrospective chart review of 300 children (aged 0–18 years) with congenital heart disease was conducted at a large Belgian university hospital. • Results of this study show an increase in the frequency and severity of acute and chronic malnutrition after birth; more malnutrition in children with multiple heart defects than in those with single heart defects; more chronic malnutrition in children with heart failure, cyanosis or a combination of both and in children with additional non-cardiac anomalies; and less malnutrition in children who had never had surgery. The prevalence of malnutrition was not influenced by sex, nationality, nor reason for admission.","container-title":"Journal of Clinical Nursing","DOI":"10.1046/j.1365-2702.2000.00409.x","ISSN":"1365-2702","issue":"5","language":"en","note":"_eprint: https://onlinelibrary.wiley.com/doi/pdf/10.1046/j.1365-2702.2000.00409.x","page":"784-791","source":"Wiley Online Library","title":"Malnutrition in Belgian children with congenital heart disease on admission to hospital","volume":"9","author":[{"family":"De Staebel","given":"Odette"}],"issued":{"date-parts":[["2000"]]}}}],"schema":"https://github.com/citation-style-language/schema/raw/master/csl-citation.json"}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85</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outcomes</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 xml:space="preserve">Malnutrition in children with congenital heart disease (CHD) determinants and </w:t>
            </w:r>
            <w:proofErr w:type="gramStart"/>
            <w:r w:rsidRPr="00086D09">
              <w:rPr>
                <w:rFonts w:asciiTheme="minorBidi" w:hAnsiTheme="minorBidi"/>
                <w:sz w:val="18"/>
                <w:szCs w:val="18"/>
              </w:rPr>
              <w:t>short term</w:t>
            </w:r>
            <w:proofErr w:type="gramEnd"/>
            <w:r w:rsidRPr="00086D09">
              <w:rPr>
                <w:rFonts w:asciiTheme="minorBidi" w:hAnsiTheme="minorBidi"/>
                <w:sz w:val="18"/>
                <w:szCs w:val="18"/>
              </w:rPr>
              <w:t xml:space="preserve"> impact of corrective intervention</w:t>
            </w:r>
          </w:p>
        </w:tc>
        <w:tc>
          <w:tcPr>
            <w:tcW w:w="2526" w:type="dxa"/>
          </w:tcPr>
          <w:p w:rsidR="007412A3" w:rsidRDefault="007412A3" w:rsidP="00E14E0A">
            <w:pPr>
              <w:rPr>
                <w:rFonts w:asciiTheme="minorBidi" w:hAnsiTheme="minorBidi"/>
                <w:sz w:val="18"/>
                <w:szCs w:val="18"/>
              </w:rPr>
            </w:pPr>
            <w:r w:rsidRPr="00086D09">
              <w:rPr>
                <w:rFonts w:asciiTheme="minorBidi" w:hAnsiTheme="minorBidi"/>
                <w:sz w:val="18"/>
                <w:szCs w:val="18"/>
              </w:rPr>
              <w:t>Vaidyanathan</w:t>
            </w:r>
            <w:r>
              <w:rPr>
                <w:rFonts w:asciiTheme="minorBidi" w:hAnsiTheme="minorBidi"/>
                <w:sz w:val="18"/>
                <w:szCs w:val="18"/>
              </w:rPr>
              <w:t xml:space="preserve"> B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{"citationID":"qgCx9MMO","properties":{"formattedCitation":"\\super 86\\nosupersub{}","plainCitation":"86","noteIndex":0},"citationItems":[{"id":4363,"uris":["http://zotero.org/users/11012874/items/TNDUTDQ4"],"itemData":{"id":4363,"type":"article-journal","abstract":"OBJECTIVE: To identify determinants of malnutrition in children with congenital heart disease (CHD) and examine the short-term effects of corrective intervention.\nMETHODS: Patients with CHD admitted for corrective intervention were evaluated for nutritional status before and 3 months after surgery. Detailed anthropometry was performed and z-scores calculated. Malnutrition was defined as weight, height and weight/height z-score &lt;or= -2. Determinants of malnutrition were entered into a multivariate logistic regression analysis model.\nRESULTS: 476 consecutive patients undergoing corrective intervention were included. There were 16 deaths (3.4%; 13 in-hospital, 3 follow-up). The 3-month follow-up data of 358 (77.8%) of remaining 460 patients were analyzed. Predictors of malnutrition at presentation are as summarized: weight z-score &lt;or= -2 (59%): congestive heart failure (CHF), age at correction, lower birth weight and fat intake, previous hospitalizations, &gt;or= 2 children; height z-score &lt;or= -2 (26.3%): small for gestation, lower maternal height and fat intake, genetic syndromes; and weight/height z-score &lt;or= -2 (55.9%): CHF, age at correction, lower birthweight and maternal weight, previous hospitalizations, religion (Hindu) and level of education of father. Comparison of z-scores on 3-month follow-up showed a significant improvement from baseline, irrespective of the cardiac diagnosis.\nCONCLUSIONS: Malnutrition is common in children with CHD. Corrective intervention results in significant improvement in nutritional status on short-term follow-up.","container-title":"Indian Pediatrics","ISSN":"0019-6061","issue":"7","journalAbbreviation":"Indian Pediatr","language":"eng","note":"PMID: 18695271","page":"541-546","source":"PubMed","title":"Malnutrition in children with congenital heart disease (CHD) determinants and short term impact of corrective intervention","volume":"45","author":[{"family":"Vaidyanathan","given":"Balu"},{"family":"Nair","given":"Sreeparvathy B."},{"family":"Sundaram","given":"K. R."},{"family":"Babu","given":"Uma K."},{"family":"Shivaprakasha","given":"K."},{"family":"Rao","given":"Suresh G."},{"family":"Kumar","given":"R. Krishna"}],"issued":{"date-parts":[["2008",7]]}}}],"schema":"https://github.com/citation-style-language/schema/raw/master/csl-citation.json"}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86</w:t>
            </w:r>
            <w:r w:rsidR="00246132">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outcomes</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Management of the pediatric postoperative cardiac surgery patient</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Beke</w:t>
            </w:r>
            <w:r>
              <w:rPr>
                <w:rFonts w:asciiTheme="minorBidi" w:hAnsiTheme="minorBidi"/>
                <w:sz w:val="18"/>
                <w:szCs w:val="18"/>
              </w:rPr>
              <w:t xml:space="preserve"> DM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{"citationID":"kVQWAGsb","properties":{"formattedCitation":"\\super 87\\nosupersub{}","plainCitation":"87","noteIndex":0},"citationItems":[{"id":4234,"uris":["http://zotero.org/users/11012874/items/XFDUEKYA"],"itemData":{"id":4234,"type":"article-journal","abstract":"Optimal management of the postoperative pediatric cardiac surgical patient requires a thorough understanding of patient anatomy, physiology, surgical repair or palliation, and clinical condition. This necessitates a dedicated team of clinicians including skilled nurses, physicians, and respiratory therapists specialized in the care of patients who have complex congenital heart disease. This article provides an overview of the multisystemic risk factors and consequences associated with cadiopulmonary bypass and cardiac surgery. An evaluation of cardiac hemodynamics and a review of major organ systems are included. Essential assessment information and interventional strategies for managing the pediatric postoperative cardiac surgery patient are detailed.","container-title":"Critical Care Nursing Clinics of North America","DOI":"10.1016/j.ccell.2005.08.006","ISSN":"0899-5885","issue":"4","journalAbbreviation":"Crit Care Nurs Clin North Am","language":"eng","note":"PMID: 16344210","page":"405-416, xi","source":"PubMed","title":"Management of the pediatric postoperative cardiac surgery patient","volume":"17","author":[{"family":"Beke","given":"Dorothy M."},{"family":"Braudis","given":"Nancy J."},{"family":"Lincoln","given":"Patricia"}],"issued":{"date-parts":[["2005",12]]}}}],"schema":"https://github.com/citation-style-language/schema/raw/master/csl-citation.json"}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87</w:t>
            </w:r>
            <w:r w:rsidR="00246132">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Wrong study design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Management of undernutrition and failure to thrive in children with congenital heart disease in low- and middle-income countries</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Argent</w:t>
            </w:r>
            <w:r>
              <w:rPr>
                <w:rFonts w:asciiTheme="minorBidi" w:hAnsiTheme="minorBidi"/>
                <w:sz w:val="18"/>
                <w:szCs w:val="18"/>
              </w:rPr>
              <w:t xml:space="preserve"> AC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{"citationID":"ldwx8Btn","properties":{"formattedCitation":"\\super 88\\nosupersub{}","plainCitation":"88","noteIndex":0},"citationItems":[{"id":4187,"uris":["http://zotero.org/users/11012874/items/BY9WLG4I"],"itemData":{"id":4187,"type":"article-journal","abstract":"Poor growth with underweight for age, decreased length/height for age, and underweight-for-height are all relatively common in children with CHD. The underlying causes of this failure to thrive may be multifactorial, including innate growth potential, severity of cardiac disease, increased energy requirements, decreased nutritional intake, malabsorption, and poor utilisation of absorbed nutrition. These factors are particularly common and severe in low- and middle-income countries.Although nutrition should be carefully assessed in all patients, failure of growth is not a contraindication to surgical repair, and patients should receive surgical repair where indicated as soon as possible.Close attention should be paid to nutritional support – primarily enteral feeding, with particular use of breast milk in infancy – in the perioperative period and in the paediatric ICU. This nutritional support requires specific attention and allocation of resources, including appropriately skilled personnel.Thereafter, it is essential to monitor growth and development and to identify causes for failure to catch-up or grow appropriately.","container-title":"Cardiology in the Young","DOI":"10.1017/S104795111700258X","ISSN":"1047-9511, 1467-1107","issue":"S6","language":"en","page":"S22-S30","source":"Cambridge University Press","title":"Management of undernutrition and failure to thrive in children with congenital heart disease in low- and middle-income countries","volume":"27","author":[{"family":"Argent","given":"Andrew C."},{"family":"Balachandran","given":"Rakhi"},{"family":"Vaidyanathan","given":"Balu"},{"family":"Khan","given":"Amina"},{"family":"Kumar","given":"R. Krishna"}],"issued":{"date-parts":[["2017",12]]}}}],"schema":"https://github.com/citation-style-language/schema/raw/master/csl-citation.json"}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88</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study design</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Metabolic profiling of children undergoing surgery for congenital heart disease</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Correia</w:t>
            </w:r>
            <w:r>
              <w:rPr>
                <w:rFonts w:asciiTheme="minorBidi" w:hAnsiTheme="minorBidi"/>
                <w:sz w:val="18"/>
                <w:szCs w:val="18"/>
              </w:rPr>
              <w:t xml:space="preserve"> GDS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{"citationID":"wP2we9k9","properties":{"formattedCitation":"\\super 89\\nosupersub{}","plainCitation":"89","noteIndex":0},"citationItems":[{"id":4302,"uris":["http://zotero.org/users/11012874/items/KSNSIAAH"],"itemData":{"id":4302,"type":"article-journal","abstract":"Objective: \n          Inflammation and metabolism are closely interlinked. Both undergo significant dysregulation following surgery for congenital heart disease, contributing to organ failure and morbidity. In this study, we combined cytokine and metabolic profiling to examine the effect of postoperative tight glycemic control compared with conventional blood glucose management on metabolic and inflammatory outcomes in children undergoing congenital heart surgery. The aim was to evaluate changes in key metabolites following congenital heart surgery and to examine the potential of metabolic profiling for stratifying patients in terms of expected clinical outcomes.\n          Design: \n          Laboratory and clinical study.\n          Setting: \n          University Hospital and Laboratory.\n          Patients: \n          Of 28 children undergoing surgery for congenital heart disease, 15 underwent tight glycemic control postoperatively and 13 were treated conventionally.\n          Interventions: \n          Metabolic profiling of blood plasma was undertaken using proton nuclear magnetic resonance spectroscopy. A panel of metabolites was measured using a curve-fitting algorithm. Inflammatory cytokines were measured by enzyme-linked immunosorbent assay. The data were assessed with respect to clinical markers of disease severity (Risk Adjusted Congenital heart surgery score-1, Pediatric Logistic Organ Dysfunction, inotrope score, duration of ventilation and pediatric ICU-free days).\n          Measurements and Main Results: \n          Changes in metabolic and inflammatory profiles were seen over the time course from surgery to recovery, compared with the preoperative state. Tight glycemic control did not significantly alter the response profile. We identified eight metabolites (3-D-hydroxybutyrate, acetone, acetoacetate, citrate, lactate, creatine, creatinine, and alanine) associated with surgical and disease severity. The strength of proinflammatory response, particularly interleukin-8 and interleukin-6 concentrations, inversely correlated with PICU-free days at 28 days. The interleukin-6/interleukin-10 ratio directly correlated with plasma lactate.\n          Conclusions: \n          This is the first report on the metabolic response to cardiac surgery in children. Using nuclear magnetic resonance to monitor the patient journey, we identified metabolites whose concentrations and trajectory appeared to be associated with clinical outcome. Metabolic profiling could be useful for patient stratification and directing investigations of clinical interventions.","container-title":"Critical Care Medicine","DOI":"10.1097/CCM.0000000000000982","ISSN":"0090-3493","issue":"7","language":"en-US","page":"1467","source":"journals.lww.com","title":"Metabolic Profiling of Children Undergoing Surgery for Congenital Heart Disease","volume":"43","author":[{"family":"Correia","given":"Goncalo D. S."},{"family":"Wooi Ng","given":"Keng"},{"family":"Wijeyesekera","given":"Anisha"},{"family":"Gala-Peralta","given":"Sandra"},{"family":"Williams","given":"Rachel"},{"family":"MacCarthy-Morrogh","given":"S."},{"family":"Jiménez","given":"Beatriz"},{"family":"Inwald","given":"David"},{"family":"Macrae","given":"Duncan"},{"family":"Frost","given":"Gary"},{"family":"Holmes","given":"Elaine"},{"family":"Pathan","given":"Nazima"}],"issued":{"date-parts":[["2015",7]]}}}],"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89</w:t>
            </w:r>
            <w:r w:rsidR="00246132">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Nitrogen balance, 3-methylhistidine excretion, and plasma amino acid profile in infants after cardiac operations for congenital heart defects: the effect of early nutritional support</w:t>
            </w:r>
          </w:p>
        </w:tc>
        <w:tc>
          <w:tcPr>
            <w:tcW w:w="2526" w:type="dxa"/>
          </w:tcPr>
          <w:p w:rsidR="007412A3" w:rsidRPr="00214CE4" w:rsidRDefault="007412A3" w:rsidP="00E14E0A">
            <w:pPr>
              <w:rPr>
                <w:rFonts w:asciiTheme="minorBidi" w:hAnsiTheme="minorBidi"/>
                <w:sz w:val="18"/>
                <w:szCs w:val="18"/>
              </w:rPr>
            </w:pPr>
            <w:proofErr w:type="spellStart"/>
            <w:r w:rsidRPr="003118FE">
              <w:rPr>
                <w:rFonts w:asciiTheme="minorBidi" w:hAnsiTheme="minorBidi"/>
                <w:sz w:val="18"/>
                <w:szCs w:val="18"/>
              </w:rPr>
              <w:t>Chaloupecký</w:t>
            </w:r>
            <w:proofErr w:type="spellEnd"/>
            <w:r>
              <w:rPr>
                <w:rFonts w:asciiTheme="minorBidi" w:hAnsiTheme="minorBidi"/>
                <w:sz w:val="18"/>
                <w:szCs w:val="18"/>
              </w:rPr>
              <w:t xml:space="preserve"> V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{"citationID":"6AF9mA4W","properties":{"formattedCitation":"\\super 90\\nosupersub{}","plainCitation":"90","noteIndex":0},"citationItems":[{"id":4194,"uris":["http://zotero.org/users/11012874/items/LJXQSXZU"],"itemData":{"id":4194,"type":"article-journal","container-title":"The Journal of Thoracic and Cardiovascular Surgery","DOI":"10.1016/S0022-5223(97)70019-9","ISSN":"0022-5223, 1097-685X","issue":"6","journalAbbreviation":"The Journal of Thoracic and Cardiovascular Surgery","language":"English","note":"publisher: Elsevier","page":"1053-1060","source":"www.jtcvs.org","title":"Nitrogen balance, 3-methylhistidine excretion, and plasma amino acid profile in infants after cardiac operations for congenital heart defects: The effect of early nutritional support","title-short":"Nitrogen balance, 3-methylhistidine excretion, and plasma amino acid profile in infants after cardiac operations for congenital heart defects","volume":"114","author":[{"family":"Chaloupecký","given":"Václav"},{"family":"Hučín","given":"Bohumil"},{"family":"Tláskal","given":"Tomáš"},{"family":"Kostelka","given":"Martin"},{"family":"Kuc̆era","given":"Vladimír"},{"family":"Janoušek","given":"Jan"},{"family":"Škovránek","given":"Jan"},{"family":"Šprongl","given":"Ludĕk"}],"issued":{"date-parts":[["1997",12,1]]}}}],"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90</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Pr>
                <w:rFonts w:asciiTheme="minorBidi" w:hAnsiTheme="minorBidi"/>
                <w:sz w:val="18"/>
                <w:szCs w:val="18"/>
              </w:rPr>
              <w:t>P</w:t>
            </w:r>
            <w:r w:rsidRPr="003118FE">
              <w:rPr>
                <w:rFonts w:asciiTheme="minorBidi" w:hAnsiTheme="minorBidi"/>
                <w:sz w:val="18"/>
                <w:szCs w:val="18"/>
              </w:rPr>
              <w:t>ost</w:t>
            </w:r>
            <w:r>
              <w:rPr>
                <w:rFonts w:asciiTheme="minorBidi" w:hAnsiTheme="minorBidi"/>
                <w:sz w:val="18"/>
                <w:szCs w:val="18"/>
              </w:rPr>
              <w:t>-</w:t>
            </w:r>
            <w:r w:rsidRPr="003118FE">
              <w:rPr>
                <w:rFonts w:asciiTheme="minorBidi" w:hAnsiTheme="minorBidi"/>
                <w:sz w:val="18"/>
                <w:szCs w:val="18"/>
              </w:rPr>
              <w:t>cardiac surgery</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Nutrition and Physical Activity Educational Intervention on CHD Risk Factors: A Systematic Review Study</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Rahmati-</w:t>
            </w:r>
            <w:proofErr w:type="spellStart"/>
            <w:r w:rsidRPr="003118FE">
              <w:rPr>
                <w:rFonts w:asciiTheme="minorBidi" w:hAnsiTheme="minorBidi"/>
                <w:sz w:val="18"/>
                <w:szCs w:val="18"/>
              </w:rPr>
              <w:t>Najarkolaei</w:t>
            </w:r>
            <w:proofErr w:type="spellEnd"/>
            <w:r>
              <w:rPr>
                <w:rFonts w:asciiTheme="minorBidi" w:hAnsiTheme="minorBidi"/>
                <w:sz w:val="18"/>
                <w:szCs w:val="18"/>
              </w:rPr>
              <w:t xml:space="preserve"> F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{"citationID":"VlyI0o62","properties":{"formattedCitation":"\\super 91\\nosupersub{}","plainCitation":"91","noteIndex":0},"citationItems":[{"id":4198,"uris":["http://zotero.org/users/11012874/items/S4EPKGCE"],"itemData":{"id":4198,"type":"article-journal","abstract":"INTRODUCTION: Fast growing epidemic of chronic diseases causes many health challenges over the world. Regarding reported pros and cons, the aim of the current study is to review the effect of nutrition and physical educational intervention in decreasing cardiovascular risk factors.\nMETHODS &amp; MATERIALS: In this review study, searching has done through the English and Persian databases. Articles with other languages, lack of important information, and score 3 or less in the JADAD standard checklist were exluded from the study.\nFINDINGS: In the primary search, 194 articles have been found.Through four stages of secondary search and further evaluation, 43 articles were selected. These articles were published between 1989 to 2013.\nCONCLUSION: According to these findings, the majority of articles showed a positive effect of nutrition and physical activity educational interventions on cardiovascular risk factors- blood cholesterol, systolic and diastolic blood pressure, as well as smoking cigarette in high risk patients. These results, suggest the necessity of continiuting nutrition and physical educational intervention for individuals with cardiovascular risk factors.","container-title":"Archives of Iranian Medicine","ISSN":"1735-3947","issue":"1","journalAbbreviation":"Arch Iran Med","language":"eng","note":"PMID: 25556387","page":"51-57","source":"PubMed","title":"Nutrition and physical activity educational intervention on CHD risk factors: a systematic review study","title-short":"Nutrition and physical activity educational intervention on CHD risk factors","volume":"18","author":[{"family":"Rahmati Najarkolaei","given":"Fatemeh"},{"family":"Ghaffarpasand","given":"Eiman"},{"family":"Gholami Fesharaki","given":"Mohammad"},{"family":"Jonaidi Jafari","given":"Nematollah"}],"issued":{"date-parts":[["2015",1]]}}}],"schema":"https://github.com/citation-style-language/schema/raw/master/csl-citation.json"}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91</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outcomes</w:t>
            </w:r>
          </w:p>
        </w:tc>
      </w:tr>
      <w:tr w:rsidR="007412A3" w:rsidRPr="00ED7CE3" w:rsidTr="00E14E0A">
        <w:tc>
          <w:tcPr>
            <w:tcW w:w="3964" w:type="dxa"/>
          </w:tcPr>
          <w:p w:rsidR="007412A3" w:rsidRPr="00015D65" w:rsidRDefault="007412A3" w:rsidP="00E14E0A">
            <w:pPr>
              <w:rPr>
                <w:rFonts w:asciiTheme="minorBidi" w:hAnsiTheme="minorBidi"/>
                <w:sz w:val="18"/>
                <w:szCs w:val="18"/>
              </w:rPr>
            </w:pPr>
            <w:r w:rsidRPr="00015D65">
              <w:rPr>
                <w:rFonts w:asciiTheme="minorBidi" w:hAnsiTheme="minorBidi"/>
                <w:sz w:val="18"/>
                <w:szCs w:val="18"/>
              </w:rPr>
              <w:t xml:space="preserve">Nutrition Assessment as a Predictor of Clinical Outcomes for Infants </w:t>
            </w:r>
            <w:proofErr w:type="gramStart"/>
            <w:r w:rsidRPr="00015D65">
              <w:rPr>
                <w:rFonts w:asciiTheme="minorBidi" w:hAnsiTheme="minorBidi"/>
                <w:sz w:val="18"/>
                <w:szCs w:val="18"/>
              </w:rPr>
              <w:t>With</w:t>
            </w:r>
            <w:proofErr w:type="gramEnd"/>
            <w:r w:rsidRPr="00015D65">
              <w:rPr>
                <w:rFonts w:asciiTheme="minorBidi" w:hAnsiTheme="minorBidi"/>
                <w:sz w:val="18"/>
                <w:szCs w:val="18"/>
              </w:rPr>
              <w:t xml:space="preserve"> Cardiac Surgery: Using the Prognostic Nutritional Index</w:t>
            </w:r>
          </w:p>
        </w:tc>
        <w:tc>
          <w:tcPr>
            <w:tcW w:w="2526" w:type="dxa"/>
            <w:shd w:val="clear" w:color="auto" w:fill="auto"/>
          </w:tcPr>
          <w:p w:rsidR="007412A3" w:rsidRPr="00015D65" w:rsidRDefault="007412A3" w:rsidP="00E14E0A">
            <w:pPr>
              <w:rPr>
                <w:rFonts w:asciiTheme="minorBidi" w:hAnsiTheme="minorBidi"/>
                <w:sz w:val="18"/>
                <w:szCs w:val="18"/>
              </w:rPr>
            </w:pPr>
            <w:proofErr w:type="spellStart"/>
            <w:r w:rsidRPr="00015D65">
              <w:rPr>
                <w:rFonts w:asciiTheme="minorBidi" w:hAnsiTheme="minorBidi"/>
                <w:sz w:val="18"/>
                <w:szCs w:val="18"/>
              </w:rPr>
              <w:t>Wakita</w:t>
            </w:r>
            <w:proofErr w:type="spellEnd"/>
            <w:r>
              <w:rPr>
                <w:rFonts w:asciiTheme="minorBidi" w:hAnsiTheme="minorBidi"/>
                <w:sz w:val="18"/>
                <w:szCs w:val="18"/>
              </w:rPr>
              <w:t xml:space="preserve"> M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{"citationID":"aF7S5TVC","properties":{"formattedCitation":"\\super 92\\nosupersub{}","plainCitation":"92","noteIndex":0},"citationItems":[{"id":4091,"uris":["http://zotero.org/users/11012874/items/35GB7EVL"],"itemData":{"id":4091,"type":"article-journal","abstract":"BACKGROUND: The aim of the present study was to determine whether nutrition assessment helps predict clinical outcomes (COs) in infants who have undergone cardiac surgery.\nMETHODS: Study subjects were infants, aged less than 18 months, who had undergone cardiac surgery between April 2007 and August 2008. The nutrition parameters assessed include Onodera's prognostic nutritional index (PNI), height for age, weight for height, and weight for age. COs included mortality rate during hospitalization, length of stay in intensive care unit (LOS-1), length of stay in the hospital after surgery (LOS-2), and duration of mechanical ventilation support. Method-1: the correlation between nutrition parameters and COs was examined by statistical analysis. Method-2: the cutoff point of nutrition parameters was determined using the minimum P value approach.\nRESULTS: The following results were obtained: Results-1: PNI was the only nutrition parameter found to be correlated with LOS-1. Results-2: the cutoff point for PNI as a predictor of LOS-1 was 55.\nCONCLUSIONS: It appeared that preoperative PNI was the most influential factor on LOS-1 for infants after they underwent cardiac surgery. The PNI cutoff point 55 in infants who underwent cardiac surgery seems to be the best predictor of CO.","container-title":"Nutrition in Clinical Practice: Official Publication of the American Society for Parenteral and Enteral Nutrition","DOI":"10.1177/0884533611399922","ISSN":"1941-2452","issue":"2","journalAbbreviation":"Nutr Clin Pract","language":"eng","note":"PMID: 21447774","page":"192-198","source":"PubMed","title":"Nutrition assessment as a predictor of clinical outcomes for infants with cardiac surgery: using the prognostic nutritional index","title-short":"Nutrition assessment as a predictor of clinical outcomes for infants with cardiac surgery","volume":"26","author":[{"family":"Wakita","given":"Maki"},{"family":"Fukatsu","given":"Akiko"},{"family":"Amagai","given":"Teruyoshi"}],"issued":{"date-parts":[["2011",4]]}}}],"schema":"https://github.com/citation-style-language/schema/raw/master/csl-citation.json"}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92</w:t>
            </w:r>
            <w:r w:rsidR="00246132">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Nutrition In Preoperative Pediatric Congenital Heart Disease</w:t>
            </w:r>
          </w:p>
        </w:tc>
        <w:tc>
          <w:tcPr>
            <w:tcW w:w="2526" w:type="dxa"/>
          </w:tcPr>
          <w:p w:rsidR="007412A3" w:rsidRPr="00C53F06" w:rsidRDefault="00246132" w:rsidP="00E14E0A">
            <w:pPr>
              <w:rPr>
                <w:rFonts w:asciiTheme="minorBidi" w:hAnsiTheme="minorBidi"/>
                <w:sz w:val="18"/>
                <w:szCs w:val="18"/>
              </w:rPr>
            </w:pPr>
            <w:r>
              <w:rPr>
                <w:rFonts w:asciiTheme="minorBidi" w:hAnsiTheme="minorBidi"/>
                <w:sz w:val="18"/>
                <w:szCs w:val="18"/>
              </w:rPr>
              <w:t>Unknown</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Unpublished trial/Abstract</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Nutrition of neonates with congenital heart disease: existing evidence, conflicts and concerns</w:t>
            </w:r>
          </w:p>
        </w:tc>
        <w:tc>
          <w:tcPr>
            <w:tcW w:w="2526" w:type="dxa"/>
          </w:tcPr>
          <w:p w:rsidR="007412A3" w:rsidRPr="00086D09" w:rsidRDefault="007412A3" w:rsidP="00E14E0A">
            <w:pPr>
              <w:rPr>
                <w:rFonts w:asciiTheme="minorBidi" w:hAnsiTheme="minorBidi"/>
                <w:sz w:val="18"/>
                <w:szCs w:val="18"/>
              </w:rPr>
            </w:pPr>
            <w:proofErr w:type="spellStart"/>
            <w:r w:rsidRPr="00086D09">
              <w:rPr>
                <w:rFonts w:asciiTheme="minorBidi" w:hAnsiTheme="minorBidi"/>
                <w:sz w:val="18"/>
                <w:szCs w:val="18"/>
              </w:rPr>
              <w:t>Tsintoni</w:t>
            </w:r>
            <w:proofErr w:type="spellEnd"/>
            <w:r>
              <w:rPr>
                <w:rFonts w:asciiTheme="minorBidi" w:hAnsiTheme="minorBidi"/>
                <w:sz w:val="18"/>
                <w:szCs w:val="18"/>
              </w:rPr>
              <w:t xml:space="preserve"> A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{"citationID":"2odjk3Yr","properties":{"formattedCitation":"\\super 93\\nosupersub{}","plainCitation":"93","noteIndex":0},"citationItems":[{"id":4357,"uris":["http://zotero.org/users/11012874/items/LSR23Q49"],"itemData":{"id":4357,"type":"article-journal","abstract":"Introduction: Congenital heart disease is one of the most of the groups of congenital anomalies with an incidence of about 1 per 100 live births. Almost one-third of these infants require some type of intervention, usually in the first year of life and increasingly often in the neonatal period. Innovative reparative and palliative surgical procedures and advanced medical support in the Neonatal Intensive Care Unit have significantly reduced the mortality related to congenital heart disease. Achieving survival is not the only target of clinicians for these patients. Appropriate growth, development, and improved quality of life are also very important. Growth failure is a very common problem of these children and nutritional support and management are a challenge for health care providers. Early intervention and identification of at-risk patients have the potential to decrease morbidity and mortality related to malnutrition. Aim/methods: The purpose of this article is to analyze the existing evidence and common concerns about perioperative and postdischarge nutritional management of neonates with congenital heart disease based on the special issues or complications that may arise. Furthermore, we reviewed the recent literature about current practices and proposed policies that could prevent malnutrition and improve the outcomes of neonates with congenital heart disease. Results/conclusion: A standardized institutional protocol and clear guidelines referring to feeding initiation, prompt estimation of caloric needs and provision of adequate and appropriate nutrient intake is likely to benefit these patients. Clear definitions for the nutritional approach in the setting of medical complications and close assessment of growth by pediatricians and specialized nutritionists are crucial for the long-term outlook and quality of life of these infants.","container-title":"The Journal of Maternal-Fetal &amp; Neonatal Medicine","DOI":"10.1080/14767058.2018.1548602","ISSN":"1476-7058","issue":"14","note":"publisher: Taylor &amp; Francis\n_eprint: https://doi.org/10.1080/14767058.2018.1548602\nPMID: 30608033","page":"2487-2492","source":"Taylor and Francis+NEJM","title":"Nutrition of neonates with congenital heart disease: existing evidence, conflicts and concerns","title-short":"Nutrition of neonates with congenital heart disease","volume":"33","author":[{"family":"Tsintoni","given":"Asimina"},{"family":"Dimitriou","given":"Gabriel"},{"family":"Karatza","given":"Ageliki A."}],"issued":{"date-parts":[["2020",7,17]]}}}],"schema":"https://github.com/citation-style-language/schema/raw/master/csl-citation.json"}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93</w:t>
            </w:r>
            <w:r w:rsidR="00246132">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study design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Nutrition risk profile of 62 408 inpatients based on electronic health records in a tertiary children's hospital</w:t>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Pan</w:t>
            </w:r>
            <w:r>
              <w:rPr>
                <w:rFonts w:asciiTheme="minorBidi" w:hAnsiTheme="minorBidi"/>
                <w:sz w:val="18"/>
                <w:szCs w:val="18"/>
              </w:rPr>
              <w:t xml:space="preserve"> L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{"citationID":"F2VpVrBp","properties":{"formattedCitation":"\\super 94\\nosupersub{}","plainCitation":"94","noteIndex":0},"citationItems":[{"id":4152,"uris":["http://zotero.org/users/11012874/items/APYRHC25"],"itemData":{"id":4152,"type":"article-journal","abstract":"Objectives\nThis study aimed to evaluate the nutrition risk profile of hospitalized children with electronic health record–based nutrition risk screening. Additionally, this study analyzed the association between high nutrition risk and clinical outcomes.\nMethods\nChildren discharged from Shanghai Children's Medical Center between 2017 and 2018 were enrolled and nutritionally screened. Nutrition risk scores using the Screening Tool for Assessment of Malnutrition in Pediatrics (STAMP), length of stay (LOS), and costs of hospitalization were recorded. Enrolled patients were categorized into two groups: the low and medium nutrition risk (LMNR) group, with scores ranging from 0 to 3, and the high nutrition risk (HNR) group, with scores ≥4.\nResults\nOut of 62 408 subjects, 17.4% were at HNR. Patients with congenital heart diseases (83.9%), hematology-oncology diseases (26.0%) and gastroenterological diseases (21.4%) were affected most. Infants had the highest HNR rates (35.5%) of any age group. Surgical patients (20.7%) had a higher rate of HNR than non-surgical patients (9.5%). The HNR group had longer LOS (10.0 d versus 3.0 d, P &lt; 0.001), higher total hospital costs (53 680.1 Chinese yuan [CNY] versus 8810.1 CNY, P &lt; 0.001), and higher costs of antibiotics (441.0 CNY versus 0.0 CNY, P &lt; 0.001) compared to the LMNR group. As STAMP score values increased, growing LOS and costs of hospitalization, medications, and antibiotics were observed.\nConclusions\nA high prevalence of HNR was found in patients of Shanghai Children's Medical Center. Surgeries, specific disease, and infancy were important HNR risk factors. HNR scores using STAMP might predict prolonged LOS and higher medical costs.","container-title":"Nutrition","DOI":"10.1016/j.nut.2020.111137","ISSN":"0899-9007","journalAbbreviation":"Nutrition","page":"111137","source":"ScienceDirect","title":"Nutrition risk profile of 62 408 inpatients based on electronic health records in a tertiary children's hospital","volume":"85","author":[{"family":"Pan","given":"Liya"},{"family":"Liu","given":"Yunman"},{"family":"Feng","given":"Yi"},{"family":"Fei","given":"Jun"},{"family":"Zhao","given":"Zhuoqi"},{"family":"Liu","given":"Shijian"},{"family":"Hong","given":"Li"}],"issued":{"date-parts":[["2021",5,1]]}}}],"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94</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Wrong patient population</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NUTRITION RISK SCREENING AND CLINICAL OUTCOMES OF PEDIATRIC PATIENTS DURING HOSPITALIZATION FOR VENTRICULAR SEPTAL DEFECT</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Pan</w:t>
            </w:r>
            <w:r>
              <w:rPr>
                <w:rFonts w:asciiTheme="minorBidi" w:hAnsiTheme="minorBidi"/>
                <w:sz w:val="18"/>
                <w:szCs w:val="18"/>
              </w:rPr>
              <w:t xml:space="preserve"> L et al.</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Unpublished trial/Abstract</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lastRenderedPageBreak/>
              <w:t>Nutritional challenges in pediatric congenital cardiac care</w:t>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Anuradha</w:t>
            </w:r>
            <w:r>
              <w:rPr>
                <w:rFonts w:asciiTheme="minorBidi" w:hAnsiTheme="minorBidi"/>
                <w:sz w:val="18"/>
                <w:szCs w:val="18"/>
              </w:rPr>
              <w:t xml:space="preserve">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{"citationID":"v0vYal6c","properties":{"formattedCitation":"\\super 95\\nosupersub{}","plainCitation":"95","noteIndex":0},"citationItems":[{"id":4150,"uris":["http://zotero.org/users/11012874/items/WRREKLG2"],"itemData":{"id":4150,"type":"article-journal","page":"172","source":"ResearchGate","title":"Nutritional Challenges in Pediatric Congenital Cardiac Care","author":[{"family":"Singal","given":"Anuradha"},{"family":"Sahu","given":"Manoj"},{"family":"Chalattil","given":"Bipin"},{"family":"Kumar","given":"Geeta"}],"issued":{"date-parts":[["2019",1,15]]}}}],"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95</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Wrong study design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Nutritional outcomes of patients with pediatric and congenital heart disease requiring ventricular assist devices</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Horsley</w:t>
            </w:r>
            <w:r>
              <w:rPr>
                <w:rFonts w:asciiTheme="minorBidi" w:hAnsiTheme="minorBidi"/>
                <w:sz w:val="18"/>
                <w:szCs w:val="18"/>
              </w:rPr>
              <w:t xml:space="preserve"> M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{"citationID":"I3rvYyj8","properties":{"formattedCitation":"\\super 96\\nosupersub{}","plainCitation":"96","noteIndex":0},"citationItems":[{"id":4240,"uris":["http://zotero.org/users/11012874/items/LUBKTV2S"],"itemData":{"id":4240,"type":"article-journal","abstract":"Background Ventricular assist devices (VADs) support children with heart failure. The objective is to report on the nutrition outcomes of children requiring VAD. Methods This was a retrospective study performed in a tertiary care center. All patients undergoing VAD placement from 2010 to 2018 were included. Exclusion criteria were VAD placement in outside hospitals, missing baseline anthropometrics, and death in the first 15 days post-VAD. Clinical, demographic, and nutrition data were collected from baseline and at 2 months post-VAD. Descriptive statistics were used. Results Of the 52 patients who had undergone VAD placement, 49 (65% male, 80% with cardiomyopathy; median age at VAD, 8 years) met the study criteria. The median length of stay following VAD was 63 days. Eight patients (16%) had malnutrition at baseline (five mild, two moderate, and one severe). At 2 months post-VAD, seven (of 49) patients had undergone heart transplantation and three (6%) were deceased. The proportion of patients with malnutrition was significantly different at 2 months post-VAD (P = 0.009), with six patients showing evidence of malnutrition (three mild, two moderate, and one severe; body mass index z score at baseline vs 2 months: 0.11 (± 1.72) vs 0.43 (± 0.94), P = 0.049). The percent of required energy consumed increased from 77% at baseline to 90% at 2 months post-VAD (P = 0.021). The proportion of patients fed solely enterally also increased (62% vs 84%, respectively; P = 0.042). Conclusion VADs are associated with improved nutrition outcomes. Future studies should investigate the impact of VADs on body composition and longer-term outcomes.","container-title":"Journal of Parenteral and Enteral Nutrition","DOI":"10.1002/jpen.2351","ISSN":"1941-2444","issue":"7","language":"en","license":"© 2022 American Society for Parenteral and Enteral Nutrition.","note":"_eprint: https://onlinelibrary.wiley.com/doi/pdf/10.1002/jpen.2351","page":"1553-1558","source":"Wiley Online Library","title":"Nutritional outcomes of patients with pediatric and congenital heart disease requiring ventricular assist devices","volume":"46","author":[{"family":"Horsley","given":"Megan"},{"family":"Pathak","given":"Sagar"},{"family":"Morales","given":"David"},{"family":"Lorts","given":"Angela"},{"family":"Mouzaki","given":"Marialena"}],"issued":{"date-parts":[["2022"]]}}}],"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96</w:t>
            </w:r>
            <w:r w:rsidR="00246132">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Malnourished data w/o comparator</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Nutritional Risk Index - A Novel Objective Nutritional Assessment Tool That Identifies Children at Increased Risk for Worse Outcomes after Heart Transplant</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Shahid</w:t>
            </w:r>
            <w:r>
              <w:rPr>
                <w:rFonts w:asciiTheme="minorBidi" w:hAnsiTheme="minorBidi"/>
                <w:sz w:val="18"/>
                <w:szCs w:val="18"/>
              </w:rPr>
              <w:t xml:space="preserve"> R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{"citationID":"QBrbOSZN","properties":{"formattedCitation":"\\super 97\\nosupersub{}","plainCitation":"97","noteIndex":0},"citationItems":[{"id":4264,"uris":["http://zotero.org/users/11012874/items/WM5LV4FZ"],"itemData":{"id":4264,"type":"article-journal","container-title":"The Journal of Heart and Lung Transplantation","DOI":"10.1016/j.healun.2023.02.1343","ISSN":"1053-2498, 1557-3117","issue":"4","journalAbbreviation":"The Journal of Heart and Lung Transplantation","language":"English","note":"publisher: Elsevier","page":"S486","source":"www.jhltonline.org","title":"(1132) Nutritional Risk Index - A Novel Objective Nutritional Assessment Tool That Identifies Children at Increased Risk for Worse Outcomes after Heart Transplant","volume":"42","author":[{"family":"Shahid","given":"R."},{"family":"Liu","given":"W."},{"family":"Amdani","given":"S."}],"issued":{"date-parts":[["2023",4,1]]}}}],"schema":"https://github.com/citation-style-language/schema/raw/master/csl-citation.json"}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97</w:t>
            </w:r>
            <w:r w:rsidR="00246132">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Unpublished trial/Abstract</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 xml:space="preserve">Nutritional status and associated factors among children with congenital heart disease in selected governmental hospitals and cardiac </w:t>
            </w:r>
            <w:proofErr w:type="spellStart"/>
            <w:proofErr w:type="gramStart"/>
            <w:r w:rsidRPr="000E47B5">
              <w:rPr>
                <w:rFonts w:asciiTheme="minorBidi" w:hAnsiTheme="minorBidi"/>
                <w:sz w:val="18"/>
                <w:szCs w:val="18"/>
              </w:rPr>
              <w:t>center,Addis</w:t>
            </w:r>
            <w:proofErr w:type="spellEnd"/>
            <w:proofErr w:type="gramEnd"/>
            <w:r w:rsidRPr="000E47B5">
              <w:rPr>
                <w:rFonts w:asciiTheme="minorBidi" w:hAnsiTheme="minorBidi"/>
                <w:sz w:val="18"/>
                <w:szCs w:val="18"/>
              </w:rPr>
              <w:t xml:space="preserve"> Ababa Ethiopia</w:t>
            </w:r>
          </w:p>
        </w:tc>
        <w:tc>
          <w:tcPr>
            <w:tcW w:w="2526" w:type="dxa"/>
          </w:tcPr>
          <w:p w:rsidR="007412A3" w:rsidRPr="003118FE" w:rsidRDefault="007412A3" w:rsidP="00E14E0A">
            <w:pPr>
              <w:rPr>
                <w:rFonts w:asciiTheme="minorBidi" w:hAnsiTheme="minorBidi"/>
                <w:sz w:val="18"/>
                <w:szCs w:val="18"/>
              </w:rPr>
            </w:pPr>
            <w:proofErr w:type="spellStart"/>
            <w:r w:rsidRPr="000E47B5">
              <w:rPr>
                <w:rFonts w:asciiTheme="minorBidi" w:hAnsiTheme="minorBidi"/>
                <w:sz w:val="18"/>
                <w:szCs w:val="18"/>
              </w:rPr>
              <w:t>Woldesenbet</w:t>
            </w:r>
            <w:proofErr w:type="spellEnd"/>
            <w:r>
              <w:rPr>
                <w:rFonts w:asciiTheme="minorBidi" w:hAnsiTheme="minorBidi"/>
                <w:sz w:val="18"/>
                <w:szCs w:val="18"/>
              </w:rPr>
              <w:t xml:space="preserve"> R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{"citationID":"G1yBLoSR","properties":{"formattedCitation":"\\super 98\\nosupersub{}","plainCitation":"98","noteIndex":0},"citationItems":[{"id":4233,"uris":["http://zotero.org/users/11012874/items/LIWEQFV8"],"itemData":{"id":4233,"type":"article-journal","abstract":"Children with congenital heart disease are at risk for poor growth and under-nutrition compared with healthy children. The aim of this study was to assess the nutritional status of children with congenital heart disease and associated factors in selected governmental hospitals and cardiac center Addis Ababa, Ethiopia.","container-title":"BMC Pediatrics","DOI":"10.1186/s12887-021-03023-1","ISSN":"1471-2431","issue":"1","journalAbbreviation":"BMC Pediatrics","page":"538","source":"BioMed Central","title":"Nutritional status and associated factors among children with congenital heart disease in selected governmental hospitals and cardiac center,Addis Ababa Ethiopia","volume":"21","author":[{"family":"Woldesenbet","given":"Rediet"},{"family":"Murugan","given":"Rajalakshmi"},{"family":"Mulugeta","given":"Feven"},{"family":"Moges","given":"Tamirat"}],"issued":{"date-parts":[["2021",12,2]]}}}],"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98</w:t>
            </w:r>
            <w:r w:rsidR="00246132">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Wrong outcomes</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 xml:space="preserve">Nutritional status in Iranian non-syndromic patients with </w:t>
            </w:r>
            <w:proofErr w:type="spellStart"/>
            <w:r w:rsidRPr="00086D09">
              <w:rPr>
                <w:rFonts w:asciiTheme="minorBidi" w:hAnsiTheme="minorBidi"/>
                <w:sz w:val="18"/>
                <w:szCs w:val="18"/>
              </w:rPr>
              <w:t>acyanotic</w:t>
            </w:r>
            <w:proofErr w:type="spellEnd"/>
            <w:r w:rsidRPr="00086D09">
              <w:rPr>
                <w:rFonts w:asciiTheme="minorBidi" w:hAnsiTheme="minorBidi"/>
                <w:sz w:val="18"/>
                <w:szCs w:val="18"/>
              </w:rPr>
              <w:t xml:space="preserve"> congenital heart disease undergoing surgical repair</w:t>
            </w:r>
          </w:p>
        </w:tc>
        <w:tc>
          <w:tcPr>
            <w:tcW w:w="2526" w:type="dxa"/>
          </w:tcPr>
          <w:p w:rsidR="007412A3" w:rsidRPr="00086D09" w:rsidRDefault="007412A3" w:rsidP="00E14E0A">
            <w:pPr>
              <w:rPr>
                <w:rFonts w:asciiTheme="minorBidi" w:hAnsiTheme="minorBidi"/>
                <w:sz w:val="18"/>
                <w:szCs w:val="18"/>
              </w:rPr>
            </w:pPr>
            <w:proofErr w:type="spellStart"/>
            <w:r w:rsidRPr="00ED7CE3">
              <w:rPr>
                <w:rFonts w:asciiTheme="minorBidi" w:hAnsiTheme="minorBidi"/>
                <w:sz w:val="18"/>
                <w:szCs w:val="18"/>
              </w:rPr>
              <w:t>Aghaei</w:t>
            </w:r>
            <w:proofErr w:type="spellEnd"/>
            <w:r w:rsidRPr="00ED7CE3">
              <w:rPr>
                <w:rFonts w:asciiTheme="minorBidi" w:hAnsiTheme="minorBidi"/>
                <w:sz w:val="18"/>
                <w:szCs w:val="18"/>
              </w:rPr>
              <w:t>-Moghadam</w:t>
            </w:r>
            <w:r>
              <w:rPr>
                <w:rFonts w:asciiTheme="minorBidi" w:hAnsiTheme="minorBidi"/>
                <w:sz w:val="18"/>
                <w:szCs w:val="18"/>
              </w:rPr>
              <w:t xml:space="preserve"> E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{"citationID":"GyqQ4Ynt","properties":{"formattedCitation":"\\super 99\\nosupersub{}","plainCitation":"99","noteIndex":0},"citationItems":[{"id":4364,"uris":["http://zotero.org/users/11012874/items/GKN4GVGW"],"itemData":{"id":4364,"type":"article-journal","abstract":"Background: To normally grow and develop, children with congenital heart diseases (CHD) in the hypermetabolic state need 50% more energy than healthy ones. Objectives: This study aimed to investigate the prevalence of malnutrition and its association with other factors among the non-syndromic acyanotic patients with CHD undergoing palliative or corrective surgery. Methods: A retrospective study of medical records of 812 children with acyanotic congenital heart disease undergoing palliative or corrective surgery was performed from March 2011 to March 2017. Collected data consisted of the age at the time of the surgery, gender, weight at the time of the surgery, height at the time of the surgery, birth weight, length of ICU stay, and 1-year mortality. The WAZ, WLZ, LAZ, and BMI Z-scores were calculated based on World Health Organization (WHO) standards. We classified the Z-scores into 4 groups, including normal (Z-scores &gt; -1), mild (-2 to &gt; -1), moderate (-3 to &gt; -2), and severe (&lt; -3) malnutrition groups. Results: Total amount of 812 patients, 375 (46.2%) were female and 437 (53.8%) male, participated in this study. The average age, weight, and height at the time of the surgery were 23.52 + 29.38 months, 9.086 + 6.71 kilograms, and 76.93 + 23.37 centimeters, respectively. Moreover, 68.7% and 66.4% of the patients suffered from mild to severe forms of malnutrition based on WAZ and WLZ, respectively (P value &lt; 0.0001, 0.025). There was no significant difference between males and females in WAZ, WLZ, LAZ and, BMIZ (P value: 0.154, 0.265, 0.965, and 0.667, respectively). Generally, in acyanotic defects, we found that more severe malnutrition causes an increment in length of ICU stay (P value = 0.001) and lesser birth weight has a significant relationship with the severity of growth failure in infancy or childhood (P value &lt; 0.0001). Conclusions: In our study, the high prevalence of the malnutrition and related complications during and after surgical repair shows the importance of nutritional support and interventions in patients with CHD.","container-title":"Journal of Comprehensive Pediatrics","DOI":"10.5812/compreped.86639","ISSN":"2251-8177","issue":"2","journalAbbreviation":"J Compr Ped","language":"en","license":"This open-access article is available under the Creative Commons Attribution 4.0 (CC BY 4.0) International License (https://creativecommons.org/licenses/by/4.0/), which allows for unrestricted use, distribution, and reproduction in any medium, provided that the original work is properly cited.","note":"number: 2\npublisher: Brieflands","source":"brieflands.com","title":"Nutritional Status in Iranian Non-Syndromic Patients with Acyanotic Congenital Heart Disease Undergoing Surgical Repair","URL":"https://brieflands.com/articles/jcp-86639#abstract","volume":"10","author":[{"family":"Aghaei-Moghadam","given":"Ehsan"},{"family":"Mirzaaghayan","given":"Mohammad Reza"},{"family":"Zeinaloo","given":"Ali-Akbar"},{"family":"Rad","given":"Elaheh Malakan"},{"family":"Zanjani","given":"Keyhan Sayadpour"},{"family":"Alavi","given":"Amir Hossein"},{"family":"Radmehr","given":"Hassan"},{"family":"Mohebbi","given":"Ali"},{"family":"Sayarifard","given":"Azadeh"},{"family":"Kouhnavard","given":"Marjan"},{"family":"Gholibeigian","given":"Zeinab"},{"family":"Amini","given":"Sima"},{"family":"Ghamari","given":"Azin"}],"accessed":{"date-parts":[["2024",7,29]]},"issued":{"date-parts":[["2019"]]}}}],"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99</w:t>
            </w:r>
            <w:r w:rsidR="00246132">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ED7CE3">
              <w:rPr>
                <w:rFonts w:asciiTheme="minorBidi" w:hAnsiTheme="minorBidi"/>
                <w:sz w:val="18"/>
                <w:szCs w:val="18"/>
              </w:rPr>
              <w:t>Wrong outcomes</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Nutritional status in non-syndromic cyanotic congenital heart diseases patients: A single tertiary center study in Iran</w:t>
            </w:r>
          </w:p>
        </w:tc>
        <w:tc>
          <w:tcPr>
            <w:tcW w:w="2526" w:type="dxa"/>
          </w:tcPr>
          <w:p w:rsidR="007412A3" w:rsidRPr="00C53F06" w:rsidRDefault="007412A3" w:rsidP="00E14E0A">
            <w:pPr>
              <w:rPr>
                <w:rFonts w:asciiTheme="minorBidi" w:hAnsiTheme="minorBidi"/>
                <w:sz w:val="18"/>
                <w:szCs w:val="18"/>
              </w:rPr>
            </w:pPr>
            <w:proofErr w:type="spellStart"/>
            <w:r w:rsidRPr="00C53F06">
              <w:rPr>
                <w:rFonts w:asciiTheme="minorBidi" w:hAnsiTheme="minorBidi"/>
                <w:sz w:val="18"/>
                <w:szCs w:val="18"/>
              </w:rPr>
              <w:t>Mirzaaghayan</w:t>
            </w:r>
            <w:proofErr w:type="spellEnd"/>
            <w:r>
              <w:rPr>
                <w:rFonts w:asciiTheme="minorBidi" w:hAnsiTheme="minorBidi"/>
                <w:sz w:val="18"/>
                <w:szCs w:val="18"/>
              </w:rPr>
              <w:t xml:space="preserve"> MR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{"citationID":"qesQWFMg","properties":{"formattedCitation":"\\super 100\\nosupersub{}","plainCitation":"100","noteIndex":0},"citationItems":[{"id":4262,"uris":["http://zotero.org/users/11012874/items/A8GS2RN7"],"itemData":{"id":4262,"type":"article-journal","abstract":"Background: Patients with congenital heart disease (CHD) are susceptible to mild malnutrition up to failure to thrive. The prevalence of malnutrition among patients with CHD is higher in developing countries. Many factors are considered to affect the nutritional status such as cyanosis. Objectives: This study aims to assess the prevalence and severity of malnutrition in patients with CHD prior to the surgical corrective or palliative repair. Methods: This study was performed by reviewing inpatient medical records and cardiac surgery databases of children with cyanotic CHD who underwent palliative or corrective surgery between March 2011 and March 2017. Patients’ age and height at the time of surgery, birth weight, duration of intensive care unit (ICU) stay and 30-day mortality were extracted and weight for age z score (WAZ), weight for length z score (WLZ) and length for age z score (LAZ) were calculated. Z scores above -1 were considered as normal, between -1 and -2 as mild, between -2 and -3 as moderate and below -3 as severe malnutrition. Results: In a total number of 639, the average age, weight and height were 16.688 ± 24.859 months, 7.509 ± 5.629 kilograms and 73.759 ± 95.869 centimeters, respectively. The average length of ICU stay was 8.36 ± 6.254 days and the 30-day mortality was 36 (5.7%). The average WAZ, LAZ, WLZ and BMI Z was -1.5 ± 1.69, -0.9 ± 2.38, -1.2 ± 3.97 and -1.4 ± 2.11, respectively. Regarding WAZ, LAZ, WLZ and BMI Z, 62.2%, 46.1%, 72.3% and 70.9% of patients had mild to severe forms of malnutrition, since the rate of malnutrition based on WAZ (P = 0.001), LAZ (P &lt; 0.0001), WLZ (P &lt; 0.0001) and BMI Z (P = 0.007), was significantly higher than normal subjects. Conclusions: The prevalence of mild to severe forms of malnutrition, based on different growth indices, for both cyanotics and acyanotics are higher than those reported in the other previous studies. These findings reflect the fact that cultural, genetic and racial differences of Iranians compared to others, cause malnutrition to be more frequent in Iranian CHD children. This calls for higher requirement of nutritional support for these patients.","container-title":"Iranian Journal of Pediatrics","DOI":"10.5812/ijp.98542","ISSN":"2008-2150","issue":"1","journalAbbreviation":"Iran J Pediatr","language":"en","license":"This open-access article is available under the Creative Commons Attribution 4.0 (CC BY 4.0) International License (https://creativecommons.org/licenses/by/4.0/), which allows for unrestricted use, distribution, and reproduction in any medium, provided that the original work is properly cited.","note":"number: 1\npublisher: Brieflands","source":"brieflands.com","title":"Nutritional Status in Non-Syndromic Cyanotic Congenital Heart Diseases Patients: A Single Tertiary Center Study in Iran","title-short":"Nutritional Status in Non-Syndromic Cyanotic Congenital Heart Diseases Patients","URL":"https://brieflands.com/articles/ijp-98542#abstract","volume":"30","author":[{"family":"Mirzaaghayan","given":"Mohammad Reza"},{"family":"Ghamari","given":"Azin"},{"family":"Salimi","given":"Amir"},{"family":"Moghadam","given":"Ehsan Aghaei"}],"accessed":{"date-parts":[["2024",7,29]]},"issued":{"date-parts":[["2020"]]}}}],"schema":"https://github.com/citation-style-language/schema/raw/master/csl-citation.json"}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100</w:t>
            </w:r>
            <w:r w:rsidR="00246132">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Nutritional status of children with congenital heart disease</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Monteiro</w:t>
            </w:r>
            <w:r>
              <w:rPr>
                <w:rFonts w:asciiTheme="minorBidi" w:hAnsiTheme="minorBidi"/>
                <w:sz w:val="18"/>
                <w:szCs w:val="18"/>
              </w:rPr>
              <w:t xml:space="preserve"> FP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{"citationID":"94WrRGhk","properties":{"formattedCitation":"\\super 101\\nosupersub{}","plainCitation":"101","noteIndex":0},"citationItems":[{"id":4196,"uris":["http://zotero.org/users/11012874/items/XAPKXBGD"],"itemData":{"id":4196,"type":"article-journal","abstract":"OBJECTIVE: to characterize nutritional status and variables that predict nutritional changes in children with congenital heart disease. METHOD: a cross-sectional study undertaken in two health institutions between January and June 2009, using a questionnaire with questions about nutrition, applied to 132 children under two years of age who had congenital heart disease. Children who had additional serious illnesses were excluded. RESULT: the predominant percentile values and Z scores were concentrated within the range of normal levels. The Z scores, however, presented negative variations with a deviation to the left. In the analysis of predictive factors, the occurrence of immediate and acute malnutrition was related to a decrease in skinfold thickness (decrease in subscapular skinfold thickness, while immediate malnutrition was related to a high Apgar score. Chronic malnutrition was related to female children with higher ages. CONCLUSION: it is evidenced that it is necessary to carry out nutritional strategies which improve prognosis, so as to widen the nursing care directed at these children.","container-title":"Revista Latino-Americana de Enfermagem","DOI":"10.1590/S0104-11692012000600003","ISSN":"1518-8345","journalAbbreviation":"Rev. Latino-Am. Enfermagem","language":"en","note":"publisher: Escola de Enfermagem de Ribeirão Preto / Universidade de São Paulo","page":"1024-1032","source":"SciELO","title":"Nutritional status of children with congenital heart disease","volume":"20","author":[{"family":"Monteiro","given":"Flávia Paula Magalhães"},{"family":"Araujo","given":"Thelma Leite","dropping-particle":"de"},{"family":"Lopes","given":"Marcos Venícios de Oliveira"},{"family":"Chaves","given":"Daniel Bruno Resende"},{"family":"Beltrão","given":"Beatriz Amorim"},{"family":"Costa","given":"Alice Gabrielle de Sousa"}],"issued":{"date-parts":[["2012",12]]}}}],"schema":"https://github.com/citation-style-language/schema/raw/master/csl-citation.json"}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101</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outcomes</w:t>
            </w:r>
          </w:p>
        </w:tc>
      </w:tr>
      <w:tr w:rsidR="007412A3" w:rsidRPr="00543A2B" w:rsidTr="00E14E0A">
        <w:tc>
          <w:tcPr>
            <w:tcW w:w="3964" w:type="dxa"/>
          </w:tcPr>
          <w:p w:rsidR="007412A3" w:rsidRPr="00543A2B" w:rsidRDefault="007412A3" w:rsidP="00E14E0A">
            <w:pPr>
              <w:rPr>
                <w:rFonts w:asciiTheme="minorBidi" w:hAnsiTheme="minorBidi"/>
                <w:sz w:val="18"/>
                <w:szCs w:val="18"/>
              </w:rPr>
            </w:pPr>
            <w:r w:rsidRPr="00DE17C7">
              <w:rPr>
                <w:rFonts w:asciiTheme="minorBidi" w:hAnsiTheme="minorBidi"/>
                <w:sz w:val="18"/>
                <w:szCs w:val="18"/>
              </w:rPr>
              <w:t xml:space="preserve">Nutritional status of pediatric patients with congenital heart disease: pre- and </w:t>
            </w:r>
            <w:proofErr w:type="spellStart"/>
            <w:r w:rsidRPr="00DE17C7">
              <w:rPr>
                <w:rFonts w:asciiTheme="minorBidi" w:hAnsiTheme="minorBidi"/>
                <w:sz w:val="18"/>
                <w:szCs w:val="18"/>
              </w:rPr>
              <w:t>post cardiac</w:t>
            </w:r>
            <w:proofErr w:type="spellEnd"/>
            <w:r w:rsidRPr="00DE17C7">
              <w:rPr>
                <w:rFonts w:asciiTheme="minorBidi" w:hAnsiTheme="minorBidi"/>
                <w:sz w:val="18"/>
                <w:szCs w:val="18"/>
              </w:rPr>
              <w:t xml:space="preserve"> surgery</w:t>
            </w:r>
          </w:p>
        </w:tc>
        <w:tc>
          <w:tcPr>
            <w:tcW w:w="2526" w:type="dxa"/>
          </w:tcPr>
          <w:p w:rsidR="007412A3" w:rsidRPr="00543A2B" w:rsidRDefault="007412A3" w:rsidP="00E14E0A">
            <w:pPr>
              <w:rPr>
                <w:rFonts w:asciiTheme="minorBidi" w:hAnsiTheme="minorBidi"/>
                <w:sz w:val="18"/>
                <w:szCs w:val="18"/>
              </w:rPr>
            </w:pPr>
            <w:proofErr w:type="spellStart"/>
            <w:r w:rsidRPr="00DE17C7">
              <w:rPr>
                <w:rFonts w:asciiTheme="minorBidi" w:hAnsiTheme="minorBidi"/>
                <w:sz w:val="18"/>
                <w:szCs w:val="18"/>
              </w:rPr>
              <w:t>Ratanachu</w:t>
            </w:r>
            <w:proofErr w:type="spellEnd"/>
            <w:r w:rsidRPr="00DE17C7">
              <w:rPr>
                <w:rFonts w:asciiTheme="minorBidi" w:hAnsiTheme="minorBidi"/>
                <w:sz w:val="18"/>
                <w:szCs w:val="18"/>
              </w:rPr>
              <w:t>-Ek</w:t>
            </w:r>
            <w:r>
              <w:rPr>
                <w:rFonts w:asciiTheme="minorBidi" w:hAnsiTheme="minorBidi"/>
                <w:sz w:val="18"/>
                <w:szCs w:val="18"/>
              </w:rPr>
              <w:t xml:space="preserve"> S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{"citationID":"LvXXmZt6","properties":{"formattedCitation":"\\super 102\\nosupersub{}","plainCitation":"102","noteIndex":0},"citationItems":[{"id":4116,"uris":["http://zotero.org/users/11012874/items/KYE6QJ2X"],"itemData":{"id":4116,"type":"article-journal","abstract":"BACKGROUND: Malnutrition is common in infants and children with congenital heart disease (CHD). Cardiac surgery has improved patient survival and nutritional status.\nOBJECTIVE: To evaluate the impact of cardiac surgery on nutritional status of pediatric patients with CHD.\nMATERIAL AND METHOD: A prospective cohort study was conducted in pediatric patients with CHD, admitted for cardiac surgery at Queen Sirikit National Institute of Child Health (QSNICH), Bangkok, from August 1st, 2002 to 2003. Demographic data, cardiac and related problems were obtained before operation. Anthropometry was performed at the presentation and post cardiac surgery. Nutritional status was assessed by Z-score of weight for age (ZWA), weight for height (ZWH) and height for age (ZHA). Malnutrition was defined as Z-score &lt;- 2 and compared pre- and post-operation using Chi-square. Paired t-test was used to compare mean Z-score and p-value &lt; 0.05 was statistically significant.\nRESULTS: All of 161 pediatric patients with CHD undergoing cardiac surgery were 41% males and 59% females. Patients' age ranged from 1 month to 15 years. The related problems included low birth weight (28%) and feeding problem (58%). The most common CHD was ventricular septal defect (29%). The nutritional status of the patients before surgery was defined as normal 57%, malnutrition 40% and over-nutrition 3%. Malnutrition included underweight 28%, wasting 22% and stunting 16%. Post cardiac surgery, the means of ZWA, ZWH and ZHA were significantly increased and the prevalence of underweight and wasting were decreased to 17% and 6% respectively, with statistically significant from the baseline (p &lt; 0.05).\nCONCLUSION: Malnutrition was found in 40% of pediatric patients with CHD and cardiac surgery has a significant positive effect on weight gain and nutritional status.","container-title":"Journal of the Medical Association of Thailand = Chotmaihet Thangphaet","ISSN":"0125-2208","journalAbbreviation":"J Med Assoc Thai","language":"eng","note":"PMID: 22043766","page":"S133-137","source":"PubMed","title":"Nutritional status of pediatric patients with congenital heart disease: pre- and post cardiac surgery","title-short":"Nutritional status of pediatric patients with congenital heart disease","volume":"94 Suppl 3","author":[{"family":"Ratanachu-Ek","given":"Suntaree"},{"family":"Pongdara","given":"Aujjimavadee"}],"issued":{"date-parts":[["2011",8]]}}}],"schema":"https://github.com/citation-style-language/schema/raw/master/csl-citation.json"}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102</w:t>
            </w:r>
            <w:r w:rsidR="00246132">
              <w:rPr>
                <w:rFonts w:asciiTheme="minorBidi" w:hAnsiTheme="minorBidi"/>
                <w:sz w:val="18"/>
                <w:szCs w:val="18"/>
              </w:rPr>
              <w:fldChar w:fldCharType="end"/>
            </w:r>
          </w:p>
        </w:tc>
        <w:tc>
          <w:tcPr>
            <w:tcW w:w="2526" w:type="dxa"/>
          </w:tcPr>
          <w:p w:rsidR="007412A3" w:rsidRPr="00543A2B" w:rsidRDefault="007412A3" w:rsidP="00E14E0A">
            <w:pPr>
              <w:rPr>
                <w:rFonts w:asciiTheme="minorBidi" w:hAnsiTheme="minorBidi"/>
                <w:sz w:val="18"/>
                <w:szCs w:val="18"/>
              </w:rPr>
            </w:pPr>
            <w:r w:rsidRPr="00DE17C7">
              <w:rPr>
                <w:rFonts w:asciiTheme="minorBidi" w:hAnsiTheme="minorBidi"/>
                <w:sz w:val="18"/>
                <w:szCs w:val="18"/>
              </w:rPr>
              <w:t>Wrong outcomes</w:t>
            </w:r>
          </w:p>
        </w:tc>
      </w:tr>
      <w:tr w:rsidR="007412A3" w:rsidRPr="00ED7CE3" w:rsidTr="00E14E0A">
        <w:tc>
          <w:tcPr>
            <w:tcW w:w="3964" w:type="dxa"/>
          </w:tcPr>
          <w:p w:rsidR="007412A3" w:rsidRPr="00015D65" w:rsidRDefault="007412A3" w:rsidP="00E14E0A">
            <w:pPr>
              <w:rPr>
                <w:rFonts w:asciiTheme="minorBidi" w:hAnsiTheme="minorBidi"/>
                <w:sz w:val="18"/>
                <w:szCs w:val="18"/>
              </w:rPr>
            </w:pPr>
            <w:r w:rsidRPr="00015D65">
              <w:rPr>
                <w:rFonts w:asciiTheme="minorBidi" w:hAnsiTheme="minorBidi"/>
                <w:sz w:val="18"/>
                <w:szCs w:val="18"/>
              </w:rPr>
              <w:t>Outcome of ventricular septal defect repair in a developing country</w:t>
            </w:r>
          </w:p>
        </w:tc>
        <w:tc>
          <w:tcPr>
            <w:tcW w:w="2526" w:type="dxa"/>
            <w:shd w:val="clear" w:color="auto" w:fill="auto"/>
          </w:tcPr>
          <w:p w:rsidR="007412A3" w:rsidRPr="00015D65" w:rsidRDefault="007412A3" w:rsidP="00E14E0A">
            <w:pPr>
              <w:rPr>
                <w:rFonts w:asciiTheme="minorBidi" w:hAnsiTheme="minorBidi"/>
                <w:sz w:val="18"/>
                <w:szCs w:val="18"/>
              </w:rPr>
            </w:pPr>
            <w:r w:rsidRPr="00015D65">
              <w:rPr>
                <w:rFonts w:asciiTheme="minorBidi" w:hAnsiTheme="minorBidi"/>
                <w:sz w:val="18"/>
                <w:szCs w:val="18"/>
              </w:rPr>
              <w:t>Vaidyanathan</w:t>
            </w:r>
            <w:r>
              <w:rPr>
                <w:rFonts w:asciiTheme="minorBidi" w:hAnsiTheme="minorBidi"/>
                <w:sz w:val="18"/>
                <w:szCs w:val="18"/>
              </w:rPr>
              <w:t xml:space="preserve"> B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{"citationID":"KswpC5Fs","properties":{"formattedCitation":"\\super 103\\nosupersub{}","plainCitation":"103","noteIndex":0},"citationItems":[{"id":4089,"uris":["http://zotero.org/users/11012874/items/6F4ZL29Z"],"itemData":{"id":4089,"type":"article-journal","abstract":"OBJECTIVES: To examine the impact of nutrition and lung infection on outcome early after ventricular septal defect (VSD) repair in infants in a developing country.\nSTUDY DESIGN: One hundred consecutive infants (age, 7.4 +/- 3.3 months) with large VSD(s) who underwent surgical repair at one institution in South India from July 1998 to June 2000 were analyzed. Primary outcome variables were postoperative death, duration of mechanical ventilation, intensive care unit (ICU) stay, and hospital stay. Preoperative variables analyzed included age, weight and length Z scores, and lung infection.\nRESULTS: Preoperative nutrition was poor (weight Z score, -2.8 +/- 1.3), and 25 patients had pneumonia. Six patients died after repair. No preoperative variable was associated with death. Mechanical ventilation, ICU stay, and hospital stay were longer for younger patients (r (s) for ventilation, -0.23, P =.02; for ICU stay, -0.33, P &lt;.001; for hospital stay, -0.27, P =.007) and for those with preoperative pneumonia (median ventilation duration, 46 vs 24 hours, P &lt;.001; median ICU stay 7 vs 4 days, P &lt;.001; median hospital stay 10 vs 7 days, P =.001). Preoperative weight and length Z scores were not associated with any outcome variable.\nCONCLUSIONS: Poor nutritional status, preoperative pneumonia, and age do not increase mortality rates after VSD repair. Repair of large VSDs should not be delayed because of these preoperative characteristics.","container-title":"The Journal of Pediatrics","DOI":"10.1067/mpd.2002.124304","ISSN":"0022-3476","issue":"6","journalAbbreviation":"J Pediatr","language":"eng","note":"PMID: 12072879","page":"736-741","source":"PubMed","title":"Outcome of ventricular septal defect repair in a developing country","volume":"140","author":[{"family":"Vaidyanathan","given":"Balu"},{"family":"Roth","given":"Stephen J."},{"family":"Rao","given":"Suresh G."},{"family":"Gauvreau","given":"Kimberlee"},{"family":"Shivaprakasha","given":"Krishnanaik"},{"family":"Kumar","given":"R. Krishna"}],"issued":{"date-parts":[["2002",6]]}}}],"schema":"https://github.com/citation-style-language/schema/raw/master/csl-citation.json"}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103</w:t>
            </w:r>
            <w:r w:rsidR="00246132">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 xml:space="preserve">Patterns of Growth and Nutrition </w:t>
            </w:r>
            <w:proofErr w:type="gramStart"/>
            <w:r w:rsidRPr="00AD706A">
              <w:rPr>
                <w:rFonts w:asciiTheme="minorBidi" w:hAnsiTheme="minorBidi"/>
                <w:sz w:val="18"/>
                <w:szCs w:val="18"/>
              </w:rPr>
              <w:t>From</w:t>
            </w:r>
            <w:proofErr w:type="gramEnd"/>
            <w:r w:rsidRPr="00AD706A">
              <w:rPr>
                <w:rFonts w:asciiTheme="minorBidi" w:hAnsiTheme="minorBidi"/>
                <w:sz w:val="18"/>
                <w:szCs w:val="18"/>
              </w:rPr>
              <w:t xml:space="preserve"> Birth to 6 Months in Infants With Complex Congenital Cardiac Defects</w:t>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Steward</w:t>
            </w:r>
            <w:r>
              <w:rPr>
                <w:rFonts w:asciiTheme="minorBidi" w:hAnsiTheme="minorBidi"/>
                <w:sz w:val="18"/>
                <w:szCs w:val="18"/>
              </w:rPr>
              <w:t xml:space="preserve"> DK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{"citationID":"tGo1HBHl","properties":{"formattedCitation":"\\super 104\\nosupersub{}","plainCitation":"104","noteIndex":0},"citationItems":[{"id":4340,"uris":["http://zotero.org/users/11012874/items/TRNKMPIP"],"itemData":{"id":4340,"type":"article-journal","abstract":"Background \n          Infants with complex congenital heart defects (CCHDs) experience alterations in growth that develop following surgical intervention and persist throughout early infancy, but the roles of nutritional intake and method of feeding require further exploration as their roles are not fully explained.\n          Objectives \n          The purpose of this study was to characterize trends in growth and nutritional intake during the first 6 months of life in infants with CCHD.\n          Methods \n          We conducted a secondary analysis of growth and nutritional data from a pilot study designed to test the feasibility of nurse-guided participatory intervention with parents of infants with CCHD. Measures included demographic data, anthropometric data at birth, hospital discharge, and 6 months of age, nutritional intake at 2 and 6 months of age from parent-completed 24-hour nutrition diaries, and assessment of oral–motor skills between 1 and 2 months of age. Descriptive statistics and correlation and group differences were examined.\n          Results \n          Data for 28 infants were analyzed. Infants demonstrated a decrease in weight-for-age z score (WAZ) and length-for-age z score (LAZ) from birth to hospital discharge and an increase in WAZ and LAZ by 6 months of age. Many of the infants developed failure to thrive. Across the study period, one third of the infants were receiving enteral nutrition. Infants who were orally fed had better growth WAZ and LAZ at 6 months of age when compared to infants who were enterally fed.\n          Discussion \n          Infants with CCHD exhibit growth faltering throughout early infancy. Reliance on enteral nutrition did not improve growth outcomes in these infants. Findings suggest nutritional intake may not be enough to meet the nutrient requirements to stimulate catch-up growth.","container-title":"Nursing Research","DOI":"10.1097/NNR.0000000000000460","ISSN":"0029-6562","issue":"5S","language":"en-US","page":"S57","source":"journals.lww.com","title":"Patterns of Growth and Nutrition From Birth to 6 Months in Infants With Complex Congenital Cardiac Defects","volume":"69","author":[{"family":"Steward","given":"Deborah K."},{"family":"Ryan-Wenger","given":"Nancy"},{"family":"Harrison","given":"Tondi M."},{"family":"Pridham","given":"Karen F."}],"issued":{"date-parts":[["2020",10]]}}}],"schema":"https://github.com/citation-style-language/schema/raw/master/csl-citation.json"}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104</w:t>
            </w:r>
            <w:r w:rsidR="00246132">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study design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Perioperative feeding management of neonates with CHD: analysis of the Pediatric Cardiac Critical Care Consortium (PC4) registry</w:t>
            </w:r>
          </w:p>
        </w:tc>
        <w:tc>
          <w:tcPr>
            <w:tcW w:w="2526" w:type="dxa"/>
          </w:tcPr>
          <w:p w:rsidR="007412A3" w:rsidRPr="00214CE4" w:rsidRDefault="007412A3" w:rsidP="00E14E0A">
            <w:pPr>
              <w:rPr>
                <w:rFonts w:asciiTheme="minorBidi" w:hAnsiTheme="minorBidi"/>
                <w:sz w:val="18"/>
                <w:szCs w:val="18"/>
              </w:rPr>
            </w:pPr>
            <w:proofErr w:type="spellStart"/>
            <w:r w:rsidRPr="006269BD">
              <w:rPr>
                <w:rFonts w:asciiTheme="minorBidi" w:hAnsiTheme="minorBidi"/>
                <w:sz w:val="18"/>
                <w:szCs w:val="18"/>
              </w:rPr>
              <w:t>Alten</w:t>
            </w:r>
            <w:proofErr w:type="spellEnd"/>
            <w:r>
              <w:rPr>
                <w:rFonts w:asciiTheme="minorBidi" w:hAnsiTheme="minorBidi"/>
                <w:sz w:val="18"/>
                <w:szCs w:val="18"/>
              </w:rPr>
              <w:t xml:space="preserve"> JA et al.</w:t>
            </w:r>
            <w:r w:rsidR="0024613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{"citationID":"AB9JMURx","properties":{"formattedCitation":"\\super 105\\nosupersub{}","plainCitation":"105","noteIndex":0},"citationItems":[{"id":4151,"uris":["http://zotero.org/users/11012874/items/5MNRNHI8"],"itemData":{"id":4151,"type":"article-journal","abstract":"IntroductionThe optimal perioperative feeding strategies for neonates with CHD are unknown. In the present study, we describe the current feeding practices across a multi-institutional cohort.MethodsInclusion criteria for this study were as follows: all neonates undergoing cardiac surgery admitted to the cardiac ICU for </w:instrText>
            </w:r>
            <w:r w:rsidR="003A2E4E">
              <w:rPr>
                <w:rFonts w:ascii="Cambria Math" w:hAnsi="Cambria Math" w:cs="Cambria Math"/>
                <w:sz w:val="18"/>
                <w:szCs w:val="18"/>
              </w:rPr>
              <w:instrText>⩾</w:instrText>
            </w:r>
            <w:r w:rsidR="003A2E4E">
              <w:rPr>
                <w:rFonts w:asciiTheme="minorBidi" w:hAnsiTheme="minorBidi"/>
                <w:sz w:val="18"/>
                <w:szCs w:val="18"/>
              </w:rPr>
              <w:instrText xml:space="preserve">24 hours preoperatively between October, 2013 and July, 2014 in the Pediatric Cardiac Critical Care Consortium registry.ResultsThe cohort included 251 patients from eight centres. The most common diagnoses included the following: hypoplastic left heart syndrome (17%), coarctation/aortic arch hypoplasia (18%), and transposition of the great arteries (22%); 14% of the patients were &lt;37weeks of gestational age. The median total hospital length of stay was 21 days (interquartile range (IQR) 14–35) and overall mortality was 8%. Preoperative feeding occurred in 133 (53%) patients. The overall preoperative feeding rates across centres ranged from 29 to 79%. Postoperative feeds started on median day 2 (IQR 1–4); for patients with hypoplastic left heart syndrome postoperative feeds started on median day 4. Postoperative feeds were initiated in 89 (35%) patients before extubation (range across centres: 21–61%). The median cardiac ICU discharge feeding volume was 108 cc/kg/day, varying across centres. The mean discharge weight was 280 g above birth weight, ranging from +100 to 430 g across centres. A total of 110 (44%) patients had discharge feeding tubes, ranging from 6 to 80% across centres, and 40/110 patients had gastrostomy/enterostomy tubes placed. In addition, eight (3.2%) patients developed necrotising enterocolitis – three preoperatively and five postoperatively.ConclusionIn this cohort, neonatal feeding practices and outcomes appear to vary across diagnostic groups and institutions. Only half of the patients received preoperative enteral nutrition; almost half had discharge feeding tubes. Multi-institutional collaboration is necessary to determine feeding strategies associated with best clinical outcomes.","container-title":"Cardiology in the Young","DOI":"10.1017/S1047951115002474","ISSN":"1047-9511, 1467-1107","issue":"8","language":"en","page":"1593-1601","source":"Cambridge University Press","title":"Perioperative feeding management of neonates with CHD: analysis of the Pediatric Cardiac Critical Care Consortium (PC4) registry","title-short":"Perioperative feeding management of neonates with CHD","volume":"25","author":[{"family":"Alten","given":"Jeffrey A."},{"family":"Rhodes","given":"Leslie A."},{"family":"Tabbutt","given":"Sarah"},{"family":"Cooper","given":"David S."},{"family":"Graham","given":"Eric M."},{"family":"Ghanayem","given":"Nancy"},{"family":"Marino","given":"Bradley S."},{"family":"Figueroa","given":"Mayte I."},{"family":"Chanani","given":"Nikhil K."},{"family":"Jacobs","given":"Jeffrey P."},{"family":"Donohue","given":"Janet E."},{"family":"Yu","given":"Sunkyung"},{"family":"Gaies","given":"Michael"}],"issued":{"date-parts":[["2015",12]]}}}],"schema":"https://github.com/citation-style-language/schema/raw/master/csl-citation.json"} </w:instrText>
            </w:r>
            <w:r w:rsidR="00246132">
              <w:rPr>
                <w:rFonts w:asciiTheme="minorBidi" w:hAnsiTheme="minorBidi"/>
                <w:sz w:val="18"/>
                <w:szCs w:val="18"/>
              </w:rPr>
              <w:fldChar w:fldCharType="separate"/>
            </w:r>
            <w:r w:rsidR="003A2E4E" w:rsidRPr="003A2E4E">
              <w:rPr>
                <w:rFonts w:ascii="Arial" w:cs="Arial"/>
                <w:kern w:val="0"/>
                <w:sz w:val="18"/>
                <w:vertAlign w:val="superscript"/>
                <w:lang w:val="en-GB"/>
              </w:rPr>
              <w:t>105</w:t>
            </w:r>
            <w:r w:rsidR="0024613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Wrong study design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Perioperative nutrition in extremely preterm infants undergoing surgical treatment for patent ductus arteriosus is suboptimal</w:t>
            </w:r>
          </w:p>
        </w:tc>
        <w:tc>
          <w:tcPr>
            <w:tcW w:w="2526"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Westin</w:t>
            </w:r>
            <w:r>
              <w:rPr>
                <w:rFonts w:asciiTheme="minorBidi" w:hAnsiTheme="minorBidi"/>
                <w:sz w:val="18"/>
                <w:szCs w:val="18"/>
              </w:rPr>
              <w:t xml:space="preserve"> V et al.</w:t>
            </w:r>
            <w:r w:rsidR="00F419E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{"citationID":"FXce1fkg","properties":{"formattedCitation":"\\super 106\\nosupersub{}","plainCitation":"106","noteIndex":0},"citationItems":[{"id":4251,"uris":["http://zotero.org/users/11012874/items/45WYTRVY"],"itemData":{"id":4251,"type":"article-journal","abstract":"Aim To evaluate perioperative nutrition in extremely preterm infants undergoing surgery for patent ductus arteriosus (PDA). Methods This is a population-based study of extremely preterm infants born in Sweden during 2004–2007 and operated on for PDA. Data on perioperative nutrition were obtained from hospital records. All enteral and parenteral nutrients and blood products were used to calculate daily nutritional intakes, starting 3 days before and ending 3 days after surgery. Data are mean (95% confidence intervals). Results Study infants (n = 140) had a mean gestational age (GA) of 24.8 weeks, and mean birth weight was 723 g. Energy and macronutrient intakes were below minimal requirements before, during and after PDA surgery. On the day of surgery, energy intake was 78 (74–81) kcal/kg/day, protein 2.9 (2.7–3.2) g/kg/day, fat 2.5 (2.3–2.7) g/kg/day and carbohydrate intake 10.7 (10.2–11.2) g/kg/day. Nutrition did not vary in relation to GA, but infants operated early (0–6 days after birth) received poorer nutrition than infants operated at older age. Fluid intake was 164 (159–169) mL/kg/day, and it did not vary during the week of surgery. Conclusion Perioperative nutrition in extremely preterm infants undergoing PDA surgery in Sweden is suboptimal and needs to be improved. The significance of malnutrition for outcome after PDA surgery remains unclear and requires further investigation.","container-title":"Acta Paediatrica","DOI":"10.1111/apa.12497","ISSN":"1651-2227","issue":"3","language":"en","license":"©2013 Foundation Acta Pædiatrica. Published by John Wiley &amp; Sons Ltd","note":"_eprint: https://onlinelibrary.wiley.com/doi/pdf/10.1111/apa.12497","page":"282-288","source":"Wiley Online Library","title":"Perioperative nutrition in extremely preterm infants undergoing surgical treatment for patent ductus arteriosus is suboptimal","volume":"103","author":[{"family":"Westin","given":"Vera"},{"family":"Stoltz Sjöström","given":"Elisabeth"},{"family":"Ahlsson","given":"Fredrik"},{"family":"Domellöf","given":"Magnus"},{"family":"Norman","given":"Mikael"}],"issued":{"date-parts":[["2014"]]}}}],"schema":"https://github.com/citation-style-language/schema/raw/master/csl-citation.json"} </w:instrText>
            </w:r>
            <w:r w:rsidR="00F419E7">
              <w:rPr>
                <w:rFonts w:asciiTheme="minorBidi" w:hAnsiTheme="minorBidi"/>
                <w:sz w:val="18"/>
                <w:szCs w:val="18"/>
              </w:rPr>
              <w:fldChar w:fldCharType="separate"/>
            </w:r>
            <w:r w:rsidR="003A2E4E" w:rsidRPr="003A2E4E">
              <w:rPr>
                <w:rFonts w:ascii="Arial" w:cs="Arial"/>
                <w:kern w:val="0"/>
                <w:sz w:val="18"/>
                <w:vertAlign w:val="superscript"/>
                <w:lang w:val="en-GB"/>
              </w:rPr>
              <w:t>106</w:t>
            </w:r>
            <w:r w:rsidR="00F419E7">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C53F06">
              <w:rPr>
                <w:rFonts w:asciiTheme="minorBidi" w:hAnsiTheme="minorBidi"/>
                <w:sz w:val="18"/>
                <w:szCs w:val="18"/>
              </w:rPr>
              <w:t>Wrong outcomes</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Perioperative nutrition in extremely preterm infants undergoing surgery for patent ductus arteriosus</w:t>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Westin</w:t>
            </w:r>
            <w:r>
              <w:rPr>
                <w:rFonts w:asciiTheme="minorBidi" w:hAnsiTheme="minorBidi"/>
                <w:sz w:val="18"/>
                <w:szCs w:val="18"/>
              </w:rPr>
              <w:t xml:space="preserve"> V et al.</w:t>
            </w:r>
            <w:r w:rsidR="00F419E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{"citationID":"nGZaUErd","properties":{"formattedCitation":"\\super 107\\nosupersub{}","plainCitation":"107","noteIndex":0},"citationItems":[{"id":4375,"uris":["http://zotero.org/users/11012874/items/BEZXDVIF"],"itemData":{"id":4375,"type":"article-journal","container-title":"Clinical Nutrition Experimental","DOI":"10.1016/j.yclnex.2020.08.003","ISSN":"2352-9393","journalAbbreviation":"Clinical Nutrition Experimental","language":"English","note":"publisher: Elsevier","page":"60-71","source":"www.clinicalnutritionopenscience.com","title":"Perioperative nutrition in extremely preterm infants undergoing surgery for patent ductus arteriosus","volume":"33","author":[{"family":"Westin","given":"Vera"},{"family":"Vanpée","given":"Mireille"},{"family":"Norman","given":"Mikael"},{"family":"Sjöström","given":"Elisabeth Stoltz"}],"issued":{"date-parts":[["2020",10,1]]}}}],"schema":"https://github.com/citation-style-language/schema/raw/master/csl-citation.json"} </w:instrText>
            </w:r>
            <w:r w:rsidR="00F419E7">
              <w:rPr>
                <w:rFonts w:asciiTheme="minorBidi" w:hAnsiTheme="minorBidi"/>
                <w:sz w:val="18"/>
                <w:szCs w:val="18"/>
              </w:rPr>
              <w:fldChar w:fldCharType="separate"/>
            </w:r>
            <w:r w:rsidR="003A2E4E" w:rsidRPr="003A2E4E">
              <w:rPr>
                <w:rFonts w:ascii="Arial" w:cs="Arial"/>
                <w:kern w:val="0"/>
                <w:sz w:val="18"/>
                <w:vertAlign w:val="superscript"/>
                <w:lang w:val="en-GB"/>
              </w:rPr>
              <w:t>107</w:t>
            </w:r>
            <w:r w:rsidR="00F419E7">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Malnourished data w/o comparator</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Perioperative nutritional prehabilitation in malnourished children with congenital heart disease: a randomized controlled trial</w:t>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El-</w:t>
            </w:r>
            <w:proofErr w:type="spellStart"/>
            <w:r w:rsidRPr="00ED7CE3">
              <w:rPr>
                <w:rFonts w:asciiTheme="minorBidi" w:hAnsiTheme="minorBidi"/>
                <w:sz w:val="18"/>
                <w:szCs w:val="18"/>
              </w:rPr>
              <w:t>Ganzoury</w:t>
            </w:r>
            <w:proofErr w:type="spellEnd"/>
            <w:r>
              <w:rPr>
                <w:rFonts w:asciiTheme="minorBidi" w:hAnsiTheme="minorBidi"/>
                <w:sz w:val="18"/>
                <w:szCs w:val="18"/>
              </w:rPr>
              <w:t xml:space="preserve"> M et al.</w:t>
            </w:r>
            <w:r w:rsidR="00F419E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{"citationID":"8SqbnOY0","properties":{"formattedCitation":"\\super 108\\nosupersub{}","plainCitation":"108","noteIndex":0},"citationItems":[{"id":4051,"uris":["http://zotero.org/users/11012874/items/AIHDNPK2"],"itemData":{"id":4051,"type":"article-journal","abstract":"OBJECTIVE: The poor preoperative nutritional state of children with congenital heart disease (CHD) is often exacerbated postoperatively. The aim of this study was to evaluate the effect of perioperative 1- versus 2-wk nutritional prehabilitation programs on growth and surgical outcomes in malnourished children with CHD.\nMETHODS: Forty malnourished infants scheduled for elective CHD surgery were randomized to receive either 1 or 2 wk of a nutritional prehabilitation program. Pre- and postoperative anthropometric parameters and feeding characteristics, feeding tolerance, duration of mechanical ventilation, intensive care unit (ICU) length of stay (LOS) and total hospital LOS were documented.\nRESULTS: The 2-wk prehabilitation group showed higher weight-for-age z-score and body mass index than the 1-wk group both preoperatively postnutritional, and postoperatively with significantly higher weight gain postoperatively. The 2-wk prehabilitation group had a shorter duration of postoperative mechanical ventilation, ICU LOS, and total hospital LOS.\nCONCLUSION: The 2-wk prehabilitation program was associated with better anthropometric measurements, shorter ICU LOS postoperatively, and shorter duration of hospitalization and mechanical ventilation. The preoperative nutritional status of children with CHD had a negative effect on ICU LOS and duration of mechanical ventilation.","container-title":"Nutrition (Burbank, Los Angeles County, Calif.)","DOI":"10.1016/j.nut.2020.111027","ISSN":"1873-1244","journalAbbreviation":"Nutrition","language":"eng","note":"PMID: 33189483","page":"111027","source":"PubMed","title":"Perioperative nutritional prehabilitation in malnourished children with congenital heart disease: A randomized controlled trial","title-short":"Perioperative nutritional prehabilitation in malnourished children with congenital heart disease","volume":"84","author":[{"family":"El-Ganzoury","given":"Mona Moustafa"},{"family":"El-Farrash","given":"Rania A."},{"family":"Ahmed","given":"Gihan Fouad"},{"family":"Hassan","given":"Samah Ibrahim"},{"family":"Barakat","given":"Noha M."}],"issued":{"date-parts":[["2021",4]]}}}],"schema":"https://github.com/citation-style-language/schema/raw/master/csl-citation.json"} </w:instrText>
            </w:r>
            <w:r w:rsidR="00F419E7">
              <w:rPr>
                <w:rFonts w:asciiTheme="minorBidi" w:hAnsiTheme="minorBidi"/>
                <w:sz w:val="18"/>
                <w:szCs w:val="18"/>
              </w:rPr>
              <w:fldChar w:fldCharType="separate"/>
            </w:r>
            <w:r w:rsidR="003A2E4E" w:rsidRPr="003A2E4E">
              <w:rPr>
                <w:rFonts w:ascii="Arial" w:cs="Arial"/>
                <w:kern w:val="0"/>
                <w:sz w:val="18"/>
                <w:vertAlign w:val="superscript"/>
                <w:lang w:val="en-GB"/>
              </w:rPr>
              <w:t>108</w:t>
            </w:r>
            <w:r w:rsidR="00F419E7">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Malnourished data w/o comparator</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 xml:space="preserve">Postoperative feeding problems in patients with tetralogy of Fallot, pulmonary atresia, and major aortopulmonary collaterals undergoing </w:t>
            </w:r>
            <w:proofErr w:type="spellStart"/>
            <w:r w:rsidRPr="00AD227A">
              <w:rPr>
                <w:rFonts w:asciiTheme="minorBidi" w:hAnsiTheme="minorBidi"/>
                <w:sz w:val="18"/>
                <w:szCs w:val="18"/>
              </w:rPr>
              <w:t>unifocalisation</w:t>
            </w:r>
            <w:proofErr w:type="spellEnd"/>
            <w:r w:rsidRPr="00AD227A">
              <w:rPr>
                <w:rFonts w:asciiTheme="minorBidi" w:hAnsiTheme="minorBidi"/>
                <w:sz w:val="18"/>
                <w:szCs w:val="18"/>
              </w:rPr>
              <w:t xml:space="preserve"> surgery</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Koth</w:t>
            </w:r>
            <w:r>
              <w:rPr>
                <w:rFonts w:asciiTheme="minorBidi" w:hAnsiTheme="minorBidi"/>
                <w:sz w:val="18"/>
                <w:szCs w:val="18"/>
              </w:rPr>
              <w:t xml:space="preserve"> AM et al.</w:t>
            </w:r>
            <w:r w:rsidR="00F419E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{"citationID":"8ZVlqxf2","properties":{"formattedCitation":"\\super 109\\nosupersub{}","plainCitation":"109","noteIndex":0},"citationItems":[{"id":4311,"uris":["http://zotero.org/users/11012874/items/56YILUHL"],"itemData":{"id":4311,"type":"article-journal","abstract":"BackgroundPatients with tetralogy of Fallot, pulmonary atresia, and major aortopulmonary collaterals are at risk for prolonged hospitalisation after unifocalisation. Feeding problems after congenital heart surgery are associated with longer hospital stay. We sought to determine the impact of baseline, intra-operative, and postoperative factors on the need for feeding tube use at the time of discharge.MethodsWe included patients with the aforementioned diagnosis undergoing unifocalisation from ages 3 months to 4 years from 2010 to 2016. We excluded patients with a pre-existing feeding tube. Patients discharged with an enteric tube were included in the feeding tube group. We compared the feeding tube group with the non-feeding-tube group by univariable and multi-variable logistic regression.ResultsOf the 56 patients studied, 41% used tube feeding. Median age and weight z-score were similar in the two groups. A chromosome 22q11 deletion was associated with the need for a feeding tube (22q11 deletion in 39% versus 15%, p=0.05). Median cardiopulmonary bypass time in the feeding tube group was longer (335 versus 244 minutes, p=0.04). Prolonged duration of mechanical ventilation was associated with feeding tube use (48 versus 3%, p=0.001). On multi-variable analysis, prolonged mechanical ventilation was associated with feeding tube use (odds ratio 10.2, 95% confidence intervals 1.6; 63.8).ConclusionAmong patients with tetralogy of Fallot, pulmonary atresia, and major aortopulmonary collaterals who were feeding by mouth before surgery, prolonged mechanical ventilation after unifocalisation surgery was associated with feeding tube use at discharge. Anticipation of feeding problems in this population and earlier feeding tube placement may reduce hospital length of stay.","container-title":"Cardiology in the Young","DOI":"10.1017/S1047951118001270","ISSN":"1047-9511, 1467-1107","issue":"11","language":"en","page":"1329-1332","source":"Cambridge University Press","title":"Postoperative feeding problems in patients with tetralogy of Fallot, pulmonary atresia, and major aortopulmonary collaterals undergoing unifocalisation surgery","volume":"28","author":[{"family":"Koth","given":"Andrew M."},{"family":"Sakarovitch","given":"Charlotte"},{"family":"Sidell","given":"Douglas R."},{"family":"Schultz","given":"Lisa M."},{"family":"Freccero","given":"Allison"},{"family":"Rizzuto","given":"Sandra"},{"family":"Hanley","given":"Frank L."},{"family":"Asija","given":"Ritu"}],"issued":{"date-parts":[["2018",11]]}}}],"schema":"https://github.com/citation-style-language/schema/raw/master/csl-citation.json"} </w:instrText>
            </w:r>
            <w:r w:rsidR="00F419E7">
              <w:rPr>
                <w:rFonts w:asciiTheme="minorBidi" w:hAnsiTheme="minorBidi"/>
                <w:sz w:val="18"/>
                <w:szCs w:val="18"/>
              </w:rPr>
              <w:fldChar w:fldCharType="separate"/>
            </w:r>
            <w:r w:rsidR="003A2E4E" w:rsidRPr="003A2E4E">
              <w:rPr>
                <w:rFonts w:ascii="Arial" w:cs="Arial"/>
                <w:kern w:val="0"/>
                <w:sz w:val="18"/>
                <w:vertAlign w:val="superscript"/>
                <w:lang w:val="en-GB"/>
              </w:rPr>
              <w:t>109</w:t>
            </w:r>
            <w:r w:rsidR="00F419E7">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Pre-operative nutritional status and its association with short-term post-operative outcomes in Iranian children with CHD</w:t>
            </w:r>
          </w:p>
        </w:tc>
        <w:tc>
          <w:tcPr>
            <w:tcW w:w="2526" w:type="dxa"/>
          </w:tcPr>
          <w:p w:rsidR="007412A3" w:rsidRPr="00214CE4" w:rsidRDefault="007412A3" w:rsidP="00E14E0A">
            <w:pPr>
              <w:rPr>
                <w:rFonts w:asciiTheme="minorBidi" w:hAnsiTheme="minorBidi"/>
                <w:sz w:val="18"/>
                <w:szCs w:val="18"/>
              </w:rPr>
            </w:pPr>
            <w:proofErr w:type="spellStart"/>
            <w:r w:rsidRPr="003118FE">
              <w:rPr>
                <w:rFonts w:asciiTheme="minorBidi" w:hAnsiTheme="minorBidi"/>
                <w:sz w:val="18"/>
                <w:szCs w:val="18"/>
              </w:rPr>
              <w:t>Aryafar</w:t>
            </w:r>
            <w:proofErr w:type="spellEnd"/>
            <w:r>
              <w:rPr>
                <w:rFonts w:asciiTheme="minorBidi" w:hAnsiTheme="minorBidi"/>
                <w:sz w:val="18"/>
                <w:szCs w:val="18"/>
              </w:rPr>
              <w:t xml:space="preserve"> M et al.</w:t>
            </w:r>
            <w:r w:rsidR="00F419E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{"citationID":"vE8IbsFr","properties":{"formattedCitation":"\\super 110\\nosupersub{}","plainCitation":"110","noteIndex":0},"citationItems":[{"id":4186,"uris":["http://zotero.org/users/11012874/items/5CK2MZZL"],"itemData":{"id":4186,"type":"article-journal","abstract":"Background:\nNutritional assessment appears to be an essential component of the evaluation of children with CHD undergoing surgery because nutritional status may impact corrective surgery-associated morbidity.\n\n\nMethods:\nA prospective single-centre cohort study with children between 6 and 24 months of age. Patients who had genetic syndromes or those who were premature or low birthweight at birth were excluded. Pre-operative nutritional parameters included anthropometric measurements and serum concentrations of total protein, vitamin D, iron, and ferritin. Outcome measures included ICU length of stay, mechanical ventilation, vasoactive-inotropic score, and duration of inotropes. Linear regression analysis was performed to determine whether pre-operative variables were associated with outcomes.\n\n\nResults:\nAnalysis was performed on 120 patients (median age of 8 months), of whom 67 were male. Prior to surgery, 50.8% of patients had reduced (z ≤ −2.0) weight-for-age z score, 23.3% had reduced length-for-age z score, and 59.2% had reduced mid-upper arm circumference z score. Pre-operative serum total protein levels were 59.36 ± 9.16 g/L. Multiple regression analysis showed that low serum protein was associated with longer ICU length of stay and length of mechanical ventilation, while mid-upper arm circumference z score ≤ −2 was associated with longer ICU length of stay and mechanical ventilation and inotropes duration.\n\n\nConclusions:\nPre-operative assessment of nutritional status by performing anthropometric and biochemical measurements including mid-upper arm circumference z score and serum protein concentrations in children undergoing CHD surgery appears to be predictors of some post-operative short-term outcomes and could be used as a guide to highlight patients needing appropriate perioperative nutritional interventions.","container-title":"Cardiology in the Young","DOI":"10.1017/S1047951122001305","ISSN":"1047-9511, 1467-1107","issue":"4","language":"en","page":"579-589","source":"Cambridge University Press","title":"Pre-operative nutritional status and its association with short-term post-operative outcomes in Iranian children with CHD","volume":"33","author":[{"family":"Aryafar","given":"Maryam"},{"family":"Mahdavi","given":"Mohammad"},{"family":"Shahzadi","given":"Hossein"},{"family":"Gabeleh","given":"Fatemeh"},{"family":"Nasrollahzadeh","given":"Javad"}],"issued":{"date-parts":[["2023",4]]}}}],"schema":"https://github.com/citation-style-language/schema/raw/master/csl-citation.json"} </w:instrText>
            </w:r>
            <w:r w:rsidR="00F419E7">
              <w:rPr>
                <w:rFonts w:asciiTheme="minorBidi" w:hAnsiTheme="minorBidi"/>
                <w:sz w:val="18"/>
                <w:szCs w:val="18"/>
              </w:rPr>
              <w:fldChar w:fldCharType="separate"/>
            </w:r>
            <w:r w:rsidR="003A2E4E" w:rsidRPr="003A2E4E">
              <w:rPr>
                <w:rFonts w:ascii="Arial" w:cs="Arial"/>
                <w:kern w:val="0"/>
                <w:sz w:val="18"/>
                <w:vertAlign w:val="superscript"/>
                <w:lang w:val="en-GB"/>
              </w:rPr>
              <w:t>110</w:t>
            </w:r>
            <w:r w:rsidR="00F419E7">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exposure/intervention</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Predicting Factors of Surgical Mortality in Children and Adolescents Undergoing Correction of Tetralogy of Fallot</w:t>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Pinheiro</w:t>
            </w:r>
            <w:r>
              <w:rPr>
                <w:rFonts w:asciiTheme="minorBidi" w:hAnsiTheme="minorBidi"/>
                <w:sz w:val="18"/>
                <w:szCs w:val="18"/>
              </w:rPr>
              <w:t xml:space="preserve"> PS et al.</w:t>
            </w:r>
            <w:r w:rsidR="00F419E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{"citationID":"vLVb8BdK","properties":{"formattedCitation":"\\super 111\\nosupersub{}","plainCitation":"111","noteIndex":0},"citationItems":[{"id":4125,"uris":["http://zotero.org/users/11012874/items/XR9DZNXI"],"itemData":{"id":4125,"type":"article-journal","abstract":"Abstract Background In tetralogy of Fallot, correction surgery is a priority choice, seeing that it is desirable to minimize pulmonary hypoflow and severe hypoxemia, which result in hypoxemic crises, with sudden worsening of cyanosis, tachypnea, and, in some cases, loss of consciousness, seizures, and even death. Objective To evaluate the predicting factors of surgical mortality in children and adolescents undergoing correction of tetralogy of Fallot. Methods Retrospective cross-sectional study carried out by consulting all surgical records of the Child and [...]","container-title":"Int J Cardiovasc Sci","DOI":"10.36660/ijcs.20200394","ISSN":"2359-4802","language":"en","note":"publisher: Int J Cardiovasc Sci","page":"-","source":"ijcscardiol.org","title":"Predicting Factors of Surgical Mortality in Children and Adolescents Undergoing Correction of Tetralogy of Fallot","volume":"36","author":[{"family":"Pinheiro","given":"Patrícia de Souza"},{"family":"Azevedo","given":"Vitor Manuel Pereira"},{"family":"Rocha","given":"Gabrielle"}],"issued":{"date-parts":[["2022",7,27]]}}}],"schema":"https://github.com/citation-style-language/schema/raw/master/csl-citation.json"} </w:instrText>
            </w:r>
            <w:r w:rsidR="00F419E7">
              <w:rPr>
                <w:rFonts w:asciiTheme="minorBidi" w:hAnsiTheme="minorBidi"/>
                <w:sz w:val="18"/>
                <w:szCs w:val="18"/>
              </w:rPr>
              <w:fldChar w:fldCharType="separate"/>
            </w:r>
            <w:r w:rsidR="003A2E4E" w:rsidRPr="003A2E4E">
              <w:rPr>
                <w:rFonts w:ascii="Arial" w:cs="Arial"/>
                <w:kern w:val="0"/>
                <w:sz w:val="18"/>
                <w:vertAlign w:val="superscript"/>
                <w:lang w:val="en-GB"/>
              </w:rPr>
              <w:t>111</w:t>
            </w:r>
            <w:r w:rsidR="00F419E7">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Wrong outcomes</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Predictors of poor weight gain in infants with a single ventricle</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Anderson</w:t>
            </w:r>
            <w:r>
              <w:rPr>
                <w:rFonts w:asciiTheme="minorBidi" w:hAnsiTheme="minorBidi"/>
                <w:sz w:val="18"/>
                <w:szCs w:val="18"/>
              </w:rPr>
              <w:t xml:space="preserve"> JB et al.</w:t>
            </w:r>
            <w:r w:rsidR="00F419E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{"citationID":"Smu8czx2","properties":{"formattedCitation":"\\super 112\\nosupersub{}","plainCitation":"112","noteIndex":0},"citationItems":[{"id":4216,"uris":["http://zotero.org/users/11012874/items/2UYD2BEX"],"itemData":{"id":4216,"type":"article-journal","container-title":"The Journal of Pediatrics","DOI":"10.1016/j.jpeds.2010.04.012","ISSN":"0022-3476, 1090-123X","issue":"3","journalAbbreviation":"The Journal of Pediatrics","language":"English","note":"publisher: Elsevier\nPMID: 20472248","page":"407-413.e1","source":"www.jpeds.com","title":"Predictors of Poor Weight Gain in Infants with a Single Ventricle","volume":"157","author":[{"family":"Anderson","given":"Jeffrey B."},{"family":"Beekman","given":"Robert H."},{"family":"Eghtesady","given":"Pirooz"},{"family":"Kalkwarf","given":"Heidi J."},{"family":"Uzark","given":"Karen"},{"family":"Kehl","given":"Jack E."},{"family":"Marino","given":"Bradley S."}],"issued":{"date-parts":[["2010",9,1]]}}}],"schema":"https://github.com/citation-style-language/schema/raw/master/csl-citation.json"} </w:instrText>
            </w:r>
            <w:r w:rsidR="00F419E7">
              <w:rPr>
                <w:rFonts w:asciiTheme="minorBidi" w:hAnsiTheme="minorBidi"/>
                <w:sz w:val="18"/>
                <w:szCs w:val="18"/>
              </w:rPr>
              <w:fldChar w:fldCharType="separate"/>
            </w:r>
            <w:r w:rsidR="003A2E4E" w:rsidRPr="003A2E4E">
              <w:rPr>
                <w:rFonts w:ascii="Arial" w:cs="Arial"/>
                <w:kern w:val="0"/>
                <w:sz w:val="18"/>
                <w:vertAlign w:val="superscript"/>
                <w:lang w:val="en-GB"/>
              </w:rPr>
              <w:t>112</w:t>
            </w:r>
            <w:r w:rsidR="00F419E7">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Nutritional status not mentioned</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Preoperative Nutritional Intervention and Outcomes of Children Submitted to Heart Surgery for Congenital Heart Diseases</w:t>
            </w:r>
          </w:p>
        </w:tc>
        <w:tc>
          <w:tcPr>
            <w:tcW w:w="2526" w:type="dxa"/>
          </w:tcPr>
          <w:p w:rsidR="007412A3" w:rsidRPr="00AD706A" w:rsidRDefault="00C617C7" w:rsidP="00E14E0A">
            <w:pPr>
              <w:rPr>
                <w:rFonts w:asciiTheme="minorBidi" w:hAnsiTheme="minorBidi"/>
                <w:sz w:val="18"/>
                <w:szCs w:val="18"/>
              </w:rPr>
            </w:pPr>
            <w:r>
              <w:rPr>
                <w:rFonts w:asciiTheme="minorBidi" w:hAnsiTheme="minorBidi"/>
                <w:sz w:val="18"/>
                <w:szCs w:val="18"/>
              </w:rPr>
              <w:t>Unknown</w:t>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Not published in peer reviewed journal</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Prevalence and Associated Factors of Long-term Growth Failure in Infants with Congenital Heart Disease Who Underwent Cardiac Surgery Before the Age of One</w:t>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Brief</w:t>
            </w:r>
            <w:r>
              <w:rPr>
                <w:rFonts w:asciiTheme="minorBidi" w:hAnsiTheme="minorBidi"/>
                <w:sz w:val="18"/>
                <w:szCs w:val="18"/>
              </w:rPr>
              <w:t xml:space="preserve"> F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{"citationID":"yoSkWnBp","properties":{"formattedCitation":"\\super 113\\nosupersub{}","plainCitation":"113","noteIndex":0},"citationItems":[{"id":4153,"uris":["http://zotero.org/users/11012874/items/BYJYPQUV"],"itemData":{"id":4153,"type":"article-journal","abstract":"Long-term growth failure can have negative impact on health (by increasing morbidity and mortality) and on neurodevelopmental outcomes. Its prevalence among children with congenital heart disease (CHD) is not well described. The aim of our study was to evaluate the prevalence of growth failure in a population of infants with CHD away from cardiac surgery and identify associated factors. We conducted a retrospective and multicentric study that included infants from the North of France who underwent cardiac surgery before the age of one, between January 2013 and December 2017. 331 infants were included among which 48% had a prenatal diagnosis, 15% had a genetic syndrome, and 15% were premature infants. Mean birth weight was 3 ± 0.6 kg. At surgery, 35% presented feeding difficulties (need for enriched formula and/or feeding tube) and 14% had growth failure (defined by Z-score weight for age &lt; -2SD). 6–12 months after surgery, 16% still presented growth failure. Several associated factors were identified: prenatal diagnosis, genetic syndrome association, birth weight ≤ 3 kg, complex CHD (≥ 2 significative lesions, or double outlet right ventricle or single ventricle physiology), surgery after 30 days, and need for diuretic drug before surgery and/or still needed 1 month after surgery. Growth failure persists between 6 and 12 months after surgery in 16% of infants with CHD. More studies are needed to link growth failure and neurodevelopment, which is the new challenge for this aging population.","container-title":"Pediatric Cardiology","DOI":"10.1007/s00246-022-02933-w","ISSN":"1432-1971","issue":"8","journalAbbreviation":"Pediatr Cardiol","language":"en","page":"1681-1687","source":"Springer Link","title":"Prevalence and Associated Factors of Long-term Growth Failure in Infants with Congenital Heart Disease Who Underwent Cardiac Surgery Before the Age of One","volume":"43","author":[{"family":"Brief","given":"Floriane"},{"family":"Guimber","given":"Dominique"},{"family":"Baudelet","given":"Jean-Benoit"},{"family":"Houeijeh","given":"Ali"},{"family":"Piéchaud","given":"Jean-François"},{"family":"Richard","given":"Adélaïde"},{"family":"Vaksmann","given":"Guy"},{"family":"Godart","given":"François"},{"family":"Domanski","given":"Olivia"}],"issued":{"date-parts":[["2022",12,1]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113</w:t>
            </w:r>
            <w:r w:rsidR="00C617C7">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Wrong exposure/intervention</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 xml:space="preserve">PREVALENCE AND FACTORS ASSOCIATED WITH UNDERNUTRITION AMONG CHILDREN WITH CONGENITAL HEART </w:t>
            </w:r>
            <w:r w:rsidRPr="00AD706A">
              <w:rPr>
                <w:rFonts w:asciiTheme="minorBidi" w:hAnsiTheme="minorBidi"/>
                <w:sz w:val="18"/>
                <w:szCs w:val="18"/>
              </w:rPr>
              <w:lastRenderedPageBreak/>
              <w:t>DISEASE AT THREE TERTIARY HOSPITALS IN NAIROBI, KENYA</w:t>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lastRenderedPageBreak/>
              <w:t>Yahya</w:t>
            </w:r>
            <w:r>
              <w:rPr>
                <w:rFonts w:asciiTheme="minorBidi" w:hAnsiTheme="minorBidi"/>
                <w:sz w:val="18"/>
                <w:szCs w:val="18"/>
              </w:rPr>
              <w:t xml:space="preserve"> S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{"citationID":"JOws5oIg","properties":{"formattedCitation":"\\super 114\\nosupersub{}","plainCitation":"114","noteIndex":0},"citationItems":[{"id":4336,"uris":["http://zotero.org/users/11012874/items/4D73U8QK"],"itemData":{"id":4336,"type":"article-journal","container-title":"Theses &amp; Dissertations","title":"Prevalence and factors associated with undernutrition among children with congenital heart disease at three tertiary hospitals in Nairobi, Kenya.","URL":"https://ecommons.aku.edu/theses_dissertations/2059","author":[{"family":"Yahya","given":"Shamsa"}],"issued":{"date-parts":[["2022",8,1]]}}}],"schema":"https://github.com/citation-style-language/schema/raw/master/csl-citation.json"}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114</w:t>
            </w:r>
            <w:r w:rsidR="00C617C7">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Unpublished trial/Abstract</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Prevalence and Risk Factors for Tube-Feeding at Discharge in Infants following Early Congenital Heart Disease Surgery: A Single-Center Cohort Study</w:t>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Viswanathan</w:t>
            </w:r>
            <w:r>
              <w:rPr>
                <w:rFonts w:asciiTheme="minorBidi" w:hAnsiTheme="minorBidi"/>
                <w:sz w:val="18"/>
                <w:szCs w:val="18"/>
              </w:rPr>
              <w:t xml:space="preserve"> S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{"citationID":"5vfR2Nbc","properties":{"formattedCitation":"\\super 115\\nosupersub{}","plainCitation":"115","noteIndex":0},"citationItems":[{"id":4123,"uris":["http://zotero.org/users/11012874/items/LM43Z2VY"],"itemData":{"id":4123,"type":"article-journal","abstract":"Objective Oral feeding difficulty is common in infants after congenital heart disease (CHD) surgical repair and is associated with prolonged hospital stay and increased risk for tube-feeding at discharge (TF). The current understanding of the enteropathogenesis of oral feeding difficulty in infants requiring CHD surgery is limited. To determine the prevalence and risk factors for TF following CHD surgery in early infancy.\n \nStudy Design This was a 6-year single-center retrospective cohort study (2016–2021) of infants under 6 months who had CHD surgery. Infants required TF were compared with infants who reached independent oral feeding (IOF).\n \nResults Of the final sample of 128 infants, 24 (18.8%) infants required TF at discharge. The risk factors for TF in univariate analysis include low birth weight, low 5-minute Apgar score, admitted at birth, risk adjustment in congenital heart surgery categories IV to VI, presence of genetic diagnosis, use of Prostin, higher pre- and postsurgery respiratory support, lower weight at surgery, lower presurgery oral feeding, higher presurgery milk calory, delayed postsurgery enteral and oral feeding, higher pre- and postsurgery gastroesophageal reflux disease (GERD), need for swallow study, abnormal brain magnetic resonance imaging (p &lt; 0.05). In the multivariate analysis, only admitted at birth, higher presurgery milk calories, and GERD were significant risk factors for TF. TF had significantly longer hospital stay (72 vs. 17 days) and lower weight gain at discharge (z-score: −3.59 vs. −1.94) compared with IOF (p &lt; 0.05).\n \nConclusion The prevalence of TF at discharge in our study is comparable to previous studies. Infants with CHD admitted at birth, received higher presurgery milk calories, and clinical GERD are significant risk factors for TF. Mitigating the effects of identified risk factors for TF will have significant impact on the quality of life for these infants and their families and may reduce health care cost.\n \nKey Points","container-title":"American Journal of Perinatology","DOI":"10.1055/s-0043-1775976","ISSN":"0735-1631","language":"en","license":"Thieme Medical Publishers, Inc. 333 Seventh Avenue, 18th Floor, New York, NY 10001, USA","note":"publisher: Thieme Medical Publishers, Inc.","page":"e2832-e2841","source":"www.thieme-connect.de","title":"Prevalence and Risk Factors for Tube-Feeding at Discharge in Infants following Early Congenital Heart Disease Surgery: A Single-Center Cohort Study","title-short":"Prevalence and Risk Factors for Tube-Feeding at Discharge in Infants following Early Congenital Heart Disease Surgery","volume":"41","author":[{"family":"Viswanathan","given":"Sreekanth"},{"family":"Ong","given":"Kaitlyn Jade F."},{"family":"Kakavand","given":"Bahram"}],"issued":{"date-parts":[["2023",10,17]]}}}],"schema":"https://github.com/citation-style-language/schema/raw/master/csl-citation.json"}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115</w:t>
            </w:r>
            <w:r w:rsidR="00C617C7">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Nutritional status not mentioned</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 xml:space="preserve">Prolonged Enteral Tube Feeding in Infants </w:t>
            </w:r>
            <w:proofErr w:type="gramStart"/>
            <w:r w:rsidRPr="00901293">
              <w:rPr>
                <w:rFonts w:asciiTheme="minorBidi" w:hAnsiTheme="minorBidi"/>
                <w:sz w:val="18"/>
                <w:szCs w:val="18"/>
              </w:rPr>
              <w:t>With</w:t>
            </w:r>
            <w:proofErr w:type="gramEnd"/>
            <w:r w:rsidRPr="00901293">
              <w:rPr>
                <w:rFonts w:asciiTheme="minorBidi" w:hAnsiTheme="minorBidi"/>
                <w:sz w:val="18"/>
                <w:szCs w:val="18"/>
              </w:rPr>
              <w:t xml:space="preserve"> a Functional Single Ventricle Is Associated With Adverse Outcomes After Fontan Completion</w:t>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Payne</w:t>
            </w:r>
            <w:r>
              <w:rPr>
                <w:rFonts w:asciiTheme="minorBidi" w:hAnsiTheme="minorBidi"/>
                <w:sz w:val="18"/>
                <w:szCs w:val="18"/>
              </w:rPr>
              <w:t xml:space="preserve"> E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{"citationID":"h1NNIBEZ","properties":{"formattedCitation":"\\super 116\\nosupersub{}","plainCitation":"116","noteIndex":0},"citationItems":[{"id":4104,"uris":["http://zotero.org/users/11012874/items/DJUN8UVP"],"itemData":{"id":4104,"type":"article-journal","container-title":"The Journal of Pediatrics","DOI":"10.1016/j.jpeds.2023.01.009","ISSN":"0022-3476, 1090-123X","journalAbbreviation":"The Journal of Pediatrics","language":"English","note":"publisher: Elsevier\nPMID: 36708874","source":"www.jpeds.com","title":"Prolonged Enteral Tube Feeding in Infants With a Functional Single Ventricle Is Associated With Adverse Outcomes After Fontan Completion","URL":"https://www.jpeds.com/article/S0022-3476(23)00042-2/abstract","volume":"257","author":[{"family":"Payne","given":"Emma"},{"family":"Garden","given":"Frances"},{"family":"Udekem","given":"Yves","non-dropping-particle":"d’"},{"family":"Weintraub","given":"Robert"},{"family":"McCallum","given":"Zoe"},{"family":"Wightman","given":"Helen"},{"family":"Zentner","given":"Dominica"},{"family":"Cordina","given":"Rachael"},{"family":"Wilson","given":"Thomas G."},{"family":"Ayer","given":"Julian"}],"accessed":{"date-parts":[["2024",7,29]]},"issued":{"date-parts":[["2023",6,1]]}}}],"schema":"https://github.com/citation-style-language/schema/raw/master/csl-citation.json"}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116</w:t>
            </w:r>
            <w:r w:rsidR="00C617C7">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Wrong exposure/intervention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proofErr w:type="spellStart"/>
            <w:r w:rsidRPr="007E5AF3">
              <w:rPr>
                <w:rFonts w:asciiTheme="minorBidi" w:hAnsiTheme="minorBidi"/>
                <w:sz w:val="18"/>
                <w:szCs w:val="18"/>
              </w:rPr>
              <w:t>Protocolised</w:t>
            </w:r>
            <w:proofErr w:type="spellEnd"/>
            <w:r w:rsidRPr="007E5AF3">
              <w:rPr>
                <w:rFonts w:asciiTheme="minorBidi" w:hAnsiTheme="minorBidi"/>
                <w:sz w:val="18"/>
                <w:szCs w:val="18"/>
              </w:rPr>
              <w:t xml:space="preserve"> feeding of infants with congenital heart disease in PICU: A closed loop audit</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Oswal</w:t>
            </w:r>
            <w:r>
              <w:rPr>
                <w:rFonts w:asciiTheme="minorBidi" w:hAnsiTheme="minorBidi"/>
                <w:sz w:val="18"/>
                <w:szCs w:val="18"/>
              </w:rPr>
              <w:t xml:space="preserve"> A et al.</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Unpublished trial/Abstract</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Resting energy expenditure in children with cyanotic and noncyanotic congenital heart disease before and after open heart surgery</w:t>
            </w:r>
          </w:p>
        </w:tc>
        <w:tc>
          <w:tcPr>
            <w:tcW w:w="2526" w:type="dxa"/>
          </w:tcPr>
          <w:p w:rsidR="007412A3" w:rsidRPr="00214CE4" w:rsidRDefault="007412A3" w:rsidP="00E14E0A">
            <w:pPr>
              <w:rPr>
                <w:rFonts w:asciiTheme="minorBidi" w:hAnsiTheme="minorBidi"/>
                <w:sz w:val="18"/>
                <w:szCs w:val="18"/>
              </w:rPr>
            </w:pPr>
            <w:proofErr w:type="spellStart"/>
            <w:r w:rsidRPr="000A7F82">
              <w:rPr>
                <w:rFonts w:asciiTheme="minorBidi" w:hAnsiTheme="minorBidi"/>
                <w:sz w:val="18"/>
                <w:szCs w:val="18"/>
              </w:rPr>
              <w:t>Avitzur</w:t>
            </w:r>
            <w:proofErr w:type="spellEnd"/>
            <w:r>
              <w:rPr>
                <w:rFonts w:asciiTheme="minorBidi" w:hAnsiTheme="minorBidi"/>
                <w:sz w:val="18"/>
                <w:szCs w:val="18"/>
              </w:rPr>
              <w:t xml:space="preserve"> Y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{"citationID":"QsXhHiIe","properties":{"formattedCitation":"\\super 117\\nosupersub{}","plainCitation":"117","noteIndex":0},"citationItems":[{"id":4170,"uris":["http://zotero.org/users/11012874/items/Q9JGH3Q5"],"itemData":{"id":4170,"type":"article-journal","abstract":"BACKGROUND: Failure to thrive is a common problem in children with congenital heart disease (CHD). Resting energy expenditure (REE) in cyanotic and noncyanotic children with CHD before and after open heart surgery has hardly been investigated. METHODS: Twenty-nine children younger than 3 years of age with CHD (14 cyanotic and 15 noncyanotic CHD) who were referred for open heart surgery were enrolled. Data on dietary intake, anthropometric measurements, and indirect calorimetry parameters were measured 24 hours before the surgery, (day -1), and on day 5 after surgery. The measured REE was compared with the Schofield and World Health Organization (WHO) REE prediction equations. RESULTS: The mean +/- SD measured REE was similar in the cyanotic and noncyanotic children before and after surgery (before surgery: 57 +/- 13 and 58 +/- 9 kcal/kg per day, respectively; 5 days after surgery: 59 +/- 10 and 62 +/- 10 kcal/kg per day, respectively). Oxygen consumption (VO2) and carbon dioxide production (VCO2) did not change significantly before and after surgery and were similar in both groups. The measured REE for all children on day -1 and day 5 was similar to the calculated REE using the Schofield equation but was significantly different from the calculated REE using the WHO equation (p &lt;.01). CONCLUSIONS: Significant changes in REE, VCO2, and VO2 were not observed before and 5 days after open heart surgery in children with CHD. These parameters (REE, VCO2, and VO2) were also similar in children with cyanotic versus noncyanotic CHD. The Schofield equation is more accurate than the WHO equation in predicting energy needs of children with CHD, but measurement of REE is preferred over calculation of REE.","container-title":"Journal of Parenteral and Enteral Nutrition","DOI":"10.1177/014860710302700147","ISSN":"1941-2444","issue":"1","language":"en","license":"© 2003 by The American Society for Parenteral and Enteral Nutrition","note":"_eprint: https://onlinelibrary.wiley.com/doi/pdf/10.1177/014860710302700147","page":"47-51","source":"Wiley Online Library","title":"Resting energy expenditure in children with cyanotic and noncyanotic congenital heart disease before and after open heart surgery","volume":"27","author":[{"family":"Avitzur","given":"Y"},{"family":"Singer","given":"P"},{"family":"Dagan","given":"O"},{"family":"Kozer","given":"E"},{"family":"Abramovitch","given":"D"},{"family":"Dinari","given":"G"},{"family":"Shamir","given":"R"}],"issued":{"date-parts":[["2003"]]}}}],"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117</w:t>
            </w:r>
            <w:r w:rsidR="00C617C7">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Wrong 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Risk factors and risk adjustment for surgical site infections in pediatric cardiothoracic surgery patients</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Sohn</w:t>
            </w:r>
            <w:r>
              <w:rPr>
                <w:rFonts w:asciiTheme="minorBidi" w:hAnsiTheme="minorBidi"/>
                <w:sz w:val="18"/>
                <w:szCs w:val="18"/>
              </w:rPr>
              <w:t xml:space="preserve"> AH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{"citationID":"knNtes0c","properties":{"formattedCitation":"\\super 118\\nosupersub{}","plainCitation":"118","noteIndex":0},"citationItems":[{"id":4197,"uris":["http://zotero.org/users/11012874/items/6DNX7YJC"],"itemData":{"id":4197,"type":"article-journal","container-title":"American Journal of Infection Control","DOI":"10.1016/j.ajic.2010.03.009","ISSN":"0196-6553, 1527-3296","issue":"9","journalAbbreviation":"American Journal of Infection Control","language":"English","note":"publisher: Elsevier\nPMID: 20605267","page":"706-710","source":"www.ajicjournal.org","title":"Risk factors and risk adjustment for surgical site infections in pediatric cardiothoracic surgery patients","volume":"38","author":[{"family":"Sohn","given":"Annette H."},{"family":"Schwartz","given":"Jackie M."},{"family":"Yang","given":"Kathy Y."},{"family":"Jarvis","given":"William R."},{"family":"Guglielmo","given":"B. Joseph"},{"family":"Weintrub","given":"Peggy S."}],"issued":{"date-parts":[["2010",11,1]]}}}],"schema":"https://github.com/citation-style-language/schema/raw/master/csl-citation.json"}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118</w:t>
            </w:r>
            <w:r w:rsidR="00C617C7">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study design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Risk factors associated with prolonged mechanical ventilation after surgical patent ductus arteriosus ligation in preterm infants</w:t>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Seo</w:t>
            </w:r>
            <w:r>
              <w:rPr>
                <w:rFonts w:asciiTheme="minorBidi" w:hAnsiTheme="minorBidi"/>
                <w:sz w:val="18"/>
                <w:szCs w:val="18"/>
              </w:rPr>
              <w:t xml:space="preserve"> YM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{"citationID":"i6ZUF8Xp","properties":{"formattedCitation":"\\super 119\\nosupersub{}","plainCitation":"119","noteIndex":0},"citationItems":[{"id":4166,"uris":["http://zotero.org/users/11012874/items/82ERDXBX"],"itemData":{"id":4166,"type":"article-journal","abstract":"One of the main pathophysiologies of a hemodynamically significant patent ductus arteriosus (hsPDA) involves pulmonary over-circulation. However, PDA treatment does not present with uniform effects on pulmonary outcomes. We aimed to evaluate the clinical characteristics – in particular, respiratory parameters – associated with prolonged mechanical ventilation after PDA ligation. Preterm infants ≤32 weeks gestation were included in the study. Infants who underwent PDA ligation were grouped depending on whether the infant successfully was extubated ≤14 d after ligation or required prolonged invasive mechanical ventilation &gt;14 d after ligation. The clinical characteristics, including the parameters concerning the respiratory illness severity and hemodynamical significance of PDA shunt, were compared between the two groups. Among 172 preterm infants, 36 (20.9%) infants underwent surgical PDA ligation. Fifteen (41.6%) infants were successfully extubated at ≤14 d after ligation, and 21 (58.3%) infants required prolonged invasive mechanical ventilation for &gt;14 d after ligation. In the univariable analysis, the infants who required prolonged mechanical ventilation was significantly smaller in terms of gestational age (GA) and birth weight and tended to present a greater respiratory illness severity [represented by the use of high-frequency oscillatory ventilation (HFOV) and greater RSS (respiratory severity score)/kg] with a larger PDA size prior to PDA ligation. In the multivariable logistic regression analysis, peak preoperative RSS/kg (p = 0.012, OR = 0.207, 95% CI = 0.060–0.706) was the only significant factor associated with prolonged mechanical ventilation after PDA ligation. Preterm infants with the compromised respiratory condition may be prone to prolonged mechanical ventilation after PDA ligation. The respiratory status during the early phase of life should be considered when evaluating the effect of PDA treatment. With an extended view, distinguishing infants with such risk factors may lead to more polished treatment strategies toward hsPDA.","container-title":"The Journal of Maternal-Fetal &amp; Neonatal Medicine","DOI":"10.1080/14767058.2020.1839044","ISSN":"1476-7058","issue":"19","note":"publisher: Taylor &amp; Francis\n_eprint: https://doi.org/10.1080/14767058.2020.1839044\nPMID: 33111604","page":"3714-3721","source":"Taylor and Francis+NEJM","title":"Risk factors associated with prolonged mechanical ventilation after surgical patent ductus arteriosus ligation in preterm infants","volume":"35","author":[{"family":"Seo","given":"Yu Mi"},{"family":"Sung","given":"In Kyung"},{"family":"Yum","given":"Sook Kyung"}],"issued":{"date-parts":[["2022",10,2]]}}}],"schema":"https://github.com/citation-style-language/schema/raw/master/csl-citation.json"}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119</w:t>
            </w:r>
            <w:r w:rsidR="00C617C7">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Nutritional status not mentioned</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 xml:space="preserve">Risk Factors Associated </w:t>
            </w:r>
            <w:proofErr w:type="gramStart"/>
            <w:r w:rsidRPr="00AD227A">
              <w:rPr>
                <w:rFonts w:asciiTheme="minorBidi" w:hAnsiTheme="minorBidi"/>
                <w:sz w:val="18"/>
                <w:szCs w:val="18"/>
              </w:rPr>
              <w:t>With</w:t>
            </w:r>
            <w:proofErr w:type="gramEnd"/>
            <w:r w:rsidRPr="00AD227A">
              <w:rPr>
                <w:rFonts w:asciiTheme="minorBidi" w:hAnsiTheme="minorBidi"/>
                <w:sz w:val="18"/>
                <w:szCs w:val="18"/>
              </w:rPr>
              <w:t xml:space="preserve"> Prolonged Mechanical Ventilation and Length of Stay After Repair of Tetralogy of Fallot</w:t>
            </w:r>
          </w:p>
        </w:tc>
        <w:tc>
          <w:tcPr>
            <w:tcW w:w="2526" w:type="dxa"/>
          </w:tcPr>
          <w:p w:rsidR="007412A3" w:rsidRPr="00AD227A" w:rsidRDefault="007412A3" w:rsidP="00E14E0A">
            <w:pPr>
              <w:rPr>
                <w:rFonts w:asciiTheme="minorBidi" w:hAnsiTheme="minorBidi"/>
                <w:sz w:val="18"/>
                <w:szCs w:val="18"/>
              </w:rPr>
            </w:pPr>
            <w:proofErr w:type="spellStart"/>
            <w:r w:rsidRPr="00AD227A">
              <w:rPr>
                <w:rFonts w:asciiTheme="minorBidi" w:hAnsiTheme="minorBidi"/>
                <w:sz w:val="18"/>
                <w:szCs w:val="18"/>
              </w:rPr>
              <w:t>Kesumarini</w:t>
            </w:r>
            <w:proofErr w:type="spellEnd"/>
            <w:r>
              <w:rPr>
                <w:rFonts w:asciiTheme="minorBidi" w:hAnsiTheme="minorBidi"/>
                <w:sz w:val="18"/>
                <w:szCs w:val="18"/>
              </w:rPr>
              <w:t xml:space="preserve"> D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{"citationID":"CWbsiQhM","properties":{"formattedCitation":"\\super 120\\nosupersub{}","plainCitation":"120","noteIndex":0},"citationItems":[{"id":4296,"uris":["http://zotero.org/users/11012874/items/L6PCN7NV"],"itemData":{"id":4296,"type":"article-journal","abstract":"BackgroundThis study examined preoperative, intraoperative, and postoperative data to identify factors that are associated with prolonged mechanical ventilation (PMV) and prolonged intensive care unit length of stay (ICU LOS) in tetralogy of Fallot (TOF) patients undergoing repair surgery.MethodsA retrospective study was carried out after approval from the institutional review board. All patients (age 0-52 years) who underwent TOF repair from January 2016 to September 2022 were included. Prolonged mechanical ventilation was defined as &gt;24 h of ventilation, while prolonged ICU LOS was defined as ICU stay &gt;3 days.ResultsA total of 922 patients were included, among whom 288 (31.2%) were intubated for &gt;24 h and 222 (24.1%) stayed in ICU for &gt;3 days. Younger age (odds ratio [OR] = 2, 95% confidence interval [CI] 1.2-3.3, P = .007), lower weight (OR = 2.1, 95% CI 1.2-3.5, P = .003), and residual lesion (OR = 3.27, 95% CI 1.2-8.7, P = .017) were associated with PMV. Moreover, independent risk factors for prolonged ICU LOS are similar to PMV risk factors, including younger age (OR = 2.3, 95% CI 1.28-4.12, P = .005), lower weight (OR = 2.83, 95% CI 1.58-5, P &lt; .001), underweight status (OR = 1.7, 95% CI 1.12-2.57, P = .012), and residual lesion (OR = 3.79, 95% CI 1.43-10.05, P = .007). Both aortic cross-clamp and cardiopulmonary bypass times did not exhibit clinically significant risk factors toward PMV and prolonged ICU LOS.ConclusionsThe risk factors for PMV and prolonged ICU LOS were residual lesion, younger age, and lower weight. Nutritional status contributed to the risk of prolonged ICU LOS, but not PMV. Consideration of these factors may provide optimal care to improve the outcome following TOF corrective surgery.","container-title":"World Journal for Pediatric and Congenital Heart Surgery","DOI":"10.1177/21501351231191456","ISSN":"2150-1351","issue":"1","journalAbbreviation":"World J Pediatr Congenit Heart Surg","language":"en","note":"publisher: SAGE Publications Inc","page":"81-88","source":"SAGE Journals","title":"Risk Factors Associated With Prolonged Mechanical Ventilation and Length of Stay After Repair of Tetralogy of Fallot","volume":"15","author":[{"family":"Kesumarini","given":"Dian"},{"family":"Widyastuti","given":"Yunita"},{"family":"Boom","given":"Cindy Elfira"},{"family":"Dinarti","given":"Lucia Kris"}],"issued":{"date-parts":[["2024",1,1]]}}}],"schema":"https://github.com/citation-style-language/schema/raw/master/csl-citation.json"}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120</w:t>
            </w:r>
            <w:r w:rsidR="00C617C7">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Risk factors for infection after cardiovascular surgery in children in Argentina</w:t>
            </w:r>
          </w:p>
        </w:tc>
        <w:tc>
          <w:tcPr>
            <w:tcW w:w="2526" w:type="dxa"/>
          </w:tcPr>
          <w:p w:rsidR="007412A3" w:rsidRPr="00AD227A" w:rsidRDefault="007412A3" w:rsidP="00E14E0A">
            <w:pPr>
              <w:rPr>
                <w:rFonts w:asciiTheme="minorBidi" w:hAnsiTheme="minorBidi"/>
                <w:sz w:val="18"/>
                <w:szCs w:val="18"/>
              </w:rPr>
            </w:pPr>
            <w:proofErr w:type="spellStart"/>
            <w:r w:rsidRPr="00AD227A">
              <w:rPr>
                <w:rFonts w:asciiTheme="minorBidi" w:hAnsiTheme="minorBidi"/>
                <w:sz w:val="18"/>
                <w:szCs w:val="18"/>
              </w:rPr>
              <w:t>Rosanova</w:t>
            </w:r>
            <w:proofErr w:type="spellEnd"/>
            <w:r>
              <w:rPr>
                <w:rFonts w:asciiTheme="minorBidi" w:hAnsiTheme="minorBidi"/>
                <w:sz w:val="18"/>
                <w:szCs w:val="18"/>
              </w:rPr>
              <w:t xml:space="preserve"> MT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{"citationID":"fkFaIosK","properties":{"formattedCitation":"\\super 121\\nosupersub{}","plainCitation":"121","noteIndex":0},"citationItems":[{"id":4313,"uris":["http://zotero.org/users/11012874/items/YFMMLQKD"],"itemData":{"id":4313,"type":"article-journal","abstract":"Infections after cardiovascular surgery are an important cause of morbidity and mortality. This paper described the study of risk factors associated with development of infections. This is a prospective study, setting in a Hospital JP Garrahan, a tertiary and referral center of Buenos Aires, Argentina. All patients with cardiac surgeries between 1/11/01 to 1/1/ 2002 were included. The median age of p was 30 months (r: 1-212 m), 184 p (53%) were boys, 21% (75) had underlying disease, being the genetic disorders or undernutrition the most frequent, 56 p (16%) had previous surgery, 36 p (10%) had received previous antibiotics and 30 (9%) of them had previous infection, An ASA score higher than or equal to 3 was found in 308 p (88%). Median hospital stay before surgery was 1 day (r1-120 d), 88 p (25%) nedeed inotropic support with epinephrine, 147 p (42%) needed mechanical ventilation during a median time of 4 days (r: 1-66d).Drainage with thorax opened was done in 339p (97%) for a median time of 2 days (r:1-7d). Total hospital stay was between 1 and 120 days (median 5 days). Postsurgical infections developed in 38 of 350p (11%). Superficial wound infection in 4 p (1%), 5 p (1.5%) had deep infection, 3p (1%) had mediastinitis and 26 p (7.5%) had other nonsurgical infections Eleven p (3%) died. By multivariate study underlying diseases (p&lt;0.012) OR 4.22 (CI 1.38-12.8), inotropic support with epinephrine (p&lt;0.027) OR 4.04 (CI 1.17-13.9) and postoperative stay longer than 12 days were found to be risk factors for infections. We concluded that presence of underlying diseases, longer hospitalization and inotropic support were risk factors for infections.","container-title":"Brazilian Journal of Infectious Diseases","DOI":"10.1590/S1413-86702009000600005","ISSN":"1413-8670, 1678-4391","journalAbbreviation":"Braz J Infect Dis","language":"en","note":"publisher: Brazilian Society of Infectious Diseases","page":"414-416","source":"SciELO","title":"Risk factors for infection after cardiovascular surgery in children in Argentina","volume":"13","author":[{"family":"Rosanova","given":"Maria Teresa"},{"family":"Allaria","given":"Adrian"},{"family":"Santillan","given":"Alejandro"},{"family":"Hernandez","given":"Claudia"},{"family":"Landry","given":"Luis"},{"family":"Ceminara","given":"Rodolfo"},{"family":"Berberian","given":"Griselda"}],"issued":{"date-parts":[["2009",12]]}}}],"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121</w:t>
            </w:r>
            <w:r w:rsidR="00C617C7">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Risk factors for nosocomial infections in children who had open-heart surgery</w:t>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Vivanco-Muñoz</w:t>
            </w:r>
            <w:r>
              <w:rPr>
                <w:rFonts w:asciiTheme="minorBidi" w:hAnsiTheme="minorBidi"/>
                <w:sz w:val="18"/>
                <w:szCs w:val="18"/>
              </w:rPr>
              <w:t xml:space="preserve"> N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{"citationID":"wANDfNpQ","properties":{"formattedCitation":"\\super 122\\nosupersub{}","plainCitation":"122","noteIndex":0},"citationItems":[{"id":4241,"uris":["http://zotero.org/users/11012874/items/HJBF4NS6"],"itemData":{"id":4241,"type":"article-journal","abstract":"Nosocomial infections at pediatric intensive care units (PICUs) often lead to substantial morbidity, mortality, and prolonged hospital stays in children who have open-heart surgery. Little is known about the risk factors in this population. Our aim w","container-title":"Journal of Pediatric Infectious Diseases","DOI":"10.3233/JPI-2010-0265","ISSN":"1305-7707","issue":"4","language":"en","note":"publisher: IOS Press","page":"339-345","source":"content.iospress.com","title":"Risk factors for nosocomial infections in children who had open-heart surgery","volume":"5","author":[{"family":"Vivanco-Muñoz","given":"Nalleli"},{"family":"Talavera","given":"Juan Osvaldo"},{"family":"Juanico-Enríquez","given":"Antonio"},{"family":"Clark","given":"Patricia"}],"issued":{"date-parts":[["2010",1,1]]}}}],"schema":"https://github.com/citation-style-language/schema/raw/master/csl-citation.json"}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122</w:t>
            </w:r>
            <w:r w:rsidR="00C617C7">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0E47B5">
              <w:rPr>
                <w:rFonts w:asciiTheme="minorBidi" w:hAnsiTheme="minorBidi"/>
                <w:sz w:val="18"/>
                <w:szCs w:val="18"/>
              </w:rPr>
              <w:t>Nutritional status not mentioned</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Risk factors of malnutrition in Chinese children with congenital heart defect</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Zhang</w:t>
            </w:r>
            <w:r>
              <w:rPr>
                <w:rFonts w:asciiTheme="minorBidi" w:hAnsiTheme="minorBidi"/>
                <w:sz w:val="18"/>
                <w:szCs w:val="18"/>
              </w:rPr>
              <w:t xml:space="preserve"> M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{"citationID":"DwzkdFVW","properties":{"formattedCitation":"\\super 123\\nosupersub{}","plainCitation":"123","noteIndex":0},"citationItems":[{"id":4223,"uris":["http://zotero.org/users/11012874/items/7Z6734FR"],"itemData":{"id":4223,"type":"article-journal","abstract":"The study aimed to investigate the risk factors of malnutrition in children with congenital heart defect (CHD) in China.","container-title":"BMC Pediatrics","DOI":"10.1186/s12887-020-02124-7","ISSN":"1471-2431","issue":"1","journalAbbreviation":"BMC Pediatrics","page":"213","source":"BioMed Central","title":"Risk factors of malnutrition in Chinese children with congenital heart defect","volume":"20","author":[{"family":"Zhang","given":"Mingjie"},{"family":"Wang","given":"Liping"},{"family":"Huang","given":"Rui"},{"family":"Sun","given":"Chongrui"},{"family":"Bao","given":"Nan"},{"family":"Xu","given":"Zhuoming"}],"issued":{"date-parts":[["2020",5,13]]}}}],"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123</w:t>
            </w:r>
            <w:r w:rsidR="00C617C7">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Safety and efficacy of early micropump in nutrition support of IAA/COA children</w:t>
            </w:r>
          </w:p>
        </w:tc>
        <w:tc>
          <w:tcPr>
            <w:tcW w:w="2526" w:type="dxa"/>
          </w:tcPr>
          <w:p w:rsidR="007412A3" w:rsidRPr="00214CE4" w:rsidRDefault="00C617C7" w:rsidP="00E14E0A">
            <w:pPr>
              <w:rPr>
                <w:rFonts w:asciiTheme="minorBidi" w:hAnsiTheme="minorBidi"/>
                <w:sz w:val="18"/>
                <w:szCs w:val="18"/>
              </w:rPr>
            </w:pPr>
            <w:r>
              <w:rPr>
                <w:rFonts w:asciiTheme="minorBidi" w:hAnsiTheme="minorBidi"/>
                <w:sz w:val="18"/>
                <w:szCs w:val="18"/>
              </w:rPr>
              <w:t>Unknown</w:t>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Wrong study design</w:t>
            </w:r>
          </w:p>
        </w:tc>
      </w:tr>
      <w:tr w:rsidR="007412A3" w:rsidRPr="00ED7CE3" w:rsidTr="00E14E0A">
        <w:tc>
          <w:tcPr>
            <w:tcW w:w="3964"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Serum albumin and clinical outcome in pediatric cardiac surgery</w:t>
            </w:r>
          </w:p>
        </w:tc>
        <w:tc>
          <w:tcPr>
            <w:tcW w:w="2526" w:type="dxa"/>
          </w:tcPr>
          <w:p w:rsidR="007412A3" w:rsidRDefault="007412A3" w:rsidP="00E14E0A">
            <w:pPr>
              <w:rPr>
                <w:rFonts w:asciiTheme="minorBidi" w:hAnsiTheme="minorBidi"/>
                <w:sz w:val="18"/>
                <w:szCs w:val="18"/>
              </w:rPr>
            </w:pPr>
            <w:r w:rsidRPr="00ED7CE3">
              <w:rPr>
                <w:rFonts w:asciiTheme="minorBidi" w:hAnsiTheme="minorBidi"/>
                <w:sz w:val="18"/>
                <w:szCs w:val="18"/>
              </w:rPr>
              <w:t>Leite</w:t>
            </w:r>
            <w:r>
              <w:rPr>
                <w:rFonts w:asciiTheme="minorBidi" w:hAnsiTheme="minorBidi"/>
                <w:sz w:val="18"/>
                <w:szCs w:val="18"/>
              </w:rPr>
              <w:t xml:space="preserve"> HP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{"citationID":"mf4P6WeO","properties":{"formattedCitation":"\\super 124\\nosupersub{}","plainCitation":"124","noteIndex":0},"citationItems":[{"id":4379,"uris":["http://zotero.org/users/11012874/items/IGEZUWF5"],"itemData":{"id":4379,"type":"article-journal","abstract":"Objective\nWe evaluated the behavior of serum albumin concentrations in response to metabolic stress that is associated with cardiac surgery and the role of this protein as a predictor of clinical outcome in children at high surgical risk who undergo operative correction of congenital heart defects.\nMethods\nSerum albumin concentrations were measured in 30 children who had heart disease and were at high surgical risk. Analyses were performed before surgery, on the second postoperative day, and on discharge from the intensive care unit. Preoperative serum concentrations of albumin were compared with those of a control group that consisted of 20 healthy and well-nourished children.\nResults\nPreoperative albumin concentrations of patients were lower than those of the control group (3.4 ± 0.25 g/dL versus 4.0 ± 0.18 g/dL, P &lt; 0.05). Serum levels decreased on the second postoperative day and at discharge from the intensive care unit (3.1 ± 0.65 g/dL and 3.2 ± 0.44 g/dL, P &lt; 0.05) compared with preoperative concentrations. Preoperative concentrations lower than 3.0 g/dL were associated with increased postsurgical infection (P = 0.0026) and with increased mortality (P = 0.0138). Patients whose postoperative levels were lower than 3.0 g/dL had longer hospital stays compared with those whose concentrations were higher than 3.0 g/dL (14.5 ± 1.3 d versus 10 ± 2.2 d, P &lt; 0.05).\nConclusion\nThe results suggest that hypoalbuminemia is common among children who have heart disease and are at high surgical risk, and serum albumin concentrations lower than 3 g/dL may be related to outcome in the period after cardiac surgery.","container-title":"Nutrition","DOI":"10.1016/j.nut.2004.08.026","ISSN":"0899-9007","issue":"5","journalAbbreviation":"Nutrition","page":"553-558","source":"ScienceDirect","title":"Serum albumin and clinical outcome in pediatric cardiac surgery","volume":"21","author":[{"family":"Leite","given":"Heitor Pons"},{"family":"Fisberg","given":"Mauro"},{"family":"Carvalho","given":"Werther Brunow","non-dropping-particle":"de"},{"family":"Camargo Carvalho","given":"Antonio Carlos","non-dropping-particle":"de"}],"issued":{"date-parts":[["2005",5,1]]}}}],"schema":"https://github.com/citation-style-language/schema/raw/master/csl-citation.json"}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124</w:t>
            </w:r>
            <w:r w:rsidR="00C617C7">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Short stature among children undergoing cardiac surgery for congenital heart defects</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Le Roy</w:t>
            </w:r>
            <w:r>
              <w:rPr>
                <w:rFonts w:asciiTheme="minorBidi" w:hAnsiTheme="minorBidi"/>
                <w:sz w:val="18"/>
                <w:szCs w:val="18"/>
              </w:rPr>
              <w:t xml:space="preserve"> C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{"citationID":"lB9U91Df","properties":{"formattedCitation":"\\super 125\\nosupersub{}","plainCitation":"125","noteIndex":0},"citationItems":[{"id":4286,"uris":["http://zotero.org/users/11012874/items/JJMKYTVB"],"itemData":{"id":4286,"type":"article-journal","abstract":"Introduction. Children with congenital heart diseases (CHDs) suffer from malnutrition because of nutritional deficiencies, being short stature the possible long-term consequence.\nObjective. To describe the presence of short stature among children undergoing cardiac surgery for CHDs. Population and methods. Retrospective study. Children undergoing cardiac surgery with cardiopulmonary bypass pump between 2009 and 2013 were included. Preterm infants, carriers of genetic syndromes or other disease with nutritional compromise were excluded. Demographic data, type of CHD, admission surgery and anthropometric assessment using the WHO standards were studied. Short stature was defined as lenght/ height for age Z score &lt; -2 standard deviations, by sex.\nResults. A total of 640 children were studied; 361 (56.4 %) were boys; median age: 8 months (IQR: 1.9; 34.6); 66 children underwent &gt; 1 surgery; 27 of them (40.9 %) had hypoplasia of the left ventricle. There were 358 (55.9 %) infants with cyanotic CHDs, 196 (30.6 %) with univentricular physiology. The median HAZ was -0.9 (IQR: -1.9; -0.1); 135 (21.1 %) had a short stature, 11 % of newborn infants and 24.1 % of older than one month old. A higher frequency of short stature was observed in 4 out of 6 children who underwent complete repair of the atrioventricular canal, in 15 out of 39 infants with repair of tetralogy of Fallot, in 8 out of 25 infants with hypoplasia of the left ventricle subjected to Glenn procedure, and in 34 out of 103 with closure of the ventricular septal defect. No association or statistically significant difference was found between short stature and cyanosis or univentricular physiology.\nConclusions. There is a high frequency of short stature among children with CHDs, with differences according to the type of CHD and cardiac surgery performed.","container-title":"Archivos Argentinos de Pediatria","DOI":"10.5546/aap.2019.eng.e211","ISSN":"03250075","issue":"3","journalAbbreviation":"Arch Argent Pediat","language":"en","source":"DOI.org (Crossref)","title":"Short stature among children undergoing cardiac surgery for congenital heart defects","URL":"https://www.sap.org.ar/docs/publicaciones/archivosarg/2019/v117n3a10e.pdf","volume":"117","accessed":{"date-parts":[["2024",7,29]]},"issued":{"date-parts":[["2019",6,1]]}}}],"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125</w:t>
            </w:r>
            <w:r w:rsidR="00C617C7">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Wrong outcomes</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Short-Term Impact of Cardiac Intervention on the Nutritional Status of Malnourished Children with Congenital Heart Disease – A Report from a Developing African Country, Ethiopia</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Tesfaye</w:t>
            </w:r>
            <w:r>
              <w:rPr>
                <w:rFonts w:asciiTheme="minorBidi" w:hAnsiTheme="minorBidi"/>
                <w:sz w:val="18"/>
                <w:szCs w:val="18"/>
              </w:rPr>
              <w:t xml:space="preserve"> K et al.</w:t>
            </w:r>
            <w:r w:rsidR="00C617C7">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{"citationID":"l7lbgmG1","properties":{"formattedCitation":"\\super 126\\nosupersub{}","plainCitation":"126","noteIndex":0},"citationItems":[{"id":4284,"uris":["http://zotero.org/users/11012874/items/WQJD5REZ"],"itemData":{"id":4284,"type":"article-journal","abstract":"We have assessed the pattern of growth response and determinant factors of the anticipated recovery over six-months period after corrective intervention.","container-title":"Pediatric Health, Medicine and Therapeutics","DOI":"10.2147/PHMT.S431164","journalAbbreviation":"PHMT","language":"English","note":"publisher: Dove Press","page":"465-475","source":"www.dovepress.com","title":"Short-Term Impact of Cardiac Intervention on the Nutritional Status of Malnourished Children with Congenital Heart Disease &amp;ndash; A Report from a Developing African Country, Ethiopia","volume":"14","author":[{"family":"Tesfaye","given":"Kidist"},{"family":"Tsega","given":"Temesgen"}],"issued":{"date-parts":[["2023",12,7]]}}}],"schema":"https://github.com/citation-style-language/schema/raw/master/csl-citation.json"} </w:instrText>
            </w:r>
            <w:r w:rsidR="00C617C7">
              <w:rPr>
                <w:rFonts w:asciiTheme="minorBidi" w:hAnsiTheme="minorBidi"/>
                <w:sz w:val="18"/>
                <w:szCs w:val="18"/>
              </w:rPr>
              <w:fldChar w:fldCharType="separate"/>
            </w:r>
            <w:r w:rsidR="003A2E4E" w:rsidRPr="003A2E4E">
              <w:rPr>
                <w:rFonts w:ascii="Arial" w:cs="Arial"/>
                <w:kern w:val="0"/>
                <w:sz w:val="18"/>
                <w:vertAlign w:val="superscript"/>
                <w:lang w:val="en-GB"/>
              </w:rPr>
              <w:t>126</w:t>
            </w:r>
            <w:r w:rsidR="00C617C7">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Wrong outcomes</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 xml:space="preserve">Short-Term Nutritional Support Improves </w:t>
            </w:r>
            <w:proofErr w:type="gramStart"/>
            <w:r w:rsidRPr="007E5AF3">
              <w:rPr>
                <w:rFonts w:asciiTheme="minorBidi" w:hAnsiTheme="minorBidi"/>
                <w:sz w:val="18"/>
                <w:szCs w:val="18"/>
              </w:rPr>
              <w:t>The</w:t>
            </w:r>
            <w:proofErr w:type="gramEnd"/>
            <w:r w:rsidRPr="007E5AF3">
              <w:rPr>
                <w:rFonts w:asciiTheme="minorBidi" w:hAnsiTheme="minorBidi"/>
                <w:sz w:val="18"/>
                <w:szCs w:val="18"/>
              </w:rPr>
              <w:t xml:space="preserve"> Preoperative Nutritional Status of Infants With Non-Restrictive Ventricular Septal Defect: A Prospective Controlled Study</w:t>
            </w:r>
          </w:p>
        </w:tc>
        <w:tc>
          <w:tcPr>
            <w:tcW w:w="2526" w:type="dxa"/>
          </w:tcPr>
          <w:p w:rsidR="007412A3" w:rsidRPr="003118FE" w:rsidRDefault="007412A3" w:rsidP="00E14E0A">
            <w:pPr>
              <w:rPr>
                <w:rFonts w:asciiTheme="minorBidi" w:hAnsiTheme="minorBidi"/>
                <w:sz w:val="18"/>
                <w:szCs w:val="18"/>
              </w:rPr>
            </w:pPr>
            <w:r>
              <w:rPr>
                <w:rFonts w:asciiTheme="minorBidi" w:hAnsiTheme="minorBidi"/>
                <w:sz w:val="18"/>
                <w:szCs w:val="18"/>
              </w:rPr>
              <w:t>Xu LP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{"citationID":"QFlDNTfS","properties":{"formattedCitation":"\\super 127\\nosupersub{}","plainCitation":"127","noteIndex":0},"citationItems":[{"id":4213,"uris":["http://zotero.org/users/11012874/items/HQXNMU3I"],"itemData":{"id":4213,"type":"article-journal","abstract":"Objective: To investigate the effect of short-term nutritional support on improving preoperative nutritional status of infants with non-restrictive ventricular septal defect.\nMethods: A prospective randomized controlled study was conducted from June 2021 to December 2021 at a provincial children's hospital in China. The difference of nutritional status between the intervention group and the control group after short-term nutritional support was compared.\nResults: After one month of nutritional support, the weight, STRONGkids score, albumin, prealbumin, and hemoglobin in the intervention group significantly were higher than those in the control group (P &amp;lt; 0.05). The postoperative intensive care time and discharge time of the two groups significantly were lower in the intervention group than those in the control group (P &amp;lt; 0.05).\nConclusion: The preoperative nutritional support of 1 month for infants with non-restrictive ventricular septal defect can effectively improve their preoperative nutritional status and promote postoperative recovery.","container-title":"The Heart Surgery Forum","DOI":"10.1532/hsf.5009","ISSN":"1522-6662","issue":"5","language":"en","license":"Copyright (c) 2022 The Heart Surgery Forum","note":"number: 5","page":"E745-E749","source":"journal.hsforum.com","title":"Short-Term Nutritional Support Improves The Preoperative Nutritional Status of Infants With Non-Restrictive Ventricular Septal Defect: A Prospective Controlled Study","title-short":"Short-Term Nutritional Support Improves The Preoperative Nutritional Status of Infants With Non-Restrictive Ventricular Septal Defect","volume":"25","author":[{"family":"Xu","given":"Li-Ping"},{"family":"Lin","given":"Shi-Hao"},{"family":"Zhang","given":"Qi-Liang"},{"family":"Zheng","given":"Yirong"},{"family":"Lin","given":"Guangming"}],"issued":{"date-parts":[["2022",10,31]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127</w:t>
            </w:r>
            <w:r w:rsidR="00C060B8">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Somatic development long after the Fontan operation: Factors influencing catch-up growth</w:t>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Ono</w:t>
            </w:r>
            <w:r>
              <w:rPr>
                <w:rFonts w:asciiTheme="minorBidi" w:hAnsiTheme="minorBidi"/>
                <w:sz w:val="18"/>
                <w:szCs w:val="18"/>
              </w:rPr>
              <w:t xml:space="preserve"> M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{"citationID":"eJ82mP3D","properties":{"formattedCitation":"\\super 128\\nosupersub{}","plainCitation":"128","noteIndex":0},"citationItems":[{"id":4168,"uris":["http://zotero.org/users/11012874/items/Q8DL5WZ8"],"itemData":{"id":4168,"type":"article-journal","container-title":"The Journal of Thoracic and Cardiovascular Surgery","DOI":"10.1016/j.jtcvs.2007.08.002","ISSN":"0022-5223, 1097-685X","issue":"5","journalAbbreviation":"The Journal of Thoracic and Cardiovascular Surgery","language":"English","note":"publisher: Elsevier","page":"1199-1206.e2","source":"www.jtcvs.org","title":"Somatic development long after the Fontan operation: Factors influencing catch-up growth","title-short":"Somatic development long after the Fontan operation","volume":"134","author":[{"family":"Ono","given":"Masamichi"},{"family":"Boethig","given":"Dietmar"},{"family":"Goerler","given":"Heidi"},{"family":"Lange","given":"Melanie"},{"family":"Westhoff-Bleck","given":"Mechthild"},{"family":"Breymann","given":"Thomas"}],"issued":{"date-parts":[["2007",11,1]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128</w:t>
            </w:r>
            <w:r w:rsidR="00C060B8">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6269BD">
              <w:rPr>
                <w:rFonts w:asciiTheme="minorBidi" w:hAnsiTheme="minorBidi"/>
                <w:sz w:val="18"/>
                <w:szCs w:val="18"/>
              </w:rPr>
              <w:t>Wrong exposure/intervention</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Somatic growth after corrective surgery for congenital heart disease</w:t>
            </w:r>
          </w:p>
        </w:tc>
        <w:tc>
          <w:tcPr>
            <w:tcW w:w="2526" w:type="dxa"/>
          </w:tcPr>
          <w:p w:rsidR="007412A3" w:rsidRPr="00AD706A" w:rsidRDefault="007412A3" w:rsidP="00E14E0A">
            <w:pPr>
              <w:rPr>
                <w:rFonts w:asciiTheme="minorBidi" w:hAnsiTheme="minorBidi"/>
                <w:sz w:val="18"/>
                <w:szCs w:val="18"/>
              </w:rPr>
            </w:pPr>
            <w:proofErr w:type="spellStart"/>
            <w:r w:rsidRPr="00AD706A">
              <w:rPr>
                <w:rFonts w:asciiTheme="minorBidi" w:hAnsiTheme="minorBidi"/>
                <w:sz w:val="18"/>
                <w:szCs w:val="18"/>
              </w:rPr>
              <w:t>Tokel</w:t>
            </w:r>
            <w:proofErr w:type="spellEnd"/>
            <w:r>
              <w:rPr>
                <w:rFonts w:asciiTheme="minorBidi" w:hAnsiTheme="minorBidi"/>
                <w:sz w:val="18"/>
                <w:szCs w:val="18"/>
              </w:rPr>
              <w:t xml:space="preserve"> K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{"citationID":"rWZJrvlS","properties":{"formattedCitation":"\\super 129\\nosupersub{}","plainCitation":"129","noteIndex":0},"citationItems":[{"id":4338,"uris":["http://zotero.org/users/11012874/items/6ULLPCVK"],"itemData":{"id":4338,"type":"article-journal","abstract":"We report the somatic growth characteristics of 60 infants who underwent corrective surgery for congenital heart disease. Patients were assigned to the following groups: Group 1, cyanosis with pulmonary hypertension (PH); Group 2, cyanosis without PH; Group 3, large left-to-right shunt and PH; and Group 4, left-to-right shunt or obstructive heart lesion and no PH. Weight, length, and head circumference measurements and z scores were obtained before the operation, at 45 days, and 3, 6, and 12 months after the operation. Details about dietary intake, socioeconomic status at presentation, length of stay in the intensive care unit, hospitalization period, and perioperative events were noted. The endpoint was reaching a z score &gt; -1 for all anthropometric measurements. At presentation, 51 patients (85%) had malnutrition. The family income, dietary intake, and presence of preoperative chronic malnutrition were interrelated and influenced the weight of the patient at all times during the postoperative follow-up (p &lt; 0.05 for all values). The severity of the heart defect had no significant influence on the postoperative anthropometric measurements (p &gt; 0.05). The lowest preoperative z scores for weight and height were observed in Group 3. Seven patients could not achieve the endpoint at the end of 12 months (4 in Group 3 and 3 in Group 2). Catch-up growth is attained mostly in the first year after corrective surgery. Delays in reaching z scores &gt; -1 are observed in the chronically malnourished children. If adequate calories are provided and early corrective surgery is performed, the normal growth potential may be fulfilled.","container-title":"The Turkish Journal of Pediatrics","ISSN":"0041-4301","issue":"1","journalAbbreviation":"Turk J Pediatr","language":"eng","note":"PMID: 20402068","page":"58-67","source":"PubMed","title":"Somatic growth after corrective surgery for congenital heart disease","volume":"52","author":[{"family":"Tokel","given":"Kürşad"},{"family":"Azak","given":"Emine"},{"family":"Ayabakan","given":"Canan"},{"family":"Varan","given":"Birgül"},{"family":"Aşlamaci","given":"Sait A."},{"family":"Mercan","given":"Sükrü"}],"issued":{"date-parts":[["2010"]]}}}],"schema":"https://github.com/citation-style-language/schema/raw/master/csl-citation.json"}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129</w:t>
            </w:r>
            <w:r w:rsidR="00C060B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outcomes</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Somatic growth after ventricular septal defect in malnourished infants</w:t>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Vaidyanathan</w:t>
            </w:r>
            <w:r>
              <w:rPr>
                <w:rFonts w:asciiTheme="minorBidi" w:hAnsiTheme="minorBidi"/>
                <w:sz w:val="18"/>
                <w:szCs w:val="18"/>
              </w:rPr>
              <w:t xml:space="preserve"> B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{"citationID":"yeCH5qNC","properties":{"formattedCitation":"\\super 130\\nosupersub{}","plainCitation":"130","noteIndex":0},"citationItems":[{"id":4119,"uris":["http://zotero.org/users/11012874/items/8NHGTQUJ"],"itemData":{"id":4119,"type":"article-journal","container-title":"The Journal of Pediatrics","DOI":"10.1016/j.jpeds.2006.04.012","ISSN":"0022-3476, 1090-123X","issue":"2","journalAbbreviation":"The Journal of Pediatrics","language":"English","note":"publisher: Elsevier\nPMID: 16887435","page":"205-209","source":"www.jpeds.com","title":"Somatic growth after ventricular septal defect in malnourished infants","volume":"149","author":[{"family":"Vaidyanathan","given":"Balu"},{"family":"Roth","given":"Stephen J."},{"family":"Gauvreau","given":"Kimberlee"},{"family":"Shivaprakasha","given":"Krishnanaik"},{"family":"Rao","given":"Suresh G."},{"family":"Kumar","given":"R. Krishna"}],"issued":{"date-parts":[["2006",8,1]]}}}],"schema":"https://github.com/citation-style-language/schema/raw/master/csl-citation.json"}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130</w:t>
            </w:r>
            <w:r w:rsidR="00C060B8">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Wrong outcomes</w:t>
            </w:r>
          </w:p>
        </w:tc>
      </w:tr>
      <w:tr w:rsidR="007412A3" w:rsidRPr="00ED7CE3" w:rsidTr="00E14E0A">
        <w:tc>
          <w:tcPr>
            <w:tcW w:w="3964"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Standardized Feeding Approach Mitigates Weight Loss in Infants with Congenital Heart Disease</w:t>
            </w:r>
          </w:p>
        </w:tc>
        <w:tc>
          <w:tcPr>
            <w:tcW w:w="2526" w:type="dxa"/>
          </w:tcPr>
          <w:p w:rsidR="007412A3" w:rsidRDefault="007412A3" w:rsidP="00E14E0A">
            <w:pPr>
              <w:rPr>
                <w:rFonts w:asciiTheme="minorBidi" w:hAnsiTheme="minorBidi"/>
                <w:sz w:val="18"/>
                <w:szCs w:val="18"/>
              </w:rPr>
            </w:pPr>
            <w:r w:rsidRPr="00E12199">
              <w:rPr>
                <w:rFonts w:asciiTheme="minorBidi" w:hAnsiTheme="minorBidi"/>
                <w:sz w:val="18"/>
                <w:szCs w:val="18"/>
              </w:rPr>
              <w:t>Lisanti</w:t>
            </w:r>
            <w:r>
              <w:rPr>
                <w:rFonts w:asciiTheme="minorBidi" w:hAnsiTheme="minorBidi"/>
                <w:sz w:val="18"/>
                <w:szCs w:val="18"/>
              </w:rPr>
              <w:t xml:space="preserve"> AJ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{"citationID":"ajtueOPW","properties":{"formattedCitation":"\\super 131\\nosupersub{}","plainCitation":"131","noteIndex":0},"citationItems":[{"id":4065,"uris":["http://zotero.org/users/11012874/items/DYQ6UEU5"],"itemData":{"id":4065,"type":"article-journal","abstract":"OBJECTIVE: To evaluate the effect of a standardized feeding approach using a clinical nutrition pathway on weight-for-age Z score (WAZ) over hospital length of stay (HLOS) for infants with congenital heart disease (CHD).\nSTUDY DESIGN: A 10-year retrospective cohort study examined eligible infants who underwent neonatal cardiac surgery between July 2009 and December 2018 (n = 987). Eligibility criteria included infants born at least 37 weeks of gestation and a minimum birth weight of 2 kg who underwent cardiac surgery for CHD within the first 30 days of life. Using the best linear unbiased predictions from a linear mixed effects model, WAZ change over HLOS was estimated before and after January 2013, when the standardized feeding approach was initiated. The best linear unbiased predictions model included adjustment for patient characteristics including sex, race, HLOS, and class of cardiac defect.\nRESULTS: The change in WAZ over HLOS was significantly higher from 2013 to 2018 than from 2009 to 2012 (β = 0.16; SE = 0.02; P &lt; .001), after controlling for sex, race, HLOS, and CHD category, indicating that infants experienced a decreased WAZ loss over HLOS after the standardized feeding approach was initiated. Additionally, differences were found in WAZ loss over HLOS between infants with single ventricle CHD (β = 0.26; SE = 0.04; P &lt; .001) and 2 ventricle CHD (β = 0.04; SE = 0.02; P = .04).\nCONCLUSIONS: These data suggest that an organized, focused approach for nutrition therapy using a standardized pathway improves weight change outcomes before hospital discharge for infants with single and 2 ventricle CHD who require neonatal cardiac surgery.","container-title":"The Journal of Pediatrics","DOI":"10.1016/j.jpeds.2020.12.047","ISSN":"1097-6833","journalAbbreviation":"J Pediatr","language":"eng","note":"PMID: 33359473\nPMCID: PMC8005454","page":"124-130.e1","source":"PubMed","title":"Standardized Feeding Approach Mitigates Weight Loss in Infants with Congenital Heart Disease","volume":"231","author":[{"family":"Lisanti","given":"Amy Jo"},{"family":"Savoca","given":"Melanie"},{"family":"Gaynor","given":"J. William"},{"family":"Mascarenhas","given":"Maria R."},{"family":"Ravishankar","given":"Chitra"},{"family":"Sullivan","given":"Erin"},{"family":"Pieciak","given":"Karyn"},{"family":"Costarino","given":"Andrew"},{"family":"Chen","given":"Jodi"},{"family":"Kennedy","given":"Andrea"},{"family":"Olsen","given":"Robert"},{"family":"Min","given":"Jungwon"},{"family":"Mondal","given":"Antara"},{"family":"Huang","given":"Jing"},{"family":"Irving","given":"Sharon Y."}],"issued":{"date-parts":[["2021",4]]}}}],"schema":"https://github.com/citation-style-language/schema/raw/master/csl-citation.json"}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131</w:t>
            </w:r>
            <w:r w:rsidR="00C060B8">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Studies of nutrition and growth in infants with chronic cardiopulmonary disease</w:t>
            </w:r>
          </w:p>
        </w:tc>
        <w:tc>
          <w:tcPr>
            <w:tcW w:w="2526" w:type="dxa"/>
          </w:tcPr>
          <w:p w:rsidR="007412A3" w:rsidRPr="00DE17C7" w:rsidRDefault="007412A3" w:rsidP="00E14E0A">
            <w:pPr>
              <w:rPr>
                <w:rFonts w:asciiTheme="minorBidi" w:hAnsiTheme="minorBidi"/>
                <w:sz w:val="18"/>
                <w:szCs w:val="18"/>
              </w:rPr>
            </w:pPr>
            <w:r w:rsidRPr="00214CE4">
              <w:rPr>
                <w:rFonts w:asciiTheme="minorBidi" w:hAnsiTheme="minorBidi"/>
                <w:sz w:val="18"/>
                <w:szCs w:val="18"/>
              </w:rPr>
              <w:t>Menon</w:t>
            </w:r>
            <w:r>
              <w:rPr>
                <w:rFonts w:asciiTheme="minorBidi" w:hAnsiTheme="minorBidi"/>
                <w:sz w:val="18"/>
                <w:szCs w:val="18"/>
              </w:rPr>
              <w:t xml:space="preserve"> G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{"citationID":"pPn8WPSX","properties":{"formattedCitation":"\\super 132\\nosupersub{}","plainCitation":"132","noteIndex":0},"citationItems":[{"id":4140,"uris":["http://zotero.org/users/11012874/items/XGQ2NBHY"],"itemData":{"id":4140,"type":"article-journal","abstract":"HYPOTHESES:\n(1) Nutritional status is impaired in symptomatic congenital heart disease (CHD) in\ninfancy, and this is related to an inadequate positive energy balance. (2) Undernutrition\nHypotheses\n(1) Nutritional status is impaired in symptomatic congenital heart disease (CHD) in\ninfancy, and this is related to an inadequate positive energy balance. (2) Undernutrition\nprecedes the development of bronchopulmonary dysplasia (BPD) in preterm infants, and\nthere is a subsequent persistent deficit in energy balance, bone mineral content (BMC)\nand growth","language":"en","note":"Accepted: 2018-03-29T12:18:52Z\npublisher: The University of Edinburgh","source":"era.ed.ac.uk","title":"Studies of nutrition and growth in infants with chronic cardiopulmonary disease","URL":"https://era.ed.ac.uk/handle/1842/29271","author":[{"family":"Menon","given":"Gopi"}],"accessed":{"date-parts":[["2024",7,29]]},"issued":{"date-parts":[["2005"]]}}}],"schema":"https://github.com/citation-style-language/schema/raw/master/csl-citation.json"}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132</w:t>
            </w:r>
            <w:r w:rsidR="00C060B8">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214CE4">
              <w:rPr>
                <w:rFonts w:asciiTheme="minorBidi" w:hAnsiTheme="minorBidi"/>
                <w:sz w:val="18"/>
                <w:szCs w:val="18"/>
              </w:rPr>
              <w:t>Wrong patient population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Subjective Global Nutritional Assessment for children</w:t>
            </w:r>
          </w:p>
        </w:tc>
        <w:tc>
          <w:tcPr>
            <w:tcW w:w="2526"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Secker</w:t>
            </w:r>
            <w:r>
              <w:rPr>
                <w:rFonts w:asciiTheme="minorBidi" w:hAnsiTheme="minorBidi"/>
                <w:sz w:val="18"/>
                <w:szCs w:val="18"/>
              </w:rPr>
              <w:t xml:space="preserve"> DJ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{"citationID":"QlRsrt1R","properties":{"formattedCitation":"\\super 133\\nosupersub{}","plainCitation":"133","noteIndex":0},"citationItems":[{"id":4142,"uris":["http://zotero.org/users/11012874/items/CBFYLZA2"],"itemData":{"id":4142,"type":"article-journal","abstract":"Background:Subjective Global Assessment (SGA), a method of nutritional assessment based on clinical judgment, has been widely used to assess the nutritional status of adults for both clinical and research purposes. Objective:Foreseeing benefits of its use in children, we chose to adapt SGA and test its validity and reproducibility in the pediatric population. Design:We prospectively evaluated the preoperative nutritional status of 175 children (aged 31 d to 17.9 y) having major thoracic or abdominal surgery with the use of Subjective Global Nutritional Assessment (SGNA) and commonly used objective measurements. Each child underwent nutritional assessment by 2 independent assessors, one performing measurements of anthropometrics and handgrip strength and one performing SGNA. To test interrater reproducibility, 78 children had SGNA performed by a third assessor. Occurrence of nutrition-associated complications was documented for 30 d postoperatively. Results:SGNA successfully divided children into 3 groups (well nourished, moderately malnourished, severely malnourished) with different mean values for various anthropometric and biochemical measures (P&lt; 0.05). Malnourished children had higher rates of infectious complications than did well-nourished children (P= 0.042). Postoperative length of stay was longer for malnourished children (8.2 ± 10 d) than for well-nourished children (5.3 ± 5.4 d) (P= 0.002). No objective nutritional measures showed association with outcomes, with the exception of serum albumin, which was not clinically predictive because mean concentrations were in the normal range irrespective of the presence or absence of complications. Conclusion:SGNA is a valid tool for assessing nutritional status in children and identifying those at higher risk of nutrition-associated complications and prolonged hospitalizations.","container-title":"The American Journal of Clinical Nutrition","DOI":"10.1093/ajcn/85.4.1083","ISSN":"0002-9165","issue":"4","journalAbbreviation":"The American Journal of Clinical Nutrition","page":"1083-1089","source":"ScienceDirect","title":"Subjective Global Nutritional Assessment for children2","volume":"85","author":[{"family":"Secker","given":"Donna J"},{"family":"Jeejeebhoy","given":"Khursheed N"}],"issued":{"date-parts":[["2007",4,1]]}}}],"schema":"https://github.com/citation-style-language/schema/raw/master/csl-citation.json"}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133</w:t>
            </w:r>
            <w:r w:rsidR="00C060B8">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214CE4">
              <w:rPr>
                <w:rFonts w:asciiTheme="minorBidi" w:hAnsiTheme="minorBidi"/>
                <w:sz w:val="18"/>
                <w:szCs w:val="18"/>
              </w:rPr>
              <w:t>Wrong patient population</w:t>
            </w:r>
          </w:p>
        </w:tc>
      </w:tr>
      <w:tr w:rsidR="007412A3" w:rsidRPr="003118FE" w:rsidTr="00E14E0A">
        <w:tc>
          <w:tcPr>
            <w:tcW w:w="3964"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Supplemental tube feeding does not mitigate weight loss in infants with shunt-dependent single-ventricle physiology</w:t>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Di Maria</w:t>
            </w:r>
            <w:r>
              <w:rPr>
                <w:rFonts w:asciiTheme="minorBidi" w:hAnsiTheme="minorBidi"/>
                <w:sz w:val="18"/>
                <w:szCs w:val="18"/>
              </w:rPr>
              <w:t xml:space="preserve"> MV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{"citationID":"QjfUkHPI","properties":{"formattedCitation":"\\super 134\\nosupersub{}","plainCitation":"134","noteIndex":0},"citationItems":[{"id":4207,"uris":["http://zotero.org/users/11012874/items/KW48MC3P"],"itemData":{"id":4207,"type":"article-journal","abstract":"Infants with shunt-dependent single-ventricle (SV) physiology are at risk for poor weight gain before superior cavopulmonary connection (SCPC). Lower weight-for-age z-score is a risk factor for prolonged length of stay (LOS) after SCPC. We sought to characterize infant growth and feeding and determine the effect of method of feeding on outcomes. Chart review of infants with shunt-dependent SV physiology born between October 2007 and September 2010 was performed. The cohort was divided into three groups based on feeding method at discharge after initial palliation; 53 in the oral feeding (PO) group, 56 in the nasogastric (NG) tube group, and 26 in the gastrostomy tube (GT) group. Birth weight z-score did not differ among groups (p = 0.39), but infants fed by NG or GT were smaller than PO-fed infants at hospital discharge (p = 0.0001), a difference that persisted through SCPC (p &lt; 0.0001). Predictors of need for GT included Norwood procedure (p = 0.008) and longer LOS after initial palliation (p &lt; 0.001). Interstage mortality and age at SCPC did not differ among groups. Risk factors for longer LOS at SCPC included longer LOS and need for supplemental feeds at discharge from initial palliation as well as lower weight at SCPC. Poor growth is common among infants with shunt-dependent SV physiology. Infants who require GT have lower weight-for-age z-scores at hospital discharge and remain smaller at SCPC than those fed PO. Although GT after initial palliation is associated with longer LOS after SCPC, it is not associated with an increase in interstage morbidity or mortality.","container-title":"Pediatric Cardiology","DOI":"10.1007/s00246-013-0648-x","ISSN":"1432-1971","issue":"6","journalAbbreviation":"Pediatr Cardiol","language":"en","page":"1350-1356","source":"Springer Link","title":"Supplemental Tube Feeding Does Not Mitigate Weight Loss in Infants with Shunt-Dependent Single-Ventricle Physiology","volume":"34","author":[{"family":"Di Maria","given":"Michael V."},{"family":"Glatz","given":"Andrew C."},{"family":"Ravishankar","given":"Chitra"},{"family":"Quartermain","given":"Michael D."},{"family":"Rush","given":"Christina Hayden"},{"family":"Nance","given":"Michael"},{"family":"William Gaynor","given":"J."},{"family":"Goldberg","given":"David J."}],"issued":{"date-parts":[["2013",8,1]]}}}],"schema":"https://github.com/citation-style-language/schema/raw/master/csl-citation.json"}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134</w:t>
            </w:r>
            <w:r w:rsidR="00C060B8">
              <w:rPr>
                <w:rFonts w:asciiTheme="minorBidi" w:hAnsiTheme="minorBidi"/>
                <w:sz w:val="18"/>
                <w:szCs w:val="18"/>
              </w:rPr>
              <w:fldChar w:fldCharType="end"/>
            </w:r>
          </w:p>
        </w:tc>
        <w:tc>
          <w:tcPr>
            <w:tcW w:w="2526" w:type="dxa"/>
          </w:tcPr>
          <w:p w:rsidR="007412A3" w:rsidRPr="003118FE" w:rsidRDefault="007412A3" w:rsidP="00E14E0A">
            <w:pPr>
              <w:rPr>
                <w:rFonts w:asciiTheme="minorBidi" w:hAnsiTheme="minorBidi"/>
                <w:sz w:val="18"/>
                <w:szCs w:val="18"/>
              </w:rPr>
            </w:pPr>
            <w:r w:rsidRPr="007E5AF3">
              <w:rPr>
                <w:rFonts w:asciiTheme="minorBidi" w:hAnsiTheme="minorBidi"/>
                <w:sz w:val="18"/>
                <w:szCs w:val="18"/>
              </w:rPr>
              <w:t>Nutritional status not mentioned</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 xml:space="preserve">Surgical </w:t>
            </w:r>
            <w:proofErr w:type="spellStart"/>
            <w:r w:rsidRPr="00901293">
              <w:rPr>
                <w:rFonts w:asciiTheme="minorBidi" w:hAnsiTheme="minorBidi"/>
                <w:sz w:val="18"/>
                <w:szCs w:val="18"/>
              </w:rPr>
              <w:t>programme</w:t>
            </w:r>
            <w:proofErr w:type="spellEnd"/>
            <w:r w:rsidRPr="00901293">
              <w:rPr>
                <w:rFonts w:asciiTheme="minorBidi" w:hAnsiTheme="minorBidi"/>
                <w:sz w:val="18"/>
                <w:szCs w:val="18"/>
              </w:rPr>
              <w:t xml:space="preserve"> at Royal Alexandra Hospital, Sydney, for Papua New Guinea children with congenital heart disease, 1978-1994</w:t>
            </w:r>
          </w:p>
        </w:tc>
        <w:tc>
          <w:tcPr>
            <w:tcW w:w="2526" w:type="dxa"/>
          </w:tcPr>
          <w:p w:rsidR="007412A3" w:rsidRPr="00901293" w:rsidRDefault="007412A3" w:rsidP="00E14E0A">
            <w:pPr>
              <w:rPr>
                <w:rFonts w:asciiTheme="minorBidi" w:hAnsiTheme="minorBidi"/>
                <w:sz w:val="18"/>
                <w:szCs w:val="18"/>
              </w:rPr>
            </w:pPr>
            <w:proofErr w:type="spellStart"/>
            <w:r w:rsidRPr="00901293">
              <w:rPr>
                <w:rFonts w:asciiTheme="minorBidi" w:hAnsiTheme="minorBidi"/>
                <w:sz w:val="18"/>
                <w:szCs w:val="18"/>
              </w:rPr>
              <w:t>Tefuarani</w:t>
            </w:r>
            <w:proofErr w:type="spellEnd"/>
            <w:r>
              <w:rPr>
                <w:rFonts w:asciiTheme="minorBidi" w:hAnsiTheme="minorBidi"/>
                <w:sz w:val="18"/>
                <w:szCs w:val="18"/>
              </w:rPr>
              <w:t xml:space="preserve"> N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{"citationID":"3P16UHAf","properties":{"formattedCitation":"\\super 135\\nosupersub{}","plainCitation":"135","noteIndex":0},"citationItems":[{"id":4105,"uris":["http://zotero.org/users/11012874/items/GGKH6QPU"],"itemData":{"id":4105,"type":"article-journal","abstract":"Objective: To report the history of the Royal Alexandra Hospital for Children (RAHC) Papua New Guinea (PNG) cardiac surgical programme and describe the selection, preoperative clinical features and postoperative outcome of children with congenital heart disease managed by the programme. Methods: Details for each of the PNG cardiac patients admitted to RAHC following selection by visiting cardiologists between 1978 and 1994 were entered into a database, and analysed and interpreted. Results: A congenital heart defect was confirmed in 165 of the 170 children selected. The male to female ratio was 1:1 and the mean age on admission to RAHC was 5.5 years. Almost all of the children for whom data were available (98%) had a weight for age and 41% had a height for age less than the 3rd centile. One-sixth had delayed milestones. A large number were tachypnoeic, in heart failure, or had pulmonary hypertension on admission. Ventricular septal defect and tetralogy of Fallot were the commonest defects, and lesions such as aortic stenosis, coarctation of the aorta and transposition of the great arteries were absent or rare. Thirty-one (19%) of the children selected initially did not receive surgery because of pulmonary hypertension, or because the lesions did not fall within the programme guidelines for operation. One hundred and twenty-nine children had corrective and four had palliative procedures. Half of the operated children had postoperative complications. Eight children died, all following open-heart procedures, giving a case fatality rate of 6%. Preoperative tachypnoea, hepatomegaly, cardiac failure and pulmonary hypertension were strongly associated with poor outcome. Conclusions: The programme was an arduous exercise for all organizations concerned, but achieved comparatively good short-term outcomes. The experience gained should assist in planning for similar programmes.","container-title":"Journal of Paediatrics and Child Health","DOI":"10.1046/j.1440-1754.2002.00757.x","ISSN":"1440-1754","issue":"2","language":"en","note":"_eprint: https://onlinelibrary.wiley.com/doi/pdf/10.1046/j.1440-1754.2002.00757.x","page":"178-182","source":"Wiley Online Library","title":"Surgical programme at Royal Alexandra Hospital, Sydney, for Papua New Guinea children with congenital heart disease, 1978–1994","volume":"38","author":[{"family":"Tefuarani","given":"N"},{"family":"Hawker","given":"R"},{"family":"Vince","given":"J"},{"family":"Sleigh","given":"A"},{"family":"Williams","given":"Gm"}],"issued":{"date-parts":[["2002"]]}}}],"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135</w:t>
            </w:r>
            <w:r w:rsidR="00C060B8">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Nutritional status not mentioned</w:t>
            </w:r>
          </w:p>
        </w:tc>
      </w:tr>
      <w:tr w:rsidR="007412A3" w:rsidRPr="00086D09" w:rsidTr="00E14E0A">
        <w:tc>
          <w:tcPr>
            <w:tcW w:w="3964"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lastRenderedPageBreak/>
              <w:t>Systemic Inflammation Increases Energy Expenditure Following Pediatric Cardiopulmonary Bypass</w:t>
            </w:r>
          </w:p>
        </w:tc>
        <w:tc>
          <w:tcPr>
            <w:tcW w:w="2526" w:type="dxa"/>
          </w:tcPr>
          <w:p w:rsidR="007412A3" w:rsidRPr="00086D09" w:rsidRDefault="007412A3" w:rsidP="00E14E0A">
            <w:pPr>
              <w:rPr>
                <w:rFonts w:asciiTheme="minorBidi" w:hAnsiTheme="minorBidi"/>
                <w:sz w:val="18"/>
                <w:szCs w:val="18"/>
              </w:rPr>
            </w:pPr>
            <w:proofErr w:type="spellStart"/>
            <w:r w:rsidRPr="00086D09">
              <w:rPr>
                <w:rFonts w:asciiTheme="minorBidi" w:hAnsiTheme="minorBidi"/>
                <w:sz w:val="18"/>
                <w:szCs w:val="18"/>
              </w:rPr>
              <w:t>Floh</w:t>
            </w:r>
            <w:proofErr w:type="spellEnd"/>
            <w:r>
              <w:rPr>
                <w:rFonts w:asciiTheme="minorBidi" w:hAnsiTheme="minorBidi"/>
                <w:sz w:val="18"/>
                <w:szCs w:val="18"/>
              </w:rPr>
              <w:t xml:space="preserve"> AA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{"citationID":"pgCOvlka","properties":{"formattedCitation":"\\super 136\\nosupersub{}","plainCitation":"136","noteIndex":0},"citationItems":[{"id":4356,"uris":["http://zotero.org/users/11012874/items/2VEQEJM9"],"itemData":{"id":4356,"type":"article-journal","abstract":"Objectives: \n          To examine the association between cardiopulmonary bypass–related systemic inflammation and resting energy expenditure in pediatric subjects following cardiac surgery.\n          Design: \n          Single-center, prospective cohort study.\n          Setting: \n          Pediatric cardiac critical care unit in Toronto, Canada.\n          Patients: \n          Children with congenital heart disease undergoing cardiopulmonary bypass surgery.\n          Interventions: \n          Resting energy expenditure was determined by indirect calorimetry and the modified Weir equation, using VO2 and VCO2 measured by in-line respiratory mass spectrometry. Measurements were taken at baseline and 6-hour intervals from separation from cardiopulmonary bypass for a maximum of 72 hours. Plasma interleukin-6, glucose delivery, feeding status, and cardiac output (calculated by Fick equation) were monitored at each resting energy expenditure measurement.\n          Measurements and Main Results: \n          We studied 111 subjects at a median (interquartile range) age of 5.3 months (0.8–10.5 mo), weighing 5.7 kg (3.9–8.1 kg), of whom 88% underwent biventricular repair. Resting energy expenditure decreased from 51 kcal/kg/d to 45 kcal/kg/d during the study period. Resting energy expenditure was positively associated with increased plasma interleukin-6 (estimate variable, 1.76; p = 0.001) and inversely associated with preoperative methylprednisolone use (estimate variable, –6.7; p = 0.003) even after accounting for other predictors. Increase in cardiac output was also associated (estimate variable, 13.7; p &lt; 0.0001) with higher resting energy expenditure.\n          Conclusions: \n          Resting energy expenditure ranges between 40 and 60 kcal/kg/d and decreases progressively in children following cardiopulmonary bypass surgery. It is directly associated with increased inflammation and higher cardiac output and inversely associated with anti-inflammatory strategies. Further studies are required to predict the appropriate caloric delivery in this cohort.","container-title":"Pediatric Critical Care Medicine","DOI":"10.1097/PCC.0000000000000357","ISSN":"1529-7535","issue":"4","language":"en-US","page":"343","source":"journals.lww.com","title":"Systemic Inflammation Increases Energy Expenditure Following Pediatric Cardiopulmonary Bypass","volume":"16","author":[{"family":"Floh","given":"Alejandro A."},{"family":"Nakada","given":"Masayuki"},{"family":"La Rotta","given":"Gustavo"},{"family":"Mah","given":"Kandice"},{"family":"Herridge","given":"Joann E."},{"family":"Van Arsdell","given":"Glen"},{"family":"Schwartz","given":"Steven M."}],"issued":{"date-parts":[["2015",5]]}}}],"schema":"https://github.com/citation-style-language/schema/raw/master/csl-citation.json"}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136</w:t>
            </w:r>
            <w:r w:rsidR="00C060B8">
              <w:rPr>
                <w:rFonts w:asciiTheme="minorBidi" w:hAnsiTheme="minorBidi"/>
                <w:sz w:val="18"/>
                <w:szCs w:val="18"/>
              </w:rPr>
              <w:fldChar w:fldCharType="end"/>
            </w:r>
          </w:p>
        </w:tc>
        <w:tc>
          <w:tcPr>
            <w:tcW w:w="2526" w:type="dxa"/>
          </w:tcPr>
          <w:p w:rsidR="007412A3" w:rsidRPr="00086D09" w:rsidRDefault="007412A3" w:rsidP="00E14E0A">
            <w:pPr>
              <w:rPr>
                <w:rFonts w:asciiTheme="minorBidi" w:hAnsiTheme="minorBidi"/>
                <w:sz w:val="18"/>
                <w:szCs w:val="18"/>
              </w:rPr>
            </w:pPr>
            <w:r w:rsidRPr="00086D09">
              <w:rPr>
                <w:rFonts w:asciiTheme="minorBidi" w:hAnsiTheme="minorBidi"/>
                <w:sz w:val="18"/>
                <w:szCs w:val="18"/>
              </w:rPr>
              <w:t>Wrong exposure/intervention</w:t>
            </w:r>
          </w:p>
        </w:tc>
      </w:tr>
      <w:tr w:rsidR="007412A3" w:rsidRPr="00AD227A" w:rsidTr="00E14E0A">
        <w:tc>
          <w:tcPr>
            <w:tcW w:w="3964"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Telehealth education improves parental care ability and postoperative nutritional status of infants after CHD surgery: a prospective randomized controlled study</w:t>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Zhang</w:t>
            </w:r>
            <w:r>
              <w:rPr>
                <w:rFonts w:asciiTheme="minorBidi" w:hAnsiTheme="minorBidi"/>
                <w:sz w:val="18"/>
                <w:szCs w:val="18"/>
              </w:rPr>
              <w:t xml:space="preserve"> QL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{"citationID":"FjuZWQjj","properties":{"formattedCitation":"\\super 137\\nosupersub{}","plainCitation":"137","noteIndex":0},"citationItems":[{"id":4295,"uris":["http://zotero.org/users/11012874/items/XK5CRTS2"],"itemData":{"id":4295,"type":"article-journal","abstract":"This study aimed to explore the effect of telehealth education on improving the parental care ability and postoperative nutritional status of infants after congenital heart disease surgery.A prospective randomized controlled study was conducted at a provincial maternal and child hospital in southeastern China. A total of 84 infants were enrolled in the study, with 42 infants in the intervention group and 42 infants in the control group.Body weight, albumin, prealbumin, and hemoglobin of infants in the intervention group were significantly higher than those in the control group one month after discharge (P&amp;lt;0.05). The STRONGkids score of infants in the intervention group was significantly higher than that of those in the control group one month after discharge (P&amp;lt;0.05). The Family Caregiver Task Inventory score of infants in the intervention group was significantly lower than that of those in the control group one month after discharge (P&amp;lt;0.05).Performing telehealth education about home feeding and care guidance for parents of infants after congenital heart disease surgery can greatly improve parental care ability so that infants get better feeding and care, which can effectively improve the postoperative nutritional status of the infants.","container-title":"Paediatrics &amp; Child Health","DOI":"10.1093/pch/pxab094","ISSN":"1205-7088","issue":"3","journalAbbreviation":"Paediatrics &amp; Child Health","page":"154-159","source":"Silverchair","title":"Telehealth education improves parental care ability and postoperative nutritional status of infants after CHD surgery: A prospective randomized controlled study","title-short":"Telehealth education improves parental care ability and postoperative nutritional status of infants after CHD surgery","volume":"27","author":[{"family":"Zhang","given":"Qi-Liang"},{"family":"Lei","given":"Yu-Qing"},{"family":"Liu","given":"Jian-Feng"},{"family":"Chen","given":"Qiang"},{"family":"Cao","given":"Hua"}],"issued":{"date-parts":[["2022",6,1]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137</w:t>
            </w:r>
            <w:r w:rsidR="00C060B8">
              <w:rPr>
                <w:rFonts w:asciiTheme="minorBidi" w:hAnsiTheme="minorBidi"/>
                <w:sz w:val="18"/>
                <w:szCs w:val="18"/>
              </w:rPr>
              <w:fldChar w:fldCharType="end"/>
            </w:r>
          </w:p>
        </w:tc>
        <w:tc>
          <w:tcPr>
            <w:tcW w:w="2526" w:type="dxa"/>
          </w:tcPr>
          <w:p w:rsidR="007412A3" w:rsidRPr="00AD227A" w:rsidRDefault="007412A3" w:rsidP="00E14E0A">
            <w:pPr>
              <w:rPr>
                <w:rFonts w:asciiTheme="minorBidi" w:hAnsiTheme="minorBidi"/>
                <w:sz w:val="18"/>
                <w:szCs w:val="18"/>
              </w:rPr>
            </w:pPr>
            <w:r w:rsidRPr="00AD227A">
              <w:rPr>
                <w:rFonts w:asciiTheme="minorBidi" w:hAnsiTheme="minorBidi"/>
                <w:sz w:val="18"/>
                <w:szCs w:val="18"/>
              </w:rPr>
              <w:t>Wrong exposure/intervention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The association between feeding protocol compliance and weight gain following high-risk neonatal cardiac surgery</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Furlong-Dillard</w:t>
            </w:r>
            <w:r>
              <w:rPr>
                <w:rFonts w:asciiTheme="minorBidi" w:hAnsiTheme="minorBidi"/>
                <w:sz w:val="18"/>
                <w:szCs w:val="18"/>
              </w:rPr>
              <w:t xml:space="preserve">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{"citationID":"G8MUomkL","properties":{"formattedCitation":"\\super 138\\nosupersub{}","plainCitation":"138","noteIndex":0},"citationItems":[{"id":4291,"uris":["http://zotero.org/users/11012874/items/LQHTFPCI"],"itemData":{"id":4291,"type":"article-journal","abstract":"Background:Children with congenital heart disease are at high risk for malnutrition. Standardisation of feeding protocols has shown promise in decreasing some of this risk. With little standardisation between institutions’ feeding protocols and no understanding of protocol adherence, it is important to analyse the efficacy of individual aspects of the protocols.Methods:Adherence to and deviation from a feeding protocol in high-risk congenital heart disease patients between December 2015 and March 2017 were analysed. Associations between adherence to and deviation from the protocol and clinical outcomes were also assessed. The primary outcome was change in weight-for-age z score between time intervals.Results:Increased adherence to and decreased deviation from individual instructions of a feeding protocol improves patients change in weight-for-age z score between birth and hospital discharge (p = 0.031). Secondary outcomes such as markers of clinical severity and nutritional delivery were not statistically different between groups with high or low adherence or deviation rates.Conclusions:High-risk feeding protocol adherence and fewer deviations are associated with weight gain independent of their influence on nutritional delivery and caloric intake. Future studies assessing the efficacy of feeding protocols should include the measures of adherence and deviations that are not merely limited to caloric delivery and illness severity.","container-title":"Cardiology in the Young","DOI":"10.1017/S1047951119000222","ISSN":"1047-9511, 1467-1107","issue":"5","language":"en","page":"594-601","source":"Cambridge University Press","title":"The association between feeding protocol compliance and weight gain following high-risk neonatal cardiac surgery","volume":"29","author":[{"family":"Furlong-Dillard","given":"Jamie M."},{"family":"Miller","given":"Benjamin J."},{"family":"Sward","given":"Kathy A."},{"family":"Neary","given":"Alaina I."},{"family":"Hardin-Reynolds","given":"Trudy L."},{"family":"Jeffers","given":"Grace"},{"family":"Clay","given":"Bonnie A."},{"family":"Truong","given":"Dongngan T."},{"family":"Miller","given":"Thomas A."},{"family":"Jones","given":"Courtney E."},{"family":"Lambert","given":"Linda M."},{"family":"Bailly","given":"David K."}],"issued":{"date-parts":[["2019",5]]}}}],"schema":"https://github.com/citation-style-language/schema/raw/master/csl-citation.json"}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138</w:t>
            </w:r>
            <w:r w:rsidR="00C060B8">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Wrong outcomes</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 xml:space="preserve">The Effect of Cardiac Catheterization Intervention on The Nutritional Status of Children with </w:t>
            </w:r>
            <w:proofErr w:type="spellStart"/>
            <w:r w:rsidRPr="00093550">
              <w:rPr>
                <w:rFonts w:asciiTheme="minorBidi" w:hAnsiTheme="minorBidi"/>
                <w:sz w:val="18"/>
                <w:szCs w:val="18"/>
              </w:rPr>
              <w:t>Acyanotic</w:t>
            </w:r>
            <w:proofErr w:type="spellEnd"/>
            <w:r w:rsidRPr="00093550">
              <w:rPr>
                <w:rFonts w:asciiTheme="minorBidi" w:hAnsiTheme="minorBidi"/>
                <w:sz w:val="18"/>
                <w:szCs w:val="18"/>
              </w:rPr>
              <w:t xml:space="preserve"> Congenital Heart Disease</w:t>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Salim</w:t>
            </w:r>
            <w:r>
              <w:rPr>
                <w:rFonts w:asciiTheme="minorBidi" w:hAnsiTheme="minorBidi"/>
                <w:sz w:val="18"/>
                <w:szCs w:val="18"/>
              </w:rPr>
              <w:t xml:space="preserve"> M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{"citationID":"yJcJwiRK","properties":{"formattedCitation":"\\super 139\\nosupersub{}","plainCitation":"139","noteIndex":0},"citationItems":[{"id":4277,"uris":["http://zotero.org/users/11012874/items/RIFUFT6M"],"itemData":{"id":4277,"type":"article-journal","container-title":"Pharmacognosy Journal","DOI":"10.5530/pj.2023.15.51","issue":"2","page":"338-342","title":"The Effect of Cardiac Catheterization Intervention on The Nutritional Status of Children with Acyanotic Congenital Heart Disease","volume":"15","author":[{"family":"Salim","given":"Muqiemuddin"},{"family":"Utamayasa","given":"Ketut"},{"family":"Irawan","given":"Roedi"},{"family":"Irawan","given":"Roedi"},{"family":"Putera","given":"Azwin"},{"family":"Ardiana","given":"Meity"}],"issued":{"date-parts":[["2023"]]}}}],"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139</w:t>
            </w:r>
            <w:r w:rsidR="00C060B8">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093550">
              <w:rPr>
                <w:rFonts w:asciiTheme="minorBidi" w:hAnsiTheme="minorBidi"/>
                <w:sz w:val="18"/>
                <w:szCs w:val="18"/>
              </w:rPr>
              <w:t>Wrong outcomes</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The effect of corrective surgery on serum IGF-1, IGFBP-3 levels and growth in children with congenital heart disease</w:t>
            </w:r>
          </w:p>
        </w:tc>
        <w:tc>
          <w:tcPr>
            <w:tcW w:w="2526" w:type="dxa"/>
          </w:tcPr>
          <w:p w:rsidR="007412A3" w:rsidRPr="00DE17C7" w:rsidRDefault="007412A3" w:rsidP="00E14E0A">
            <w:pPr>
              <w:rPr>
                <w:rFonts w:asciiTheme="minorBidi" w:hAnsiTheme="minorBidi"/>
                <w:sz w:val="18"/>
                <w:szCs w:val="18"/>
              </w:rPr>
            </w:pPr>
            <w:proofErr w:type="spellStart"/>
            <w:r w:rsidRPr="00DE17C7">
              <w:rPr>
                <w:rFonts w:asciiTheme="minorBidi" w:hAnsiTheme="minorBidi"/>
                <w:sz w:val="18"/>
                <w:szCs w:val="18"/>
              </w:rPr>
              <w:t>Surmeli</w:t>
            </w:r>
            <w:proofErr w:type="spellEnd"/>
            <w:r w:rsidRPr="00DE17C7">
              <w:rPr>
                <w:rFonts w:asciiTheme="minorBidi" w:hAnsiTheme="minorBidi"/>
                <w:sz w:val="18"/>
                <w:szCs w:val="18"/>
              </w:rPr>
              <w:t>-Onay</w:t>
            </w:r>
            <w:r>
              <w:rPr>
                <w:rFonts w:asciiTheme="minorBidi" w:hAnsiTheme="minorBidi"/>
                <w:sz w:val="18"/>
                <w:szCs w:val="18"/>
              </w:rPr>
              <w:t xml:space="preserve"> O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{"citationID":"R6xANQ4V","properties":{"formattedCitation":"\\super 140\\nosupersub{}","plainCitation":"140","noteIndex":0},"citationItems":[{"id":4122,"uris":["http://zotero.org/users/11012874/items/RV7LHBBX"],"itemData":{"id":4122,"type":"article-journal","abstract":"The aim of this study is to evaluate growth and insulin-like growth factor 1 (IGF-1) and insulin-like growth factor binding protein 3 (IGFBP-3) levels in infants with congenital heart disease (CHD) pre- and postoperatively over a period of a year. Anthropometric values and serum levels of IGF-1 and IGFBP-3 of 40 infants with CHD (20 cyanotic and 20 acyanotic) were compared with 32 healthy controls. Acyanotic infants and infants with pulmonary hypertension (PH) presented significantly more growth failure. Preoperatively, serum IGF-1 and IGFBP-3 levels were lower in the acyanotic group than the cyanotic and the control groups (p=0.22; p&amp;lt;0.01). The upward trend in IGF-1 and IGFBP-3 levels in this year-long study demonstrated that the values in the third month and the first year were higher than the preoperative values (p&amp;lt;0.05). The parallel increase of weight gain and IGF-1, IGFBP-3 levels were the best evidence that these parameters are good nutritional indicators. Timing the corrective surgery before chronic malnutrition or PH develops is an important issue to maintain a normal growth for children with CHD.","container-title":"Journal of Pediatric Endocrinology and Metabolism","DOI":"10.1515/jpem.2011.061","ISSN":"2191-0251","issue":"7-8","language":"en","license":"De Gruyter expressly reserves the right to use all content for commercial text and data mining within the meaning of Section 44b of the German Copyright Act.","note":"publisher: De Gruyter","page":"483-487","source":"www.degruyter.com","title":"The effect of corrective surgery on serum IGF-1, IGFBP-3 levels and growth in children with congenital heart disease","volume":"24","author":[{"family":"Surmeli-Onay","given":"Ozge"},{"family":"Cindik","given":"Nimet"},{"family":"Kinik","given":"Sibel Tulgar"},{"family":"Ozkan","given":"Suleyman"},{"family":"Bayraktar","given":"Nilufer"},{"family":"Tokel","given":"Kursad"}],"issued":{"date-parts":[["2011",8,1]]}}}],"schema":"https://github.com/citation-style-language/schema/raw/master/csl-citation.json"}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140</w:t>
            </w:r>
            <w:r w:rsidR="00C060B8">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Wrong exposure/intervention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The Effect of High-Calorie Formula on Nutritional and Clinical Outcomes Among Infants After Congenital Heart Surgery</w:t>
            </w:r>
          </w:p>
        </w:tc>
        <w:tc>
          <w:tcPr>
            <w:tcW w:w="2526" w:type="dxa"/>
          </w:tcPr>
          <w:p w:rsidR="007412A3" w:rsidRPr="00C53F06" w:rsidRDefault="00C060B8" w:rsidP="00E14E0A">
            <w:pPr>
              <w:rPr>
                <w:rFonts w:asciiTheme="minorBidi" w:hAnsiTheme="minorBidi"/>
                <w:sz w:val="18"/>
                <w:szCs w:val="18"/>
              </w:rPr>
            </w:pPr>
            <w:r>
              <w:rPr>
                <w:rFonts w:asciiTheme="minorBidi" w:hAnsiTheme="minorBidi"/>
                <w:sz w:val="18"/>
                <w:szCs w:val="18"/>
              </w:rPr>
              <w:t>Unknown</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{"citationID":"XFdXN3uN","properties":{"formattedCitation":"\\super 141\\nosupersub{}","plainCitation":"141","noteIndex":0},"citationItems":[{"id":4268,"uris":["http://zotero.org/users/11012874/items/EXXVNZQA"],"itemData":{"id":4268,"type":"webpage","abstract":"The goal of this clinical trial is to compare the effect of high-calorie density formula (HDF) and standard formula (SF) in infants with congenital heart surgery. The main questions it aims to answer are:\n\n1. Is there any difference in nutritional status between both groups after 3 months?\n2. Is th...","container-title":"ctv.veeva.com","language":"en","title":"The Effect of High-Calorie Formula on Nutritional and Clinical Outcomes Among Infants After Congenital Heart Surgery","URL":"https://ctv.veeva.com/study/the-effect-of-high-calorie-formula-on-nutritional-and-clinical-outcomes-among-infants-after-congenit","accessed":{"date-parts":[["2024",7,29]]}}}],"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141</w:t>
            </w:r>
            <w:r>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Unpublished trial/Abstract</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The effect of malnutrition on T3 levels in pediatric patients undergoing congenital heart surgery</w:t>
            </w:r>
          </w:p>
        </w:tc>
        <w:tc>
          <w:tcPr>
            <w:tcW w:w="2526" w:type="dxa"/>
          </w:tcPr>
          <w:p w:rsidR="007412A3" w:rsidRPr="00DE17C7" w:rsidRDefault="007412A3" w:rsidP="00E14E0A">
            <w:pPr>
              <w:rPr>
                <w:rFonts w:asciiTheme="minorBidi" w:hAnsiTheme="minorBidi"/>
                <w:sz w:val="18"/>
                <w:szCs w:val="18"/>
              </w:rPr>
            </w:pPr>
            <w:proofErr w:type="spellStart"/>
            <w:r w:rsidRPr="00DE17C7">
              <w:rPr>
                <w:rFonts w:asciiTheme="minorBidi" w:hAnsiTheme="minorBidi"/>
                <w:sz w:val="18"/>
                <w:szCs w:val="18"/>
              </w:rPr>
              <w:t>Marwali</w:t>
            </w:r>
            <w:proofErr w:type="spellEnd"/>
            <w:r>
              <w:rPr>
                <w:rFonts w:asciiTheme="minorBidi" w:hAnsiTheme="minorBidi"/>
                <w:sz w:val="18"/>
                <w:szCs w:val="18"/>
              </w:rPr>
              <w:t xml:space="preserve"> EM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{"citationID":"C28DABxq","properties":{"formattedCitation":"\\super 142\\nosupersub{}","plainCitation":"142","noteIndex":0},"citationItems":[{"id":4120,"uris":["http://zotero.org/users/11012874/items/GJAX49FB"],"itemData":{"id":4120,"type":"article-journal","abstract":"Objective: To define the effect of malnutrition and other factors such as age, the type of congenital heart defects and hemodynamics on T3 levels in pediatric patients with congenital heart anomalies before corrective surgery. Design: prospective cross sectional study. Setting: 13-bed Pediatric Cardiac Intensive Care Unit (PCICU) at the National Cardiovascular Center Harapan Kita, Jakarta, Indonesia. Patients and participants: Children between 0 and 2 years of age undergoing congenital heart surgery on cardiopulmonary bypass with an Aristotle score of 6 and above. Interventions: No intervention. Measurements: We prospectively enrolled over a 6-month period all patients less than 2 years of age undergoing congenital heart surgery. Baseline levels of TT3, FT3, TT4, FT4 and TSH were measured before surgery. The nutritional status was estimated from standard anthropometric measurements. The thyroid hormone levels were then correlated using unpaired T-test and Mann Whitney test. Result: Out of 43 patients enrolled, 60.4% patients presented with moderate to severe malnutrition. Mean baseline FT3 levels were significantly reduced in severely malnourished patients compared to those in the well-nourished group (FT3: 4.9±0.7 vs. 3.5±0.3 pg/ml, p=0.04). There were no significant differrences of TT3, TT4, FT4 and TSH between groups. Sex, age, the presence of cyanosis and unrestrictive pulmonary blood flow before surgery did not show any significant differences of thyroid hormone levels between groups. Conclusions: Severe malnutrition has a significant impact on FT3 levels in cardiac patients before surgery that make this group of patients probably more prone to an increased morbidity associated with a low T3 state (i.e. SES) after surgery.","container-title":"Critical Care and Shock","ISSN":"1410-7767","issue":"4","page":"104-110","source":"Universitas Indonesia","title":"The effect of malnutrition on T3 levels in pediatric patients undergoing congenital heart surgery","volume":"15","author":[{"family":"Marwali","given":"Eva M."},{"family":"Kekalih","given":"Aria"},{"family":"Haas","given":"Nikolaus A."}],"issued":{"date-parts":[["2012"]]}}}],"schema":"https://github.com/citation-style-language/schema/raw/master/csl-citation.json"}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142</w:t>
            </w:r>
            <w:r w:rsidR="00C060B8">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Wrong outcomes</w:t>
            </w:r>
          </w:p>
        </w:tc>
      </w:tr>
      <w:tr w:rsidR="007412A3" w:rsidRPr="00AD706A" w:rsidTr="00E14E0A">
        <w:tc>
          <w:tcPr>
            <w:tcW w:w="3964"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The effect of short-term high versus normal protein intake on whole-body protein synthesis and balance in children following cardiac surgery: a randomized double-blind controlled clinical trial</w:t>
            </w:r>
          </w:p>
        </w:tc>
        <w:tc>
          <w:tcPr>
            <w:tcW w:w="2526" w:type="dxa"/>
          </w:tcPr>
          <w:p w:rsidR="007412A3" w:rsidRPr="00AD706A" w:rsidRDefault="007412A3" w:rsidP="00E14E0A">
            <w:pPr>
              <w:rPr>
                <w:rFonts w:asciiTheme="minorBidi" w:hAnsiTheme="minorBidi"/>
                <w:sz w:val="18"/>
                <w:szCs w:val="18"/>
              </w:rPr>
            </w:pPr>
            <w:proofErr w:type="spellStart"/>
            <w:r w:rsidRPr="00AD706A">
              <w:rPr>
                <w:rFonts w:asciiTheme="minorBidi" w:hAnsiTheme="minorBidi"/>
                <w:sz w:val="18"/>
                <w:szCs w:val="18"/>
              </w:rPr>
              <w:t>Geukers</w:t>
            </w:r>
            <w:proofErr w:type="spellEnd"/>
            <w:r>
              <w:rPr>
                <w:rFonts w:asciiTheme="minorBidi" w:hAnsiTheme="minorBidi"/>
                <w:sz w:val="18"/>
                <w:szCs w:val="18"/>
              </w:rPr>
              <w:t xml:space="preserve"> VG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{"citationID":"NEMLvnkT","properties":{"formattedCitation":"\\super 143\\nosupersub{}","plainCitation":"143","noteIndex":0},"citationItems":[{"id":4329,"uris":["http://zotero.org/users/11012874/items/K3LMATMA"],"itemData":{"id":4329,"type":"article-journal","abstract":"Infants undergoing cardiac surgery are at risk of a negative protein balance, due to increased proteolysis in response to surgery and the cardiopulmonary bypass circuit, and limited intake. The aim of the study was to quantify the effect on protein kinetics of a short-term high-protein (HP) diet in infants following cardiac surgery.","container-title":"Nutrition Journal","DOI":"10.1186/s12937-015-0061-9","ISSN":"1475-2891","issue":"1","journalAbbreviation":"Nutrition Journal","page":"72","source":"BioMed Central","title":"The effect of short-term high versus normal protein intake on whole-body protein synthesis and balance in children following cardiac surgery: a randomized double-blind controlled clinical trial","title-short":"The effect of short-term high versus normal protein intake on whole-body protein synthesis and balance in children following cardiac surgery","volume":"14","author":[{"family":"Geukers","given":"Vincent G."},{"family":"Dijsselhof","given":"Monique E."},{"family":"Jansen","given":"Nicolaas J. G."},{"family":"Breur","given":"Johannes M. P. J."},{"family":"Harskamp","given":"Dewi","non-dropping-particle":"van"},{"family":"Schierbeek","given":"Henk"},{"family":"Goudoever","given":"Johannes B.","non-dropping-particle":"van"},{"family":"Bos","given":"Albert P."},{"family":"Sauerwein","given":"Hans P."}],"issued":{"date-parts":[["2015",7,28]]}}}],"schema":"https://github.com/citation-style-language/schema/raw/master/csl-citation.json"}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143</w:t>
            </w:r>
            <w:r w:rsidR="00C060B8">
              <w:rPr>
                <w:rFonts w:asciiTheme="minorBidi" w:hAnsiTheme="minorBidi"/>
                <w:sz w:val="18"/>
                <w:szCs w:val="18"/>
              </w:rPr>
              <w:fldChar w:fldCharType="end"/>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outcomes</w:t>
            </w:r>
          </w:p>
        </w:tc>
      </w:tr>
      <w:tr w:rsidR="007412A3" w:rsidRPr="00ED7CE3" w:rsidTr="00E14E0A">
        <w:tc>
          <w:tcPr>
            <w:tcW w:w="3964" w:type="dxa"/>
          </w:tcPr>
          <w:p w:rsidR="007412A3" w:rsidRPr="00086D09" w:rsidRDefault="007412A3" w:rsidP="00E14E0A">
            <w:pPr>
              <w:rPr>
                <w:rFonts w:asciiTheme="minorBidi" w:hAnsiTheme="minorBidi"/>
                <w:sz w:val="18"/>
                <w:szCs w:val="18"/>
              </w:rPr>
            </w:pPr>
            <w:r w:rsidRPr="00ED7CE3">
              <w:rPr>
                <w:rFonts w:asciiTheme="minorBidi" w:hAnsiTheme="minorBidi"/>
                <w:sz w:val="18"/>
                <w:szCs w:val="18"/>
              </w:rPr>
              <w:t>The Effect of Transcatheter Ventricular Septal Defect Closure on Children’s Appetite, Hormones, and Growth</w:t>
            </w:r>
          </w:p>
        </w:tc>
        <w:tc>
          <w:tcPr>
            <w:tcW w:w="2526" w:type="dxa"/>
          </w:tcPr>
          <w:p w:rsidR="007412A3" w:rsidRPr="00ED7CE3" w:rsidRDefault="007412A3" w:rsidP="00E14E0A">
            <w:pPr>
              <w:rPr>
                <w:rFonts w:asciiTheme="minorBidi" w:hAnsiTheme="minorBidi"/>
                <w:sz w:val="18"/>
                <w:szCs w:val="18"/>
              </w:rPr>
            </w:pPr>
            <w:proofErr w:type="spellStart"/>
            <w:r w:rsidRPr="00ED7CE3">
              <w:rPr>
                <w:rFonts w:asciiTheme="minorBidi" w:hAnsiTheme="minorBidi"/>
                <w:sz w:val="18"/>
                <w:szCs w:val="18"/>
              </w:rPr>
              <w:t>Taşcı</w:t>
            </w:r>
            <w:proofErr w:type="spellEnd"/>
            <w:r>
              <w:rPr>
                <w:rFonts w:asciiTheme="minorBidi" w:hAnsiTheme="minorBidi"/>
                <w:sz w:val="18"/>
                <w:szCs w:val="18"/>
              </w:rPr>
              <w:t xml:space="preserve"> O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{"citationID":"AsxpfZOp","properties":{"formattedCitation":"\\super 144\\nosupersub{}","plainCitation":"144","noteIndex":0},"citationItems":[{"id":4370,"uris":["http://zotero.org/users/11012874/items/3NT3X8KJ"],"itemData":{"id":4370,"type":"article-journal","abstract":"Objective: Children with congenital heart disease are at risk for malnutrition. The aim of this study is to investigate the changes in appetite, nutritional hormones, and anthropometric measurements of patients before and after the transcatheter closure of ventricular septal defect. Materials and Methods: Twenty patients whose defect was closed percutaneously and 26 children as healthy control group were included in the study. The anthropometric evaluation, symptoms, and blood tests of patient group were enrolled at initial and follow-up (1st and 6th month visit).\nResults: The median age of patient and control group was 27 and 29.5 months, respectively. Lack of appetite, inadequate weight gain, and fatigue were higher in the patient group at initial visit (p=0.027, p=0.029, and p=0.033, respectively). At 1st month after closure, the rate of decrease in lack of appetite, inadequate weight gain, and fatigue were statistically significant (p=0.016, p=0.031, and p=0.031, respectively). After closure, increasing body mass index, its z score, and mid-upper arm circumference were statistically significant at 1st month (p=0.008, p=0.018, and p=0.018, respectively). Insulin-like growth factor-1, insulin-like growth factor binding protein-3, and their z scores were increased compared to the initial values at 1st month (p=0.001, p=0.033, p=0.002, and p=0.048, respectively). Ghrelin levels showed a linear decrease; leptin levels showed a linear increase for 6 months.\nConclusion: Children with ventricular septal defect are under the risk of malnutrition. One of the goals of our treatment plan for these children should be the prevention of malnutrition; therefore, the timing of interventional therapy should be before malnutrition develops","container-title":"Erciyes Medical Journal","DOI":"10.14744/etd.2022.41848","ISSN":"21492247","journalAbbreviation":"Erciyes Med J","language":"en","source":"DOI.org (Crossref)","title":"The Effect of Transcatheter Ventricular Septal Defect Closure on Children's Appetite, Hormones and Growth","URL":"https://jcpres.com/pdf/EMJ-41848","author":[{"family":"Tasci","given":"Onur"}],"accessed":{"date-parts":[["2024",7,29]]},"issued":{"date-parts":[["2022"]]}}}],"schema":"https://github.com/citation-style-language/schema/raw/master/csl-citation.json"}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144</w:t>
            </w:r>
            <w:r w:rsidR="00C060B8">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Nutritional status not mentioned</w:t>
            </w:r>
          </w:p>
        </w:tc>
      </w:tr>
      <w:tr w:rsidR="007412A3" w:rsidTr="00E14E0A">
        <w:tc>
          <w:tcPr>
            <w:tcW w:w="3964" w:type="dxa"/>
          </w:tcPr>
          <w:p w:rsidR="007412A3" w:rsidRPr="00543A2B" w:rsidRDefault="007412A3" w:rsidP="00E14E0A">
            <w:pPr>
              <w:rPr>
                <w:rFonts w:asciiTheme="minorBidi" w:hAnsiTheme="minorBidi"/>
                <w:sz w:val="18"/>
                <w:szCs w:val="18"/>
              </w:rPr>
            </w:pPr>
            <w:r w:rsidRPr="00543A2B">
              <w:rPr>
                <w:rFonts w:asciiTheme="minorBidi" w:hAnsiTheme="minorBidi"/>
                <w:sz w:val="18"/>
                <w:szCs w:val="18"/>
              </w:rPr>
              <w:t>The incidence and correlates of feeding problems in premature infants post neonatal intensive care</w:t>
            </w:r>
          </w:p>
        </w:tc>
        <w:tc>
          <w:tcPr>
            <w:tcW w:w="2526" w:type="dxa"/>
          </w:tcPr>
          <w:p w:rsidR="007412A3" w:rsidRPr="00543A2B" w:rsidRDefault="007412A3" w:rsidP="00E14E0A">
            <w:pPr>
              <w:rPr>
                <w:rFonts w:asciiTheme="minorBidi" w:hAnsiTheme="minorBidi"/>
                <w:sz w:val="18"/>
                <w:szCs w:val="18"/>
              </w:rPr>
            </w:pPr>
            <w:r w:rsidRPr="00543A2B">
              <w:rPr>
                <w:rFonts w:asciiTheme="minorBidi" w:hAnsiTheme="minorBidi"/>
                <w:sz w:val="18"/>
                <w:szCs w:val="18"/>
              </w:rPr>
              <w:t>McNeil</w:t>
            </w:r>
            <w:r>
              <w:rPr>
                <w:rFonts w:asciiTheme="minorBidi" w:hAnsiTheme="minorBidi"/>
                <w:sz w:val="18"/>
                <w:szCs w:val="18"/>
              </w:rPr>
              <w:t xml:space="preserve"> DA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{"citationID":"c63M3oB4","properties":{"formattedCitation":"\\super 145\\nosupersub{}","plainCitation":"145","noteIndex":0},"citationItems":[{"id":4112,"uris":["http://zotero.org/users/11012874/items/VN6UHPAZ"],"itemData":{"id":4112,"type":"paper-conference","abstract":"Semantic Scholar extracted view of \"The Incidence and Correlates of Feeding Problems in Premature Infants Post Neonatal Intensive Care\" by D. Mcneil","source":"Semantic Scholar","title":"The Incidence and Correlates of Feeding Problems in Premature Infants Post Neonatal Intensive Care","URL":"https://www.semanticscholar.org/paper/The-Incidence-and-Correlates-of-Feeding-Problems-in-Mcneil/c4ad27e2ec5676b0cff193d7a31d3c8ee0df5f0a","author":[{"family":"Mcneil","given":"D."}],"accessed":{"date-parts":[["2024",7,29]]},"issued":{"date-parts":[["2008"]]}}}],"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145</w:t>
            </w:r>
            <w:r w:rsidR="00C060B8">
              <w:rPr>
                <w:rFonts w:asciiTheme="minorBidi" w:hAnsiTheme="minorBidi"/>
                <w:sz w:val="18"/>
                <w:szCs w:val="18"/>
              </w:rPr>
              <w:fldChar w:fldCharType="end"/>
            </w:r>
          </w:p>
        </w:tc>
        <w:tc>
          <w:tcPr>
            <w:tcW w:w="2526" w:type="dxa"/>
          </w:tcPr>
          <w:p w:rsidR="007412A3" w:rsidRDefault="007412A3" w:rsidP="00E14E0A">
            <w:pPr>
              <w:rPr>
                <w:rFonts w:asciiTheme="minorBidi" w:hAnsiTheme="minorBidi"/>
                <w:sz w:val="18"/>
                <w:szCs w:val="18"/>
              </w:rPr>
            </w:pPr>
            <w:r w:rsidRPr="00543A2B">
              <w:rPr>
                <w:rFonts w:asciiTheme="minorBidi" w:hAnsiTheme="minorBidi"/>
                <w:sz w:val="18"/>
                <w:szCs w:val="18"/>
              </w:rPr>
              <w:t>Wrong patient population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The Nutrition risk profile of 62 408 inpatients based on electronic health records in a tertiary children's hospital</w:t>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Pan</w:t>
            </w:r>
            <w:r>
              <w:rPr>
                <w:rFonts w:asciiTheme="minorBidi" w:hAnsiTheme="minorBidi"/>
                <w:sz w:val="18"/>
                <w:szCs w:val="18"/>
              </w:rPr>
              <w:t xml:space="preserve"> L et al.</w:t>
            </w:r>
            <w:r w:rsidR="00C060B8">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{"citationID":"FOpQ1Hrq","properties":{"formattedCitation":"\\super 146\\nosupersub{}","plainCitation":"146","noteIndex":0},"citationItems":[{"id":4159,"uris":["http://zotero.org/users/11012874/items/5FVQCPD5"],"itemData":{"id":4159,"type":"article-journal","abstract":"Objectives\nThis study aimed to evaluate the nutrition risk profile of hospitalized children with electronic health record–based nutrition risk screening. Additionally, this study analyzed the association between high nutrition risk and clinical outcomes.\nMethods\nChildren discharged from Shanghai Children's Medical Center between 2017 and 2018 were enrolled and nutritionally screened. Nutrition risk scores using the Screening Tool for Assessment of Malnutrition in Pediatrics (STAMP), length of stay (LOS), and costs of hospitalization were recorded. Enrolled patients were categorized into two groups: the low and medium nutrition risk (LMNR) group, with scores ranging from 0 to 3, and the high nutrition risk (HNR) group, with scores ≥4.\nResults\nOut of 62 408 subjects, 17.4% were at HNR. Patients with congenital heart diseases (83.9%), hematology-oncology diseases (26.0%) and gastroenterological diseases (21.4%) were affected most. Infants had the highest HNR rates (35.5%) of any age group. Surgical patients (20.7%) had a higher rate of HNR than non-surgical patients (9.5%). The HNR group had longer LOS (10.0 d versus 3.0 d, P &lt; 0.001), higher total hospital costs (53 680.1 Chinese yuan [CNY] versus 8810.1 CNY, P &lt; 0.001), and higher costs of antibiotics (441.0 CNY versus 0.0 CNY, P &lt; 0.001) compared to the LMNR group. As STAMP score values increased, growing LOS and costs of hospitalization, medications, and antibiotics were observed.\nConclusions\nA high prevalence of HNR was found in patients of Shanghai Children's Medical Center. Surgeries, specific disease, and infancy were important HNR risk factors. HNR scores using STAMP might predict prolonged LOS and higher medical costs.","container-title":"Nutrition","DOI":"10.1016/j.nut.2020.111137","ISSN":"0899-9007","journalAbbreviation":"Nutrition","page":"111137","source":"ScienceDirect","title":"Nutrition risk profile of 62 408 inpatients based on electronic health records in a tertiary children's hospital","volume":"85","author":[{"family":"Pan","given":"Liya"},{"family":"Liu","given":"Yunman"},{"family":"Feng","given":"Yi"},{"family":"Fei","given":"Jun"},{"family":"Zhao","given":"Zhuoqi"},{"family":"Liu","given":"Shijian"},{"family":"Hong","given":"Li"}],"issued":{"date-parts":[["2021",5,1]]}}}],"schema":"https://github.com/citation-style-language/schema/raw/master/csl-citation.json"} </w:instrText>
            </w:r>
            <w:r w:rsidR="00C060B8">
              <w:rPr>
                <w:rFonts w:asciiTheme="minorBidi" w:hAnsiTheme="minorBidi"/>
                <w:sz w:val="18"/>
                <w:szCs w:val="18"/>
              </w:rPr>
              <w:fldChar w:fldCharType="separate"/>
            </w:r>
            <w:r w:rsidR="003A2E4E" w:rsidRPr="003A2E4E">
              <w:rPr>
                <w:rFonts w:ascii="Arial" w:cs="Arial"/>
                <w:kern w:val="0"/>
                <w:sz w:val="18"/>
                <w:vertAlign w:val="superscript"/>
                <w:lang w:val="en-GB"/>
              </w:rPr>
              <w:t>146</w:t>
            </w:r>
            <w:r w:rsidR="00C060B8">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0A7F82">
              <w:rPr>
                <w:rFonts w:asciiTheme="minorBidi" w:hAnsiTheme="minorBidi"/>
                <w:sz w:val="18"/>
                <w:szCs w:val="18"/>
              </w:rPr>
              <w:t>Wrong exposure/intervention</w:t>
            </w:r>
          </w:p>
        </w:tc>
      </w:tr>
      <w:tr w:rsidR="007412A3" w:rsidTr="00E14E0A">
        <w:tc>
          <w:tcPr>
            <w:tcW w:w="3964" w:type="dxa"/>
          </w:tcPr>
          <w:p w:rsidR="007412A3" w:rsidRPr="00015D65" w:rsidRDefault="007412A3" w:rsidP="00E14E0A">
            <w:pPr>
              <w:rPr>
                <w:rFonts w:asciiTheme="minorBidi" w:hAnsiTheme="minorBidi"/>
                <w:sz w:val="18"/>
                <w:szCs w:val="18"/>
              </w:rPr>
            </w:pPr>
            <w:r>
              <w:rPr>
                <w:rFonts w:asciiTheme="minorBidi" w:hAnsiTheme="minorBidi"/>
                <w:sz w:val="18"/>
                <w:szCs w:val="18"/>
              </w:rPr>
              <w:t>The Prevalence of Malnutrition and its Impact on Children with Congenital Heart Disease in Post Cardiac Surgery</w:t>
            </w:r>
          </w:p>
        </w:tc>
        <w:tc>
          <w:tcPr>
            <w:tcW w:w="2526" w:type="dxa"/>
            <w:shd w:val="clear" w:color="auto" w:fill="auto"/>
          </w:tcPr>
          <w:p w:rsidR="007412A3" w:rsidRPr="00015D65" w:rsidRDefault="007412A3" w:rsidP="00E14E0A">
            <w:pPr>
              <w:rPr>
                <w:rFonts w:asciiTheme="minorBidi" w:hAnsiTheme="minorBidi"/>
                <w:sz w:val="18"/>
                <w:szCs w:val="18"/>
              </w:rPr>
            </w:pPr>
            <w:r>
              <w:rPr>
                <w:rFonts w:asciiTheme="minorBidi" w:hAnsiTheme="minorBidi"/>
                <w:sz w:val="18"/>
                <w:szCs w:val="18"/>
              </w:rPr>
              <w:t>Hossain MM et al.</w:t>
            </w:r>
            <w:r w:rsidR="00957E1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{"citationID":"cqD0eeRk","properties":{"formattedCitation":"\\super 147\\nosupersub{}","plainCitation":"147","noteIndex":0},"citationItems":[{"id":4390,"uris":["http://zotero.org/users/11012874/items/M25FLSKI"],"itemData":{"id":4390,"type":"article-journal","abstract":"Background: Children with congenital heart disease (CHD) require adequate nutrition for growth and development. Children with CHD are often malnourished and with dyspnea, leading to failure to thrive. Children with CHD have a high basal metabolic rate leading to high caloric requirement. Objective: To evaluate the prevalence ofmalnutrition and its impact on children with congenital heart disease in post cardiac surgery. Method: This cross-sectional study was carried out at Bangladesh Shishu Hospital and Institute, Bangladesh. Data were collected from January 2019 to January 2020. A total of 40 pediatric patients with CHD admitted for cardiac surgery were included in the study. Sample were collected through purposive sampling as per inclusion criteria. Results: During the study, most of the children belonged to 1 year to 5 years of age group and 60% were male. The nutritional status of the patients before surgery was defined as normal 55%, malnutrition 45%. In malnutrition group heart defect cases was higher than that of normal group. Mean z score for A/W(SEM) was -1.05 in normal group and -3.06 in malnutrition group. Malnourished patients clearly showed a tendency (P=0.005) to have a longer length of intubation, i.e., mean 35.67 hours when compared with those with a normal nutritional status who have mean intubation time of 27.51 hours. The other morbidity factor measured was the length of ICU stay, which also showed a significant result. Conclusion: In Bangladesh, malnutrition is frequent among children with congenital cardiac defects which increases risk of morbidity related with prolonged mechanical ventilation and ICU stays. To minimize potentially harmful effects, the health care system should be able to screen and identify these individuals early on.","container-title":"Scholars Journal of Applied Medical Sciences","DOI":"10.36347/sjams.2021.v09i12.002","ISSN":"2347954X, 23206691","issue":"12","journalAbbreviation":"Sch J App Med Sci","language":"en","page":"1782-1785","source":"DOI.org (Crossref)","title":"The Prevalence of Malnutrition and its Impact on Children with Congenital Heart Disease in Post Cardiac Surgery","volume":"9","author":[{"family":"Hossain","given":"Dr. Moammad Makbul"},{"family":"Mamun","given":"Dr. Md. Bahauddin Al"},{"family":"Ahmed","given":"Dr. Sabarin"}],"issued":{"date-parts":[["2021",12,8]]}}}],"schema":"https://github.com/citation-style-language/schema/raw/master/csl-citation.json"} </w:instrText>
            </w:r>
            <w:r w:rsidR="00957E1F">
              <w:rPr>
                <w:rFonts w:asciiTheme="minorBidi" w:hAnsiTheme="minorBidi"/>
                <w:sz w:val="18"/>
                <w:szCs w:val="18"/>
              </w:rPr>
              <w:fldChar w:fldCharType="separate"/>
            </w:r>
            <w:r w:rsidR="003A2E4E" w:rsidRPr="003A2E4E">
              <w:rPr>
                <w:rFonts w:ascii="Arial" w:cs="Arial"/>
                <w:kern w:val="0"/>
                <w:sz w:val="18"/>
                <w:vertAlign w:val="superscript"/>
                <w:lang w:val="en-GB"/>
              </w:rPr>
              <w:t>147</w:t>
            </w:r>
            <w:r w:rsidR="00957E1F">
              <w:rPr>
                <w:rFonts w:asciiTheme="minorBidi" w:hAnsiTheme="minorBidi"/>
                <w:sz w:val="18"/>
                <w:szCs w:val="18"/>
              </w:rPr>
              <w:fldChar w:fldCharType="end"/>
            </w:r>
          </w:p>
        </w:tc>
        <w:tc>
          <w:tcPr>
            <w:tcW w:w="2526" w:type="dxa"/>
            <w:shd w:val="clear" w:color="auto" w:fill="auto"/>
          </w:tcPr>
          <w:p w:rsidR="007412A3" w:rsidRDefault="007412A3" w:rsidP="00E14E0A">
            <w:pPr>
              <w:rPr>
                <w:rFonts w:asciiTheme="minorBidi" w:hAnsiTheme="minorBidi"/>
                <w:sz w:val="18"/>
                <w:szCs w:val="18"/>
              </w:rPr>
            </w:pPr>
            <w:r>
              <w:rPr>
                <w:rFonts w:asciiTheme="minorBidi" w:hAnsiTheme="minorBidi"/>
                <w:sz w:val="18"/>
                <w:szCs w:val="18"/>
              </w:rPr>
              <w:t xml:space="preserve">Malnutrition not defined. Only one outcome </w:t>
            </w:r>
            <w:proofErr w:type="gramStart"/>
            <w:r>
              <w:rPr>
                <w:rFonts w:asciiTheme="minorBidi" w:hAnsiTheme="minorBidi"/>
                <w:sz w:val="18"/>
                <w:szCs w:val="18"/>
              </w:rPr>
              <w:t>measure</w:t>
            </w:r>
            <w:proofErr w:type="gramEnd"/>
            <w:r>
              <w:rPr>
                <w:rFonts w:asciiTheme="minorBidi" w:hAnsiTheme="minorBidi"/>
                <w:sz w:val="18"/>
                <w:szCs w:val="18"/>
              </w:rPr>
              <w:t xml:space="preserve"> available.</w:t>
            </w:r>
          </w:p>
        </w:tc>
      </w:tr>
      <w:tr w:rsidR="007412A3" w:rsidRPr="00ED7CE3" w:rsidTr="00E14E0A">
        <w:tc>
          <w:tcPr>
            <w:tcW w:w="3964"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 xml:space="preserve">The Relationship Between Preoperative Feeding Exposures and Postoperative Outcomes in Infants </w:t>
            </w:r>
            <w:proofErr w:type="gramStart"/>
            <w:r w:rsidRPr="00E12199">
              <w:rPr>
                <w:rFonts w:asciiTheme="minorBidi" w:hAnsiTheme="minorBidi"/>
                <w:sz w:val="18"/>
                <w:szCs w:val="18"/>
              </w:rPr>
              <w:t>With</w:t>
            </w:r>
            <w:proofErr w:type="gramEnd"/>
            <w:r w:rsidRPr="00E12199">
              <w:rPr>
                <w:rFonts w:asciiTheme="minorBidi" w:hAnsiTheme="minorBidi"/>
                <w:sz w:val="18"/>
                <w:szCs w:val="18"/>
              </w:rPr>
              <w:t xml:space="preserve"> Congenital Heart Disease</w:t>
            </w:r>
          </w:p>
        </w:tc>
        <w:tc>
          <w:tcPr>
            <w:tcW w:w="2526" w:type="dxa"/>
          </w:tcPr>
          <w:p w:rsidR="007412A3" w:rsidRPr="00E12199" w:rsidRDefault="007412A3" w:rsidP="00E14E0A">
            <w:pPr>
              <w:rPr>
                <w:rFonts w:asciiTheme="minorBidi" w:hAnsiTheme="minorBidi"/>
                <w:sz w:val="18"/>
                <w:szCs w:val="18"/>
              </w:rPr>
            </w:pPr>
            <w:r w:rsidRPr="00E12199">
              <w:rPr>
                <w:rFonts w:asciiTheme="minorBidi" w:hAnsiTheme="minorBidi"/>
                <w:sz w:val="18"/>
                <w:szCs w:val="18"/>
              </w:rPr>
              <w:t>Kataria-Hale</w:t>
            </w:r>
            <w:r>
              <w:rPr>
                <w:rFonts w:asciiTheme="minorBidi" w:hAnsiTheme="minorBidi"/>
                <w:sz w:val="18"/>
                <w:szCs w:val="18"/>
              </w:rPr>
              <w:t xml:space="preserve"> et al.</w:t>
            </w:r>
            <w:r w:rsidR="00957E1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{"citationID":"bNemJyi9","properties":{"formattedCitation":"\\super 148\\nosupersub{}","plainCitation":"148","noteIndex":0},"citationItems":[{"id":4060,"uris":["http://zotero.org/users/11012874/items/YXWXMEGE"],"itemData":{"id":4060,"type":"article-journal","abstract":"OBJECTIVES: To evaluate the association of preoperative risk factors and postoperative outcomes in infants with complex congenital heart disease.\nDESIGN: Single-center retrospective cohort study.\nSETTING: Neonatal ICU and cardiovascular ICU.\nPATIENTS: Infants of all gestational ages, born at Texas Children's Hospital between 2010 and 2016, with complex congenital heart disease requiring intervention prior to discharge.\nINTERVENTIONS: None.\nMEASUREMENTS AND MAIN RESULTS: A total of 399 patients were enrolled in the study. Preoperative risk factors included feeding, type of feeding, feeding route, and cardiac lesion. Postoperative outcomes included necrotizing enterocolitis, hospital length of stay, and days to full feeds. The occurrence rate of postoperative necrotizing enterocolitis (all stages) was 8%. Preoperative feeding, type of feeding, feeding route, and cardiac lesion were not associated with higher odds of postoperative necrotizing enterocolitis. Cardiac lesions with ductal-dependent systemic blood flow were associated with a hospital length of stay of 19.6 days longer than those with ductal-dependent pulmonary blood flow (p &lt; 0.001) and 2.9 days longer to reach full feeds than those with ductal-dependent pulmonary blood flow (p &lt; 0.001), after controlling for prematurity. Nasogastric feeding route preoperatively was associated with a length of stay of 29.8 days longer than those fed by mouth (p &lt; 0.001) and 2.4 days longer to achieve full feeds (p &lt; 0.001), after controlling for prematurity and cardiac lesion. Preoperative diet itself was not associated with significant change in length of stay or days to reach full feeds.\nCONCLUSIONS: Although cardiac lesions with ductal-dependent systemic blood flow are considered high risk and may increase length of stay and days to achieve full feeds, they are not associated with a higher risk of postoperative necrotizing enterocolitis. Nasogastric route is not associated with a significantly higher risk of necrotizing enterocolitis, but longer length of stay and days to reach full feeds. These findings challenge our perioperative management strategies in caring for these infants, as they may incur more hospital costs and resources without significant medical benefit.","container-title":"Pediatric Critical Care Medicine: A Journal of the Society of Critical Care Medicine and the World Federation of Pediatric Intensive and Critical Care Societies","DOI":"10.1097/PCC.0000000000002540","ISSN":"1529-7535","issue":"1","journalAbbreviation":"Pediatr Crit Care Med","language":"eng","note":"PMID: 33009358","page":"e91-e98","source":"PubMed","title":"The Relationship Between Preoperative Feeding Exposures and Postoperative Outcomes in Infants With Congenital Heart Disease","volume":"22","author":[{"family":"Kataria-Hale","given":"Jasmeet"},{"family":"Cognata","given":"Acacia"},{"family":"Hagan","given":"Joseph"},{"family":"Zender","given":"Jill"},{"family":"Sheaks","given":"Paige"},{"family":"Osborne","given":"Scott"},{"family":"Roddy","given":"Jeramy"},{"family":"Hair","given":"Amy"}],"issued":{"date-parts":[["2021",1,1]]}}}],"schema":"https://github.com/citation-style-language/schema/raw/master/csl-citation.json"} </w:instrText>
            </w:r>
            <w:r w:rsidR="00957E1F">
              <w:rPr>
                <w:rFonts w:asciiTheme="minorBidi" w:hAnsiTheme="minorBidi"/>
                <w:sz w:val="18"/>
                <w:szCs w:val="18"/>
              </w:rPr>
              <w:fldChar w:fldCharType="separate"/>
            </w:r>
            <w:r w:rsidR="003A2E4E" w:rsidRPr="003A2E4E">
              <w:rPr>
                <w:rFonts w:ascii="Arial" w:cs="Arial"/>
                <w:kern w:val="0"/>
                <w:sz w:val="18"/>
                <w:vertAlign w:val="superscript"/>
                <w:lang w:val="en-GB"/>
              </w:rPr>
              <w:t>148</w:t>
            </w:r>
            <w:r w:rsidR="00957E1F">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Nutritional status not mentioned</w:t>
            </w:r>
          </w:p>
        </w:tc>
      </w:tr>
      <w:tr w:rsidR="007412A3" w:rsidRPr="00AD706A" w:rsidTr="00E14E0A">
        <w:tc>
          <w:tcPr>
            <w:tcW w:w="3964" w:type="dxa"/>
          </w:tcPr>
          <w:p w:rsidR="007412A3" w:rsidRPr="00AD227A" w:rsidRDefault="007412A3" w:rsidP="00E14E0A">
            <w:pPr>
              <w:rPr>
                <w:rFonts w:asciiTheme="minorBidi" w:hAnsiTheme="minorBidi"/>
                <w:sz w:val="18"/>
                <w:szCs w:val="18"/>
              </w:rPr>
            </w:pPr>
            <w:r w:rsidRPr="00AD706A">
              <w:rPr>
                <w:rFonts w:asciiTheme="minorBidi" w:hAnsiTheme="minorBidi"/>
                <w:sz w:val="18"/>
                <w:szCs w:val="18"/>
              </w:rPr>
              <w:t>The relationship between preoperative nutritional state and adverse outcome following abdominal and thoracic surgery in children: Results from the NSQIP database</w:t>
            </w:r>
          </w:p>
        </w:tc>
        <w:tc>
          <w:tcPr>
            <w:tcW w:w="2526" w:type="dxa"/>
          </w:tcPr>
          <w:p w:rsidR="007412A3" w:rsidRPr="00AD227A" w:rsidRDefault="007412A3" w:rsidP="00E14E0A">
            <w:pPr>
              <w:rPr>
                <w:rFonts w:asciiTheme="minorBidi" w:hAnsiTheme="minorBidi"/>
                <w:sz w:val="18"/>
                <w:szCs w:val="18"/>
              </w:rPr>
            </w:pPr>
            <w:proofErr w:type="spellStart"/>
            <w:r w:rsidRPr="00AD706A">
              <w:rPr>
                <w:rFonts w:asciiTheme="minorBidi" w:hAnsiTheme="minorBidi"/>
                <w:sz w:val="18"/>
                <w:szCs w:val="18"/>
              </w:rPr>
              <w:t>Alshehri</w:t>
            </w:r>
            <w:proofErr w:type="spellEnd"/>
            <w:r>
              <w:rPr>
                <w:rFonts w:asciiTheme="minorBidi" w:hAnsiTheme="minorBidi"/>
                <w:sz w:val="18"/>
                <w:szCs w:val="18"/>
              </w:rPr>
              <w:t xml:space="preserve"> A et al.</w:t>
            </w:r>
            <w:r w:rsidR="00957E1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{"citationID":"K4lKkOen","properties":{"formattedCitation":"\\super 149\\nosupersub{}","plainCitation":"149","noteIndex":0},"citationItems":[{"id":4323,"uris":["http://zotero.org/users/11012874/items/HU46NFFW"],"itemData":{"id":4323,"type":"article-journal","container-title":"Journal of Pediatric Surgery","DOI":"10.1016/j.jpedsurg.2018.02.008","ISSN":"0022-3468, 1531-5037","issue":"5","journalAbbreviation":"Journal of Pediatric Surgery","language":"English","note":"publisher: Elsevier\nPMID: 29499844","page":"1046-1051","source":"www.jpedsurg.org","title":"The relationship between preoperative nutritional state and adverse outcome following abdominal and thoracic surgery in children: Results from the NSQIP database","title-short":"The relationship between preoperative nutritional state and adverse outcome following abdominal and thoracic surgery in children","volume":"53","author":[{"family":"Alshehri","given":"Abdullah"},{"family":"Afshar","given":"Kourosh"},{"family":"Bedford","given":"Julie"},{"family":"Hintz","given":"Graeme"},{"family":"Skarsgard","given":"Erik D."}],"issued":{"date-parts":[["2018",5,1]]}}}],"schema":"https://github.com/citation-style-language/schema/raw/master/csl-citation.json"} </w:instrText>
            </w:r>
            <w:r w:rsidR="00957E1F">
              <w:rPr>
                <w:rFonts w:asciiTheme="minorBidi" w:hAnsiTheme="minorBidi"/>
                <w:sz w:val="18"/>
                <w:szCs w:val="18"/>
              </w:rPr>
              <w:fldChar w:fldCharType="separate"/>
            </w:r>
            <w:r w:rsidR="003A2E4E" w:rsidRPr="003A2E4E">
              <w:rPr>
                <w:rFonts w:ascii="Arial" w:cs="Arial"/>
                <w:kern w:val="0"/>
                <w:sz w:val="18"/>
                <w:vertAlign w:val="superscript"/>
                <w:lang w:val="en-GB"/>
              </w:rPr>
              <w:t>149</w:t>
            </w:r>
            <w:r w:rsidR="00957E1F">
              <w:rPr>
                <w:rFonts w:asciiTheme="minorBidi" w:hAnsiTheme="minorBidi"/>
                <w:sz w:val="18"/>
                <w:szCs w:val="18"/>
              </w:rPr>
              <w:fldChar w:fldCharType="end"/>
            </w:r>
            <w:r w:rsidR="00957E1F" w:rsidRPr="00AD227A">
              <w:rPr>
                <w:rFonts w:asciiTheme="minorBidi" w:hAnsiTheme="minorBidi"/>
                <w:sz w:val="18"/>
                <w:szCs w:val="18"/>
              </w:rPr>
              <w:t xml:space="preserve"> </w:t>
            </w:r>
          </w:p>
        </w:tc>
        <w:tc>
          <w:tcPr>
            <w:tcW w:w="2526" w:type="dxa"/>
          </w:tcPr>
          <w:p w:rsidR="007412A3" w:rsidRPr="00AD706A" w:rsidRDefault="007412A3" w:rsidP="00E14E0A">
            <w:pPr>
              <w:rPr>
                <w:rFonts w:asciiTheme="minorBidi" w:hAnsiTheme="minorBidi"/>
                <w:sz w:val="18"/>
                <w:szCs w:val="18"/>
              </w:rPr>
            </w:pPr>
            <w:r w:rsidRPr="00AD706A">
              <w:rPr>
                <w:rFonts w:asciiTheme="minorBidi" w:hAnsiTheme="minorBidi"/>
                <w:sz w:val="18"/>
                <w:szCs w:val="18"/>
              </w:rPr>
              <w:t>Wrong patient population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The role of insulin-like growth factor I, growth hormone, and plasma proteins in surgical outcome of children with congenital heart disease</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Leite</w:t>
            </w:r>
            <w:r>
              <w:rPr>
                <w:rFonts w:asciiTheme="minorBidi" w:hAnsiTheme="minorBidi"/>
                <w:sz w:val="18"/>
                <w:szCs w:val="18"/>
              </w:rPr>
              <w:t xml:space="preserve"> HP et al.</w:t>
            </w:r>
            <w:r w:rsidR="00957E1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{"citationID":"AC4DcYzG","properties":{"formattedCitation":"\\super 150\\nosupersub{}","plainCitation":"150","noteIndex":0},"citationItems":[{"id":4391,"uris":["http://zotero.org/users/11012874/items/BM386NW2"],"itemData":{"id":4391,"type":"article-journal","abstract":"Objective \n          To evaluate postoperative serum concentrations of growth hormone (GH), insulin-like growth factor I (IGF-I), C-reactive protein (CRP), and prealbumin as predictors of clinical outcome as defined by the incidence of 30-day postoperative mortality, the postoperative length of pediatric intensive care unit (PICU) stay, and the risk of postoperative infection in infants of high surgical risk undergoing operative correction of congenital cardiac defects.\n          Design \n          Prospective, observational study.\n          Setting \n          PICU of a university hospital.\n          Patients \n          A high surgical risk group of 36 children admitted for elective cardiac surgery.\n          Intervention \n          Measures of serum levels of IGF-I, basal GH, prealbumin, and CRP. These parameters were followed from the hospital admission until the discharge from the PICU at specific time points: preoperative and on the second, fifth, and tenth postoperative days.\n          Measurements and Main Results \n          Surgical stress response was marked by an increase of GH and CRP levels and a fall in prealbumin levels on the second postoperative day. Prealbumin, CRP, and GH returned to preoperative levels on average 10 days following surgery; the values of IGF-I, which had decreased on the fifth day, remained below those values observed before the surgery. Patients whose PICU stay was ≤ 10 days showed significant decreases in GH and CRP serum levels and an increase in IGF-I and prealbumin levels on postoperative day 5 compared with the patients who stayed &gt; 10 days. The sustained high CRP (≥ 8.4 mg/dL, p &lt; .05) and GH (≥ 66 mIU/L, p &lt; .03) values on the fifth day were associated with increased mortality in contrast with patients in whom the values were returning to preoperative levels.\n          Conclusions \n          Serial monitoring of serum GH, IGF-I, CRP, and prealbumin levels may be useful as a means to a) stratify the acute metabolic response to surgically induced injury insult and b) predict clinical outcome as defined by the length of stay in the PICU and the likelihood of 30-day survival following open-heart surgery in infants.","container-title":"Pediatric Critical Care Medicine","ISSN":"1529-7535","issue":"1","language":"en-US","page":"29","source":"journals.lww.com","title":"The role of insulin-like growth factor I, growth hormone, and plasma proteins in surgical outcome of children with congenital heart disease","volume":"2","author":[{"family":"Pons Leite","given":"Heitor"},{"family":"Fisberg","given":"Mauro"},{"family":"Gilberto Henriques Vieira","given":"José"},{"family":"Brunow De Carvalho","given":"Werther"},{"family":"Chwals","given":"Walter J."}],"issued":{"date-parts":[["2001",1]]}}}],"schema":"https://github.com/citation-style-language/schema/raw/master/csl-citation.json"} </w:instrText>
            </w:r>
            <w:r w:rsidR="00957E1F">
              <w:rPr>
                <w:rFonts w:asciiTheme="minorBidi" w:hAnsiTheme="minorBidi"/>
                <w:sz w:val="18"/>
                <w:szCs w:val="18"/>
              </w:rPr>
              <w:fldChar w:fldCharType="separate"/>
            </w:r>
            <w:r w:rsidR="003A2E4E" w:rsidRPr="003A2E4E">
              <w:rPr>
                <w:rFonts w:ascii="Arial" w:cs="Arial"/>
                <w:kern w:val="0"/>
                <w:sz w:val="18"/>
                <w:vertAlign w:val="superscript"/>
                <w:lang w:val="en-GB"/>
              </w:rPr>
              <w:t>150</w:t>
            </w:r>
            <w:r w:rsidR="00957E1F">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Nutritional status not mentioned</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The United Kingdom national neonatal research database: A validation study</w:t>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Battersby</w:t>
            </w:r>
            <w:r>
              <w:rPr>
                <w:rFonts w:asciiTheme="minorBidi" w:hAnsiTheme="minorBidi"/>
                <w:sz w:val="18"/>
                <w:szCs w:val="18"/>
              </w:rPr>
              <w:t xml:space="preserve"> C et al.</w:t>
            </w:r>
            <w:r w:rsidR="00957E1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{"citationID":"5Fk46za7","properties":{"formattedCitation":"\\super 151\\nosupersub{}","plainCitation":"151","noteIndex":0},"citationItems":[{"id":4108,"uris":["http://zotero.org/users/11012874/items/KU83YTLA"],"itemData":{"id":4108,"type":"article-journal","abstract":"Background The National Neonatal Research Database (NNRD) is a rich repository of pre-defined clinical data extracted at regular intervals from point-of-care, clinician-entered electronic patient records on all admissions to National Health Service neonatal units in England, Wales, and Scotland. We describe population coverage for England and assess data completeness and accuracy. Methods We determined population coverage of the NNRD in 2008–2014 through comparison with data on live births in England from the Office for National Statistics. We determined the completeness of seven data items on the NNRD. We assessed the accuracy of 44 data items (16 patient characteristics, 17 processes, 11 clinical outcomes) for infants enrolled in the multi-centre randomised controlled trial, Probiotics in Preterm Study (PiPs). We compared NNRD to PiPs data, the gold standard, and calculated discordancy rates using predefined criteria, and sensitivity, specificity and positive predictive values (PPV) of binary outcomes. Results The NNRD holds complete population data for England for infants born alive from 25+0 to 31+6 (completed weeks) of gestation; and 70% and 90% for those born at 23 and 24 weeks respectively. Completeness of patient characteristics was over 90%. Data were linked for 2257 episodes of care received by 1258 of the 1310 babies recruited to PiPs. Discordancy rates were &lt;5% for 13/16 patient characteristics (exceptions: mode of delivery 8.7%; maternal ethnicity 10.2%, Lower layer Super Output Area 16.5%); &lt;5% for 9/16 processes (exceptions: medical treatment for Patent ductus arteriosus 6.1%, high-dependency days 10.2%, central line days 11.2%, type of first milk 22.3%; and during first 14 days, summary of types of milk 13.8%; number of days of antibiotics 9.0%; whether antacid given 5.1%); and &lt;5% for 10/11 clinical outcomes (exception: Bronchopulmonary dysplasia, defined as oxygen dependency at 36 weeks postmenstrual age 3.3%). The specificity of NNRD data was &gt;85% for all outcomes; sensitivity ranged from 50–100%; PPV ranged from 58.8 (95% CI 40.8–75.4%) for porencephalic cyst to 99.7 (95% CI 99.2, 99.9%) for survival to discharge. Conclusions The completeness and quality of data held in the NNRD is high, providing assurance in relation to use for multiple purposes, including national audit, health service evaluations, quality improvement, and research.","container-title":"PLOS ONE","DOI":"10.1371/journal.pone.0201815","ISSN":"1932-6203","issue":"8","journalAbbreviation":"PLOS ONE","language":"en","note":"publisher: Public Library of Science","page":"e0201815","source":"PLoS Journals","title":"The United Kingdom National Neonatal Research Database: A validation study","title-short":"The United Kingdom National Neonatal Research Database","volume":"13","author":[{"family":"Battersby","given":"Cheryl"},{"family":"Statnikov","given":"Yevgeniy"},{"family":"Santhakumaran","given":"Shalini"},{"family":"Gray","given":"Daniel"},{"family":"Modi","given":"Neena"},{"family":"Costeloe","given":"Kate"},{"family":"Group","given":"UK Neonatal Collaborative and Medicines for Neonates Investigator"}],"issued":{"date-parts":[["2018",8,16]]}}}],"schema":"https://github.com/citation-style-language/schema/raw/master/csl-citation.json"} </w:instrText>
            </w:r>
            <w:r w:rsidR="00957E1F">
              <w:rPr>
                <w:rFonts w:asciiTheme="minorBidi" w:hAnsiTheme="minorBidi"/>
                <w:sz w:val="18"/>
                <w:szCs w:val="18"/>
              </w:rPr>
              <w:fldChar w:fldCharType="separate"/>
            </w:r>
            <w:r w:rsidR="003A2E4E" w:rsidRPr="003A2E4E">
              <w:rPr>
                <w:rFonts w:ascii="Arial" w:cs="Arial"/>
                <w:kern w:val="0"/>
                <w:sz w:val="18"/>
                <w:vertAlign w:val="superscript"/>
                <w:lang w:val="en-GB"/>
              </w:rPr>
              <w:t>151</w:t>
            </w:r>
            <w:r w:rsidR="00957E1F">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Wrong outcomes</w:t>
            </w:r>
          </w:p>
        </w:tc>
      </w:tr>
      <w:tr w:rsidR="007412A3" w:rsidRPr="00ED7CE3" w:rsidTr="00E14E0A">
        <w:tc>
          <w:tcPr>
            <w:tcW w:w="3964" w:type="dxa"/>
          </w:tcPr>
          <w:p w:rsidR="007412A3" w:rsidRPr="00015D65" w:rsidRDefault="007412A3" w:rsidP="00E14E0A">
            <w:pPr>
              <w:rPr>
                <w:rFonts w:asciiTheme="minorBidi" w:hAnsiTheme="minorBidi"/>
                <w:sz w:val="18"/>
                <w:szCs w:val="18"/>
              </w:rPr>
            </w:pPr>
            <w:r w:rsidRPr="00015D65">
              <w:rPr>
                <w:rFonts w:asciiTheme="minorBidi" w:hAnsiTheme="minorBidi"/>
                <w:sz w:val="18"/>
                <w:szCs w:val="18"/>
              </w:rPr>
              <w:t>Thiamine deficiency in children with congenital heart disease before and after corrective surgery</w:t>
            </w:r>
          </w:p>
        </w:tc>
        <w:tc>
          <w:tcPr>
            <w:tcW w:w="2526" w:type="dxa"/>
            <w:shd w:val="clear" w:color="auto" w:fill="auto"/>
          </w:tcPr>
          <w:p w:rsidR="007412A3" w:rsidRPr="00015D65" w:rsidRDefault="007412A3" w:rsidP="00E14E0A">
            <w:pPr>
              <w:rPr>
                <w:rFonts w:asciiTheme="minorBidi" w:hAnsiTheme="minorBidi"/>
                <w:sz w:val="18"/>
                <w:szCs w:val="18"/>
              </w:rPr>
            </w:pPr>
            <w:r w:rsidRPr="00015D65">
              <w:rPr>
                <w:rFonts w:asciiTheme="minorBidi" w:hAnsiTheme="minorBidi"/>
                <w:sz w:val="18"/>
                <w:szCs w:val="18"/>
              </w:rPr>
              <w:t>Shamir</w:t>
            </w:r>
            <w:r>
              <w:rPr>
                <w:rFonts w:asciiTheme="minorBidi" w:hAnsiTheme="minorBidi"/>
                <w:sz w:val="18"/>
                <w:szCs w:val="18"/>
              </w:rPr>
              <w:t xml:space="preserve"> R et al.</w:t>
            </w:r>
            <w:r w:rsidR="00957E1F">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{"citationID":"sGizIYKa","properties":{"formattedCitation":"\\super 152\\nosupersub{}","plainCitation":"152","noteIndex":0},"citationItems":[{"id":4086,"uris":["http://zotero.org/users/11012874/items/MDU4JQK2"],"itemData":{"id":4086,"type":"article-journal","abstract":"BACKGROUND: Malnutrition is common in children with congenital heart disease, while thiamine deficiency (TD) is common in malnutrition, in critically ill children, and in adults with congestive heart failure treated with loop diuretics. Our goal was to determine whether children with congenital heart disease had TD and whether treatment with loop diuretics is related to TD in these patients.\nMETHODS: Twelve children with ventricular septal defect (VSD) treated with furosemide, and 10 children with tetralogy of Fallot (TOF) referred for corrective surgery were consecutively enrolled into a prospective study. Data were collected 24 hours before surgery and 5 days after surgery for nutrition evaluation, medications used, anthropometric measurements, and laboratory markers of malnutrition. Thiamine and pyridoxine deficiencies were evaluated using activated enzyme assays.\nRESULTS: Seven children (32% of patients) did not meet the recommended daily allowance (RDA) for calories and 18% of patients did not meet the RDA for thiamine intake. Anthropometric measurements were low in both groups, more so in those with VSD, although the difference did not reach statistical significance. Overall, 18% (1/12 with VSD and 3/10 with TOF) of children with congenital heart disease had thiamine deficiency before surgery. Three of the four children with TD had adequate intake of thiamine. Six children (27%) had TD 5 days postsurgery (3 children with VSD and 3 children with TOF).\nCONCLUSIONS: TD is common in children with congenital heart disease (CHD) referred for corrective surgery both before and after surgery. Our results suggest that neither diuretic treatment nor malnutrition can fully explain the development of TD in these children.","container-title":"JPEN. Journal of parenteral and enteral nutrition","DOI":"10.1177/0148607100024003154","ISSN":"0148-6071","issue":"3","journalAbbreviation":"JPEN J Parenter Enteral Nutr","language":"eng","note":"PMID: 10850940","page":"154-158","source":"PubMed","title":"Thiamine deficiency in children with congenital heart disease before and after corrective surgery","volume":"24","author":[{"family":"Shamir","given":"R."},{"family":"Dagan","given":"O."},{"family":"Abramovitch","given":"D."},{"family":"Abramovitch","given":"T."},{"family":"Vidne","given":"B. A."},{"family":"Dinari","given":"G."}],"issued":{"date-parts":[["2000"]]}}}],"schema":"https://github.com/citation-style-language/schema/raw/master/csl-citation.json"} </w:instrText>
            </w:r>
            <w:r w:rsidR="00957E1F">
              <w:rPr>
                <w:rFonts w:asciiTheme="minorBidi" w:hAnsiTheme="minorBidi"/>
                <w:sz w:val="18"/>
                <w:szCs w:val="18"/>
              </w:rPr>
              <w:fldChar w:fldCharType="separate"/>
            </w:r>
            <w:r w:rsidR="003A2E4E" w:rsidRPr="003A2E4E">
              <w:rPr>
                <w:rFonts w:ascii="Arial" w:cs="Arial"/>
                <w:kern w:val="0"/>
                <w:sz w:val="18"/>
                <w:vertAlign w:val="superscript"/>
                <w:lang w:val="en-GB"/>
              </w:rPr>
              <w:t>152</w:t>
            </w:r>
            <w:r w:rsidR="00957E1F">
              <w:rPr>
                <w:rFonts w:asciiTheme="minorBidi" w:hAnsiTheme="minorBidi"/>
                <w:sz w:val="18"/>
                <w:szCs w:val="18"/>
              </w:rPr>
              <w:fldChar w:fldCharType="end"/>
            </w:r>
          </w:p>
        </w:tc>
        <w:tc>
          <w:tcPr>
            <w:tcW w:w="2526" w:type="dxa"/>
          </w:tcPr>
          <w:p w:rsidR="007412A3" w:rsidRPr="00ED7CE3" w:rsidRDefault="007412A3" w:rsidP="00E14E0A">
            <w:pPr>
              <w:rPr>
                <w:rFonts w:asciiTheme="minorBidi" w:hAnsiTheme="minorBidi"/>
                <w:sz w:val="18"/>
                <w:szCs w:val="18"/>
              </w:rPr>
            </w:pPr>
            <w:r w:rsidRPr="00ED7CE3">
              <w:rPr>
                <w:rFonts w:asciiTheme="minorBidi" w:hAnsiTheme="minorBidi"/>
                <w:sz w:val="18"/>
                <w:szCs w:val="18"/>
              </w:rPr>
              <w:t>Wrong exposure/intervention</w:t>
            </w:r>
          </w:p>
        </w:tc>
      </w:tr>
      <w:tr w:rsidR="007412A3" w:rsidRPr="00214CE4" w:rsidTr="00957E1F">
        <w:tc>
          <w:tcPr>
            <w:tcW w:w="3964" w:type="dxa"/>
            <w:shd w:val="clear" w:color="auto" w:fill="auto"/>
          </w:tcPr>
          <w:p w:rsidR="007412A3" w:rsidRPr="00214CE4" w:rsidRDefault="007412A3" w:rsidP="00E14E0A">
            <w:pPr>
              <w:rPr>
                <w:rFonts w:asciiTheme="minorBidi" w:hAnsiTheme="minorBidi"/>
                <w:sz w:val="18"/>
                <w:szCs w:val="18"/>
              </w:rPr>
            </w:pPr>
            <w:r w:rsidRPr="00214CE4">
              <w:rPr>
                <w:rFonts w:asciiTheme="minorBidi" w:hAnsiTheme="minorBidi"/>
                <w:sz w:val="18"/>
                <w:szCs w:val="18"/>
              </w:rPr>
              <w:t xml:space="preserve">To Assess the Efficacy of Early Administration of Energy Enriched and Protein Enriched Formula in Post Cardiac Repair Infants: </w:t>
            </w:r>
            <w:proofErr w:type="gramStart"/>
            <w:r w:rsidRPr="00214CE4">
              <w:rPr>
                <w:rFonts w:asciiTheme="minorBidi" w:hAnsiTheme="minorBidi"/>
                <w:sz w:val="18"/>
                <w:szCs w:val="18"/>
              </w:rPr>
              <w:t>a</w:t>
            </w:r>
            <w:proofErr w:type="gramEnd"/>
            <w:r w:rsidRPr="00214CE4">
              <w:rPr>
                <w:rFonts w:asciiTheme="minorBidi" w:hAnsiTheme="minorBidi"/>
                <w:sz w:val="18"/>
                <w:szCs w:val="18"/>
              </w:rPr>
              <w:t xml:space="preserve"> Randomized Controlled Trial, Comparative Study</w:t>
            </w:r>
          </w:p>
        </w:tc>
        <w:tc>
          <w:tcPr>
            <w:tcW w:w="2526" w:type="dxa"/>
            <w:shd w:val="clear" w:color="auto" w:fill="auto"/>
          </w:tcPr>
          <w:p w:rsidR="007412A3" w:rsidRPr="00214CE4" w:rsidRDefault="00866592" w:rsidP="00E14E0A">
            <w:pPr>
              <w:rPr>
                <w:rFonts w:asciiTheme="minorBidi" w:hAnsiTheme="minorBidi"/>
                <w:sz w:val="18"/>
                <w:szCs w:val="18"/>
              </w:rPr>
            </w:pPr>
            <w:r>
              <w:rPr>
                <w:rFonts w:asciiTheme="minorBidi" w:hAnsiTheme="minorBidi"/>
                <w:sz w:val="18"/>
                <w:szCs w:val="18"/>
              </w:rPr>
              <w:t>Unknown</w:t>
            </w:r>
            <w:r>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{"citationID":"rVlWa2cS","properties":{"formattedCitation":"\\super 153\\nosupersub{}","plainCitation":"153","noteIndex":0},"citationItems":[{"id":4148,"uris":["http://zotero.org/users/11012874/items/KQJ7EAGS"],"itemData":{"id":4148,"type":"webpage","abstract":"Congenital heart disease (CHD) is a public health problem, A substantial percentage of infants and toddlers with CHD undergo cardiopulmonary bypass surgery. Undernutrition affects up to 90% of these patients, and it's contributed to worse surgical and neurological outcomes. Infants with CHD are typ...","container-title":"ctv.veeva.com","language":"en","title":"To Assess the Efficacy of Early Administration of Energy Enriched and Protein Enriched Formula in Post Cardiac Repair Infants: a Randomized Controlled Trial, Comparative Study","title-short":"To Assess the Efficacy of Early Administration of Energy Enriched and Protein Enriched Formula in Post Cardiac Repair Infants","URL":"https://ctv.veeva.com/study/to-assess-the-efficacy-of-early-administration-of-energy-enriched-and-protein-enriched-formula-in-po","accessed":{"date-parts":[["2024",7,29]]}}}],"schema":"https://github.com/citation-style-language/schema/raw/master/csl-citation.json"} </w:instrText>
            </w:r>
            <w:r>
              <w:rPr>
                <w:rFonts w:asciiTheme="minorBidi" w:hAnsiTheme="minorBidi"/>
                <w:sz w:val="18"/>
                <w:szCs w:val="18"/>
              </w:rPr>
              <w:fldChar w:fldCharType="separate"/>
            </w:r>
            <w:r w:rsidR="003A2E4E" w:rsidRPr="003A2E4E">
              <w:rPr>
                <w:rFonts w:ascii="Arial" w:cs="Arial"/>
                <w:kern w:val="0"/>
                <w:sz w:val="18"/>
                <w:vertAlign w:val="superscript"/>
                <w:lang w:val="en-GB"/>
              </w:rPr>
              <w:t>153</w:t>
            </w:r>
            <w:r>
              <w:rPr>
                <w:rFonts w:asciiTheme="minorBidi" w:hAnsiTheme="minorBidi"/>
                <w:sz w:val="18"/>
                <w:szCs w:val="18"/>
              </w:rPr>
              <w:fldChar w:fldCharType="end"/>
            </w:r>
          </w:p>
        </w:tc>
        <w:tc>
          <w:tcPr>
            <w:tcW w:w="2526" w:type="dxa"/>
            <w:shd w:val="clear" w:color="auto" w:fill="auto"/>
          </w:tcPr>
          <w:p w:rsidR="007412A3" w:rsidRPr="00214CE4" w:rsidRDefault="007412A3" w:rsidP="00E14E0A">
            <w:pPr>
              <w:rPr>
                <w:rFonts w:asciiTheme="minorBidi" w:hAnsiTheme="minorBidi"/>
                <w:sz w:val="18"/>
                <w:szCs w:val="18"/>
              </w:rPr>
            </w:pPr>
            <w:r w:rsidRPr="00214CE4">
              <w:rPr>
                <w:rFonts w:asciiTheme="minorBidi" w:hAnsiTheme="minorBidi"/>
                <w:sz w:val="18"/>
                <w:szCs w:val="18"/>
              </w:rPr>
              <w:t>Unpublished trial/Abstract</w:t>
            </w:r>
          </w:p>
        </w:tc>
      </w:tr>
      <w:tr w:rsidR="007412A3" w:rsidRPr="00901293" w:rsidTr="00E14E0A">
        <w:tc>
          <w:tcPr>
            <w:tcW w:w="3964"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Transposition of the Great Arteries in the Developing World: Surgery and Outcomes</w:t>
            </w:r>
          </w:p>
        </w:tc>
        <w:tc>
          <w:tcPr>
            <w:tcW w:w="2526" w:type="dxa"/>
          </w:tcPr>
          <w:p w:rsidR="007412A3" w:rsidRPr="00901293" w:rsidRDefault="007412A3" w:rsidP="00E14E0A">
            <w:pPr>
              <w:rPr>
                <w:rFonts w:asciiTheme="minorBidi" w:hAnsiTheme="minorBidi"/>
                <w:sz w:val="18"/>
                <w:szCs w:val="18"/>
              </w:rPr>
            </w:pPr>
            <w:proofErr w:type="spellStart"/>
            <w:r w:rsidRPr="00901293">
              <w:rPr>
                <w:rFonts w:asciiTheme="minorBidi" w:hAnsiTheme="minorBidi"/>
                <w:sz w:val="18"/>
                <w:szCs w:val="18"/>
              </w:rPr>
              <w:t>Schidlow</w:t>
            </w:r>
            <w:proofErr w:type="spellEnd"/>
            <w:r w:rsidRPr="00901293">
              <w:rPr>
                <w:rFonts w:asciiTheme="minorBidi" w:hAnsiTheme="minorBidi"/>
                <w:sz w:val="18"/>
                <w:szCs w:val="18"/>
              </w:rPr>
              <w:t xml:space="preserve"> DN et al.</w:t>
            </w:r>
            <w:r w:rsidR="0086659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{"citationID":"CIbFlsEp","properties":{"formattedCitation":"\\super 154\\nosupersub{}","plainCitation":"154","noteIndex":0},"citationItems":[{"id":4096,"uris":["http://zotero.org/users/11012874/items/JTRPMQRV"],"itemData":{"id":4096,"type":"article-journal","abstract":"Background\nLittle has been published regarding surgery for transposition of the great arteries (TGA) in the developing world.\nObjectives\nThis study sought to identify patient characteristics, surgical interventions, institutional characteristics, risk factors for mortality, and outcomes among patients undergoing surgery for TGA in this setting.\nMethods\nDeveloping world congenital heart surgical programs submitted de-identified data to a novel international collaborative database as part of a quality improvement project. We conducted a retrospective cohort study that included all cases of TGA with intact ventricular septum and TGA with ventricular septal defect performed from 2010 to 2013. Demographic, surgical, and institutional characteristics and their associations with in-hospital mortality were identified.\nResults\nThere were 778 TGA operations performed at 26 centers, 480 (62%) for TGA with intact ventricular septum and 298 (38%) for TGA with ventricular septal defect. Most (80%) were single-stage arterial switch operations, but 20% were atrial baffling procedures (atrial switch operation) or 2-stage repairs (pulmonary artery band followed by arterial switch operation). Age at operation was &gt;30 days in one-half of the cases and did not vary significantly with operation type. Survival was 85% and did not significantly vary with age at operation or operation type. Preceding septostomy was infrequently reported (16%) and was not associated with surgical mortality. Mortality was associated with lower World Health Organization weight/body mass index-for-age percentile and lower institutional volume of TGA repair.\nConclusions\nSurgical repair of TGA performed in the developing world is associated with an early survival of 85%. Type of surgical repair and age at operation varied considerably, but no associations with mortality were identified. In contrast, poor nutrition and small surgical volume were most strongly associated with mortality. Multicenter collaborative quality improvement efforts may benefit patients with TGA in the developing world.","container-title":"Journal of the American College of Cardiology","DOI":"10.1016/j.jacc.2016.10.051","ISSN":"0735-1097","issue":"1","journalAbbreviation":"Journal of the American College of Cardiology","page":"43-51","source":"ScienceDirect","title":"Transposition of the Great Arteries in the Developing World: Surgery and Outcomes","title-short":"Transposition of the Great Arteries in the Developing World","volume":"69","author":[{"family":"Schidlow","given":"David N."},{"family":"Jenkins","given":"Kathy J."},{"family":"Gauvreau","given":"Kimberlee"},{"family":"Croti","given":"Ulisses A."},{"family":"Giang","given":"Do Thi Cam"},{"family":"Konda","given":"Rama K."},{"family":"Novick","given":"William M."},{"family":"Sandoval","given":"Nestor F."},{"family":"Castañeda","given":"Aldo"}],"issued":{"date-parts":[["2017",1,3]]}}}],"schema":"https://github.com/citation-style-language/schema/raw/master/csl-citation.json"} </w:instrText>
            </w:r>
            <w:r w:rsidR="00866592">
              <w:rPr>
                <w:rFonts w:asciiTheme="minorBidi" w:hAnsiTheme="minorBidi"/>
                <w:sz w:val="18"/>
                <w:szCs w:val="18"/>
              </w:rPr>
              <w:fldChar w:fldCharType="separate"/>
            </w:r>
            <w:r w:rsidR="003A2E4E" w:rsidRPr="003A2E4E">
              <w:rPr>
                <w:rFonts w:ascii="Arial" w:cs="Arial"/>
                <w:kern w:val="0"/>
                <w:sz w:val="18"/>
                <w:vertAlign w:val="superscript"/>
                <w:lang w:val="en-GB"/>
              </w:rPr>
              <w:t>154</w:t>
            </w:r>
            <w:r w:rsidR="00866592">
              <w:rPr>
                <w:rFonts w:asciiTheme="minorBidi" w:hAnsiTheme="minorBidi"/>
                <w:sz w:val="18"/>
                <w:szCs w:val="18"/>
              </w:rPr>
              <w:fldChar w:fldCharType="end"/>
            </w:r>
          </w:p>
        </w:tc>
        <w:tc>
          <w:tcPr>
            <w:tcW w:w="2526" w:type="dxa"/>
          </w:tcPr>
          <w:p w:rsidR="007412A3" w:rsidRPr="00901293" w:rsidRDefault="007412A3" w:rsidP="00E14E0A">
            <w:pPr>
              <w:rPr>
                <w:rFonts w:asciiTheme="minorBidi" w:hAnsiTheme="minorBidi"/>
                <w:sz w:val="18"/>
                <w:szCs w:val="18"/>
              </w:rPr>
            </w:pPr>
            <w:r w:rsidRPr="00901293">
              <w:rPr>
                <w:rFonts w:asciiTheme="minorBidi" w:hAnsiTheme="minorBidi"/>
                <w:sz w:val="18"/>
                <w:szCs w:val="18"/>
              </w:rPr>
              <w:t>Wrong outcomes</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lastRenderedPageBreak/>
              <w:t xml:space="preserve">Using Human Milk Fortifiers to Improve the Preoperative Nutritional Status of Infants </w:t>
            </w:r>
            <w:proofErr w:type="gramStart"/>
            <w:r w:rsidRPr="007B53EC">
              <w:rPr>
                <w:rFonts w:asciiTheme="minorBidi" w:hAnsiTheme="minorBidi"/>
                <w:sz w:val="18"/>
                <w:szCs w:val="18"/>
              </w:rPr>
              <w:t>With</w:t>
            </w:r>
            <w:proofErr w:type="gramEnd"/>
            <w:r w:rsidRPr="007B53EC">
              <w:rPr>
                <w:rFonts w:asciiTheme="minorBidi" w:hAnsiTheme="minorBidi"/>
                <w:sz w:val="18"/>
                <w:szCs w:val="18"/>
              </w:rPr>
              <w:t xml:space="preserve"> Non-restricted Ventricular Septal Defect</w:t>
            </w:r>
          </w:p>
        </w:tc>
        <w:tc>
          <w:tcPr>
            <w:tcW w:w="2526" w:type="dxa"/>
          </w:tcPr>
          <w:p w:rsidR="007412A3" w:rsidRPr="00214CE4" w:rsidRDefault="007412A3" w:rsidP="00E14E0A">
            <w:pPr>
              <w:rPr>
                <w:rFonts w:asciiTheme="minorBidi" w:hAnsiTheme="minorBidi"/>
                <w:sz w:val="18"/>
                <w:szCs w:val="18"/>
              </w:rPr>
            </w:pPr>
            <w:r>
              <w:rPr>
                <w:rFonts w:asciiTheme="minorBidi" w:hAnsiTheme="minorBidi"/>
                <w:sz w:val="18"/>
                <w:szCs w:val="18"/>
              </w:rPr>
              <w:t>Lin YF et al.</w:t>
            </w:r>
            <w:r w:rsidR="0086659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{"citationID":"uxJt1Enx","properties":{"formattedCitation":"\\super 155\\nosupersub{}","plainCitation":"155","noteIndex":0},"citationItems":[{"id":4182,"uris":["http://zotero.org/users/11012874/items/X7Z2IYPL"],"itemData":{"id":4182,"type":"article-journal","abstract":"&lt;sec&gt;&lt;title&gt;Objective&lt;/title&gt;&lt;p&gt;To explore the effects of human milk fortifier (HMF) on improving the preoperative nutritional status of infants with non-restricted ventricular septal defect (VSD).&lt;/p&gt;&lt;/sec&gt;&lt;sec&gt;&lt;title&gt;Methods&lt;/title&gt;&lt;p&gt;A prospective randomized controlled study was conducted in a provincial hospital in China. Participants were randomly divided into an intervention group (&lt;italic&gt;n&lt;/italic&gt; = 29) and a control group (&lt;italic&gt;n&lt;/italic&gt; = 29). HMFs were added proportionally to the infants' feeds in the intervention group based on breastfeeding status, and the infants in the control group received exclusive breastfeeding as needed. The nutritional status of the two groups was compared 1 month after the intervention.&lt;/p&gt;&lt;/sec&gt;&lt;sec&gt;&lt;title&gt;Results&lt;/title&gt;&lt;p&gt;Compared with the control group, the weight, head circumference, height, albumin level, and prealbumin level of the human milk fortifier group were significantly higher 1 month after the intervention (&lt;italic&gt;p&lt;/italic&gt; &amp;lt; 0.05). The STRONGkids score of the HMF group was significantly lower than that of the non-HMF group (&lt;italic&gt;p&lt;/italic&gt; &amp;lt; 0.05). There was no significant difference in pneumonia, liver insufficiency, feeding intolerance, or jaundice between the two groups.&lt;/p&gt;&lt;/sec&gt;&lt;sec&gt;&lt;title&gt;Conclusion&lt;/title&gt;&lt;p&gt;The addition of HMFs based on the breastfeeding status of infants with non-restricted VSD can improve the preoperative nutritional status and does not increase the incidence of gastrointestinal complications.&lt;/p&gt;&lt;/sec&gt;&lt;sec&gt;&lt;title&gt;Clinical Trial Registration&lt;/title&gt;&lt;p&gt;&lt;ext-link ext-link-type=\"uri\" xlink:href=\"http://www.chictr.org.cn/index.aspx\" xmlns:xlink=\"http://www.w3.org/1999/xlink\"&gt;http://www.chictr.org.cn/index.aspx&lt;/ext-link&gt;, identifier: ChiCTR2000041135.&lt;/p&gt;&lt;/sec&gt;","container-title":"Frontiers in Pediatrics","DOI":"10.3389/fped.2022.900012","ISSN":"2296-2360","journalAbbreviation":"Front. Pediatr.","language":"English","note":"publisher: Frontiers","source":"Frontiers","title":"Using Human Milk Fortifiers to Improve the Preoperative Nutritional Status of Infants With Non-restricted Ventricular Septal Defect","URL":"https://www.frontiersin.org/journals/pediatrics/articles/10.3389/fped.2022.900012/full","volume":"10","author":[{"family":"Lin","given":"Yun-Feng"},{"family":"Lin","given":"Wen-Hao"},{"family":"Lin","given":"Shi-Hao"},{"family":"Zhang","given":"Qi-Liang"},{"family":"Chen","given":"Qiang"},{"family":"Zheng","given":"Yi-Rong"}],"accessed":{"date-parts":[["2024",7,29]]},"issued":{"date-parts":[["2022",6,27]]}}}],"schema":"https://github.com/citation-style-language/schema/raw/master/csl-citation.json"} </w:instrText>
            </w:r>
            <w:r w:rsidR="00866592">
              <w:rPr>
                <w:rFonts w:asciiTheme="minorBidi" w:hAnsiTheme="minorBidi"/>
                <w:sz w:val="18"/>
                <w:szCs w:val="18"/>
              </w:rPr>
              <w:fldChar w:fldCharType="separate"/>
            </w:r>
            <w:r w:rsidR="003A2E4E" w:rsidRPr="003A2E4E">
              <w:rPr>
                <w:rFonts w:ascii="Arial" w:cs="Arial"/>
                <w:kern w:val="0"/>
                <w:sz w:val="18"/>
                <w:vertAlign w:val="superscript"/>
                <w:lang w:val="en-GB"/>
              </w:rPr>
              <w:t>155</w:t>
            </w:r>
            <w:r w:rsidR="0086659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7B53EC">
              <w:rPr>
                <w:rFonts w:asciiTheme="minorBidi" w:hAnsiTheme="minorBidi"/>
                <w:sz w:val="18"/>
                <w:szCs w:val="18"/>
              </w:rPr>
              <w:t>Post-op nutritional status only</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Wasting, underweight and stunting among children with congenital heart disease presenting at Mulago hospital, Uganda</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Batte</w:t>
            </w:r>
            <w:r>
              <w:rPr>
                <w:rFonts w:asciiTheme="minorBidi" w:hAnsiTheme="minorBidi"/>
                <w:sz w:val="18"/>
                <w:szCs w:val="18"/>
              </w:rPr>
              <w:t xml:space="preserve"> A et al.</w:t>
            </w:r>
            <w:r w:rsidR="0086659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{"citationID":"CLxrAx31","properties":{"formattedCitation":"\\super 156\\nosupersub{}","plainCitation":"156","noteIndex":0},"citationItems":[{"id":4189,"uris":["http://zotero.org/users/11012874/items/26Z8HN98"],"itemData":{"id":4189,"type":"article-journal","abstract":"Children with congenital heart disease are at increased risk of malnutrition. The aim of this study was to describe the prevalence of wasting, underweight and stunting among children with congenital heart disease attending Mulago National Referral Hospital, Uganda.","container-title":"BMC Pediatrics","DOI":"10.1186/s12887-017-0779-y","ISSN":"1471-2431","issue":"1","journalAbbreviation":"BMC Pediatrics","page":"10","source":"BioMed Central","title":"Wasting, underweight and stunting among children with congenital heart disease presenting at Mulago hospital, Uganda","volume":"17","author":[{"family":"Batte","given":"Anthony"},{"family":"Lwabi","given":"Peter"},{"family":"Lubega","given":"Sulaiman"},{"family":"Kiguli","given":"Sarah"},{"family":"Otwombe","given":"Kennedy"},{"family":"Chimoyi","given":"Lucy"},{"family":"Nabatte","given":"Violette"},{"family":"Karamagi","given":"Charles"}],"issued":{"date-parts":[["2017",1,11]]}}}],"schema":"https://github.com/citation-style-language/schema/raw/master/csl-citation.json"} </w:instrText>
            </w:r>
            <w:r w:rsidR="00866592">
              <w:rPr>
                <w:rFonts w:asciiTheme="minorBidi" w:hAnsiTheme="minorBidi"/>
                <w:sz w:val="18"/>
                <w:szCs w:val="18"/>
              </w:rPr>
              <w:fldChar w:fldCharType="separate"/>
            </w:r>
            <w:r w:rsidR="003A2E4E" w:rsidRPr="003A2E4E">
              <w:rPr>
                <w:rFonts w:ascii="Arial" w:cs="Arial"/>
                <w:kern w:val="0"/>
                <w:sz w:val="18"/>
                <w:vertAlign w:val="superscript"/>
                <w:lang w:val="en-GB"/>
              </w:rPr>
              <w:t>156</w:t>
            </w:r>
            <w:r w:rsidR="0086659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No intervention</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Weight change in infants with a functionally univentricular heart: From surgical intervention to hospital discharge</w:t>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Medoff-Cooper</w:t>
            </w:r>
            <w:r>
              <w:rPr>
                <w:rFonts w:asciiTheme="minorBidi" w:hAnsiTheme="minorBidi"/>
                <w:sz w:val="18"/>
                <w:szCs w:val="18"/>
              </w:rPr>
              <w:t xml:space="preserve"> B et al.</w:t>
            </w:r>
            <w:r w:rsidR="0086659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{"citationID":"W7dsY4wh","properties":{"formattedCitation":"\\super 157\\nosupersub{}","plainCitation":"157","noteIndex":0},"citationItems":[{"id":4124,"uris":["http://zotero.org/users/11012874/items/DULTNKVW"],"itemData":{"id":4124,"type":"article-journal","abstract":"ObjectiveThe purpose of this study was to assess the pattern of weight change from surgical intervention to home discharge and to determine predictors of poor growth in this population of infants with congenital cardiac disease.MethodsNeonates with functionally univentricular physiology enrolled in a prospective cohort study examining growth between March, 2003 and May, 2007 were included. Weights were collected at birth, before surgical intervention, and at hospital discharge. In addition, retrospective echocardiographic data and data about post-operative complications were reviewed. Primary outcome variables were weight-for-age z-score at discharge and change in weight-for-age z-score between surgery and discharge.ResultsA total of 61 infants met the inclusion criteria. The mean change in weight-for-age z-score between surgery and hospital discharge was minus 1.5 plus or minus 0.8. Bivariate analysis revealed a significant difference in weight-for-age z-score between infants who were discharged on oral feeds, minus 1.1 plus or minus 0.8 compared to infants with feeding device support minus 1.7 plus or minus 0.7, p-value equal to 0.01. Lower weight-for-age z-score at birth, presence of moderate or greater atrioventricular valve regurgitation, post-operative ventilation time, and placement of an additional central venous line were associated with 60% of the variance in weight-for-age z-score change.ConclusionNeonates undergoing staged surgical repair for univentricular physiology are at significant risk for growth failure between surgery and hospital discharge. Haemodynamically significant atrioventricular valve regurgitation and a complex post-operative course were risk factors for poor post-operative weight gain. Feeding device support appears to be insufficient to ensure adequate weight gain during post-operative hospitalisation.","container-title":"Cardiology in the Young","DOI":"10.1017/S104795111000154X","ISSN":"1467-1107, 1047-9511","issue":"2","language":"en","page":"136-144","source":"Cambridge University Press","title":"Weight change in infants with a functionally univentricular heart: from surgical intervention to hospital discharge","title-short":"Weight change in infants with a functionally univentricular heart","volume":"21","author":[{"family":"Medoff-Cooper","given":"Barbara"},{"family":"Irving","given":"Sharon Y."},{"family":"Marino","given":"Bradley S."},{"family":"García-España","given":"J. Felipe"},{"family":"Ravishankar","given":"Chitra"},{"family":"Bird","given":"Geoffrey L."},{"family":"Stallings","given":"Virginia A."}],"issued":{"date-parts":[["2011",4]]}}}],"schema":"https://github.com/citation-style-language/schema/raw/master/csl-citation.json"} </w:instrText>
            </w:r>
            <w:r w:rsidR="00866592">
              <w:rPr>
                <w:rFonts w:asciiTheme="minorBidi" w:hAnsiTheme="minorBidi"/>
                <w:sz w:val="18"/>
                <w:szCs w:val="18"/>
              </w:rPr>
              <w:fldChar w:fldCharType="separate"/>
            </w:r>
            <w:r w:rsidR="003A2E4E" w:rsidRPr="003A2E4E">
              <w:rPr>
                <w:rFonts w:ascii="Arial" w:cs="Arial"/>
                <w:kern w:val="0"/>
                <w:sz w:val="18"/>
                <w:vertAlign w:val="superscript"/>
                <w:lang w:val="en-GB"/>
              </w:rPr>
              <w:t>157</w:t>
            </w:r>
            <w:r w:rsidR="00866592">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Wrong exposure/intervention</w:t>
            </w:r>
          </w:p>
        </w:tc>
      </w:tr>
      <w:tr w:rsidR="007412A3" w:rsidRPr="00214CE4" w:rsidTr="00E14E0A">
        <w:tc>
          <w:tcPr>
            <w:tcW w:w="3964"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Weight, energy expenditure and energy intake in infants with congenital heart disease post cardiac surgery</w:t>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Verger</w:t>
            </w:r>
            <w:r>
              <w:rPr>
                <w:rFonts w:asciiTheme="minorBidi" w:hAnsiTheme="minorBidi"/>
                <w:sz w:val="18"/>
                <w:szCs w:val="18"/>
              </w:rPr>
              <w:t xml:space="preserve"> JT et al.</w:t>
            </w:r>
            <w:r w:rsidR="0086659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{"citationID":"nFBan2ET","properties":{"formattedCitation":"\\super 158\\nosupersub{}","plainCitation":"158","noteIndex":0},"citationItems":[{"id":4393,"uris":["http://zotero.org/users/11012874/items/VAJ8B9DY"],"itemData":{"id":4393,"type":"article-journal","abstract":"This prospective study examined weight change, energy expenditure, and energy intake of infants with congenital heart disease after surgical intervention. During the last two decades prenatal diagnosis, improved surgical techniques, monitoring advances and increasing utilization of mechanical assist devices have led to routine surgical intervention during the newborn period and a decline in mortality. As postoperative survival rates have improved, so have the clinical burden of inadequate nutrition and growth failure. Explanations for growth failure have been suggested, but there is no clear understanding about the relative contributions of energy intake and energy expenditure to the weight gain of infants with CHD. Sixty seven infants met the inclusion criteria and participated in the study. The pattern of weight change indicates subjects initially gain weight during the first 1-3 postoperative days. Weight loss follows, with 82% of subjects reaching their lowest weight by day 8. During the remainder of hospitalization, weight slowly trended upward with large daily variability. More than half of the subjects did not regain their preoperative weight prior to discharge. The mean daily weight change from surgical intervention to discharge was -8.66 gms/day ± 18.44 with no significant differences noted in gender or category of surgical repair. In a subset of subjects (N=31) indirect calorimetry was employed to measure sleeping energy expenditure which resulted in an average of 183 ± 29 kcals/day, 18% higher than the energy requirements estimated by the Schofield prediction equation. An average of 354 kcals/day was consumed by the same subset. Estimates of TEE using doubly labeled water method produced a mean of 293 ± 83 kcals/day (N = 10). These findings indicate that during hospitalization the energy balance of infants with cardiac disease is inadequate in promoting growth. Results from the proposed investigation will provide a much needed foundation to identify requirements for the provision of adequate nutrition, an issue central to improving the delivery of nursing care and patient outcomes. Future studies will be designed to determine best practices.","container-title":"Dissertations available from ProQuest","journalAbbreviation":"Dissertations available from ProQuest","source":"ResearchGate","title":"Weight, energy expenditure and energy intake in infants with congenital heart disease post cardiac surgery","author":[{"family":"Verger","given":"Judy"}],"issued":{"date-parts":[["2006",1,1]]}}}],"schema":"https://github.com/citation-style-language/schema/raw/master/csl-citation.json"} </w:instrText>
            </w:r>
            <w:r w:rsidR="00866592">
              <w:rPr>
                <w:rFonts w:asciiTheme="minorBidi" w:hAnsiTheme="minorBidi"/>
                <w:sz w:val="18"/>
                <w:szCs w:val="18"/>
              </w:rPr>
              <w:fldChar w:fldCharType="separate"/>
            </w:r>
            <w:r w:rsidR="003A2E4E" w:rsidRPr="003A2E4E">
              <w:rPr>
                <w:rFonts w:ascii="Arial" w:cs="Arial"/>
                <w:kern w:val="0"/>
                <w:sz w:val="18"/>
                <w:vertAlign w:val="superscript"/>
                <w:lang w:val="en-GB"/>
              </w:rPr>
              <w:t>158</w:t>
            </w:r>
            <w:r w:rsidR="00866592">
              <w:rPr>
                <w:rFonts w:asciiTheme="minorBidi" w:hAnsiTheme="minorBidi"/>
                <w:sz w:val="18"/>
                <w:szCs w:val="18"/>
              </w:rPr>
              <w:fldChar w:fldCharType="end"/>
            </w:r>
          </w:p>
        </w:tc>
        <w:tc>
          <w:tcPr>
            <w:tcW w:w="2526" w:type="dxa"/>
          </w:tcPr>
          <w:p w:rsidR="007412A3" w:rsidRPr="00214CE4" w:rsidRDefault="007412A3" w:rsidP="00E14E0A">
            <w:pPr>
              <w:rPr>
                <w:rFonts w:asciiTheme="minorBidi" w:hAnsiTheme="minorBidi"/>
                <w:sz w:val="18"/>
                <w:szCs w:val="18"/>
              </w:rPr>
            </w:pPr>
            <w:r w:rsidRPr="003118FE">
              <w:rPr>
                <w:rFonts w:asciiTheme="minorBidi" w:hAnsiTheme="minorBidi"/>
                <w:sz w:val="18"/>
                <w:szCs w:val="18"/>
              </w:rPr>
              <w:t>Wrong intervention</w:t>
            </w:r>
          </w:p>
        </w:tc>
      </w:tr>
      <w:tr w:rsidR="007412A3" w:rsidRPr="00C53F06" w:rsidTr="00E14E0A">
        <w:tc>
          <w:tcPr>
            <w:tcW w:w="3964"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What determines nutritional recovery in malnourished children after correction of congenital heart defects?</w:t>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Vaidyanathan</w:t>
            </w:r>
            <w:r>
              <w:rPr>
                <w:rFonts w:asciiTheme="minorBidi" w:hAnsiTheme="minorBidi"/>
                <w:sz w:val="18"/>
                <w:szCs w:val="18"/>
              </w:rPr>
              <w:t xml:space="preserve"> B et al.</w:t>
            </w:r>
            <w:r w:rsidR="0086659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{"citationID":"XgRVTrL6","properties":{"formattedCitation":"\\super 159\\nosupersub{}","plainCitation":"159","noteIndex":0},"citationItems":[{"id":4271,"uris":["http://zotero.org/users/11012874/items/BDSCTMQ5"],"itemData":{"id":4271,"type":"article-journal","abstract":"BACKGROUND: Malnutrition is common in children with congenital heart disease (CHD), especially in developing countries.OBJECTIVE: To examine the impact of corrective intervention on the nutritional status of children with CHD and identify factors associated with suboptimal recovery.METHODS: Consecutive patients with CHD in a tertiary center in South India were evaluated for nutritional status before and 2 years after corrective intervention. Anthropometry was performed at presentation and every 6 months for 2 years, and z scores were compared. Malnutrition was defined as a weight-for-age, height-for-age, and weight/height z score &amp;lt;−2. Determinants of malnutrition were entered into a multivariate logistic regression analysis model.RESULTS: Of 476 patients undergoing corrective intervention (surgical: 344; catheter-based: 132) z scores of less than −2 for weight for age, height for age, and weight/height were recorded in 59%, 26.3%, and 55.9% of patients, respectively, at presentation. On follow-up (425 patients [92.5% of survivors; 20.63 ± 13.1 months of age]), z scores for weight for age and weight/height improved significantly from the baseline (weight: −1.42 ± 1.03 vs −2.19 ± 1.16; P &amp;lt; .001; weight/height: −1.15 ± 1.25 vs −2.09 ± 1.3; P &amp;lt; .001). Height-for-age z scores were not significantly different. Malnutrition persisted in 116 (27.3%) patients on follow-up and was associated with a birth weight of ≤2.5 kg, nutritional status at presentation, and height of parents and not with type of cardiac lesion, dietary intake, or socioeconomic factors.CONCLUSIONS: This study from South India demonstrates severe malnutrition in over half of the patients with CHD and is not always reversed by corrective surgery or intervention. Persistent malnutrition after corrective intervention is predicted by nutritional status at presentation, birth weight, and parental anthropometry.","container-title":"Pediatrics","DOI":"10.1542/peds.2009-0141","ISSN":"0031-4005","issue":"2","journalAbbreviation":"Pediatrics","page":"e294-e299","source":"Silverchair","title":"What Determines Nutritional Recovery in Malnourished Children After Correction of Congenital Heart Defects?","volume":"124","author":[{"family":"Vaidyanathan","given":"Balu"},{"family":"Radhakrishnan","given":"Reshma"},{"family":"Sarala","given":"Deepa Aravindakshan"},{"family":"Sundaram","given":"Karimassery Ramaiyar"},{"family":"Kumar","given":"Raman Krishna"}],"issued":{"date-parts":[["2009",8,1]]}}}],"schema":"https://github.com/citation-style-language/schema/raw/master/csl-citation.json"} </w:instrText>
            </w:r>
            <w:r w:rsidR="00866592">
              <w:rPr>
                <w:rFonts w:asciiTheme="minorBidi" w:hAnsiTheme="minorBidi"/>
                <w:sz w:val="18"/>
                <w:szCs w:val="18"/>
              </w:rPr>
              <w:fldChar w:fldCharType="separate"/>
            </w:r>
            <w:r w:rsidR="003A2E4E" w:rsidRPr="003A2E4E">
              <w:rPr>
                <w:rFonts w:ascii="Arial" w:cs="Arial"/>
                <w:kern w:val="0"/>
                <w:sz w:val="18"/>
                <w:vertAlign w:val="superscript"/>
                <w:lang w:val="en-GB"/>
              </w:rPr>
              <w:t>159</w:t>
            </w:r>
            <w:r w:rsidR="00866592">
              <w:rPr>
                <w:rFonts w:asciiTheme="minorBidi" w:hAnsiTheme="minorBidi"/>
                <w:sz w:val="18"/>
                <w:szCs w:val="18"/>
              </w:rPr>
              <w:fldChar w:fldCharType="end"/>
            </w:r>
          </w:p>
        </w:tc>
        <w:tc>
          <w:tcPr>
            <w:tcW w:w="2526" w:type="dxa"/>
          </w:tcPr>
          <w:p w:rsidR="007412A3" w:rsidRPr="00C53F06" w:rsidRDefault="007412A3" w:rsidP="00E14E0A">
            <w:pPr>
              <w:rPr>
                <w:rFonts w:asciiTheme="minorBidi" w:hAnsiTheme="minorBidi"/>
                <w:sz w:val="18"/>
                <w:szCs w:val="18"/>
              </w:rPr>
            </w:pPr>
            <w:r w:rsidRPr="00C53F06">
              <w:rPr>
                <w:rFonts w:asciiTheme="minorBidi" w:hAnsiTheme="minorBidi"/>
                <w:sz w:val="18"/>
                <w:szCs w:val="18"/>
              </w:rPr>
              <w:t>Wrong outcomes</w:t>
            </w:r>
          </w:p>
        </w:tc>
      </w:tr>
      <w:tr w:rsidR="007412A3" w:rsidRPr="00DE17C7" w:rsidTr="00E14E0A">
        <w:tc>
          <w:tcPr>
            <w:tcW w:w="3964"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What is the postoperative nutrition intake in children with congenital heart disease? A single-center analysis in China</w:t>
            </w:r>
          </w:p>
        </w:tc>
        <w:tc>
          <w:tcPr>
            <w:tcW w:w="2526" w:type="dxa"/>
          </w:tcPr>
          <w:p w:rsidR="007412A3" w:rsidRPr="00DE17C7" w:rsidRDefault="007412A3" w:rsidP="00E14E0A">
            <w:pPr>
              <w:rPr>
                <w:rFonts w:asciiTheme="minorBidi" w:hAnsiTheme="minorBidi"/>
                <w:sz w:val="18"/>
                <w:szCs w:val="18"/>
              </w:rPr>
            </w:pPr>
            <w:r>
              <w:rPr>
                <w:rFonts w:asciiTheme="minorBidi" w:hAnsiTheme="minorBidi"/>
                <w:sz w:val="18"/>
                <w:szCs w:val="18"/>
              </w:rPr>
              <w:t>Ni P et al.</w:t>
            </w:r>
            <w:r w:rsidR="00866592">
              <w:rPr>
                <w:rFonts w:asciiTheme="minorBidi" w:hAnsiTheme="minorBidi"/>
                <w:sz w:val="18"/>
                <w:szCs w:val="18"/>
              </w:rPr>
              <w:fldChar w:fldCharType="begin"/>
            </w:r>
            <w:r w:rsidR="003A2E4E">
              <w:rPr>
                <w:rFonts w:asciiTheme="minorBidi" w:hAnsiTheme="minorBidi"/>
                <w:sz w:val="18"/>
                <w:szCs w:val="18"/>
              </w:rPr>
              <w:instrText xml:space="preserve"> ADDIN ZOTERO_ITEM CSL_CITATION {"citationID":"8Dp2BuBC","properties":{"formattedCitation":"\\super 160\\nosupersub{}","plainCitation":"160","noteIndex":0},"citationItems":[{"id":4128,"uris":["http://zotero.org/users/11012874/items/GVQ96DTR"],"itemData":{"id":4128,"type":"article-journal","abstract":"It is common that inadequate nutritional intake happens in patients with congenital heart disease (CHD), which can adversely affect the prognosis of patients. However, the details and reasons are not clear enough so far. Therefore, the primary aim of this study was to investigate the current nutritional requirements and energy intake on days 1–7 in the cardiac intensive care unit after surgery. Our secondary aim was to investigate potential factors that hinder nutritional supply and to compare the resting energy expenditure (REE) based on two methods, the Fick method and the Schofield equation.","container-title":"BMC Pediatrics","DOI":"10.1186/s12887-022-03530-9","ISSN":"1471-2431","issue":"1","journalAbbreviation":"BMC Pediatrics","page":"470","source":"BioMed Central","title":"What is the postoperative nutrition intake in children with congenital heart disease? A single-center analysis in China","title-short":"What is the postoperative nutrition intake in children with congenital heart disease?","volume":"22","author":[{"family":"Ni","given":"Ping"},{"family":"Zhang","given":"Mingjie"},{"family":"Wu","given":"Yibei"},{"family":"Luo","given":"Wenyi"},{"family":"Xu","given":"Zhuoming"}],"issued":{"date-parts":[["2022",8,3]]}}}],"schema":"https://github.com/citation-style-language/schema/raw/master/csl-citation.json"} </w:instrText>
            </w:r>
            <w:r w:rsidR="00866592">
              <w:rPr>
                <w:rFonts w:asciiTheme="minorBidi" w:hAnsiTheme="minorBidi"/>
                <w:sz w:val="18"/>
                <w:szCs w:val="18"/>
              </w:rPr>
              <w:fldChar w:fldCharType="separate"/>
            </w:r>
            <w:r w:rsidR="003A2E4E" w:rsidRPr="003A2E4E">
              <w:rPr>
                <w:rFonts w:ascii="Arial" w:cs="Arial"/>
                <w:kern w:val="0"/>
                <w:sz w:val="18"/>
                <w:vertAlign w:val="superscript"/>
                <w:lang w:val="en-GB"/>
              </w:rPr>
              <w:t>160</w:t>
            </w:r>
            <w:r w:rsidR="00866592">
              <w:rPr>
                <w:rFonts w:asciiTheme="minorBidi" w:hAnsiTheme="minorBidi"/>
                <w:sz w:val="18"/>
                <w:szCs w:val="18"/>
              </w:rPr>
              <w:fldChar w:fldCharType="end"/>
            </w:r>
          </w:p>
        </w:tc>
        <w:tc>
          <w:tcPr>
            <w:tcW w:w="2526" w:type="dxa"/>
          </w:tcPr>
          <w:p w:rsidR="007412A3" w:rsidRPr="00DE17C7" w:rsidRDefault="007412A3" w:rsidP="00E14E0A">
            <w:pPr>
              <w:rPr>
                <w:rFonts w:asciiTheme="minorBidi" w:hAnsiTheme="minorBidi"/>
                <w:sz w:val="18"/>
                <w:szCs w:val="18"/>
              </w:rPr>
            </w:pPr>
            <w:r w:rsidRPr="00DE17C7">
              <w:rPr>
                <w:rFonts w:asciiTheme="minorBidi" w:hAnsiTheme="minorBidi"/>
                <w:sz w:val="18"/>
                <w:szCs w:val="18"/>
              </w:rPr>
              <w:t>Post-op nutritional status only</w:t>
            </w:r>
          </w:p>
        </w:tc>
      </w:tr>
      <w:tr w:rsidR="00B0433D" w:rsidRPr="00DE17C7" w:rsidTr="00E14E0A">
        <w:tc>
          <w:tcPr>
            <w:tcW w:w="3964" w:type="dxa"/>
          </w:tcPr>
          <w:p w:rsidR="00B0433D" w:rsidRPr="00DE17C7" w:rsidRDefault="00B0433D" w:rsidP="00B0433D">
            <w:pPr>
              <w:rPr>
                <w:rFonts w:asciiTheme="minorBidi" w:hAnsiTheme="minorBidi"/>
                <w:sz w:val="18"/>
                <w:szCs w:val="18"/>
              </w:rPr>
            </w:pPr>
            <w:r w:rsidRPr="00B0433D">
              <w:rPr>
                <w:rFonts w:asciiTheme="minorBidi" w:hAnsiTheme="minorBidi"/>
                <w:sz w:val="18"/>
                <w:szCs w:val="18"/>
              </w:rPr>
              <w:t>Preoperative nutritional status effects postoperative outcome in</w:t>
            </w:r>
            <w:r>
              <w:rPr>
                <w:rFonts w:asciiTheme="minorBidi" w:hAnsiTheme="minorBidi"/>
                <w:sz w:val="18"/>
                <w:szCs w:val="18"/>
              </w:rPr>
              <w:t xml:space="preserve"> </w:t>
            </w:r>
            <w:r w:rsidRPr="00B0433D">
              <w:rPr>
                <w:rFonts w:asciiTheme="minorBidi" w:hAnsiTheme="minorBidi"/>
                <w:sz w:val="18"/>
                <w:szCs w:val="18"/>
              </w:rPr>
              <w:t>patients undergoing surgery for congenital heart disease</w:t>
            </w:r>
          </w:p>
        </w:tc>
        <w:tc>
          <w:tcPr>
            <w:tcW w:w="2526" w:type="dxa"/>
          </w:tcPr>
          <w:p w:rsidR="00B0433D" w:rsidRDefault="00B0433D" w:rsidP="00E14E0A">
            <w:pPr>
              <w:rPr>
                <w:rFonts w:asciiTheme="minorBidi" w:hAnsiTheme="minorBidi"/>
                <w:sz w:val="18"/>
                <w:szCs w:val="18"/>
              </w:rPr>
            </w:pPr>
            <w:r>
              <w:rPr>
                <w:rFonts w:asciiTheme="minorBidi" w:hAnsiTheme="minorBidi"/>
                <w:sz w:val="18"/>
                <w:szCs w:val="18"/>
              </w:rPr>
              <w:t>Yavuz Y et al.</w:t>
            </w:r>
            <w:r>
              <w:rPr>
                <w:rFonts w:asciiTheme="minorBidi" w:hAnsiTheme="minorBidi"/>
                <w:sz w:val="18"/>
                <w:szCs w:val="18"/>
              </w:rPr>
              <w:fldChar w:fldCharType="begin"/>
            </w:r>
            <w:r>
              <w:rPr>
                <w:rFonts w:asciiTheme="minorBidi" w:hAnsiTheme="minorBidi"/>
                <w:sz w:val="18"/>
                <w:szCs w:val="18"/>
              </w:rPr>
              <w:instrText xml:space="preserve"> ADDIN ZOTERO_ITEM CSL_CITATION {"citationID":"nZHj3qrq","properties":{"formattedCitation":"\\super 161\\nosupersub{}","plainCitation":"161","noteIndex":0},"citationItems":[{"id":4533,"uris":["http://zotero.org/users/11012874/items/95AWCJ2N"],"itemData":{"id":4533,"type":"article-journal","abstract":"Objective\nThe aim of this study was to evaluate the relationship between preoperative nutritional status and the postoperative clinical outcomes of cardiac surgery performed in children with congenital heart disease (CHD).\nMethods\nThis was a prospective observational study conducted between March 2019–2020, which included 80 patients with CHD. Preoperative nutritional status of the patients was determined by weight-for-age z-score (WAZ), height-for-age z-score (HAZ), serum albumin level, serum prealbumin level. Preoperative myocardial stress was evaluated by serum brain natriuretic peptide (BNP). Vasoactive-Inotropic Score (VIS) measurements were performed pre- and postoperatively.\nResults\nMalnutrition was present in 15.0% according to HAZ (&lt;−2) and 23.8% according to WAZ (&lt;−2). VIS scores improved significantly after surgical treatment. Albumin decrease was found to be an independent risk factor for the increase in VIS score at 48hours. There was a negative correlation between prealbumin level and the duration of mechanical ventilation (MV), and also between WAZ and duration of stay in ICU. Increase in cardiopulmonary bypass duration was found to be an independent factor for baseline and 48th hour VIS scores. Duration of aortic cross-clamp was found to positively correlate with duration of MV and VIS scores. BNP levels were positively correlated with MV duration, ICU stay, and 24th and 48th hour VIS scores. A positive correlation was found between RACHS-1 level and the duration of MV and 24th hour VIS score.\nConclusion\nIncreased nutritional deficiency was found to negatively affect postoperative clinical parameters in children undergoing surgical treatment for CHD.","container-title":"Nutrition Clinique et Métabolisme","DOI":"10.1016/j.nupar.2021.03.004","ISSN":"0985-0562","issue":"4","journalAbbreviation":"Nutrition Clinique et Métabolisme","page":"253-259","source":"ScienceDirect","title":"Preoperative nutritional status effects postoperative outcome in patients undergoing surgery for congenital heart disease","volume":"35","author":[{"family":"Yavuz","given":"Yasemin"},{"family":"Ukil Isildak","given":"Fatma"}],"issued":{"date-parts":[["2021",11,1]]}}}],"schema":"https://github.com/citation-style-language/schema/raw/master/csl-citation.json"} </w:instrText>
            </w:r>
            <w:r>
              <w:rPr>
                <w:rFonts w:asciiTheme="minorBidi" w:hAnsiTheme="minorBidi"/>
                <w:sz w:val="18"/>
                <w:szCs w:val="18"/>
              </w:rPr>
              <w:fldChar w:fldCharType="separate"/>
            </w:r>
            <w:r w:rsidRPr="00B0433D">
              <w:rPr>
                <w:rFonts w:ascii="Arial" w:cs="Arial"/>
                <w:kern w:val="0"/>
                <w:sz w:val="18"/>
                <w:vertAlign w:val="superscript"/>
                <w:lang w:val="en-GB"/>
              </w:rPr>
              <w:t>161</w:t>
            </w:r>
            <w:r>
              <w:rPr>
                <w:rFonts w:asciiTheme="minorBidi" w:hAnsiTheme="minorBidi"/>
                <w:sz w:val="18"/>
                <w:szCs w:val="18"/>
              </w:rPr>
              <w:fldChar w:fldCharType="end"/>
            </w:r>
          </w:p>
        </w:tc>
        <w:tc>
          <w:tcPr>
            <w:tcW w:w="2526" w:type="dxa"/>
          </w:tcPr>
          <w:p w:rsidR="00B0433D" w:rsidRPr="00DE17C7" w:rsidRDefault="00B0433D" w:rsidP="00E14E0A">
            <w:pPr>
              <w:rPr>
                <w:rFonts w:asciiTheme="minorBidi" w:hAnsiTheme="minorBidi"/>
                <w:sz w:val="18"/>
                <w:szCs w:val="18"/>
              </w:rPr>
            </w:pPr>
            <w:r>
              <w:rPr>
                <w:rFonts w:asciiTheme="minorBidi" w:hAnsiTheme="minorBidi"/>
                <w:sz w:val="18"/>
                <w:szCs w:val="18"/>
              </w:rPr>
              <w:t>Data presented in a way that cannot be extracted. Author approached for raw data but no response.</w:t>
            </w:r>
          </w:p>
        </w:tc>
      </w:tr>
      <w:tr w:rsidR="00EE505E" w:rsidRPr="00DE17C7" w:rsidTr="00E14E0A">
        <w:tc>
          <w:tcPr>
            <w:tcW w:w="3964" w:type="dxa"/>
          </w:tcPr>
          <w:p w:rsidR="00EE505E" w:rsidRPr="00B0433D" w:rsidRDefault="00EE505E" w:rsidP="00B0433D">
            <w:pPr>
              <w:rPr>
                <w:rFonts w:asciiTheme="minorBidi" w:hAnsiTheme="minorBidi"/>
                <w:sz w:val="18"/>
                <w:szCs w:val="18"/>
              </w:rPr>
            </w:pPr>
            <w:r w:rsidRPr="00EE505E">
              <w:rPr>
                <w:rFonts w:asciiTheme="minorBidi" w:hAnsiTheme="minorBidi"/>
                <w:sz w:val="18"/>
                <w:szCs w:val="18"/>
              </w:rPr>
              <w:t>EFFECT OF NUTRITIONAL STATUS OF CHILDREN WITH CONGENITAL HEART DISEASE ON POST-OPERATIVE OUTCOME</w:t>
            </w:r>
          </w:p>
        </w:tc>
        <w:tc>
          <w:tcPr>
            <w:tcW w:w="2526" w:type="dxa"/>
          </w:tcPr>
          <w:p w:rsidR="00EE505E" w:rsidRDefault="00EE505E" w:rsidP="00E14E0A">
            <w:pPr>
              <w:rPr>
                <w:rFonts w:asciiTheme="minorBidi" w:hAnsiTheme="minorBidi"/>
                <w:sz w:val="18"/>
                <w:szCs w:val="18"/>
              </w:rPr>
            </w:pPr>
            <w:proofErr w:type="spellStart"/>
            <w:r w:rsidRPr="00EE505E">
              <w:rPr>
                <w:rFonts w:asciiTheme="minorBidi" w:hAnsiTheme="minorBidi"/>
                <w:sz w:val="18"/>
                <w:szCs w:val="18"/>
              </w:rPr>
              <w:t>Elbarbary</w:t>
            </w:r>
            <w:proofErr w:type="spellEnd"/>
            <w:r>
              <w:rPr>
                <w:rFonts w:asciiTheme="minorBidi" w:hAnsiTheme="minorBidi"/>
                <w:sz w:val="18"/>
                <w:szCs w:val="18"/>
              </w:rPr>
              <w:t xml:space="preserve"> M et al.</w:t>
            </w:r>
            <w:r>
              <w:rPr>
                <w:rFonts w:asciiTheme="minorBidi" w:hAnsiTheme="minorBidi"/>
                <w:sz w:val="18"/>
                <w:szCs w:val="18"/>
              </w:rPr>
              <w:fldChar w:fldCharType="begin"/>
            </w:r>
            <w:r>
              <w:rPr>
                <w:rFonts w:asciiTheme="minorBidi" w:hAnsiTheme="minorBidi"/>
                <w:sz w:val="18"/>
                <w:szCs w:val="18"/>
              </w:rPr>
              <w:instrText xml:space="preserve"> ADDIN ZOTERO_ITEM CSL_CITATION {"citationID":"EH35eMnJ","properties":{"formattedCitation":"\\super 162\\nosupersub{}","plainCitation":"162","noteIndex":0},"citationItems":[{"id":4535,"uris":["http://zotero.org/users/11012874/items/YK6QBMHN"],"itemData":{"id":4535,"type":"article-journal","abstract":"An abstract is unavailable.","container-title":"Critical Care Medicine","DOI":"10.1097/01.ccm.0000474081.94863.4e","ISSN":"1530-0293","issue":"12","language":"en-US","page":"65","source":"journals.lww.com","title":"253: EFFECT OF NUTRITIONAL STATUS OF CHILDREN WITH CONGENITAL HEART DISEASE ON POST-OPERATIVE OUTCOME","title-short":"253","volume":"43","author":[{"family":"Elbarbary","given":"Mahmoud"},{"family":"Al-Rabiah","given":"Noura"},{"family":"Mehmood","given":"Akhter"},{"family":"Ismail","given":"Sameh"},{"family":"Shaath","given":"Ghassan"},{"family":"Kabbani","given":"Mohamed"},{"family":"Hijazi","given":"Omar"},{"family":"Abu Sulaiman","given":"Riyadh"}],"issued":{"date-parts":[["2015",12]]}}}],"schema":"https://github.com/citation-style-language/schema/raw/master/csl-citation.json"} </w:instrText>
            </w:r>
            <w:r>
              <w:rPr>
                <w:rFonts w:asciiTheme="minorBidi" w:hAnsiTheme="minorBidi"/>
                <w:sz w:val="18"/>
                <w:szCs w:val="18"/>
              </w:rPr>
              <w:fldChar w:fldCharType="separate"/>
            </w:r>
            <w:r w:rsidRPr="00EE505E">
              <w:rPr>
                <w:rFonts w:ascii="Arial" w:cs="Arial"/>
                <w:kern w:val="0"/>
                <w:sz w:val="18"/>
                <w:vertAlign w:val="superscript"/>
                <w:lang w:val="en-GB"/>
              </w:rPr>
              <w:t>162</w:t>
            </w:r>
            <w:r>
              <w:rPr>
                <w:rFonts w:asciiTheme="minorBidi" w:hAnsiTheme="minorBidi"/>
                <w:sz w:val="18"/>
                <w:szCs w:val="18"/>
              </w:rPr>
              <w:fldChar w:fldCharType="end"/>
            </w:r>
          </w:p>
        </w:tc>
        <w:tc>
          <w:tcPr>
            <w:tcW w:w="2526" w:type="dxa"/>
          </w:tcPr>
          <w:p w:rsidR="00EE505E" w:rsidRDefault="00EE505E" w:rsidP="00E14E0A">
            <w:pPr>
              <w:rPr>
                <w:rFonts w:asciiTheme="minorBidi" w:hAnsiTheme="minorBidi"/>
                <w:sz w:val="18"/>
                <w:szCs w:val="18"/>
              </w:rPr>
            </w:pPr>
            <w:r w:rsidRPr="00EE505E">
              <w:rPr>
                <w:rFonts w:asciiTheme="minorBidi" w:hAnsiTheme="minorBidi"/>
                <w:sz w:val="18"/>
                <w:szCs w:val="18"/>
              </w:rPr>
              <w:t>Unpublished trial/Abstract</w:t>
            </w:r>
          </w:p>
        </w:tc>
      </w:tr>
      <w:tr w:rsidR="00EE505E" w:rsidRPr="00DE17C7" w:rsidTr="00E14E0A">
        <w:tc>
          <w:tcPr>
            <w:tcW w:w="3964" w:type="dxa"/>
          </w:tcPr>
          <w:p w:rsidR="00EE505E" w:rsidRPr="00EE505E" w:rsidRDefault="003859C6" w:rsidP="00B0433D">
            <w:pPr>
              <w:rPr>
                <w:rFonts w:asciiTheme="minorBidi" w:hAnsiTheme="minorBidi"/>
                <w:sz w:val="18"/>
                <w:szCs w:val="18"/>
              </w:rPr>
            </w:pPr>
            <w:r w:rsidRPr="003859C6">
              <w:rPr>
                <w:rFonts w:asciiTheme="minorBidi" w:hAnsiTheme="minorBidi"/>
                <w:sz w:val="18"/>
                <w:szCs w:val="18"/>
              </w:rPr>
              <w:t>Nutritional status and its relationship with infection-related complications in children after cardiac surgery</w:t>
            </w:r>
          </w:p>
        </w:tc>
        <w:tc>
          <w:tcPr>
            <w:tcW w:w="2526" w:type="dxa"/>
          </w:tcPr>
          <w:p w:rsidR="00EE505E" w:rsidRPr="00EE505E" w:rsidRDefault="003859C6" w:rsidP="00E14E0A">
            <w:pPr>
              <w:rPr>
                <w:rFonts w:asciiTheme="minorBidi" w:hAnsiTheme="minorBidi"/>
                <w:sz w:val="18"/>
                <w:szCs w:val="18"/>
              </w:rPr>
            </w:pPr>
            <w:r>
              <w:rPr>
                <w:rFonts w:asciiTheme="minorBidi" w:hAnsiTheme="minorBidi"/>
                <w:sz w:val="18"/>
                <w:szCs w:val="18"/>
              </w:rPr>
              <w:t>Hill R et al.</w:t>
            </w:r>
            <w:r>
              <w:rPr>
                <w:rFonts w:asciiTheme="minorBidi" w:hAnsiTheme="minorBidi"/>
                <w:sz w:val="18"/>
                <w:szCs w:val="18"/>
              </w:rPr>
              <w:fldChar w:fldCharType="begin"/>
            </w:r>
            <w:r>
              <w:rPr>
                <w:rFonts w:asciiTheme="minorBidi" w:hAnsiTheme="minorBidi"/>
                <w:sz w:val="18"/>
                <w:szCs w:val="18"/>
              </w:rPr>
              <w:instrText xml:space="preserve"> ADDIN ZOTERO_ITEM CSL_CITATION {"citationID":"acU2Guxm","properties":{"formattedCitation":"\\super 163\\nosupersub{}","plainCitation":"163","noteIndex":0},"citationItems":[{"id":4537,"uris":["http://zotero.org/users/11012874/items/TFB99H52"],"itemData":{"id":4537,"type":"thesis","abstract":"There is little high-quality evidence investigating the relationship between preoperative nutritional status and clinical outcomes in children. Children with congenital heart disease are reported to be at increased nutritional risk. As healthcare associated infection, specifically surgical site infection (SSI), is a common postoperative complication, nutritional status prior to surgery may be one of few modifiable risk factors open to intervention in this patient group. \nIn this thesis, three interlinked studies explored links between nutritional status, with an emphasis on undernutrition, and postoperative infection-related complications in children after cardiac surgery. Firstly, existing evidence of this relationship following surgery in children &lt; 18 years was systematically reviewed: 12 low-quality studies suggested a tentative association between undernutrition and postoperative infection-related complications, but lack of evidence on SSI.\nA retrospective cohort study of 666 children undergoing cardiac surgery then explored whether undernutrition at time of surgery (weight-for-age z-scores (WAZ) less than two standard deviations below mean) was an independent risk factor for SSI. No relationship between undernutrition and SSI was found but neonatal age, preoperative Staphylococcus aureus carriage (OR 1.88, CI 1.01 – 3.07) and third or more cardiac reoperation (OR 5.41, CI 1.30 – 22.56) were independent risk factors. Furthermore, neonates who experienced the highest SSI rates, had low incidence of undernutrition. Consequently, a case study of 19 neonates explored postoperative feeding patterns and postoperative complications, including infection, during hospitalization following cardiac surgery. Four feeding patterns were identified. Those with more interrupted feeding patterns had more infections but less SSI and increased length of stay.\nIn conclusion, Staphylococcus aureus carriage should be targeted prior to surgery and during subsequent hospitalisation. There should be more research undertaken on the role of postoperative feeding in improving outcomes following neonatal cardiac surgery. Current methods of measuring SSI do not take into account competing risks from other infections potentially leading to erroneous conclusions about surgical performance.","genre":"doctoral","language":"en","license":"cc_by_nc_sa_4","number-of-pages":"302","publisher":"University of Central Lancashire","source":"clok.uclan.ac.uk","title":"Nutritional status and its relationship with infection-related complications in children after cardiac surgery","URL":"https://www.uclan.ac.uk/research/index.php","author":[{"family":"Hill","given":"Rebecca"}],"accessed":{"date-parts":[["2025",1,10]]},"issued":{"date-parts":[["2019",1,1]]}}}],"schema":"https://github.com/citation-style-language/schema/raw/master/csl-citation.json"} </w:instrText>
            </w:r>
            <w:r>
              <w:rPr>
                <w:rFonts w:asciiTheme="minorBidi" w:hAnsiTheme="minorBidi"/>
                <w:sz w:val="18"/>
                <w:szCs w:val="18"/>
              </w:rPr>
              <w:fldChar w:fldCharType="separate"/>
            </w:r>
            <w:r w:rsidRPr="003859C6">
              <w:rPr>
                <w:rFonts w:ascii="Arial" w:cs="Arial"/>
                <w:kern w:val="0"/>
                <w:sz w:val="18"/>
                <w:vertAlign w:val="superscript"/>
                <w:lang w:val="en-GB"/>
              </w:rPr>
              <w:t>163</w:t>
            </w:r>
            <w:r>
              <w:rPr>
                <w:rFonts w:asciiTheme="minorBidi" w:hAnsiTheme="minorBidi"/>
                <w:sz w:val="18"/>
                <w:szCs w:val="18"/>
              </w:rPr>
              <w:fldChar w:fldCharType="end"/>
            </w:r>
          </w:p>
        </w:tc>
        <w:tc>
          <w:tcPr>
            <w:tcW w:w="2526" w:type="dxa"/>
          </w:tcPr>
          <w:p w:rsidR="00EE505E" w:rsidRPr="00EE505E" w:rsidRDefault="003859C6" w:rsidP="00E14E0A">
            <w:pPr>
              <w:rPr>
                <w:rFonts w:asciiTheme="minorBidi" w:hAnsiTheme="minorBidi"/>
                <w:sz w:val="18"/>
                <w:szCs w:val="18"/>
              </w:rPr>
            </w:pPr>
            <w:r w:rsidRPr="00C53F06">
              <w:rPr>
                <w:rFonts w:asciiTheme="minorBidi" w:hAnsiTheme="minorBidi"/>
                <w:sz w:val="18"/>
                <w:szCs w:val="18"/>
              </w:rPr>
              <w:t>Wrong outcomes</w:t>
            </w:r>
          </w:p>
        </w:tc>
      </w:tr>
    </w:tbl>
    <w:p w:rsidR="002407F9" w:rsidRDefault="002407F9" w:rsidP="000550FE">
      <w:pPr>
        <w:rPr>
          <w:rFonts w:asciiTheme="minorBidi" w:hAnsiTheme="minorBidi"/>
          <w:b/>
          <w:bCs/>
        </w:rPr>
      </w:pPr>
      <w:r>
        <w:rPr>
          <w:rFonts w:asciiTheme="minorBidi" w:hAnsiTheme="minorBidi"/>
          <w:b/>
          <w:bCs/>
        </w:rPr>
        <w:br/>
      </w:r>
      <w:r>
        <w:rPr>
          <w:rFonts w:asciiTheme="minorBidi" w:hAnsiTheme="minorBidi"/>
          <w:b/>
          <w:bCs/>
        </w:rPr>
        <w:br/>
      </w:r>
    </w:p>
    <w:p w:rsidR="002407F9" w:rsidRDefault="002407F9">
      <w:pPr>
        <w:rPr>
          <w:rFonts w:asciiTheme="minorBidi" w:hAnsiTheme="minorBidi"/>
          <w:b/>
          <w:bCs/>
        </w:rPr>
      </w:pPr>
      <w:r>
        <w:rPr>
          <w:rFonts w:asciiTheme="minorBidi" w:hAnsiTheme="minorBidi"/>
          <w:b/>
          <w:bCs/>
        </w:rPr>
        <w:br w:type="page"/>
      </w:r>
    </w:p>
    <w:p w:rsidR="000550FE" w:rsidRPr="00C9417C" w:rsidRDefault="00E02A25" w:rsidP="000550FE">
      <w:pPr>
        <w:rPr>
          <w:rFonts w:asciiTheme="minorBidi" w:hAnsiTheme="minorBidi"/>
        </w:rPr>
      </w:pPr>
      <w:r>
        <w:rPr>
          <w:rFonts w:asciiTheme="minorBidi" w:hAnsiTheme="minorBidi"/>
          <w:b/>
          <w:bCs/>
        </w:rPr>
        <w:lastRenderedPageBreak/>
        <w:t xml:space="preserve">Supplementary </w:t>
      </w:r>
      <w:r w:rsidRPr="00C9417C">
        <w:rPr>
          <w:rFonts w:asciiTheme="minorBidi" w:hAnsiTheme="minorBidi"/>
          <w:b/>
          <w:bCs/>
        </w:rPr>
        <w:t xml:space="preserve">Table </w:t>
      </w:r>
      <w:r>
        <w:rPr>
          <w:rFonts w:asciiTheme="minorBidi" w:hAnsiTheme="minorBidi"/>
          <w:b/>
          <w:bCs/>
        </w:rPr>
        <w:t>S</w:t>
      </w:r>
      <w:r w:rsidR="002407F9">
        <w:rPr>
          <w:rFonts w:asciiTheme="minorBidi" w:hAnsiTheme="minorBidi"/>
          <w:b/>
          <w:bCs/>
        </w:rPr>
        <w:t>2</w:t>
      </w:r>
      <w:r w:rsidR="00333E83">
        <w:rPr>
          <w:rFonts w:asciiTheme="minorBidi" w:hAnsiTheme="minorBidi"/>
          <w:b/>
          <w:bCs/>
        </w:rPr>
        <w:t>.</w:t>
      </w:r>
      <w:r w:rsidR="000550FE" w:rsidRPr="00C9417C">
        <w:rPr>
          <w:rFonts w:asciiTheme="minorBidi" w:hAnsiTheme="minorBidi"/>
          <w:b/>
          <w:bCs/>
        </w:rPr>
        <w:t xml:space="preserve"> Search strategy</w:t>
      </w:r>
    </w:p>
    <w:p w:rsidR="000550FE" w:rsidRPr="00C9417C" w:rsidRDefault="000550FE" w:rsidP="000550FE">
      <w:pPr>
        <w:rPr>
          <w:rFonts w:asciiTheme="minorBidi" w:hAnsiTheme="minorBidi"/>
        </w:rPr>
      </w:pPr>
    </w:p>
    <w:tbl>
      <w:tblPr>
        <w:tblStyle w:val="TableGrid"/>
        <w:tblW w:w="0" w:type="auto"/>
        <w:tblLayout w:type="fixed"/>
        <w:tblLook w:val="04A0" w:firstRow="1" w:lastRow="0" w:firstColumn="1" w:lastColumn="0" w:noHBand="0" w:noVBand="1"/>
      </w:tblPr>
      <w:tblGrid>
        <w:gridCol w:w="562"/>
        <w:gridCol w:w="7088"/>
        <w:gridCol w:w="1366"/>
      </w:tblGrid>
      <w:tr w:rsidR="000550FE" w:rsidRPr="00C9417C" w:rsidTr="00984FC2">
        <w:tc>
          <w:tcPr>
            <w:tcW w:w="9016" w:type="dxa"/>
            <w:gridSpan w:val="3"/>
            <w:shd w:val="clear" w:color="auto" w:fill="D0CECE" w:themeFill="background2" w:themeFillShade="E6"/>
          </w:tcPr>
          <w:p w:rsidR="000550FE" w:rsidRPr="00C9417C" w:rsidRDefault="000550FE" w:rsidP="00984FC2">
            <w:pPr>
              <w:tabs>
                <w:tab w:val="right" w:pos="8800"/>
              </w:tabs>
              <w:rPr>
                <w:rFonts w:asciiTheme="minorBidi" w:hAnsiTheme="minorBidi"/>
              </w:rPr>
            </w:pPr>
            <w:r w:rsidRPr="00C9417C">
              <w:rPr>
                <w:rFonts w:asciiTheme="minorBidi" w:hAnsiTheme="minorBidi"/>
              </w:rPr>
              <w:t>Database: PubMed</w:t>
            </w:r>
            <w:r w:rsidRPr="00C9417C">
              <w:rPr>
                <w:rFonts w:asciiTheme="minorBidi" w:hAnsiTheme="minorBidi"/>
              </w:rPr>
              <w:tab/>
            </w:r>
            <w:r w:rsidRPr="00C9417C">
              <w:rPr>
                <w:rFonts w:asciiTheme="minorBidi" w:hAnsiTheme="minorBidi"/>
                <w:i/>
                <w:iCs/>
              </w:rPr>
              <w:t xml:space="preserve">last ran on: </w:t>
            </w:r>
            <w:r w:rsidR="00D70993">
              <w:rPr>
                <w:rFonts w:asciiTheme="minorBidi" w:hAnsiTheme="minorBidi"/>
                <w:i/>
                <w:iCs/>
              </w:rPr>
              <w:t>Mar 1</w:t>
            </w:r>
            <w:r w:rsidRPr="00C9417C">
              <w:rPr>
                <w:rFonts w:asciiTheme="minorBidi" w:hAnsiTheme="minorBidi"/>
                <w:i/>
                <w:iCs/>
              </w:rPr>
              <w:t>, 202</w:t>
            </w:r>
            <w:r w:rsidR="00D70993">
              <w:rPr>
                <w:rFonts w:asciiTheme="minorBidi" w:hAnsiTheme="minorBidi"/>
                <w:i/>
                <w:iCs/>
              </w:rPr>
              <w:t>4</w:t>
            </w:r>
          </w:p>
        </w:tc>
      </w:tr>
      <w:tr w:rsidR="000550FE" w:rsidRPr="00C9417C" w:rsidTr="00984FC2">
        <w:tc>
          <w:tcPr>
            <w:tcW w:w="562" w:type="dxa"/>
          </w:tcPr>
          <w:p w:rsidR="000550FE" w:rsidRPr="00C9417C" w:rsidRDefault="000550FE" w:rsidP="00984FC2">
            <w:pPr>
              <w:rPr>
                <w:rFonts w:asciiTheme="minorBidi" w:hAnsiTheme="minorBidi"/>
              </w:rPr>
            </w:pPr>
            <w:r w:rsidRPr="00C9417C">
              <w:rPr>
                <w:rFonts w:asciiTheme="minorBidi" w:hAnsiTheme="minorBidi"/>
              </w:rPr>
              <w:t>#1</w:t>
            </w:r>
          </w:p>
        </w:tc>
        <w:tc>
          <w:tcPr>
            <w:tcW w:w="7088" w:type="dxa"/>
          </w:tcPr>
          <w:p w:rsidR="000550FE" w:rsidRPr="00C9417C" w:rsidRDefault="000550FE" w:rsidP="00984FC2">
            <w:pPr>
              <w:rPr>
                <w:rFonts w:asciiTheme="minorBidi" w:hAnsiTheme="minorBidi"/>
              </w:rPr>
            </w:pPr>
            <w:r w:rsidRPr="00C9417C">
              <w:rPr>
                <w:rFonts w:asciiTheme="minorBidi" w:hAnsiTheme="minorBidi"/>
              </w:rPr>
              <w:t>"</w:t>
            </w:r>
            <w:proofErr w:type="gramStart"/>
            <w:r w:rsidRPr="00C9417C">
              <w:rPr>
                <w:rFonts w:asciiTheme="minorBidi" w:hAnsiTheme="minorBidi"/>
              </w:rPr>
              <w:t>nutritional</w:t>
            </w:r>
            <w:proofErr w:type="gramEnd"/>
            <w:r w:rsidRPr="00C9417C">
              <w:rPr>
                <w:rFonts w:asciiTheme="minorBidi" w:hAnsiTheme="minorBidi"/>
              </w:rPr>
              <w:t xml:space="preserve"> status"[Mesh] OR "nutrition assessment"[Mesh] OR "malnutrition"[Mesh] OR nutrition OR nourishment OR diet* OR nourish* "adequate nutrition" OR "inadequate nutrition" OR proper nutrition OR "appropriate nutrition" OR "sufficient nutrition" OR "insufficient nutrition" OR malnutrition OR "nutrition deficiency"</w:t>
            </w:r>
          </w:p>
        </w:tc>
        <w:tc>
          <w:tcPr>
            <w:tcW w:w="1366" w:type="dxa"/>
          </w:tcPr>
          <w:p w:rsidR="000550FE" w:rsidRPr="00C9417C" w:rsidRDefault="00C968B7" w:rsidP="00984FC2">
            <w:pPr>
              <w:rPr>
                <w:rFonts w:asciiTheme="minorBidi" w:hAnsiTheme="minorBidi"/>
              </w:rPr>
            </w:pPr>
            <w:r w:rsidRPr="00C968B7">
              <w:rPr>
                <w:rFonts w:asciiTheme="minorBidi" w:hAnsiTheme="minorBidi"/>
              </w:rPr>
              <w:t>23,859</w:t>
            </w:r>
          </w:p>
        </w:tc>
      </w:tr>
      <w:tr w:rsidR="000550FE" w:rsidRPr="00C9417C" w:rsidTr="00984FC2">
        <w:tc>
          <w:tcPr>
            <w:tcW w:w="562" w:type="dxa"/>
          </w:tcPr>
          <w:p w:rsidR="000550FE" w:rsidRPr="00C9417C" w:rsidRDefault="000550FE" w:rsidP="00984FC2">
            <w:pPr>
              <w:rPr>
                <w:rFonts w:asciiTheme="minorBidi" w:hAnsiTheme="minorBidi"/>
              </w:rPr>
            </w:pPr>
            <w:r w:rsidRPr="00C9417C">
              <w:rPr>
                <w:rFonts w:asciiTheme="minorBidi" w:hAnsiTheme="minorBidi"/>
              </w:rPr>
              <w:t>#2</w:t>
            </w:r>
          </w:p>
        </w:tc>
        <w:tc>
          <w:tcPr>
            <w:tcW w:w="7088" w:type="dxa"/>
          </w:tcPr>
          <w:p w:rsidR="000550FE" w:rsidRPr="00C9417C" w:rsidRDefault="000550FE" w:rsidP="00984FC2">
            <w:pPr>
              <w:tabs>
                <w:tab w:val="right" w:pos="8096"/>
              </w:tabs>
              <w:rPr>
                <w:rFonts w:asciiTheme="minorBidi" w:hAnsiTheme="minorBidi"/>
              </w:rPr>
            </w:pPr>
            <w:r w:rsidRPr="00C9417C">
              <w:rPr>
                <w:rFonts w:asciiTheme="minorBidi" w:hAnsiTheme="minorBidi"/>
              </w:rPr>
              <w:t>outcome* OR result* OR consequence* OR immediate outcome* pre-operative OR pre-op* OR post-operative OR post-surgery OR after surgery OR hospital outcome* OR length of stay OR hospital acquired infection* OR inotrope* OR length of mechanical ventilation</w:t>
            </w:r>
            <w:r w:rsidRPr="00C9417C">
              <w:rPr>
                <w:rFonts w:asciiTheme="minorBidi" w:hAnsiTheme="minorBidi"/>
              </w:rPr>
              <w:tab/>
            </w:r>
          </w:p>
        </w:tc>
        <w:tc>
          <w:tcPr>
            <w:tcW w:w="1366" w:type="dxa"/>
          </w:tcPr>
          <w:p w:rsidR="000550FE" w:rsidRPr="00C9417C" w:rsidRDefault="00C968B7" w:rsidP="00984FC2">
            <w:pPr>
              <w:tabs>
                <w:tab w:val="right" w:pos="8096"/>
              </w:tabs>
              <w:rPr>
                <w:rFonts w:asciiTheme="minorBidi" w:hAnsiTheme="minorBidi"/>
              </w:rPr>
            </w:pPr>
            <w:r w:rsidRPr="00C968B7">
              <w:rPr>
                <w:rFonts w:asciiTheme="minorBidi" w:hAnsiTheme="minorBidi"/>
              </w:rPr>
              <w:t>1,484,863</w:t>
            </w:r>
          </w:p>
        </w:tc>
      </w:tr>
      <w:tr w:rsidR="000550FE" w:rsidRPr="00C9417C" w:rsidTr="00984FC2">
        <w:tc>
          <w:tcPr>
            <w:tcW w:w="562" w:type="dxa"/>
          </w:tcPr>
          <w:p w:rsidR="000550FE" w:rsidRPr="00C9417C" w:rsidRDefault="000550FE" w:rsidP="00984FC2">
            <w:pPr>
              <w:rPr>
                <w:rFonts w:asciiTheme="minorBidi" w:hAnsiTheme="minorBidi"/>
              </w:rPr>
            </w:pPr>
            <w:r w:rsidRPr="00C9417C">
              <w:rPr>
                <w:rFonts w:asciiTheme="minorBidi" w:hAnsiTheme="minorBidi"/>
              </w:rPr>
              <w:t>#3</w:t>
            </w:r>
          </w:p>
        </w:tc>
        <w:tc>
          <w:tcPr>
            <w:tcW w:w="7088" w:type="dxa"/>
          </w:tcPr>
          <w:p w:rsidR="000550FE" w:rsidRPr="00C9417C" w:rsidRDefault="000550FE" w:rsidP="00984FC2">
            <w:pPr>
              <w:rPr>
                <w:rFonts w:asciiTheme="minorBidi" w:hAnsiTheme="minorBidi"/>
              </w:rPr>
            </w:pPr>
            <w:r w:rsidRPr="00C9417C">
              <w:rPr>
                <w:rFonts w:asciiTheme="minorBidi" w:hAnsiTheme="minorBidi"/>
              </w:rPr>
              <w:t>child* OR children OR toddler OR kid OR infant OR newborn</w:t>
            </w:r>
          </w:p>
        </w:tc>
        <w:tc>
          <w:tcPr>
            <w:tcW w:w="1366" w:type="dxa"/>
          </w:tcPr>
          <w:p w:rsidR="000550FE" w:rsidRPr="00C9417C" w:rsidRDefault="00C968B7" w:rsidP="00984FC2">
            <w:pPr>
              <w:rPr>
                <w:rFonts w:asciiTheme="minorBidi" w:hAnsiTheme="minorBidi"/>
              </w:rPr>
            </w:pPr>
            <w:r w:rsidRPr="00C968B7">
              <w:rPr>
                <w:rFonts w:asciiTheme="minorBidi" w:hAnsiTheme="minorBidi"/>
              </w:rPr>
              <w:t>1,543,596</w:t>
            </w:r>
          </w:p>
        </w:tc>
      </w:tr>
      <w:tr w:rsidR="000550FE" w:rsidRPr="00C9417C" w:rsidTr="00984FC2">
        <w:tc>
          <w:tcPr>
            <w:tcW w:w="562" w:type="dxa"/>
          </w:tcPr>
          <w:p w:rsidR="000550FE" w:rsidRPr="00C9417C" w:rsidRDefault="000550FE" w:rsidP="00984FC2">
            <w:pPr>
              <w:rPr>
                <w:rFonts w:asciiTheme="minorBidi" w:hAnsiTheme="minorBidi"/>
              </w:rPr>
            </w:pPr>
            <w:r w:rsidRPr="00C9417C">
              <w:rPr>
                <w:rFonts w:asciiTheme="minorBidi" w:hAnsiTheme="minorBidi"/>
              </w:rPr>
              <w:t>#4</w:t>
            </w:r>
          </w:p>
        </w:tc>
        <w:tc>
          <w:tcPr>
            <w:tcW w:w="7088" w:type="dxa"/>
          </w:tcPr>
          <w:p w:rsidR="000550FE" w:rsidRPr="00C9417C" w:rsidRDefault="000550FE" w:rsidP="00984FC2">
            <w:pPr>
              <w:tabs>
                <w:tab w:val="right" w:pos="8096"/>
              </w:tabs>
              <w:rPr>
                <w:rFonts w:asciiTheme="minorBidi" w:hAnsiTheme="minorBidi"/>
              </w:rPr>
            </w:pPr>
            <w:r w:rsidRPr="00C9417C">
              <w:rPr>
                <w:rFonts w:asciiTheme="minorBidi" w:hAnsiTheme="minorBidi"/>
              </w:rPr>
              <w:t>"</w:t>
            </w:r>
            <w:proofErr w:type="gramStart"/>
            <w:r w:rsidRPr="00C9417C">
              <w:rPr>
                <w:rFonts w:asciiTheme="minorBidi" w:hAnsiTheme="minorBidi"/>
              </w:rPr>
              <w:t>heart</w:t>
            </w:r>
            <w:proofErr w:type="gramEnd"/>
            <w:r w:rsidRPr="00C9417C">
              <w:rPr>
                <w:rFonts w:asciiTheme="minorBidi" w:hAnsiTheme="minorBidi"/>
              </w:rPr>
              <w:t xml:space="preserve"> defects, congenital"[Mesh] OR "cardiac surgical procedures"[Mesh] OR congenital heart disease OR CHD OR congenital heart disease surgery OR congenital cardiac defect OR heart surgery</w:t>
            </w:r>
            <w:r w:rsidRPr="00C9417C">
              <w:rPr>
                <w:rFonts w:asciiTheme="minorBidi" w:hAnsiTheme="minorBidi"/>
              </w:rPr>
              <w:tab/>
            </w:r>
          </w:p>
        </w:tc>
        <w:tc>
          <w:tcPr>
            <w:tcW w:w="1366" w:type="dxa"/>
          </w:tcPr>
          <w:p w:rsidR="000550FE" w:rsidRPr="00C9417C" w:rsidRDefault="00C968B7" w:rsidP="00984FC2">
            <w:pPr>
              <w:tabs>
                <w:tab w:val="right" w:pos="8096"/>
              </w:tabs>
              <w:rPr>
                <w:rFonts w:asciiTheme="minorBidi" w:hAnsiTheme="minorBidi"/>
              </w:rPr>
            </w:pPr>
            <w:r w:rsidRPr="00C968B7">
              <w:rPr>
                <w:rFonts w:asciiTheme="minorBidi" w:hAnsiTheme="minorBidi"/>
              </w:rPr>
              <w:t>86,044</w:t>
            </w:r>
          </w:p>
        </w:tc>
      </w:tr>
      <w:tr w:rsidR="000550FE" w:rsidRPr="00C9417C" w:rsidTr="00984FC2">
        <w:tc>
          <w:tcPr>
            <w:tcW w:w="562" w:type="dxa"/>
          </w:tcPr>
          <w:p w:rsidR="000550FE" w:rsidRPr="00C9417C" w:rsidRDefault="000550FE" w:rsidP="00984FC2">
            <w:pPr>
              <w:rPr>
                <w:rFonts w:asciiTheme="minorBidi" w:hAnsiTheme="minorBidi"/>
              </w:rPr>
            </w:pPr>
            <w:r w:rsidRPr="00C9417C">
              <w:rPr>
                <w:rFonts w:asciiTheme="minorBidi" w:hAnsiTheme="minorBidi"/>
              </w:rPr>
              <w:t>#5</w:t>
            </w:r>
          </w:p>
        </w:tc>
        <w:tc>
          <w:tcPr>
            <w:tcW w:w="7088" w:type="dxa"/>
          </w:tcPr>
          <w:p w:rsidR="000550FE" w:rsidRPr="00C9417C" w:rsidRDefault="000550FE" w:rsidP="00984FC2">
            <w:pPr>
              <w:tabs>
                <w:tab w:val="right" w:pos="8096"/>
              </w:tabs>
              <w:rPr>
                <w:rFonts w:asciiTheme="minorBidi" w:hAnsiTheme="minorBidi"/>
              </w:rPr>
            </w:pPr>
            <w:r w:rsidRPr="00C9417C">
              <w:rPr>
                <w:rFonts w:asciiTheme="minorBidi" w:hAnsiTheme="minorBidi"/>
              </w:rPr>
              <w:t>#1 AND #2 AND #3 AND #4</w:t>
            </w:r>
            <w:r w:rsidRPr="00C9417C">
              <w:rPr>
                <w:rFonts w:asciiTheme="minorBidi" w:hAnsiTheme="minorBidi"/>
              </w:rPr>
              <w:tab/>
            </w:r>
          </w:p>
        </w:tc>
        <w:tc>
          <w:tcPr>
            <w:tcW w:w="1366" w:type="dxa"/>
          </w:tcPr>
          <w:p w:rsidR="000550FE" w:rsidRPr="00C9417C" w:rsidRDefault="00C968B7" w:rsidP="00984FC2">
            <w:pPr>
              <w:tabs>
                <w:tab w:val="right" w:pos="8096"/>
              </w:tabs>
              <w:rPr>
                <w:rFonts w:asciiTheme="minorBidi" w:hAnsiTheme="minorBidi"/>
              </w:rPr>
            </w:pPr>
            <w:r>
              <w:rPr>
                <w:rFonts w:asciiTheme="minorBidi" w:hAnsiTheme="minorBidi"/>
              </w:rPr>
              <w:t>234</w:t>
            </w:r>
          </w:p>
        </w:tc>
      </w:tr>
      <w:tr w:rsidR="000550FE" w:rsidRPr="00C9417C" w:rsidTr="00984FC2">
        <w:tc>
          <w:tcPr>
            <w:tcW w:w="9016" w:type="dxa"/>
            <w:gridSpan w:val="3"/>
          </w:tcPr>
          <w:p w:rsidR="000550FE" w:rsidRPr="00C9417C" w:rsidRDefault="000550FE" w:rsidP="00984FC2">
            <w:pPr>
              <w:tabs>
                <w:tab w:val="right" w:pos="8096"/>
              </w:tabs>
              <w:rPr>
                <w:rFonts w:asciiTheme="minorBidi" w:hAnsiTheme="minorBidi"/>
                <w:i/>
                <w:iCs/>
              </w:rPr>
            </w:pPr>
            <w:r w:rsidRPr="00C9417C">
              <w:rPr>
                <w:rFonts w:asciiTheme="minorBidi" w:hAnsiTheme="minorBidi"/>
                <w:i/>
                <w:iCs/>
              </w:rPr>
              <w:t>Filters applied: English, Child: birth-18 years, from 2000 - 202</w:t>
            </w:r>
            <w:r w:rsidR="00C968B7">
              <w:rPr>
                <w:rFonts w:asciiTheme="minorBidi" w:hAnsiTheme="minorBidi"/>
                <w:i/>
                <w:iCs/>
              </w:rPr>
              <w:t>4</w:t>
            </w:r>
          </w:p>
        </w:tc>
      </w:tr>
    </w:tbl>
    <w:p w:rsidR="000550FE" w:rsidRPr="00C9417C" w:rsidRDefault="000550FE">
      <w:pPr>
        <w:rPr>
          <w:rFonts w:asciiTheme="minorBidi" w:hAnsiTheme="minorBidi"/>
        </w:rPr>
      </w:pPr>
    </w:p>
    <w:p w:rsidR="000550FE" w:rsidRPr="00C9417C" w:rsidRDefault="000550FE">
      <w:pPr>
        <w:rPr>
          <w:rFonts w:asciiTheme="minorBidi" w:hAnsiTheme="minorBidi"/>
        </w:rPr>
        <w:sectPr w:rsidR="000550FE" w:rsidRPr="00C9417C" w:rsidSect="00C24FEA">
          <w:pgSz w:w="11906" w:h="16838"/>
          <w:pgMar w:top="1440" w:right="1440" w:bottom="1440" w:left="1440" w:header="708" w:footer="708" w:gutter="0"/>
          <w:cols w:space="708"/>
          <w:docGrid w:linePitch="360"/>
        </w:sectPr>
      </w:pPr>
    </w:p>
    <w:p w:rsidR="000550FE" w:rsidRPr="00C9417C" w:rsidRDefault="00E02A25" w:rsidP="000550FE">
      <w:pPr>
        <w:spacing w:before="100" w:beforeAutospacing="1" w:after="100" w:afterAutospacing="1"/>
        <w:rPr>
          <w:rFonts w:asciiTheme="minorBidi" w:hAnsiTheme="minorBidi"/>
          <w:b/>
          <w:bCs/>
          <w:color w:val="000000"/>
          <w:sz w:val="18"/>
          <w:szCs w:val="18"/>
        </w:rPr>
      </w:pPr>
      <w:r w:rsidRPr="00E02A25">
        <w:rPr>
          <w:rFonts w:asciiTheme="minorBidi" w:hAnsiTheme="minorBidi"/>
          <w:b/>
          <w:bCs/>
          <w:color w:val="000000"/>
          <w:sz w:val="18"/>
          <w:szCs w:val="18"/>
        </w:rPr>
        <w:lastRenderedPageBreak/>
        <w:t>Supplementary Table S</w:t>
      </w:r>
      <w:r w:rsidR="002407F9">
        <w:rPr>
          <w:rFonts w:asciiTheme="minorBidi" w:hAnsiTheme="minorBidi"/>
          <w:b/>
          <w:bCs/>
          <w:color w:val="000000"/>
          <w:sz w:val="18"/>
          <w:szCs w:val="18"/>
        </w:rPr>
        <w:t>3</w:t>
      </w:r>
      <w:r w:rsidR="00333E83">
        <w:rPr>
          <w:rFonts w:asciiTheme="minorBidi" w:hAnsiTheme="minorBidi"/>
          <w:b/>
          <w:bCs/>
          <w:color w:val="000000"/>
          <w:sz w:val="18"/>
          <w:szCs w:val="18"/>
        </w:rPr>
        <w:t>.</w:t>
      </w:r>
      <w:r w:rsidR="000550FE" w:rsidRPr="00C9417C">
        <w:rPr>
          <w:rFonts w:asciiTheme="minorBidi" w:hAnsiTheme="minorBidi"/>
          <w:b/>
          <w:bCs/>
          <w:color w:val="000000"/>
          <w:sz w:val="18"/>
          <w:szCs w:val="18"/>
        </w:rPr>
        <w:t xml:space="preserve"> Quality assessment</w:t>
      </w:r>
    </w:p>
    <w:tbl>
      <w:tblPr>
        <w:tblStyle w:val="TableGrid"/>
        <w:tblW w:w="0" w:type="auto"/>
        <w:tblLook w:val="04A0" w:firstRow="1" w:lastRow="0" w:firstColumn="1" w:lastColumn="0" w:noHBand="0" w:noVBand="1"/>
      </w:tblPr>
      <w:tblGrid>
        <w:gridCol w:w="1508"/>
        <w:gridCol w:w="3017"/>
        <w:gridCol w:w="1917"/>
        <w:gridCol w:w="1647"/>
        <w:gridCol w:w="1472"/>
        <w:gridCol w:w="1991"/>
        <w:gridCol w:w="2500"/>
        <w:gridCol w:w="1277"/>
        <w:gridCol w:w="2079"/>
        <w:gridCol w:w="1538"/>
        <w:gridCol w:w="717"/>
        <w:gridCol w:w="1267"/>
      </w:tblGrid>
      <w:tr w:rsidR="000550FE" w:rsidRPr="00C9417C" w:rsidTr="008E3E9C">
        <w:trPr>
          <w:trHeight w:val="57"/>
          <w:tblHeader/>
        </w:trPr>
        <w:tc>
          <w:tcPr>
            <w:tcW w:w="1508" w:type="dxa"/>
            <w:vMerge w:val="restart"/>
            <w:shd w:val="clear" w:color="auto" w:fill="BFBFBF" w:themeFill="background1" w:themeFillShade="BF"/>
            <w:vAlign w:val="center"/>
            <w:hideMark/>
          </w:tcPr>
          <w:p w:rsidR="000550FE" w:rsidRPr="00C9417C" w:rsidRDefault="000550FE" w:rsidP="003F63FA">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Author</w:t>
            </w:r>
          </w:p>
        </w:tc>
        <w:tc>
          <w:tcPr>
            <w:tcW w:w="3017" w:type="dxa"/>
            <w:vMerge w:val="restart"/>
            <w:shd w:val="clear" w:color="auto" w:fill="BFBFBF" w:themeFill="background1" w:themeFillShade="BF"/>
            <w:vAlign w:val="center"/>
            <w:hideMark/>
          </w:tcPr>
          <w:p w:rsidR="000550FE" w:rsidRPr="00C9417C" w:rsidRDefault="000550FE" w:rsidP="003F1AB0">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Title</w:t>
            </w:r>
          </w:p>
        </w:tc>
        <w:tc>
          <w:tcPr>
            <w:tcW w:w="7027" w:type="dxa"/>
            <w:gridSpan w:val="4"/>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Selection</w:t>
            </w:r>
          </w:p>
        </w:tc>
        <w:tc>
          <w:tcPr>
            <w:tcW w:w="2500"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Comparability</w:t>
            </w:r>
          </w:p>
        </w:tc>
        <w:tc>
          <w:tcPr>
            <w:tcW w:w="4894" w:type="dxa"/>
            <w:gridSpan w:val="3"/>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Outcome</w:t>
            </w:r>
          </w:p>
        </w:tc>
        <w:tc>
          <w:tcPr>
            <w:tcW w:w="717" w:type="dxa"/>
            <w:vMerge w:val="restart"/>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Score</w:t>
            </w:r>
          </w:p>
        </w:tc>
        <w:tc>
          <w:tcPr>
            <w:tcW w:w="1267" w:type="dxa"/>
            <w:vMerge w:val="restart"/>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Threshold</w:t>
            </w:r>
          </w:p>
        </w:tc>
      </w:tr>
      <w:tr w:rsidR="00C9417C" w:rsidRPr="00C9417C" w:rsidTr="008E3E9C">
        <w:trPr>
          <w:trHeight w:val="57"/>
          <w:tblHeader/>
        </w:trPr>
        <w:tc>
          <w:tcPr>
            <w:tcW w:w="1508" w:type="dxa"/>
            <w:vMerge/>
            <w:shd w:val="clear" w:color="auto" w:fill="BFBFBF" w:themeFill="background1" w:themeFillShade="BF"/>
            <w:vAlign w:val="center"/>
            <w:hideMark/>
          </w:tcPr>
          <w:p w:rsidR="000550FE" w:rsidRPr="00C9417C" w:rsidRDefault="000550FE" w:rsidP="003F63FA">
            <w:pPr>
              <w:jc w:val="center"/>
              <w:rPr>
                <w:rFonts w:asciiTheme="minorBidi" w:eastAsia="Times New Roman" w:hAnsiTheme="minorBidi"/>
                <w:b/>
                <w:bCs/>
                <w:color w:val="000000"/>
                <w:kern w:val="0"/>
                <w:sz w:val="18"/>
                <w:szCs w:val="18"/>
                <w:lang w:eastAsia="en-GB"/>
                <w14:ligatures w14:val="none"/>
              </w:rPr>
            </w:pPr>
          </w:p>
        </w:tc>
        <w:tc>
          <w:tcPr>
            <w:tcW w:w="3017" w:type="dxa"/>
            <w:vMerge/>
            <w:shd w:val="clear" w:color="auto" w:fill="BFBFBF" w:themeFill="background1" w:themeFillShade="BF"/>
            <w:vAlign w:val="center"/>
            <w:hideMark/>
          </w:tcPr>
          <w:p w:rsidR="000550FE" w:rsidRPr="00C9417C" w:rsidRDefault="000550FE" w:rsidP="003F1AB0">
            <w:pPr>
              <w:jc w:val="center"/>
              <w:rPr>
                <w:rFonts w:asciiTheme="minorBidi" w:eastAsia="Times New Roman" w:hAnsiTheme="minorBidi"/>
                <w:b/>
                <w:bCs/>
                <w:color w:val="000000"/>
                <w:kern w:val="0"/>
                <w:sz w:val="18"/>
                <w:szCs w:val="18"/>
                <w:lang w:eastAsia="en-GB"/>
                <w14:ligatures w14:val="none"/>
              </w:rPr>
            </w:pPr>
          </w:p>
        </w:tc>
        <w:tc>
          <w:tcPr>
            <w:tcW w:w="1917"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Representativeness of Exposed Cohort</w:t>
            </w:r>
          </w:p>
        </w:tc>
        <w:tc>
          <w:tcPr>
            <w:tcW w:w="1647"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Selection of Non-Exposed Cohort</w:t>
            </w:r>
          </w:p>
        </w:tc>
        <w:tc>
          <w:tcPr>
            <w:tcW w:w="1472"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Ascertainment of Exposure</w:t>
            </w:r>
          </w:p>
        </w:tc>
        <w:tc>
          <w:tcPr>
            <w:tcW w:w="1991"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Demonstration That Outcome of Interest Not Present at Start of Study</w:t>
            </w:r>
          </w:p>
        </w:tc>
        <w:tc>
          <w:tcPr>
            <w:tcW w:w="2500"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Comparability of Cohorts on the Basis of the Design or Analysis Controlled for Confounders</w:t>
            </w:r>
          </w:p>
        </w:tc>
        <w:tc>
          <w:tcPr>
            <w:tcW w:w="1277"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Assessment of Outcome</w:t>
            </w:r>
          </w:p>
        </w:tc>
        <w:tc>
          <w:tcPr>
            <w:tcW w:w="2079"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Follow-up Long Enough for Outcomes to Occur</w:t>
            </w:r>
          </w:p>
        </w:tc>
        <w:tc>
          <w:tcPr>
            <w:tcW w:w="1538" w:type="dxa"/>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r w:rsidRPr="00C9417C">
              <w:rPr>
                <w:rFonts w:asciiTheme="minorBidi" w:eastAsia="Times New Roman" w:hAnsiTheme="minorBidi"/>
                <w:b/>
                <w:bCs/>
                <w:color w:val="000000"/>
                <w:kern w:val="0"/>
                <w:sz w:val="18"/>
                <w:szCs w:val="18"/>
                <w:lang w:eastAsia="en-GB"/>
                <w14:ligatures w14:val="none"/>
              </w:rPr>
              <w:t>Follow-up Adequacy</w:t>
            </w:r>
          </w:p>
        </w:tc>
        <w:tc>
          <w:tcPr>
            <w:tcW w:w="717" w:type="dxa"/>
            <w:vMerge/>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p>
        </w:tc>
        <w:tc>
          <w:tcPr>
            <w:tcW w:w="1267" w:type="dxa"/>
            <w:vMerge/>
            <w:shd w:val="clear" w:color="auto" w:fill="BFBFBF" w:themeFill="background1" w:themeFillShade="BF"/>
            <w:vAlign w:val="center"/>
            <w:hideMark/>
          </w:tcPr>
          <w:p w:rsidR="000550FE" w:rsidRPr="00C9417C" w:rsidRDefault="000550FE" w:rsidP="00984FC2">
            <w:pPr>
              <w:jc w:val="center"/>
              <w:rPr>
                <w:rFonts w:asciiTheme="minorBidi" w:eastAsia="Times New Roman" w:hAnsiTheme="minorBidi"/>
                <w:b/>
                <w:bCs/>
                <w:color w:val="000000"/>
                <w:kern w:val="0"/>
                <w:sz w:val="18"/>
                <w:szCs w:val="18"/>
                <w:lang w:eastAsia="en-GB"/>
                <w14:ligatures w14:val="none"/>
              </w:rPr>
            </w:pPr>
          </w:p>
        </w:tc>
      </w:tr>
      <w:tr w:rsidR="00C9417C" w:rsidRPr="00C9417C" w:rsidTr="003F1AB0">
        <w:trPr>
          <w:trHeight w:val="57"/>
        </w:trPr>
        <w:tc>
          <w:tcPr>
            <w:tcW w:w="1508" w:type="dxa"/>
            <w:shd w:val="clear" w:color="auto" w:fill="E7E6E6" w:themeFill="background2"/>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Souza 2020</w:t>
            </w:r>
          </w:p>
        </w:tc>
        <w:tc>
          <w:tcPr>
            <w:tcW w:w="3017" w:type="dxa"/>
            <w:shd w:val="clear" w:color="auto" w:fill="E7E6E6" w:themeFill="background2"/>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Association of nutritional status and clinical outcomes in pediatric cardiac surgery</w:t>
            </w:r>
          </w:p>
        </w:tc>
        <w:tc>
          <w:tcPr>
            <w:tcW w:w="19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only, it accounted for the study outcomes)</w:t>
            </w:r>
          </w:p>
        </w:tc>
        <w:tc>
          <w:tcPr>
            <w:tcW w:w="1538"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0550FE" w:rsidRPr="00C9417C" w:rsidTr="003F1AB0">
        <w:trPr>
          <w:trHeight w:val="57"/>
        </w:trPr>
        <w:tc>
          <w:tcPr>
            <w:tcW w:w="1508" w:type="dxa"/>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Luo 2020</w:t>
            </w:r>
          </w:p>
        </w:tc>
        <w:tc>
          <w:tcPr>
            <w:tcW w:w="3017" w:type="dxa"/>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 xml:space="preserve">The </w:t>
            </w:r>
            <w:r w:rsidR="00B4205D">
              <w:rPr>
                <w:rFonts w:asciiTheme="minorBidi" w:eastAsia="Times New Roman" w:hAnsiTheme="minorBidi"/>
                <w:color w:val="000000"/>
                <w:kern w:val="0"/>
                <w:sz w:val="18"/>
                <w:szCs w:val="18"/>
                <w:lang w:eastAsia="en-GB"/>
                <w14:ligatures w14:val="none"/>
              </w:rPr>
              <w:t>n</w:t>
            </w:r>
            <w:r w:rsidRPr="00C9417C">
              <w:rPr>
                <w:rFonts w:asciiTheme="minorBidi" w:eastAsia="Times New Roman" w:hAnsiTheme="minorBidi"/>
                <w:color w:val="000000"/>
                <w:kern w:val="0"/>
                <w:sz w:val="18"/>
                <w:szCs w:val="18"/>
                <w:lang w:eastAsia="en-GB"/>
                <w14:ligatures w14:val="none"/>
              </w:rPr>
              <w:t xml:space="preserve">utritional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tatus of </w:t>
            </w:r>
            <w:r w:rsidR="00B4205D">
              <w:rPr>
                <w:rFonts w:asciiTheme="minorBidi" w:eastAsia="Times New Roman" w:hAnsiTheme="minorBidi"/>
                <w:color w:val="000000"/>
                <w:kern w:val="0"/>
                <w:sz w:val="18"/>
                <w:szCs w:val="18"/>
                <w:lang w:eastAsia="en-GB"/>
                <w14:ligatures w14:val="none"/>
              </w:rPr>
              <w:t>p</w:t>
            </w:r>
            <w:r w:rsidRPr="00C9417C">
              <w:rPr>
                <w:rFonts w:asciiTheme="minorBidi" w:eastAsia="Times New Roman" w:hAnsiTheme="minorBidi"/>
                <w:color w:val="000000"/>
                <w:kern w:val="0"/>
                <w:sz w:val="18"/>
                <w:szCs w:val="18"/>
                <w:lang w:eastAsia="en-GB"/>
                <w14:ligatures w14:val="none"/>
              </w:rPr>
              <w:t xml:space="preserve">ediatric </w:t>
            </w:r>
            <w:r w:rsidR="00B4205D">
              <w:rPr>
                <w:rFonts w:asciiTheme="minorBidi" w:eastAsia="Times New Roman" w:hAnsiTheme="minorBidi"/>
                <w:color w:val="000000"/>
                <w:kern w:val="0"/>
                <w:sz w:val="18"/>
                <w:szCs w:val="18"/>
                <w:lang w:eastAsia="en-GB"/>
                <w14:ligatures w14:val="none"/>
              </w:rPr>
              <w:t>p</w:t>
            </w:r>
            <w:r w:rsidRPr="00C9417C">
              <w:rPr>
                <w:rFonts w:asciiTheme="minorBidi" w:eastAsia="Times New Roman" w:hAnsiTheme="minorBidi"/>
                <w:color w:val="000000"/>
                <w:kern w:val="0"/>
                <w:sz w:val="18"/>
                <w:szCs w:val="18"/>
                <w:lang w:eastAsia="en-GB"/>
                <w14:ligatures w14:val="none"/>
              </w:rPr>
              <w:t xml:space="preserve">atients with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ingle </w:t>
            </w:r>
            <w:r w:rsidR="00B4205D">
              <w:rPr>
                <w:rFonts w:asciiTheme="minorBidi" w:eastAsia="Times New Roman" w:hAnsiTheme="minorBidi"/>
                <w:color w:val="000000"/>
                <w:kern w:val="0"/>
                <w:sz w:val="18"/>
                <w:szCs w:val="18"/>
                <w:lang w:eastAsia="en-GB"/>
                <w14:ligatures w14:val="none"/>
              </w:rPr>
              <w:t>v</w:t>
            </w:r>
            <w:r w:rsidRPr="00C9417C">
              <w:rPr>
                <w:rFonts w:asciiTheme="minorBidi" w:eastAsia="Times New Roman" w:hAnsiTheme="minorBidi"/>
                <w:color w:val="000000"/>
                <w:kern w:val="0"/>
                <w:sz w:val="18"/>
                <w:szCs w:val="18"/>
                <w:lang w:eastAsia="en-GB"/>
                <w14:ligatures w14:val="none"/>
              </w:rPr>
              <w:t xml:space="preserve">entricle </w:t>
            </w:r>
            <w:r w:rsidR="00B4205D">
              <w:rPr>
                <w:rFonts w:asciiTheme="minorBidi" w:eastAsia="Times New Roman" w:hAnsiTheme="minorBidi"/>
                <w:color w:val="000000"/>
                <w:kern w:val="0"/>
                <w:sz w:val="18"/>
                <w:szCs w:val="18"/>
                <w:lang w:eastAsia="en-GB"/>
                <w14:ligatures w14:val="none"/>
              </w:rPr>
              <w:t>u</w:t>
            </w:r>
            <w:r w:rsidRPr="00C9417C">
              <w:rPr>
                <w:rFonts w:asciiTheme="minorBidi" w:eastAsia="Times New Roman" w:hAnsiTheme="minorBidi"/>
                <w:color w:val="000000"/>
                <w:kern w:val="0"/>
                <w:sz w:val="18"/>
                <w:szCs w:val="18"/>
                <w:lang w:eastAsia="en-GB"/>
                <w14:ligatures w14:val="none"/>
              </w:rPr>
              <w:t>n</w:t>
            </w:r>
            <w:r w:rsidR="00B4205D">
              <w:rPr>
                <w:rFonts w:asciiTheme="minorBidi" w:eastAsia="Times New Roman" w:hAnsiTheme="minorBidi"/>
                <w:color w:val="000000"/>
                <w:kern w:val="0"/>
                <w:sz w:val="18"/>
                <w:szCs w:val="18"/>
                <w:lang w:eastAsia="en-GB"/>
                <w14:ligatures w14:val="none"/>
              </w:rPr>
              <w:t>d</w:t>
            </w:r>
            <w:r w:rsidRPr="00C9417C">
              <w:rPr>
                <w:rFonts w:asciiTheme="minorBidi" w:eastAsia="Times New Roman" w:hAnsiTheme="minorBidi"/>
                <w:color w:val="000000"/>
                <w:kern w:val="0"/>
                <w:sz w:val="18"/>
                <w:szCs w:val="18"/>
                <w:lang w:eastAsia="en-GB"/>
                <w14:ligatures w14:val="none"/>
              </w:rPr>
              <w:t xml:space="preserve">ergoing a </w:t>
            </w:r>
            <w:r w:rsidR="00B4205D">
              <w:rPr>
                <w:rFonts w:asciiTheme="minorBidi" w:eastAsia="Times New Roman" w:hAnsiTheme="minorBidi"/>
                <w:color w:val="000000"/>
                <w:kern w:val="0"/>
                <w:sz w:val="18"/>
                <w:szCs w:val="18"/>
                <w:lang w:eastAsia="en-GB"/>
                <w14:ligatures w14:val="none"/>
              </w:rPr>
              <w:t>b</w:t>
            </w:r>
            <w:r w:rsidRPr="00C9417C">
              <w:rPr>
                <w:rFonts w:asciiTheme="minorBidi" w:eastAsia="Times New Roman" w:hAnsiTheme="minorBidi"/>
                <w:color w:val="000000"/>
                <w:kern w:val="0"/>
                <w:sz w:val="18"/>
                <w:szCs w:val="18"/>
                <w:lang w:eastAsia="en-GB"/>
                <w14:ligatures w14:val="none"/>
              </w:rPr>
              <w:t xml:space="preserve">idirectional Glenn </w:t>
            </w:r>
            <w:r w:rsidR="00B4205D">
              <w:rPr>
                <w:rFonts w:asciiTheme="minorBidi" w:eastAsia="Times New Roman" w:hAnsiTheme="minorBidi"/>
                <w:color w:val="000000"/>
                <w:kern w:val="0"/>
                <w:sz w:val="18"/>
                <w:szCs w:val="18"/>
                <w:lang w:eastAsia="en-GB"/>
                <w14:ligatures w14:val="none"/>
              </w:rPr>
              <w:t>p</w:t>
            </w:r>
            <w:r w:rsidRPr="00C9417C">
              <w:rPr>
                <w:rFonts w:asciiTheme="minorBidi" w:eastAsia="Times New Roman" w:hAnsiTheme="minorBidi"/>
                <w:color w:val="000000"/>
                <w:kern w:val="0"/>
                <w:sz w:val="18"/>
                <w:szCs w:val="18"/>
                <w:lang w:eastAsia="en-GB"/>
                <w14:ligatures w14:val="none"/>
              </w:rPr>
              <w:t>rocedure</w:t>
            </w:r>
          </w:p>
        </w:tc>
        <w:tc>
          <w:tcPr>
            <w:tcW w:w="19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only, it accounted for the study outcomes)</w:t>
            </w:r>
          </w:p>
        </w:tc>
        <w:tc>
          <w:tcPr>
            <w:tcW w:w="1538"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C9417C" w:rsidRPr="00C9417C" w:rsidTr="003F1AB0">
        <w:trPr>
          <w:trHeight w:val="57"/>
        </w:trPr>
        <w:tc>
          <w:tcPr>
            <w:tcW w:w="1508" w:type="dxa"/>
            <w:shd w:val="clear" w:color="auto" w:fill="E7E6E6" w:themeFill="background2"/>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Lim 2019</w:t>
            </w:r>
          </w:p>
        </w:tc>
        <w:tc>
          <w:tcPr>
            <w:tcW w:w="3017" w:type="dxa"/>
            <w:shd w:val="clear" w:color="auto" w:fill="E7E6E6" w:themeFill="background2"/>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 xml:space="preserve">The </w:t>
            </w:r>
            <w:r w:rsidR="00B4205D">
              <w:rPr>
                <w:rFonts w:asciiTheme="minorBidi" w:eastAsia="Times New Roman" w:hAnsiTheme="minorBidi"/>
                <w:color w:val="000000"/>
                <w:kern w:val="0"/>
                <w:sz w:val="18"/>
                <w:szCs w:val="18"/>
                <w:lang w:eastAsia="en-GB"/>
                <w14:ligatures w14:val="none"/>
              </w:rPr>
              <w:t>i</w:t>
            </w:r>
            <w:r w:rsidRPr="00C9417C">
              <w:rPr>
                <w:rFonts w:asciiTheme="minorBidi" w:eastAsia="Times New Roman" w:hAnsiTheme="minorBidi"/>
                <w:color w:val="000000"/>
                <w:kern w:val="0"/>
                <w:sz w:val="18"/>
                <w:szCs w:val="18"/>
                <w:lang w:eastAsia="en-GB"/>
                <w14:ligatures w14:val="none"/>
              </w:rPr>
              <w:t xml:space="preserve">mpact of </w:t>
            </w:r>
            <w:r w:rsidR="00B4205D">
              <w:rPr>
                <w:rFonts w:asciiTheme="minorBidi" w:eastAsia="Times New Roman" w:hAnsiTheme="minorBidi"/>
                <w:color w:val="000000"/>
                <w:kern w:val="0"/>
                <w:sz w:val="18"/>
                <w:szCs w:val="18"/>
                <w:lang w:eastAsia="en-GB"/>
                <w14:ligatures w14:val="none"/>
              </w:rPr>
              <w:t>p</w:t>
            </w:r>
            <w:r w:rsidRPr="00C9417C">
              <w:rPr>
                <w:rFonts w:asciiTheme="minorBidi" w:eastAsia="Times New Roman" w:hAnsiTheme="minorBidi"/>
                <w:color w:val="000000"/>
                <w:kern w:val="0"/>
                <w:sz w:val="18"/>
                <w:szCs w:val="18"/>
                <w:lang w:eastAsia="en-GB"/>
                <w14:ligatures w14:val="none"/>
              </w:rPr>
              <w:t xml:space="preserve">re-operative </w:t>
            </w:r>
            <w:r w:rsidR="00B4205D">
              <w:rPr>
                <w:rFonts w:asciiTheme="minorBidi" w:eastAsia="Times New Roman" w:hAnsiTheme="minorBidi"/>
                <w:color w:val="000000"/>
                <w:kern w:val="0"/>
                <w:sz w:val="18"/>
                <w:szCs w:val="18"/>
                <w:lang w:eastAsia="en-GB"/>
                <w14:ligatures w14:val="none"/>
              </w:rPr>
              <w:t>n</w:t>
            </w:r>
            <w:r w:rsidRPr="00C9417C">
              <w:rPr>
                <w:rFonts w:asciiTheme="minorBidi" w:eastAsia="Times New Roman" w:hAnsiTheme="minorBidi"/>
                <w:color w:val="000000"/>
                <w:kern w:val="0"/>
                <w:sz w:val="18"/>
                <w:szCs w:val="18"/>
                <w:lang w:eastAsia="en-GB"/>
                <w14:ligatures w14:val="none"/>
              </w:rPr>
              <w:t xml:space="preserve">utritional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tatus on </w:t>
            </w:r>
            <w:r w:rsidR="00B4205D">
              <w:rPr>
                <w:rFonts w:asciiTheme="minorBidi" w:eastAsia="Times New Roman" w:hAnsiTheme="minorBidi"/>
                <w:color w:val="000000"/>
                <w:kern w:val="0"/>
                <w:sz w:val="18"/>
                <w:szCs w:val="18"/>
                <w:lang w:eastAsia="en-GB"/>
                <w14:ligatures w14:val="none"/>
              </w:rPr>
              <w:t>o</w:t>
            </w:r>
            <w:r w:rsidRPr="00C9417C">
              <w:rPr>
                <w:rFonts w:asciiTheme="minorBidi" w:eastAsia="Times New Roman" w:hAnsiTheme="minorBidi"/>
                <w:color w:val="000000"/>
                <w:kern w:val="0"/>
                <w:sz w:val="18"/>
                <w:szCs w:val="18"/>
                <w:lang w:eastAsia="en-GB"/>
                <w14:ligatures w14:val="none"/>
              </w:rPr>
              <w:t xml:space="preserve">utcomes </w:t>
            </w:r>
            <w:r w:rsidR="00B4205D">
              <w:rPr>
                <w:rFonts w:asciiTheme="minorBidi" w:eastAsia="Times New Roman" w:hAnsiTheme="minorBidi"/>
                <w:color w:val="000000"/>
                <w:kern w:val="0"/>
                <w:sz w:val="18"/>
                <w:szCs w:val="18"/>
                <w:lang w:eastAsia="en-GB"/>
                <w14:ligatures w14:val="none"/>
              </w:rPr>
              <w:t>f</w:t>
            </w:r>
            <w:r w:rsidRPr="00C9417C">
              <w:rPr>
                <w:rFonts w:asciiTheme="minorBidi" w:eastAsia="Times New Roman" w:hAnsiTheme="minorBidi"/>
                <w:color w:val="000000"/>
                <w:kern w:val="0"/>
                <w:sz w:val="18"/>
                <w:szCs w:val="18"/>
                <w:lang w:eastAsia="en-GB"/>
                <w14:ligatures w14:val="none"/>
              </w:rPr>
              <w:t xml:space="preserve">ollowing </w:t>
            </w:r>
            <w:r w:rsidR="00B4205D">
              <w:rPr>
                <w:rFonts w:asciiTheme="minorBidi" w:eastAsia="Times New Roman" w:hAnsiTheme="minorBidi"/>
                <w:color w:val="000000"/>
                <w:kern w:val="0"/>
                <w:sz w:val="18"/>
                <w:szCs w:val="18"/>
                <w:lang w:eastAsia="en-GB"/>
                <w14:ligatures w14:val="none"/>
              </w:rPr>
              <w:t>c</w:t>
            </w:r>
            <w:r w:rsidRPr="00C9417C">
              <w:rPr>
                <w:rFonts w:asciiTheme="minorBidi" w:eastAsia="Times New Roman" w:hAnsiTheme="minorBidi"/>
                <w:color w:val="000000"/>
                <w:kern w:val="0"/>
                <w:sz w:val="18"/>
                <w:szCs w:val="18"/>
                <w:lang w:eastAsia="en-GB"/>
                <w14:ligatures w14:val="none"/>
              </w:rPr>
              <w:t xml:space="preserve">ongenital </w:t>
            </w:r>
            <w:r w:rsidR="00B4205D">
              <w:rPr>
                <w:rFonts w:asciiTheme="minorBidi" w:eastAsia="Times New Roman" w:hAnsiTheme="minorBidi"/>
                <w:color w:val="000000"/>
                <w:kern w:val="0"/>
                <w:sz w:val="18"/>
                <w:szCs w:val="18"/>
                <w:lang w:eastAsia="en-GB"/>
                <w14:ligatures w14:val="none"/>
              </w:rPr>
              <w:t>h</w:t>
            </w:r>
            <w:r w:rsidRPr="00C9417C">
              <w:rPr>
                <w:rFonts w:asciiTheme="minorBidi" w:eastAsia="Times New Roman" w:hAnsiTheme="minorBidi"/>
                <w:color w:val="000000"/>
                <w:kern w:val="0"/>
                <w:sz w:val="18"/>
                <w:szCs w:val="18"/>
                <w:lang w:eastAsia="en-GB"/>
                <w14:ligatures w14:val="none"/>
              </w:rPr>
              <w:t xml:space="preserve">eart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urgery</w:t>
            </w:r>
          </w:p>
        </w:tc>
        <w:tc>
          <w:tcPr>
            <w:tcW w:w="19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only, it accounted for the study outcomes)</w:t>
            </w:r>
          </w:p>
        </w:tc>
        <w:tc>
          <w:tcPr>
            <w:tcW w:w="1538"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0550FE" w:rsidRPr="00C9417C" w:rsidTr="003F1AB0">
        <w:trPr>
          <w:trHeight w:val="57"/>
        </w:trPr>
        <w:tc>
          <w:tcPr>
            <w:tcW w:w="1508" w:type="dxa"/>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Vivanco-Munoz 2010</w:t>
            </w:r>
          </w:p>
        </w:tc>
        <w:tc>
          <w:tcPr>
            <w:tcW w:w="3017" w:type="dxa"/>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Impact of nutritional support on length of hospitalization and mortality in children after open heart surgery</w:t>
            </w:r>
          </w:p>
        </w:tc>
        <w:tc>
          <w:tcPr>
            <w:tcW w:w="19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only, it accounted for the study outcomes)</w:t>
            </w:r>
          </w:p>
        </w:tc>
        <w:tc>
          <w:tcPr>
            <w:tcW w:w="1538"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C9417C" w:rsidRPr="00C9417C" w:rsidTr="003F1AB0">
        <w:trPr>
          <w:trHeight w:val="57"/>
        </w:trPr>
        <w:tc>
          <w:tcPr>
            <w:tcW w:w="1508" w:type="dxa"/>
            <w:shd w:val="clear" w:color="auto" w:fill="E7E6E6" w:themeFill="background2"/>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Reddy 2015</w:t>
            </w:r>
          </w:p>
        </w:tc>
        <w:tc>
          <w:tcPr>
            <w:tcW w:w="3017" w:type="dxa"/>
            <w:shd w:val="clear" w:color="auto" w:fill="E7E6E6" w:themeFill="background2"/>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 xml:space="preserve">Preoperative </w:t>
            </w:r>
            <w:r w:rsidR="00B4205D">
              <w:rPr>
                <w:rFonts w:asciiTheme="minorBidi" w:eastAsia="Times New Roman" w:hAnsiTheme="minorBidi"/>
                <w:color w:val="000000"/>
                <w:kern w:val="0"/>
                <w:sz w:val="18"/>
                <w:szCs w:val="18"/>
                <w:lang w:eastAsia="en-GB"/>
                <w14:ligatures w14:val="none"/>
              </w:rPr>
              <w:t>d</w:t>
            </w:r>
            <w:r w:rsidRPr="00C9417C">
              <w:rPr>
                <w:rFonts w:asciiTheme="minorBidi" w:eastAsia="Times New Roman" w:hAnsiTheme="minorBidi"/>
                <w:color w:val="000000"/>
                <w:kern w:val="0"/>
                <w:sz w:val="18"/>
                <w:szCs w:val="18"/>
                <w:lang w:eastAsia="en-GB"/>
                <w14:ligatures w14:val="none"/>
              </w:rPr>
              <w:t xml:space="preserve">eterminants of </w:t>
            </w:r>
            <w:r w:rsidR="00B4205D">
              <w:rPr>
                <w:rFonts w:asciiTheme="minorBidi" w:eastAsia="Times New Roman" w:hAnsiTheme="minorBidi"/>
                <w:color w:val="000000"/>
                <w:kern w:val="0"/>
                <w:sz w:val="18"/>
                <w:szCs w:val="18"/>
                <w:lang w:eastAsia="en-GB"/>
                <w14:ligatures w14:val="none"/>
              </w:rPr>
              <w:t>o</w:t>
            </w:r>
            <w:r w:rsidRPr="00C9417C">
              <w:rPr>
                <w:rFonts w:asciiTheme="minorBidi" w:eastAsia="Times New Roman" w:hAnsiTheme="minorBidi"/>
                <w:color w:val="000000"/>
                <w:kern w:val="0"/>
                <w:sz w:val="18"/>
                <w:szCs w:val="18"/>
                <w:lang w:eastAsia="en-GB"/>
                <w14:ligatures w14:val="none"/>
              </w:rPr>
              <w:t xml:space="preserve">utcomes of </w:t>
            </w:r>
            <w:r w:rsidR="00B4205D">
              <w:rPr>
                <w:rFonts w:asciiTheme="minorBidi" w:eastAsia="Times New Roman" w:hAnsiTheme="minorBidi"/>
                <w:color w:val="000000"/>
                <w:kern w:val="0"/>
                <w:sz w:val="18"/>
                <w:szCs w:val="18"/>
                <w:lang w:eastAsia="en-GB"/>
                <w14:ligatures w14:val="none"/>
              </w:rPr>
              <w:t>i</w:t>
            </w:r>
            <w:r w:rsidRPr="00C9417C">
              <w:rPr>
                <w:rFonts w:asciiTheme="minorBidi" w:eastAsia="Times New Roman" w:hAnsiTheme="minorBidi"/>
                <w:color w:val="000000"/>
                <w:kern w:val="0"/>
                <w:sz w:val="18"/>
                <w:szCs w:val="18"/>
                <w:lang w:eastAsia="en-GB"/>
                <w14:ligatures w14:val="none"/>
              </w:rPr>
              <w:t xml:space="preserve">nfant </w:t>
            </w:r>
            <w:r w:rsidR="00B4205D">
              <w:rPr>
                <w:rFonts w:asciiTheme="minorBidi" w:eastAsia="Times New Roman" w:hAnsiTheme="minorBidi"/>
                <w:color w:val="000000"/>
                <w:kern w:val="0"/>
                <w:sz w:val="18"/>
                <w:szCs w:val="18"/>
                <w:lang w:eastAsia="en-GB"/>
                <w14:ligatures w14:val="none"/>
              </w:rPr>
              <w:t>h</w:t>
            </w:r>
            <w:r w:rsidRPr="00C9417C">
              <w:rPr>
                <w:rFonts w:asciiTheme="minorBidi" w:eastAsia="Times New Roman" w:hAnsiTheme="minorBidi"/>
                <w:color w:val="000000"/>
                <w:kern w:val="0"/>
                <w:sz w:val="18"/>
                <w:szCs w:val="18"/>
                <w:lang w:eastAsia="en-GB"/>
                <w14:ligatures w14:val="none"/>
              </w:rPr>
              <w:t xml:space="preserve">eart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urgery in a </w:t>
            </w:r>
            <w:r w:rsidR="00B4205D">
              <w:rPr>
                <w:rFonts w:asciiTheme="minorBidi" w:eastAsia="Times New Roman" w:hAnsiTheme="minorBidi"/>
                <w:color w:val="000000"/>
                <w:kern w:val="0"/>
                <w:sz w:val="18"/>
                <w:szCs w:val="18"/>
                <w:lang w:eastAsia="en-GB"/>
                <w14:ligatures w14:val="none"/>
              </w:rPr>
              <w:t>l</w:t>
            </w:r>
            <w:r w:rsidRPr="00C9417C">
              <w:rPr>
                <w:rFonts w:asciiTheme="minorBidi" w:eastAsia="Times New Roman" w:hAnsiTheme="minorBidi"/>
                <w:color w:val="000000"/>
                <w:kern w:val="0"/>
                <w:sz w:val="18"/>
                <w:szCs w:val="18"/>
                <w:lang w:eastAsia="en-GB"/>
                <w14:ligatures w14:val="none"/>
              </w:rPr>
              <w:t>imited-</w:t>
            </w:r>
            <w:r w:rsidR="00B4205D">
              <w:rPr>
                <w:rFonts w:asciiTheme="minorBidi" w:eastAsia="Times New Roman" w:hAnsiTheme="minorBidi"/>
                <w:color w:val="000000"/>
                <w:kern w:val="0"/>
                <w:sz w:val="18"/>
                <w:szCs w:val="18"/>
                <w:lang w:eastAsia="en-GB"/>
                <w14:ligatures w14:val="none"/>
              </w:rPr>
              <w:t>r</w:t>
            </w:r>
            <w:r w:rsidRPr="00C9417C">
              <w:rPr>
                <w:rFonts w:asciiTheme="minorBidi" w:eastAsia="Times New Roman" w:hAnsiTheme="minorBidi"/>
                <w:color w:val="000000"/>
                <w:kern w:val="0"/>
                <w:sz w:val="18"/>
                <w:szCs w:val="18"/>
                <w:lang w:eastAsia="en-GB"/>
                <w14:ligatures w14:val="none"/>
              </w:rPr>
              <w:t xml:space="preserve">esource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etting</w:t>
            </w:r>
          </w:p>
        </w:tc>
        <w:tc>
          <w:tcPr>
            <w:tcW w:w="19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only, it accounted for the study outcomes)</w:t>
            </w:r>
          </w:p>
        </w:tc>
        <w:tc>
          <w:tcPr>
            <w:tcW w:w="1538"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0550FE" w:rsidRPr="00C9417C" w:rsidTr="003F1AB0">
        <w:trPr>
          <w:trHeight w:val="57"/>
        </w:trPr>
        <w:tc>
          <w:tcPr>
            <w:tcW w:w="1508" w:type="dxa"/>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proofErr w:type="spellStart"/>
            <w:r w:rsidRPr="00C9417C">
              <w:rPr>
                <w:rFonts w:asciiTheme="minorBidi" w:eastAsia="Times New Roman" w:hAnsiTheme="minorBidi"/>
                <w:color w:val="000000"/>
                <w:kern w:val="0"/>
                <w:sz w:val="18"/>
                <w:szCs w:val="18"/>
                <w:lang w:eastAsia="en-GB"/>
                <w14:ligatures w14:val="none"/>
              </w:rPr>
              <w:t>AlSoufi</w:t>
            </w:r>
            <w:proofErr w:type="spellEnd"/>
            <w:r w:rsidRPr="00C9417C">
              <w:rPr>
                <w:rFonts w:asciiTheme="minorBidi" w:eastAsia="Times New Roman" w:hAnsiTheme="minorBidi"/>
                <w:color w:val="000000"/>
                <w:kern w:val="0"/>
                <w:sz w:val="18"/>
                <w:szCs w:val="18"/>
                <w:lang w:eastAsia="en-GB"/>
                <w14:ligatures w14:val="none"/>
              </w:rPr>
              <w:t xml:space="preserve"> 2014</w:t>
            </w:r>
          </w:p>
        </w:tc>
        <w:tc>
          <w:tcPr>
            <w:tcW w:w="3017" w:type="dxa"/>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Low-weight infants are at increased mortality risk after palliative or corrective cardiac surgery</w:t>
            </w:r>
          </w:p>
        </w:tc>
        <w:tc>
          <w:tcPr>
            <w:tcW w:w="19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(mean follow-up: 5.8 ± 3.7 years)</w:t>
            </w:r>
          </w:p>
        </w:tc>
        <w:tc>
          <w:tcPr>
            <w:tcW w:w="1538"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Follow-up was 89% complete.</w:t>
            </w:r>
          </w:p>
        </w:tc>
        <w:tc>
          <w:tcPr>
            <w:tcW w:w="7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C9417C" w:rsidRPr="00C9417C" w:rsidTr="003F1AB0">
        <w:trPr>
          <w:trHeight w:val="57"/>
        </w:trPr>
        <w:tc>
          <w:tcPr>
            <w:tcW w:w="1508" w:type="dxa"/>
            <w:shd w:val="clear" w:color="auto" w:fill="E7E6E6" w:themeFill="background2"/>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Silva-</w:t>
            </w:r>
            <w:proofErr w:type="spellStart"/>
            <w:r w:rsidRPr="00C9417C">
              <w:rPr>
                <w:rFonts w:asciiTheme="minorBidi" w:eastAsia="Times New Roman" w:hAnsiTheme="minorBidi"/>
                <w:color w:val="000000"/>
                <w:kern w:val="0"/>
                <w:sz w:val="18"/>
                <w:szCs w:val="18"/>
                <w:lang w:eastAsia="en-GB"/>
                <w14:ligatures w14:val="none"/>
              </w:rPr>
              <w:t>Gburek</w:t>
            </w:r>
            <w:proofErr w:type="spellEnd"/>
            <w:r w:rsidRPr="00C9417C">
              <w:rPr>
                <w:rFonts w:asciiTheme="minorBidi" w:eastAsia="Times New Roman" w:hAnsiTheme="minorBidi"/>
                <w:color w:val="000000"/>
                <w:kern w:val="0"/>
                <w:sz w:val="18"/>
                <w:szCs w:val="18"/>
                <w:lang w:eastAsia="en-GB"/>
                <w14:ligatures w14:val="none"/>
              </w:rPr>
              <w:t xml:space="preserve"> 2023</w:t>
            </w:r>
          </w:p>
        </w:tc>
        <w:tc>
          <w:tcPr>
            <w:tcW w:w="3017" w:type="dxa"/>
            <w:shd w:val="clear" w:color="auto" w:fill="E7E6E6" w:themeFill="background2"/>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 xml:space="preserve">Perioperative </w:t>
            </w:r>
            <w:r w:rsidR="00B4205D">
              <w:rPr>
                <w:rFonts w:asciiTheme="minorBidi" w:eastAsia="Times New Roman" w:hAnsiTheme="minorBidi"/>
                <w:color w:val="000000"/>
                <w:kern w:val="0"/>
                <w:sz w:val="18"/>
                <w:szCs w:val="18"/>
                <w:lang w:eastAsia="en-GB"/>
                <w14:ligatures w14:val="none"/>
              </w:rPr>
              <w:t>n</w:t>
            </w:r>
            <w:r w:rsidRPr="00C9417C">
              <w:rPr>
                <w:rFonts w:asciiTheme="minorBidi" w:eastAsia="Times New Roman" w:hAnsiTheme="minorBidi"/>
                <w:color w:val="000000"/>
                <w:kern w:val="0"/>
                <w:sz w:val="18"/>
                <w:szCs w:val="18"/>
                <w:lang w:eastAsia="en-GB"/>
                <w14:ligatures w14:val="none"/>
              </w:rPr>
              <w:t xml:space="preserve">utritional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tatus and </w:t>
            </w:r>
            <w:r w:rsidR="00B4205D">
              <w:rPr>
                <w:rFonts w:asciiTheme="minorBidi" w:eastAsia="Times New Roman" w:hAnsiTheme="minorBidi"/>
                <w:color w:val="000000"/>
                <w:kern w:val="0"/>
                <w:sz w:val="18"/>
                <w:szCs w:val="18"/>
                <w:lang w:eastAsia="en-GB"/>
                <w14:ligatures w14:val="none"/>
              </w:rPr>
              <w:t>o</w:t>
            </w:r>
            <w:r w:rsidRPr="00C9417C">
              <w:rPr>
                <w:rFonts w:asciiTheme="minorBidi" w:eastAsia="Times New Roman" w:hAnsiTheme="minorBidi"/>
                <w:color w:val="000000"/>
                <w:kern w:val="0"/>
                <w:sz w:val="18"/>
                <w:szCs w:val="18"/>
                <w:lang w:eastAsia="en-GB"/>
                <w14:ligatures w14:val="none"/>
              </w:rPr>
              <w:t xml:space="preserve">rgan </w:t>
            </w:r>
            <w:r w:rsidR="00B4205D">
              <w:rPr>
                <w:rFonts w:asciiTheme="minorBidi" w:eastAsia="Times New Roman" w:hAnsiTheme="minorBidi"/>
                <w:color w:val="000000"/>
                <w:kern w:val="0"/>
                <w:sz w:val="18"/>
                <w:szCs w:val="18"/>
                <w:lang w:eastAsia="en-GB"/>
                <w14:ligatures w14:val="none"/>
              </w:rPr>
              <w:t>d</w:t>
            </w:r>
            <w:r w:rsidRPr="00C9417C">
              <w:rPr>
                <w:rFonts w:asciiTheme="minorBidi" w:eastAsia="Times New Roman" w:hAnsiTheme="minorBidi"/>
                <w:color w:val="000000"/>
                <w:kern w:val="0"/>
                <w:sz w:val="18"/>
                <w:szCs w:val="18"/>
                <w:lang w:eastAsia="en-GB"/>
                <w14:ligatures w14:val="none"/>
              </w:rPr>
              <w:t xml:space="preserve">ysfunction </w:t>
            </w:r>
            <w:r w:rsidR="00B4205D">
              <w:rPr>
                <w:rFonts w:asciiTheme="minorBidi" w:eastAsia="Times New Roman" w:hAnsiTheme="minorBidi"/>
                <w:color w:val="000000"/>
                <w:kern w:val="0"/>
                <w:sz w:val="18"/>
                <w:szCs w:val="18"/>
                <w:lang w:eastAsia="en-GB"/>
                <w14:ligatures w14:val="none"/>
              </w:rPr>
              <w:t>f</w:t>
            </w:r>
            <w:r w:rsidRPr="00C9417C">
              <w:rPr>
                <w:rFonts w:asciiTheme="minorBidi" w:eastAsia="Times New Roman" w:hAnsiTheme="minorBidi"/>
                <w:color w:val="000000"/>
                <w:kern w:val="0"/>
                <w:sz w:val="18"/>
                <w:szCs w:val="18"/>
                <w:lang w:eastAsia="en-GB"/>
                <w14:ligatures w14:val="none"/>
              </w:rPr>
              <w:t xml:space="preserve">ollowing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urgery for </w:t>
            </w:r>
            <w:r w:rsidR="00B4205D">
              <w:rPr>
                <w:rFonts w:asciiTheme="minorBidi" w:eastAsia="Times New Roman" w:hAnsiTheme="minorBidi"/>
                <w:color w:val="000000"/>
                <w:kern w:val="0"/>
                <w:sz w:val="18"/>
                <w:szCs w:val="18"/>
                <w:lang w:eastAsia="en-GB"/>
                <w14:ligatures w14:val="none"/>
              </w:rPr>
              <w:t>c</w:t>
            </w:r>
            <w:r w:rsidRPr="00C9417C">
              <w:rPr>
                <w:rFonts w:asciiTheme="minorBidi" w:eastAsia="Times New Roman" w:hAnsiTheme="minorBidi"/>
                <w:color w:val="000000"/>
                <w:kern w:val="0"/>
                <w:sz w:val="18"/>
                <w:szCs w:val="18"/>
                <w:lang w:eastAsia="en-GB"/>
                <w14:ligatures w14:val="none"/>
              </w:rPr>
              <w:t xml:space="preserve">ongenital </w:t>
            </w:r>
            <w:r w:rsidR="00B4205D">
              <w:rPr>
                <w:rFonts w:asciiTheme="minorBidi" w:eastAsia="Times New Roman" w:hAnsiTheme="minorBidi"/>
                <w:color w:val="000000"/>
                <w:kern w:val="0"/>
                <w:sz w:val="18"/>
                <w:szCs w:val="18"/>
                <w:lang w:eastAsia="en-GB"/>
                <w14:ligatures w14:val="none"/>
              </w:rPr>
              <w:t>h</w:t>
            </w:r>
            <w:r w:rsidRPr="00C9417C">
              <w:rPr>
                <w:rFonts w:asciiTheme="minorBidi" w:eastAsia="Times New Roman" w:hAnsiTheme="minorBidi"/>
                <w:color w:val="000000"/>
                <w:kern w:val="0"/>
                <w:sz w:val="18"/>
                <w:szCs w:val="18"/>
                <w:lang w:eastAsia="en-GB"/>
                <w14:ligatures w14:val="none"/>
              </w:rPr>
              <w:t xml:space="preserve">eart </w:t>
            </w:r>
            <w:r w:rsidR="00B4205D">
              <w:rPr>
                <w:rFonts w:asciiTheme="minorBidi" w:eastAsia="Times New Roman" w:hAnsiTheme="minorBidi"/>
                <w:color w:val="000000"/>
                <w:kern w:val="0"/>
                <w:sz w:val="18"/>
                <w:szCs w:val="18"/>
                <w:lang w:eastAsia="en-GB"/>
                <w14:ligatures w14:val="none"/>
              </w:rPr>
              <w:t>d</w:t>
            </w:r>
            <w:r w:rsidRPr="00C9417C">
              <w:rPr>
                <w:rFonts w:asciiTheme="minorBidi" w:eastAsia="Times New Roman" w:hAnsiTheme="minorBidi"/>
                <w:color w:val="000000"/>
                <w:kern w:val="0"/>
                <w:sz w:val="18"/>
                <w:szCs w:val="18"/>
                <w:lang w:eastAsia="en-GB"/>
                <w14:ligatures w14:val="none"/>
              </w:rPr>
              <w:t>isease</w:t>
            </w:r>
          </w:p>
        </w:tc>
        <w:tc>
          <w:tcPr>
            <w:tcW w:w="19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till post-op day 3, it accounted for the study outcomes)</w:t>
            </w:r>
          </w:p>
        </w:tc>
        <w:tc>
          <w:tcPr>
            <w:tcW w:w="1538"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0550FE" w:rsidRPr="00C9417C" w:rsidTr="003F1AB0">
        <w:trPr>
          <w:trHeight w:val="57"/>
        </w:trPr>
        <w:tc>
          <w:tcPr>
            <w:tcW w:w="1508" w:type="dxa"/>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proofErr w:type="spellStart"/>
            <w:r w:rsidRPr="00C9417C">
              <w:rPr>
                <w:rFonts w:asciiTheme="minorBidi" w:eastAsia="Times New Roman" w:hAnsiTheme="minorBidi"/>
                <w:color w:val="000000"/>
                <w:kern w:val="0"/>
                <w:sz w:val="18"/>
                <w:szCs w:val="18"/>
                <w:lang w:eastAsia="en-GB"/>
                <w14:ligatures w14:val="none"/>
              </w:rPr>
              <w:t>Sethasathien</w:t>
            </w:r>
            <w:proofErr w:type="spellEnd"/>
            <w:r w:rsidRPr="00C9417C">
              <w:rPr>
                <w:rFonts w:asciiTheme="minorBidi" w:eastAsia="Times New Roman" w:hAnsiTheme="minorBidi"/>
                <w:color w:val="000000"/>
                <w:kern w:val="0"/>
                <w:sz w:val="18"/>
                <w:szCs w:val="18"/>
                <w:lang w:eastAsia="en-GB"/>
                <w14:ligatures w14:val="none"/>
              </w:rPr>
              <w:t xml:space="preserve"> 2022</w:t>
            </w:r>
          </w:p>
        </w:tc>
        <w:tc>
          <w:tcPr>
            <w:tcW w:w="3017" w:type="dxa"/>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Prevalence and predictive factors of malnutrition in Thai children with congenital heart disease and short-term postoperative growth outcomes</w:t>
            </w:r>
          </w:p>
        </w:tc>
        <w:tc>
          <w:tcPr>
            <w:tcW w:w="19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 ethnicity)</w:t>
            </w:r>
          </w:p>
        </w:tc>
        <w:tc>
          <w:tcPr>
            <w:tcW w:w="127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&amp; at 2 weeks after discharge, it accounted for the study outcomes)</w:t>
            </w:r>
          </w:p>
        </w:tc>
        <w:tc>
          <w:tcPr>
            <w:tcW w:w="1538"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C9417C" w:rsidRPr="00C9417C" w:rsidTr="003F1AB0">
        <w:trPr>
          <w:trHeight w:val="57"/>
        </w:trPr>
        <w:tc>
          <w:tcPr>
            <w:tcW w:w="1508" w:type="dxa"/>
            <w:shd w:val="clear" w:color="auto" w:fill="E7E6E6" w:themeFill="background2"/>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proofErr w:type="spellStart"/>
            <w:r w:rsidRPr="00C9417C">
              <w:rPr>
                <w:rFonts w:asciiTheme="minorBidi" w:eastAsia="Times New Roman" w:hAnsiTheme="minorBidi"/>
                <w:color w:val="000000"/>
                <w:kern w:val="0"/>
                <w:sz w:val="18"/>
                <w:szCs w:val="18"/>
                <w:lang w:eastAsia="en-GB"/>
                <w14:ligatures w14:val="none"/>
              </w:rPr>
              <w:t>Marwali</w:t>
            </w:r>
            <w:proofErr w:type="spellEnd"/>
            <w:r w:rsidRPr="00C9417C">
              <w:rPr>
                <w:rFonts w:asciiTheme="minorBidi" w:eastAsia="Times New Roman" w:hAnsiTheme="minorBidi"/>
                <w:color w:val="000000"/>
                <w:kern w:val="0"/>
                <w:sz w:val="18"/>
                <w:szCs w:val="18"/>
                <w:lang w:eastAsia="en-GB"/>
                <w14:ligatures w14:val="none"/>
              </w:rPr>
              <w:t xml:space="preserve"> 2015</w:t>
            </w:r>
          </w:p>
        </w:tc>
        <w:tc>
          <w:tcPr>
            <w:tcW w:w="3017" w:type="dxa"/>
            <w:shd w:val="clear" w:color="auto" w:fill="E7E6E6" w:themeFill="background2"/>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Does malnutrition influence outcome in children undergoing congenital heart surgery in a developing country?</w:t>
            </w:r>
          </w:p>
        </w:tc>
        <w:tc>
          <w:tcPr>
            <w:tcW w:w="19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w:t>
            </w:r>
          </w:p>
        </w:tc>
        <w:tc>
          <w:tcPr>
            <w:tcW w:w="127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&amp; at 2 weeks after discharge, it accounted for the study outcomes)</w:t>
            </w:r>
          </w:p>
        </w:tc>
        <w:tc>
          <w:tcPr>
            <w:tcW w:w="1538"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Follow-up not required for the variables being studied</w:t>
            </w:r>
          </w:p>
        </w:tc>
        <w:tc>
          <w:tcPr>
            <w:tcW w:w="7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6</w:t>
            </w:r>
          </w:p>
        </w:tc>
        <w:tc>
          <w:tcPr>
            <w:tcW w:w="126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Fair quality</w:t>
            </w:r>
          </w:p>
        </w:tc>
      </w:tr>
      <w:tr w:rsidR="000550FE" w:rsidRPr="00C9417C" w:rsidTr="003F1AB0">
        <w:trPr>
          <w:trHeight w:val="57"/>
        </w:trPr>
        <w:tc>
          <w:tcPr>
            <w:tcW w:w="1508" w:type="dxa"/>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Mitting 2015</w:t>
            </w:r>
          </w:p>
        </w:tc>
        <w:tc>
          <w:tcPr>
            <w:tcW w:w="3017" w:type="dxa"/>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 xml:space="preserve">Nutritional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tatus and </w:t>
            </w:r>
            <w:r w:rsidR="00B4205D">
              <w:rPr>
                <w:rFonts w:asciiTheme="minorBidi" w:eastAsia="Times New Roman" w:hAnsiTheme="minorBidi"/>
                <w:color w:val="000000"/>
                <w:kern w:val="0"/>
                <w:sz w:val="18"/>
                <w:szCs w:val="18"/>
                <w:lang w:eastAsia="en-GB"/>
                <w14:ligatures w14:val="none"/>
              </w:rPr>
              <w:t>c</w:t>
            </w:r>
            <w:r w:rsidRPr="00C9417C">
              <w:rPr>
                <w:rFonts w:asciiTheme="minorBidi" w:eastAsia="Times New Roman" w:hAnsiTheme="minorBidi"/>
                <w:color w:val="000000"/>
                <w:kern w:val="0"/>
                <w:sz w:val="18"/>
                <w:szCs w:val="18"/>
                <w:lang w:eastAsia="en-GB"/>
                <w14:ligatures w14:val="none"/>
              </w:rPr>
              <w:t xml:space="preserve">linical </w:t>
            </w:r>
            <w:r w:rsidR="00B4205D">
              <w:rPr>
                <w:rFonts w:asciiTheme="minorBidi" w:eastAsia="Times New Roman" w:hAnsiTheme="minorBidi"/>
                <w:color w:val="000000"/>
                <w:kern w:val="0"/>
                <w:sz w:val="18"/>
                <w:szCs w:val="18"/>
                <w:lang w:eastAsia="en-GB"/>
                <w14:ligatures w14:val="none"/>
              </w:rPr>
              <w:t>o</w:t>
            </w:r>
            <w:r w:rsidRPr="00C9417C">
              <w:rPr>
                <w:rFonts w:asciiTheme="minorBidi" w:eastAsia="Times New Roman" w:hAnsiTheme="minorBidi"/>
                <w:color w:val="000000"/>
                <w:kern w:val="0"/>
                <w:sz w:val="18"/>
                <w:szCs w:val="18"/>
                <w:lang w:eastAsia="en-GB"/>
                <w14:ligatures w14:val="none"/>
              </w:rPr>
              <w:t xml:space="preserve">utcome in </w:t>
            </w:r>
            <w:proofErr w:type="spellStart"/>
            <w:r w:rsidR="00B4205D">
              <w:rPr>
                <w:rFonts w:asciiTheme="minorBidi" w:eastAsia="Times New Roman" w:hAnsiTheme="minorBidi"/>
                <w:color w:val="000000"/>
                <w:kern w:val="0"/>
                <w:sz w:val="18"/>
                <w:szCs w:val="18"/>
                <w:lang w:eastAsia="en-GB"/>
                <w14:ligatures w14:val="none"/>
              </w:rPr>
              <w:t>p</w:t>
            </w:r>
            <w:r w:rsidRPr="00C9417C">
              <w:rPr>
                <w:rFonts w:asciiTheme="minorBidi" w:eastAsia="Times New Roman" w:hAnsiTheme="minorBidi"/>
                <w:color w:val="000000"/>
                <w:kern w:val="0"/>
                <w:sz w:val="18"/>
                <w:szCs w:val="18"/>
                <w:lang w:eastAsia="en-GB"/>
                <w14:ligatures w14:val="none"/>
              </w:rPr>
              <w:t>ostterm</w:t>
            </w:r>
            <w:proofErr w:type="spellEnd"/>
            <w:r w:rsidRPr="00C9417C">
              <w:rPr>
                <w:rFonts w:asciiTheme="minorBidi" w:eastAsia="Times New Roman" w:hAnsiTheme="minorBidi"/>
                <w:color w:val="000000"/>
                <w:kern w:val="0"/>
                <w:sz w:val="18"/>
                <w:szCs w:val="18"/>
                <w:lang w:eastAsia="en-GB"/>
                <w14:ligatures w14:val="none"/>
              </w:rPr>
              <w:t xml:space="preserve"> </w:t>
            </w:r>
            <w:r w:rsidR="00B4205D">
              <w:rPr>
                <w:rFonts w:asciiTheme="minorBidi" w:eastAsia="Times New Roman" w:hAnsiTheme="minorBidi"/>
                <w:color w:val="000000"/>
                <w:kern w:val="0"/>
                <w:sz w:val="18"/>
                <w:szCs w:val="18"/>
                <w:lang w:eastAsia="en-GB"/>
                <w14:ligatures w14:val="none"/>
              </w:rPr>
              <w:t>n</w:t>
            </w:r>
            <w:r w:rsidRPr="00C9417C">
              <w:rPr>
                <w:rFonts w:asciiTheme="minorBidi" w:eastAsia="Times New Roman" w:hAnsiTheme="minorBidi"/>
                <w:color w:val="000000"/>
                <w:kern w:val="0"/>
                <w:sz w:val="18"/>
                <w:szCs w:val="18"/>
                <w:lang w:eastAsia="en-GB"/>
                <w14:ligatures w14:val="none"/>
              </w:rPr>
              <w:t xml:space="preserve">eonates </w:t>
            </w:r>
            <w:r w:rsidR="00B4205D">
              <w:rPr>
                <w:rFonts w:asciiTheme="minorBidi" w:eastAsia="Times New Roman" w:hAnsiTheme="minorBidi"/>
                <w:color w:val="000000"/>
                <w:kern w:val="0"/>
                <w:sz w:val="18"/>
                <w:szCs w:val="18"/>
                <w:lang w:eastAsia="en-GB"/>
                <w14:ligatures w14:val="none"/>
              </w:rPr>
              <w:t>u</w:t>
            </w:r>
            <w:r w:rsidRPr="00C9417C">
              <w:rPr>
                <w:rFonts w:asciiTheme="minorBidi" w:eastAsia="Times New Roman" w:hAnsiTheme="minorBidi"/>
                <w:color w:val="000000"/>
                <w:kern w:val="0"/>
                <w:sz w:val="18"/>
                <w:szCs w:val="18"/>
                <w:lang w:eastAsia="en-GB"/>
                <w14:ligatures w14:val="none"/>
              </w:rPr>
              <w:t xml:space="preserve">ndergoing </w:t>
            </w:r>
            <w:r w:rsidR="00B4205D">
              <w:rPr>
                <w:rFonts w:asciiTheme="minorBidi" w:eastAsia="Times New Roman" w:hAnsiTheme="minorBidi"/>
                <w:color w:val="000000"/>
                <w:kern w:val="0"/>
                <w:sz w:val="18"/>
                <w:szCs w:val="18"/>
                <w:lang w:eastAsia="en-GB"/>
                <w14:ligatures w14:val="none"/>
              </w:rPr>
              <w:t>s</w:t>
            </w:r>
            <w:r w:rsidRPr="00C9417C">
              <w:rPr>
                <w:rFonts w:asciiTheme="minorBidi" w:eastAsia="Times New Roman" w:hAnsiTheme="minorBidi"/>
                <w:color w:val="000000"/>
                <w:kern w:val="0"/>
                <w:sz w:val="18"/>
                <w:szCs w:val="18"/>
                <w:lang w:eastAsia="en-GB"/>
                <w14:ligatures w14:val="none"/>
              </w:rPr>
              <w:t xml:space="preserve">urgery for </w:t>
            </w:r>
            <w:r w:rsidR="00B4205D">
              <w:rPr>
                <w:rFonts w:asciiTheme="minorBidi" w:eastAsia="Times New Roman" w:hAnsiTheme="minorBidi"/>
                <w:color w:val="000000"/>
                <w:kern w:val="0"/>
                <w:sz w:val="18"/>
                <w:szCs w:val="18"/>
                <w:lang w:eastAsia="en-GB"/>
                <w14:ligatures w14:val="none"/>
              </w:rPr>
              <w:t>c</w:t>
            </w:r>
            <w:r w:rsidRPr="00C9417C">
              <w:rPr>
                <w:rFonts w:asciiTheme="minorBidi" w:eastAsia="Times New Roman" w:hAnsiTheme="minorBidi"/>
                <w:color w:val="000000"/>
                <w:kern w:val="0"/>
                <w:sz w:val="18"/>
                <w:szCs w:val="18"/>
                <w:lang w:eastAsia="en-GB"/>
                <w14:ligatures w14:val="none"/>
              </w:rPr>
              <w:t xml:space="preserve">ongenital </w:t>
            </w:r>
            <w:r w:rsidR="00B4205D">
              <w:rPr>
                <w:rFonts w:asciiTheme="minorBidi" w:eastAsia="Times New Roman" w:hAnsiTheme="minorBidi"/>
                <w:color w:val="000000"/>
                <w:kern w:val="0"/>
                <w:sz w:val="18"/>
                <w:szCs w:val="18"/>
                <w:lang w:eastAsia="en-GB"/>
                <w14:ligatures w14:val="none"/>
              </w:rPr>
              <w:t>h</w:t>
            </w:r>
            <w:r w:rsidRPr="00C9417C">
              <w:rPr>
                <w:rFonts w:asciiTheme="minorBidi" w:eastAsia="Times New Roman" w:hAnsiTheme="minorBidi"/>
                <w:color w:val="000000"/>
                <w:kern w:val="0"/>
                <w:sz w:val="18"/>
                <w:szCs w:val="18"/>
                <w:lang w:eastAsia="en-GB"/>
                <w14:ligatures w14:val="none"/>
              </w:rPr>
              <w:t xml:space="preserve">eart </w:t>
            </w:r>
            <w:r w:rsidR="00B4205D">
              <w:rPr>
                <w:rFonts w:asciiTheme="minorBidi" w:eastAsia="Times New Roman" w:hAnsiTheme="minorBidi"/>
                <w:color w:val="000000"/>
                <w:kern w:val="0"/>
                <w:sz w:val="18"/>
                <w:szCs w:val="18"/>
                <w:lang w:eastAsia="en-GB"/>
                <w14:ligatures w14:val="none"/>
              </w:rPr>
              <w:t>d</w:t>
            </w:r>
            <w:r w:rsidRPr="00C9417C">
              <w:rPr>
                <w:rFonts w:asciiTheme="minorBidi" w:eastAsia="Times New Roman" w:hAnsiTheme="minorBidi"/>
                <w:color w:val="000000"/>
                <w:kern w:val="0"/>
                <w:sz w:val="18"/>
                <w:szCs w:val="18"/>
                <w:lang w:eastAsia="en-GB"/>
                <w14:ligatures w14:val="none"/>
              </w:rPr>
              <w:t>isease</w:t>
            </w:r>
          </w:p>
        </w:tc>
        <w:tc>
          <w:tcPr>
            <w:tcW w:w="19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(study outcomes don't warrant follow-up after discharge)</w:t>
            </w:r>
          </w:p>
        </w:tc>
        <w:tc>
          <w:tcPr>
            <w:tcW w:w="1538"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C9417C" w:rsidRPr="00C9417C" w:rsidTr="003F1AB0">
        <w:trPr>
          <w:trHeight w:val="57"/>
        </w:trPr>
        <w:tc>
          <w:tcPr>
            <w:tcW w:w="1508" w:type="dxa"/>
            <w:shd w:val="clear" w:color="auto" w:fill="E7E6E6" w:themeFill="background2"/>
            <w:vAlign w:val="center"/>
            <w:hideMark/>
          </w:tcPr>
          <w:p w:rsidR="000550FE" w:rsidRPr="00C9417C" w:rsidRDefault="000550FE" w:rsidP="003F63FA">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Assy 2023</w:t>
            </w:r>
          </w:p>
        </w:tc>
        <w:tc>
          <w:tcPr>
            <w:tcW w:w="3017" w:type="dxa"/>
            <w:shd w:val="clear" w:color="auto" w:fill="E7E6E6" w:themeFill="background2"/>
            <w:vAlign w:val="center"/>
            <w:hideMark/>
          </w:tcPr>
          <w:p w:rsidR="000550FE" w:rsidRPr="00C9417C" w:rsidRDefault="000550FE" w:rsidP="003F1AB0">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Effect of preoperative nutritional status on postoperative outcomes in children with congenital heart diseases undergoing surgical repair</w:t>
            </w:r>
          </w:p>
        </w:tc>
        <w:tc>
          <w:tcPr>
            <w:tcW w:w="19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Truly representative</w:t>
            </w:r>
          </w:p>
        </w:tc>
        <w:tc>
          <w:tcPr>
            <w:tcW w:w="164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Drawn from the same community as the exposed cohort</w:t>
            </w:r>
          </w:p>
        </w:tc>
        <w:tc>
          <w:tcPr>
            <w:tcW w:w="1472"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Secure record</w:t>
            </w:r>
          </w:p>
        </w:tc>
        <w:tc>
          <w:tcPr>
            <w:tcW w:w="1991"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w:t>
            </w:r>
          </w:p>
        </w:tc>
        <w:tc>
          <w:tcPr>
            <w:tcW w:w="2500"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Study controls for other factors (age, sex, weight, height)</w:t>
            </w:r>
          </w:p>
        </w:tc>
        <w:tc>
          <w:tcPr>
            <w:tcW w:w="127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Record linkage</w:t>
            </w:r>
          </w:p>
        </w:tc>
        <w:tc>
          <w:tcPr>
            <w:tcW w:w="2079"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Yes (follow up was immediate post-op &amp; at 30 days after discharge, it accounted for the study outcomes)</w:t>
            </w:r>
          </w:p>
        </w:tc>
        <w:tc>
          <w:tcPr>
            <w:tcW w:w="1538"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Complete follow up- all subjects accounted for</w:t>
            </w:r>
          </w:p>
        </w:tc>
        <w:tc>
          <w:tcPr>
            <w:tcW w:w="71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8</w:t>
            </w:r>
          </w:p>
        </w:tc>
        <w:tc>
          <w:tcPr>
            <w:tcW w:w="1267" w:type="dxa"/>
            <w:shd w:val="clear" w:color="auto" w:fill="E7E6E6" w:themeFill="background2"/>
            <w:vAlign w:val="center"/>
            <w:hideMark/>
          </w:tcPr>
          <w:p w:rsidR="000550FE" w:rsidRPr="00C9417C" w:rsidRDefault="000550FE" w:rsidP="00984FC2">
            <w:pPr>
              <w:jc w:val="center"/>
              <w:rPr>
                <w:rFonts w:asciiTheme="minorBidi" w:eastAsia="Times New Roman" w:hAnsiTheme="minorBidi"/>
                <w:color w:val="000000"/>
                <w:kern w:val="0"/>
                <w:sz w:val="18"/>
                <w:szCs w:val="18"/>
                <w:lang w:eastAsia="en-GB"/>
                <w14:ligatures w14:val="none"/>
              </w:rPr>
            </w:pPr>
            <w:r w:rsidRPr="00C9417C">
              <w:rPr>
                <w:rFonts w:asciiTheme="minorBidi" w:eastAsia="Times New Roman" w:hAnsiTheme="minorBidi"/>
                <w:color w:val="000000"/>
                <w:kern w:val="0"/>
                <w:sz w:val="18"/>
                <w:szCs w:val="18"/>
                <w:lang w:eastAsia="en-GB"/>
                <w14:ligatures w14:val="none"/>
              </w:rPr>
              <w:t>Good quality</w:t>
            </w:r>
          </w:p>
        </w:tc>
      </w:tr>
      <w:tr w:rsidR="00B4205D" w:rsidRPr="00C9417C" w:rsidTr="009A0E98">
        <w:trPr>
          <w:trHeight w:val="57"/>
        </w:trPr>
        <w:tc>
          <w:tcPr>
            <w:tcW w:w="1508" w:type="dxa"/>
            <w:shd w:val="clear" w:color="auto" w:fill="auto"/>
            <w:vAlign w:val="center"/>
          </w:tcPr>
          <w:p w:rsidR="00B4205D" w:rsidRPr="009A0E98" w:rsidRDefault="00B4205D" w:rsidP="00B4205D">
            <w:pPr>
              <w:jc w:val="center"/>
              <w:rPr>
                <w:rFonts w:asciiTheme="minorBidi" w:eastAsia="Times New Roman" w:hAnsiTheme="minorBidi"/>
                <w:color w:val="000000"/>
                <w:kern w:val="0"/>
                <w:sz w:val="18"/>
                <w:szCs w:val="18"/>
                <w:lang w:eastAsia="en-GB"/>
                <w14:ligatures w14:val="none"/>
              </w:rPr>
            </w:pPr>
            <w:r w:rsidRPr="009A0E98">
              <w:rPr>
                <w:rFonts w:asciiTheme="minorBidi" w:eastAsia="Times New Roman" w:hAnsiTheme="minorBidi"/>
                <w:color w:val="000000"/>
                <w:kern w:val="0"/>
                <w:sz w:val="18"/>
                <w:szCs w:val="18"/>
                <w:lang w:eastAsia="en-GB"/>
                <w14:ligatures w14:val="none"/>
              </w:rPr>
              <w:t>Huang 2023</w:t>
            </w:r>
          </w:p>
        </w:tc>
        <w:tc>
          <w:tcPr>
            <w:tcW w:w="3017" w:type="dxa"/>
            <w:shd w:val="clear" w:color="auto" w:fill="auto"/>
            <w:vAlign w:val="center"/>
          </w:tcPr>
          <w:p w:rsidR="00B4205D" w:rsidRPr="009A0E98" w:rsidRDefault="00B4205D" w:rsidP="003F1AB0">
            <w:pPr>
              <w:jc w:val="center"/>
              <w:rPr>
                <w:rFonts w:asciiTheme="minorBidi" w:hAnsiTheme="minorBidi"/>
                <w:sz w:val="18"/>
                <w:szCs w:val="18"/>
              </w:rPr>
            </w:pPr>
            <w:r w:rsidRPr="009A0E98">
              <w:rPr>
                <w:rFonts w:asciiTheme="minorBidi" w:hAnsiTheme="minorBidi"/>
                <w:sz w:val="18"/>
                <w:szCs w:val="18"/>
              </w:rPr>
              <w:t>Preoperative nutritional status of infants with non-restricted ventricular septal defect and its influence on postoperative recovery</w:t>
            </w:r>
          </w:p>
        </w:tc>
        <w:tc>
          <w:tcPr>
            <w:tcW w:w="191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Truly representative</w:t>
            </w:r>
          </w:p>
        </w:tc>
        <w:tc>
          <w:tcPr>
            <w:tcW w:w="164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Drawn from the same community as the exposed cohort</w:t>
            </w:r>
          </w:p>
        </w:tc>
        <w:tc>
          <w:tcPr>
            <w:tcW w:w="1472"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Secure record</w:t>
            </w:r>
          </w:p>
        </w:tc>
        <w:tc>
          <w:tcPr>
            <w:tcW w:w="1991"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Yes</w:t>
            </w:r>
          </w:p>
        </w:tc>
        <w:tc>
          <w:tcPr>
            <w:tcW w:w="2500"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Study controls for other factors (age, sex, weight)</w:t>
            </w:r>
          </w:p>
        </w:tc>
        <w:tc>
          <w:tcPr>
            <w:tcW w:w="127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Record linkage</w:t>
            </w:r>
          </w:p>
        </w:tc>
        <w:tc>
          <w:tcPr>
            <w:tcW w:w="2079"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Yes (study outcomes don't warrant follow-up after discharge)</w:t>
            </w:r>
          </w:p>
        </w:tc>
        <w:tc>
          <w:tcPr>
            <w:tcW w:w="1538"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Complete follow up- all subjects accounted for</w:t>
            </w:r>
          </w:p>
        </w:tc>
        <w:tc>
          <w:tcPr>
            <w:tcW w:w="71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8</w:t>
            </w:r>
          </w:p>
        </w:tc>
        <w:tc>
          <w:tcPr>
            <w:tcW w:w="1267" w:type="dxa"/>
            <w:shd w:val="clear" w:color="auto" w:fill="auto"/>
            <w:vAlign w:val="center"/>
          </w:tcPr>
          <w:p w:rsidR="00B4205D" w:rsidRPr="00B4205D" w:rsidRDefault="00CB4E62" w:rsidP="00B4205D">
            <w:pPr>
              <w:jc w:val="center"/>
              <w:rPr>
                <w:rFonts w:asciiTheme="minorBidi" w:hAnsiTheme="minorBidi"/>
                <w:sz w:val="18"/>
                <w:szCs w:val="18"/>
              </w:rPr>
            </w:pPr>
            <w:r>
              <w:rPr>
                <w:rFonts w:asciiTheme="minorBidi" w:hAnsiTheme="minorBidi"/>
                <w:sz w:val="18"/>
                <w:szCs w:val="18"/>
              </w:rPr>
              <w:t>G</w:t>
            </w:r>
            <w:r w:rsidR="00B4205D" w:rsidRPr="009A0E98">
              <w:rPr>
                <w:rFonts w:asciiTheme="minorBidi" w:hAnsiTheme="minorBidi"/>
                <w:sz w:val="18"/>
                <w:szCs w:val="18"/>
              </w:rPr>
              <w:t>ood quality</w:t>
            </w:r>
          </w:p>
        </w:tc>
      </w:tr>
      <w:tr w:rsidR="00B4205D" w:rsidRPr="00C9417C" w:rsidTr="003F1AB0">
        <w:trPr>
          <w:trHeight w:val="57"/>
        </w:trPr>
        <w:tc>
          <w:tcPr>
            <w:tcW w:w="1508" w:type="dxa"/>
            <w:shd w:val="clear" w:color="auto" w:fill="E7E6E6" w:themeFill="background2"/>
            <w:vAlign w:val="center"/>
          </w:tcPr>
          <w:p w:rsidR="00B4205D" w:rsidRPr="00C9417C" w:rsidRDefault="00B4205D" w:rsidP="00B4205D">
            <w:pPr>
              <w:jc w:val="center"/>
              <w:rPr>
                <w:rFonts w:asciiTheme="minorBidi" w:eastAsia="Times New Roman" w:hAnsiTheme="minorBidi"/>
                <w:color w:val="000000"/>
                <w:kern w:val="0"/>
                <w:sz w:val="18"/>
                <w:szCs w:val="18"/>
                <w:lang w:eastAsia="en-GB"/>
                <w14:ligatures w14:val="none"/>
              </w:rPr>
            </w:pPr>
            <w:r w:rsidRPr="003F63FA">
              <w:rPr>
                <w:rFonts w:asciiTheme="minorBidi" w:eastAsia="Times New Roman" w:hAnsiTheme="minorBidi"/>
                <w:color w:val="000000"/>
                <w:kern w:val="0"/>
                <w:sz w:val="18"/>
                <w:szCs w:val="18"/>
                <w:lang w:eastAsia="en-GB"/>
                <w14:ligatures w14:val="none"/>
              </w:rPr>
              <w:lastRenderedPageBreak/>
              <w:t>Newell 2018</w:t>
            </w:r>
          </w:p>
        </w:tc>
        <w:tc>
          <w:tcPr>
            <w:tcW w:w="3017" w:type="dxa"/>
            <w:shd w:val="clear" w:color="auto" w:fill="E7E6E6" w:themeFill="background2"/>
            <w:vAlign w:val="center"/>
          </w:tcPr>
          <w:p w:rsidR="00B4205D" w:rsidRPr="00B4205D" w:rsidRDefault="00B4205D" w:rsidP="003F1AB0">
            <w:pPr>
              <w:jc w:val="center"/>
              <w:rPr>
                <w:rFonts w:asciiTheme="minorBidi" w:hAnsiTheme="minorBidi"/>
                <w:sz w:val="18"/>
                <w:szCs w:val="18"/>
              </w:rPr>
            </w:pPr>
            <w:r w:rsidRPr="00B4205D">
              <w:rPr>
                <w:rFonts w:asciiTheme="minorBidi" w:hAnsiTheme="minorBidi"/>
                <w:sz w:val="18"/>
                <w:szCs w:val="18"/>
              </w:rPr>
              <w:t xml:space="preserve">Obesity: </w:t>
            </w:r>
            <w:r w:rsidR="003F1AB0">
              <w:rPr>
                <w:rFonts w:asciiTheme="minorBidi" w:hAnsiTheme="minorBidi"/>
                <w:sz w:val="18"/>
                <w:szCs w:val="18"/>
              </w:rPr>
              <w:t>r</w:t>
            </w:r>
            <w:r w:rsidRPr="00B4205D">
              <w:rPr>
                <w:rFonts w:asciiTheme="minorBidi" w:hAnsiTheme="minorBidi"/>
                <w:sz w:val="18"/>
                <w:szCs w:val="18"/>
              </w:rPr>
              <w:t xml:space="preserve">isk </w:t>
            </w:r>
            <w:r w:rsidR="003F1AB0">
              <w:rPr>
                <w:rFonts w:asciiTheme="minorBidi" w:hAnsiTheme="minorBidi"/>
                <w:sz w:val="18"/>
                <w:szCs w:val="18"/>
              </w:rPr>
              <w:t>f</w:t>
            </w:r>
            <w:r w:rsidRPr="00B4205D">
              <w:rPr>
                <w:rFonts w:asciiTheme="minorBidi" w:hAnsiTheme="minorBidi"/>
                <w:sz w:val="18"/>
                <w:szCs w:val="18"/>
              </w:rPr>
              <w:t xml:space="preserve">actor for </w:t>
            </w:r>
            <w:r w:rsidR="003F1AB0">
              <w:rPr>
                <w:rFonts w:asciiTheme="minorBidi" w:hAnsiTheme="minorBidi"/>
                <w:sz w:val="18"/>
                <w:szCs w:val="18"/>
              </w:rPr>
              <w:t>i</w:t>
            </w:r>
            <w:r w:rsidRPr="00B4205D">
              <w:rPr>
                <w:rFonts w:asciiTheme="minorBidi" w:hAnsiTheme="minorBidi"/>
                <w:sz w:val="18"/>
                <w:szCs w:val="18"/>
              </w:rPr>
              <w:t xml:space="preserve">ncreased </w:t>
            </w:r>
            <w:r w:rsidR="003F1AB0">
              <w:rPr>
                <w:rFonts w:asciiTheme="minorBidi" w:hAnsiTheme="minorBidi"/>
                <w:sz w:val="18"/>
                <w:szCs w:val="18"/>
              </w:rPr>
              <w:t>r</w:t>
            </w:r>
            <w:r w:rsidRPr="00B4205D">
              <w:rPr>
                <w:rFonts w:asciiTheme="minorBidi" w:hAnsiTheme="minorBidi"/>
                <w:sz w:val="18"/>
                <w:szCs w:val="18"/>
              </w:rPr>
              <w:t xml:space="preserve">esource </w:t>
            </w:r>
            <w:r w:rsidR="003F1AB0">
              <w:rPr>
                <w:rFonts w:asciiTheme="minorBidi" w:hAnsiTheme="minorBidi"/>
                <w:sz w:val="18"/>
                <w:szCs w:val="18"/>
              </w:rPr>
              <w:t>u</w:t>
            </w:r>
            <w:r w:rsidRPr="00B4205D">
              <w:rPr>
                <w:rFonts w:asciiTheme="minorBidi" w:hAnsiTheme="minorBidi"/>
                <w:sz w:val="18"/>
                <w:szCs w:val="18"/>
              </w:rPr>
              <w:t xml:space="preserve">tilization at </w:t>
            </w:r>
            <w:r w:rsidR="003F1AB0">
              <w:rPr>
                <w:rFonts w:asciiTheme="minorBidi" w:hAnsiTheme="minorBidi"/>
                <w:sz w:val="18"/>
                <w:szCs w:val="18"/>
              </w:rPr>
              <w:t>b</w:t>
            </w:r>
            <w:r w:rsidRPr="00B4205D">
              <w:rPr>
                <w:rFonts w:asciiTheme="minorBidi" w:hAnsiTheme="minorBidi"/>
                <w:sz w:val="18"/>
                <w:szCs w:val="18"/>
              </w:rPr>
              <w:t>idirectional Glenn</w:t>
            </w:r>
          </w:p>
        </w:tc>
        <w:tc>
          <w:tcPr>
            <w:tcW w:w="191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Truly representative</w:t>
            </w:r>
          </w:p>
        </w:tc>
        <w:tc>
          <w:tcPr>
            <w:tcW w:w="164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Drawn from the same community as the exposed cohort</w:t>
            </w:r>
          </w:p>
        </w:tc>
        <w:tc>
          <w:tcPr>
            <w:tcW w:w="1472"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Secure record</w:t>
            </w:r>
          </w:p>
        </w:tc>
        <w:tc>
          <w:tcPr>
            <w:tcW w:w="1991"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Yes</w:t>
            </w:r>
          </w:p>
        </w:tc>
        <w:tc>
          <w:tcPr>
            <w:tcW w:w="2500"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Study controls for other factors (age, sex, weight)</w:t>
            </w:r>
          </w:p>
        </w:tc>
        <w:tc>
          <w:tcPr>
            <w:tcW w:w="127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Record linkage</w:t>
            </w:r>
          </w:p>
        </w:tc>
        <w:tc>
          <w:tcPr>
            <w:tcW w:w="2079"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Yes (study outcomes don't warrant follow-up after discharge)</w:t>
            </w:r>
          </w:p>
        </w:tc>
        <w:tc>
          <w:tcPr>
            <w:tcW w:w="1538"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Complete follow up- all subjects accounted for</w:t>
            </w:r>
          </w:p>
        </w:tc>
        <w:tc>
          <w:tcPr>
            <w:tcW w:w="71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8</w:t>
            </w:r>
          </w:p>
        </w:tc>
        <w:tc>
          <w:tcPr>
            <w:tcW w:w="1267" w:type="dxa"/>
            <w:shd w:val="clear" w:color="auto" w:fill="E7E6E6" w:themeFill="background2"/>
            <w:vAlign w:val="center"/>
          </w:tcPr>
          <w:p w:rsidR="00B4205D" w:rsidRPr="00B4205D" w:rsidRDefault="00CB4E62" w:rsidP="00B4205D">
            <w:pPr>
              <w:jc w:val="center"/>
              <w:rPr>
                <w:rFonts w:asciiTheme="minorBidi" w:hAnsiTheme="minorBidi"/>
                <w:sz w:val="18"/>
                <w:szCs w:val="18"/>
              </w:rPr>
            </w:pPr>
            <w:r>
              <w:rPr>
                <w:rFonts w:asciiTheme="minorBidi" w:hAnsiTheme="minorBidi"/>
                <w:sz w:val="18"/>
                <w:szCs w:val="18"/>
              </w:rPr>
              <w:t>G</w:t>
            </w:r>
            <w:r w:rsidR="00B4205D" w:rsidRPr="00B4205D">
              <w:rPr>
                <w:rFonts w:asciiTheme="minorBidi" w:hAnsiTheme="minorBidi"/>
                <w:sz w:val="18"/>
                <w:szCs w:val="18"/>
              </w:rPr>
              <w:t>ood quality</w:t>
            </w:r>
          </w:p>
        </w:tc>
      </w:tr>
      <w:tr w:rsidR="00B4205D" w:rsidRPr="00C9417C" w:rsidTr="009A0E98">
        <w:trPr>
          <w:trHeight w:val="57"/>
        </w:trPr>
        <w:tc>
          <w:tcPr>
            <w:tcW w:w="1508" w:type="dxa"/>
            <w:shd w:val="clear" w:color="auto" w:fill="auto"/>
            <w:vAlign w:val="center"/>
          </w:tcPr>
          <w:p w:rsidR="00B4205D" w:rsidRPr="009A0E98" w:rsidRDefault="00B4205D" w:rsidP="00B4205D">
            <w:pPr>
              <w:jc w:val="center"/>
              <w:rPr>
                <w:rFonts w:asciiTheme="minorBidi" w:eastAsia="Times New Roman" w:hAnsiTheme="minorBidi"/>
                <w:color w:val="000000"/>
                <w:kern w:val="0"/>
                <w:sz w:val="18"/>
                <w:szCs w:val="18"/>
                <w:lang w:eastAsia="en-GB"/>
                <w14:ligatures w14:val="none"/>
              </w:rPr>
            </w:pPr>
            <w:r w:rsidRPr="009A0E98">
              <w:rPr>
                <w:rFonts w:asciiTheme="minorBidi" w:eastAsia="Times New Roman" w:hAnsiTheme="minorBidi"/>
                <w:color w:val="000000"/>
                <w:kern w:val="0"/>
                <w:sz w:val="18"/>
                <w:szCs w:val="18"/>
                <w:lang w:eastAsia="en-GB"/>
                <w14:ligatures w14:val="none"/>
              </w:rPr>
              <w:t>Sekhon 2023</w:t>
            </w:r>
          </w:p>
        </w:tc>
        <w:tc>
          <w:tcPr>
            <w:tcW w:w="3017" w:type="dxa"/>
            <w:shd w:val="clear" w:color="auto" w:fill="auto"/>
            <w:vAlign w:val="center"/>
          </w:tcPr>
          <w:p w:rsidR="00B4205D" w:rsidRPr="009A0E98" w:rsidRDefault="00B4205D" w:rsidP="003F1AB0">
            <w:pPr>
              <w:jc w:val="center"/>
              <w:rPr>
                <w:rFonts w:asciiTheme="minorBidi" w:hAnsiTheme="minorBidi"/>
                <w:sz w:val="18"/>
                <w:szCs w:val="18"/>
              </w:rPr>
            </w:pPr>
            <w:r w:rsidRPr="009A0E98">
              <w:rPr>
                <w:rFonts w:asciiTheme="minorBidi" w:hAnsiTheme="minorBidi"/>
                <w:sz w:val="18"/>
                <w:szCs w:val="18"/>
              </w:rPr>
              <w:t>Incidence and impact of malnutrition in patients with Fontan physiology</w:t>
            </w:r>
          </w:p>
        </w:tc>
        <w:tc>
          <w:tcPr>
            <w:tcW w:w="191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Truly representative</w:t>
            </w:r>
          </w:p>
        </w:tc>
        <w:tc>
          <w:tcPr>
            <w:tcW w:w="164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Drawn from the same community as the exposed cohort</w:t>
            </w:r>
          </w:p>
        </w:tc>
        <w:tc>
          <w:tcPr>
            <w:tcW w:w="1472"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Secure record</w:t>
            </w:r>
          </w:p>
        </w:tc>
        <w:tc>
          <w:tcPr>
            <w:tcW w:w="1991"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Yes</w:t>
            </w:r>
          </w:p>
        </w:tc>
        <w:tc>
          <w:tcPr>
            <w:tcW w:w="2500"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Study controls for other factors (age, sex, weight, height)</w:t>
            </w:r>
          </w:p>
        </w:tc>
        <w:tc>
          <w:tcPr>
            <w:tcW w:w="127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Record linkage</w:t>
            </w:r>
          </w:p>
        </w:tc>
        <w:tc>
          <w:tcPr>
            <w:tcW w:w="2079"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Yes (follow up was at immediate discharge, 6 months, 1, 5, and 10 years)</w:t>
            </w:r>
          </w:p>
        </w:tc>
        <w:tc>
          <w:tcPr>
            <w:tcW w:w="1538"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Follow-up 43% complete [at the time of publication, 9 patients had not reached the 5</w:t>
            </w:r>
            <w:r w:rsidRPr="009A0E98">
              <w:rPr>
                <w:rFonts w:ascii="Cambria Math" w:hAnsi="Cambria Math" w:cs="Cambria Math"/>
                <w:sz w:val="18"/>
                <w:szCs w:val="18"/>
              </w:rPr>
              <w:t>‐</w:t>
            </w:r>
            <w:r w:rsidRPr="009A0E98">
              <w:rPr>
                <w:rFonts w:asciiTheme="minorBidi" w:hAnsiTheme="minorBidi"/>
                <w:sz w:val="18"/>
                <w:szCs w:val="18"/>
              </w:rPr>
              <w:t>year time point and 21 had not reached the 10</w:t>
            </w:r>
            <w:r w:rsidRPr="009A0E98">
              <w:rPr>
                <w:rFonts w:ascii="Cambria Math" w:hAnsi="Cambria Math" w:cs="Cambria Math"/>
                <w:sz w:val="18"/>
                <w:szCs w:val="18"/>
              </w:rPr>
              <w:t>‐</w:t>
            </w:r>
            <w:r w:rsidRPr="009A0E98">
              <w:rPr>
                <w:rFonts w:asciiTheme="minorBidi" w:hAnsiTheme="minorBidi"/>
                <w:sz w:val="18"/>
                <w:szCs w:val="18"/>
              </w:rPr>
              <w:t>year time point. total patients: 69]</w:t>
            </w:r>
          </w:p>
        </w:tc>
        <w:tc>
          <w:tcPr>
            <w:tcW w:w="717" w:type="dxa"/>
            <w:shd w:val="clear" w:color="auto" w:fill="auto"/>
            <w:vAlign w:val="center"/>
          </w:tcPr>
          <w:p w:rsidR="00B4205D" w:rsidRPr="009A0E98" w:rsidRDefault="00B4205D" w:rsidP="00B4205D">
            <w:pPr>
              <w:jc w:val="center"/>
              <w:rPr>
                <w:rFonts w:asciiTheme="minorBidi" w:hAnsiTheme="minorBidi"/>
                <w:sz w:val="18"/>
                <w:szCs w:val="18"/>
              </w:rPr>
            </w:pPr>
            <w:r w:rsidRPr="009A0E98">
              <w:rPr>
                <w:rFonts w:asciiTheme="minorBidi" w:hAnsiTheme="minorBidi"/>
                <w:sz w:val="18"/>
                <w:szCs w:val="18"/>
              </w:rPr>
              <w:t>7</w:t>
            </w:r>
          </w:p>
        </w:tc>
        <w:tc>
          <w:tcPr>
            <w:tcW w:w="1267" w:type="dxa"/>
            <w:shd w:val="clear" w:color="auto" w:fill="auto"/>
            <w:vAlign w:val="center"/>
          </w:tcPr>
          <w:p w:rsidR="00B4205D" w:rsidRPr="00B4205D" w:rsidRDefault="00CB4E62" w:rsidP="00B4205D">
            <w:pPr>
              <w:jc w:val="center"/>
              <w:rPr>
                <w:rFonts w:asciiTheme="minorBidi" w:hAnsiTheme="minorBidi"/>
                <w:sz w:val="18"/>
                <w:szCs w:val="18"/>
              </w:rPr>
            </w:pPr>
            <w:r>
              <w:rPr>
                <w:rFonts w:asciiTheme="minorBidi" w:hAnsiTheme="minorBidi"/>
                <w:sz w:val="18"/>
                <w:szCs w:val="18"/>
              </w:rPr>
              <w:t>G</w:t>
            </w:r>
            <w:r w:rsidR="00B4205D" w:rsidRPr="009A0E98">
              <w:rPr>
                <w:rFonts w:asciiTheme="minorBidi" w:hAnsiTheme="minorBidi"/>
                <w:sz w:val="18"/>
                <w:szCs w:val="18"/>
              </w:rPr>
              <w:t>ood quality</w:t>
            </w:r>
          </w:p>
        </w:tc>
      </w:tr>
      <w:tr w:rsidR="00B4205D" w:rsidRPr="00C9417C" w:rsidTr="003F1AB0">
        <w:trPr>
          <w:trHeight w:val="57"/>
        </w:trPr>
        <w:tc>
          <w:tcPr>
            <w:tcW w:w="1508" w:type="dxa"/>
            <w:shd w:val="clear" w:color="auto" w:fill="E7E6E6" w:themeFill="background2"/>
            <w:vAlign w:val="center"/>
          </w:tcPr>
          <w:p w:rsidR="00B4205D" w:rsidRPr="00C9417C" w:rsidRDefault="00B4205D" w:rsidP="00B4205D">
            <w:pPr>
              <w:jc w:val="center"/>
              <w:rPr>
                <w:rFonts w:asciiTheme="minorBidi" w:eastAsia="Times New Roman" w:hAnsiTheme="minorBidi"/>
                <w:color w:val="000000"/>
                <w:kern w:val="0"/>
                <w:sz w:val="18"/>
                <w:szCs w:val="18"/>
                <w:lang w:eastAsia="en-GB"/>
                <w14:ligatures w14:val="none"/>
              </w:rPr>
            </w:pPr>
            <w:proofErr w:type="spellStart"/>
            <w:r w:rsidRPr="003F63FA">
              <w:rPr>
                <w:rFonts w:asciiTheme="minorBidi" w:eastAsia="Times New Roman" w:hAnsiTheme="minorBidi"/>
                <w:color w:val="000000"/>
                <w:kern w:val="0"/>
                <w:sz w:val="18"/>
                <w:szCs w:val="18"/>
                <w:lang w:eastAsia="en-GB"/>
                <w14:ligatures w14:val="none"/>
              </w:rPr>
              <w:t>Shivashankaran</w:t>
            </w:r>
            <w:proofErr w:type="spellEnd"/>
            <w:r w:rsidRPr="003F63FA">
              <w:rPr>
                <w:rFonts w:asciiTheme="minorBidi" w:eastAsia="Times New Roman" w:hAnsiTheme="minorBidi"/>
                <w:color w:val="000000"/>
                <w:kern w:val="0"/>
                <w:sz w:val="18"/>
                <w:szCs w:val="18"/>
                <w:lang w:eastAsia="en-GB"/>
                <w14:ligatures w14:val="none"/>
              </w:rPr>
              <w:t xml:space="preserve"> 2023</w:t>
            </w:r>
          </w:p>
        </w:tc>
        <w:tc>
          <w:tcPr>
            <w:tcW w:w="3017" w:type="dxa"/>
            <w:shd w:val="clear" w:color="auto" w:fill="E7E6E6" w:themeFill="background2"/>
            <w:vAlign w:val="center"/>
          </w:tcPr>
          <w:p w:rsidR="00B4205D" w:rsidRPr="00B4205D" w:rsidRDefault="00B4205D" w:rsidP="003F1AB0">
            <w:pPr>
              <w:jc w:val="center"/>
              <w:rPr>
                <w:rFonts w:asciiTheme="minorBidi" w:hAnsiTheme="minorBidi"/>
                <w:sz w:val="18"/>
                <w:szCs w:val="18"/>
              </w:rPr>
            </w:pPr>
            <w:r w:rsidRPr="00B4205D">
              <w:rPr>
                <w:rFonts w:asciiTheme="minorBidi" w:hAnsiTheme="minorBidi"/>
                <w:sz w:val="18"/>
                <w:szCs w:val="18"/>
              </w:rPr>
              <w:t>A</w:t>
            </w:r>
            <w:r w:rsidR="003F1AB0">
              <w:rPr>
                <w:rFonts w:asciiTheme="minorBidi" w:hAnsiTheme="minorBidi"/>
                <w:sz w:val="18"/>
                <w:szCs w:val="18"/>
              </w:rPr>
              <w:t>ssociation between preoperative risk factors and outcome of cardiac surgery in children presenting with congenital heart disease in a tertiary care hospital in South India</w:t>
            </w:r>
          </w:p>
        </w:tc>
        <w:tc>
          <w:tcPr>
            <w:tcW w:w="191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Truly representative</w:t>
            </w:r>
          </w:p>
        </w:tc>
        <w:tc>
          <w:tcPr>
            <w:tcW w:w="164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Drawn from the same community as the exposed cohort</w:t>
            </w:r>
          </w:p>
        </w:tc>
        <w:tc>
          <w:tcPr>
            <w:tcW w:w="1472"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Secure record</w:t>
            </w:r>
          </w:p>
        </w:tc>
        <w:tc>
          <w:tcPr>
            <w:tcW w:w="1991"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Yes</w:t>
            </w:r>
          </w:p>
        </w:tc>
        <w:tc>
          <w:tcPr>
            <w:tcW w:w="2500"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Study controls for other factors (age, sex, weight)</w:t>
            </w:r>
          </w:p>
        </w:tc>
        <w:tc>
          <w:tcPr>
            <w:tcW w:w="127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Record linkage</w:t>
            </w:r>
          </w:p>
        </w:tc>
        <w:tc>
          <w:tcPr>
            <w:tcW w:w="2079"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Yes (patients were also followed up at 1 and 3-month intervals)</w:t>
            </w:r>
          </w:p>
        </w:tc>
        <w:tc>
          <w:tcPr>
            <w:tcW w:w="1538"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Complete follow up- all subjects accounted for</w:t>
            </w:r>
          </w:p>
        </w:tc>
        <w:tc>
          <w:tcPr>
            <w:tcW w:w="717" w:type="dxa"/>
            <w:shd w:val="clear" w:color="auto" w:fill="E7E6E6" w:themeFill="background2"/>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8</w:t>
            </w:r>
          </w:p>
        </w:tc>
        <w:tc>
          <w:tcPr>
            <w:tcW w:w="1267" w:type="dxa"/>
            <w:shd w:val="clear" w:color="auto" w:fill="E7E6E6" w:themeFill="background2"/>
            <w:vAlign w:val="center"/>
          </w:tcPr>
          <w:p w:rsidR="00B4205D" w:rsidRPr="00B4205D" w:rsidRDefault="00CB4E62" w:rsidP="00B4205D">
            <w:pPr>
              <w:jc w:val="center"/>
              <w:rPr>
                <w:rFonts w:asciiTheme="minorBidi" w:hAnsiTheme="minorBidi"/>
                <w:sz w:val="18"/>
                <w:szCs w:val="18"/>
              </w:rPr>
            </w:pPr>
            <w:r>
              <w:rPr>
                <w:rFonts w:asciiTheme="minorBidi" w:hAnsiTheme="minorBidi"/>
                <w:sz w:val="18"/>
                <w:szCs w:val="18"/>
              </w:rPr>
              <w:t>G</w:t>
            </w:r>
            <w:r w:rsidR="00B4205D" w:rsidRPr="00B4205D">
              <w:rPr>
                <w:rFonts w:asciiTheme="minorBidi" w:hAnsiTheme="minorBidi"/>
                <w:sz w:val="18"/>
                <w:szCs w:val="18"/>
              </w:rPr>
              <w:t>ood quality</w:t>
            </w:r>
          </w:p>
        </w:tc>
      </w:tr>
      <w:tr w:rsidR="00B4205D" w:rsidRPr="00C9417C" w:rsidTr="009A0E98">
        <w:trPr>
          <w:trHeight w:val="57"/>
        </w:trPr>
        <w:tc>
          <w:tcPr>
            <w:tcW w:w="1508" w:type="dxa"/>
            <w:shd w:val="clear" w:color="auto" w:fill="auto"/>
            <w:vAlign w:val="center"/>
          </w:tcPr>
          <w:p w:rsidR="00B4205D" w:rsidRPr="00C9417C" w:rsidRDefault="00B4205D" w:rsidP="00B4205D">
            <w:pPr>
              <w:jc w:val="center"/>
              <w:rPr>
                <w:rFonts w:asciiTheme="minorBidi" w:eastAsia="Times New Roman" w:hAnsiTheme="minorBidi"/>
                <w:color w:val="000000"/>
                <w:kern w:val="0"/>
                <w:sz w:val="18"/>
                <w:szCs w:val="18"/>
                <w:lang w:eastAsia="en-GB"/>
                <w14:ligatures w14:val="none"/>
              </w:rPr>
            </w:pPr>
            <w:r w:rsidRPr="003F63FA">
              <w:rPr>
                <w:rFonts w:asciiTheme="minorBidi" w:eastAsia="Times New Roman" w:hAnsiTheme="minorBidi"/>
                <w:color w:val="000000"/>
                <w:kern w:val="0"/>
                <w:sz w:val="18"/>
                <w:szCs w:val="18"/>
                <w:lang w:eastAsia="en-GB"/>
                <w14:ligatures w14:val="none"/>
              </w:rPr>
              <w:t>Toole 2014</w:t>
            </w:r>
          </w:p>
        </w:tc>
        <w:tc>
          <w:tcPr>
            <w:tcW w:w="3017" w:type="dxa"/>
            <w:shd w:val="clear" w:color="auto" w:fill="auto"/>
            <w:vAlign w:val="center"/>
          </w:tcPr>
          <w:p w:rsidR="00B4205D" w:rsidRPr="00B4205D" w:rsidRDefault="00B4205D" w:rsidP="003F1AB0">
            <w:pPr>
              <w:jc w:val="center"/>
              <w:rPr>
                <w:rFonts w:asciiTheme="minorBidi" w:hAnsiTheme="minorBidi"/>
                <w:sz w:val="18"/>
                <w:szCs w:val="18"/>
              </w:rPr>
            </w:pPr>
            <w:r w:rsidRPr="00B4205D">
              <w:rPr>
                <w:rFonts w:asciiTheme="minorBidi" w:hAnsiTheme="minorBidi"/>
                <w:sz w:val="18"/>
                <w:szCs w:val="18"/>
              </w:rPr>
              <w:t>Perioperative nutritional support and malnutrition in infants and children with congenital heart disease</w:t>
            </w:r>
          </w:p>
        </w:tc>
        <w:tc>
          <w:tcPr>
            <w:tcW w:w="1917"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Truly representative</w:t>
            </w:r>
          </w:p>
        </w:tc>
        <w:tc>
          <w:tcPr>
            <w:tcW w:w="1647"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Drawn from the same community as the exposed cohort</w:t>
            </w:r>
          </w:p>
        </w:tc>
        <w:tc>
          <w:tcPr>
            <w:tcW w:w="1472"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Secure record</w:t>
            </w:r>
          </w:p>
        </w:tc>
        <w:tc>
          <w:tcPr>
            <w:tcW w:w="1991"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Yes</w:t>
            </w:r>
          </w:p>
        </w:tc>
        <w:tc>
          <w:tcPr>
            <w:tcW w:w="2500"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Study controls for other factors (age, sex, weight, length)</w:t>
            </w:r>
          </w:p>
        </w:tc>
        <w:tc>
          <w:tcPr>
            <w:tcW w:w="1277"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Record linkage</w:t>
            </w:r>
          </w:p>
        </w:tc>
        <w:tc>
          <w:tcPr>
            <w:tcW w:w="2079"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Yes (study outcomes don't warrant follow-up after discharge)</w:t>
            </w:r>
          </w:p>
        </w:tc>
        <w:tc>
          <w:tcPr>
            <w:tcW w:w="1538"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Complete follow up- all subjects accounted for</w:t>
            </w:r>
          </w:p>
        </w:tc>
        <w:tc>
          <w:tcPr>
            <w:tcW w:w="717" w:type="dxa"/>
            <w:shd w:val="clear" w:color="auto" w:fill="auto"/>
            <w:vAlign w:val="center"/>
          </w:tcPr>
          <w:p w:rsidR="00B4205D" w:rsidRPr="00B4205D" w:rsidRDefault="00B4205D" w:rsidP="00B4205D">
            <w:pPr>
              <w:jc w:val="center"/>
              <w:rPr>
                <w:rFonts w:asciiTheme="minorBidi" w:hAnsiTheme="minorBidi"/>
                <w:sz w:val="18"/>
                <w:szCs w:val="18"/>
              </w:rPr>
            </w:pPr>
            <w:r w:rsidRPr="00B4205D">
              <w:rPr>
                <w:rFonts w:asciiTheme="minorBidi" w:hAnsiTheme="minorBidi"/>
                <w:sz w:val="18"/>
                <w:szCs w:val="18"/>
              </w:rPr>
              <w:t>8</w:t>
            </w:r>
          </w:p>
        </w:tc>
        <w:tc>
          <w:tcPr>
            <w:tcW w:w="1267" w:type="dxa"/>
            <w:shd w:val="clear" w:color="auto" w:fill="auto"/>
            <w:vAlign w:val="center"/>
          </w:tcPr>
          <w:p w:rsidR="00B4205D" w:rsidRPr="00B4205D" w:rsidRDefault="00CB4E62" w:rsidP="00B4205D">
            <w:pPr>
              <w:jc w:val="center"/>
              <w:rPr>
                <w:rFonts w:asciiTheme="minorBidi" w:hAnsiTheme="minorBidi"/>
                <w:sz w:val="18"/>
                <w:szCs w:val="18"/>
              </w:rPr>
            </w:pPr>
            <w:r>
              <w:rPr>
                <w:rFonts w:asciiTheme="minorBidi" w:hAnsiTheme="minorBidi"/>
                <w:sz w:val="18"/>
                <w:szCs w:val="18"/>
              </w:rPr>
              <w:t>G</w:t>
            </w:r>
            <w:r w:rsidR="00B4205D" w:rsidRPr="00B4205D">
              <w:rPr>
                <w:rFonts w:asciiTheme="minorBidi" w:hAnsiTheme="minorBidi"/>
                <w:sz w:val="18"/>
                <w:szCs w:val="18"/>
              </w:rPr>
              <w:t>ood quality</w:t>
            </w:r>
          </w:p>
        </w:tc>
      </w:tr>
      <w:tr w:rsidR="00470423" w:rsidRPr="00C9417C" w:rsidTr="00470423">
        <w:trPr>
          <w:trHeight w:val="57"/>
        </w:trPr>
        <w:tc>
          <w:tcPr>
            <w:tcW w:w="1508" w:type="dxa"/>
            <w:shd w:val="clear" w:color="auto" w:fill="E7E6E6" w:themeFill="background2"/>
            <w:vAlign w:val="center"/>
          </w:tcPr>
          <w:p w:rsidR="00470423" w:rsidRPr="003F63FA" w:rsidRDefault="00470423" w:rsidP="00B4205D">
            <w:pPr>
              <w:jc w:val="center"/>
              <w:rPr>
                <w:rFonts w:asciiTheme="minorBidi" w:eastAsia="Times New Roman" w:hAnsiTheme="minorBidi"/>
                <w:color w:val="000000"/>
                <w:kern w:val="0"/>
                <w:sz w:val="18"/>
                <w:szCs w:val="18"/>
                <w:lang w:eastAsia="en-GB"/>
                <w14:ligatures w14:val="none"/>
              </w:rPr>
            </w:pPr>
            <w:r w:rsidRPr="00470423">
              <w:rPr>
                <w:rFonts w:asciiTheme="minorBidi" w:eastAsia="Times New Roman" w:hAnsiTheme="minorBidi"/>
                <w:color w:val="000000"/>
                <w:kern w:val="0"/>
                <w:sz w:val="18"/>
                <w:szCs w:val="18"/>
                <w:lang w:eastAsia="en-GB"/>
                <w14:ligatures w14:val="none"/>
              </w:rPr>
              <w:t>Kang 2023</w:t>
            </w:r>
          </w:p>
        </w:tc>
        <w:tc>
          <w:tcPr>
            <w:tcW w:w="3017" w:type="dxa"/>
            <w:shd w:val="clear" w:color="auto" w:fill="E7E6E6" w:themeFill="background2"/>
            <w:vAlign w:val="center"/>
          </w:tcPr>
          <w:p w:rsidR="00470423" w:rsidRPr="00B4205D" w:rsidRDefault="00470423" w:rsidP="003F1AB0">
            <w:pPr>
              <w:jc w:val="center"/>
              <w:rPr>
                <w:rFonts w:asciiTheme="minorBidi" w:hAnsiTheme="minorBidi"/>
                <w:sz w:val="18"/>
                <w:szCs w:val="18"/>
              </w:rPr>
            </w:pPr>
            <w:r w:rsidRPr="00470423">
              <w:rPr>
                <w:rFonts w:asciiTheme="minorBidi" w:hAnsiTheme="minorBidi"/>
                <w:sz w:val="18"/>
                <w:szCs w:val="18"/>
              </w:rPr>
              <w:t>Association of underweight and obesity with adverse postoperative renal outcomes in infants and young children undergoing congenital heart surgery</w:t>
            </w:r>
          </w:p>
        </w:tc>
        <w:tc>
          <w:tcPr>
            <w:tcW w:w="1917"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Truly representative</w:t>
            </w:r>
          </w:p>
        </w:tc>
        <w:tc>
          <w:tcPr>
            <w:tcW w:w="1647"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Drawn from the same community as the exposed cohort</w:t>
            </w:r>
          </w:p>
        </w:tc>
        <w:tc>
          <w:tcPr>
            <w:tcW w:w="1472"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Secure record</w:t>
            </w:r>
          </w:p>
        </w:tc>
        <w:tc>
          <w:tcPr>
            <w:tcW w:w="1991"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Yes</w:t>
            </w:r>
          </w:p>
        </w:tc>
        <w:tc>
          <w:tcPr>
            <w:tcW w:w="2500"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sidRPr="00010B1D">
              <w:rPr>
                <w:rFonts w:asciiTheme="minorBidi" w:hAnsiTheme="minorBidi"/>
                <w:sz w:val="18"/>
                <w:szCs w:val="18"/>
              </w:rPr>
              <w:t>Study controls for other factors (age, sex, weight, height)</w:t>
            </w:r>
          </w:p>
        </w:tc>
        <w:tc>
          <w:tcPr>
            <w:tcW w:w="1277"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sidRPr="00010B1D">
              <w:rPr>
                <w:rFonts w:asciiTheme="minorBidi" w:hAnsiTheme="minorBidi"/>
                <w:sz w:val="18"/>
                <w:szCs w:val="18"/>
              </w:rPr>
              <w:t>Record linkage</w:t>
            </w:r>
          </w:p>
        </w:tc>
        <w:tc>
          <w:tcPr>
            <w:tcW w:w="2079" w:type="dxa"/>
            <w:shd w:val="clear" w:color="auto" w:fill="E7E6E6" w:themeFill="background2"/>
            <w:vAlign w:val="center"/>
          </w:tcPr>
          <w:p w:rsidR="00470423" w:rsidRPr="00B4205D" w:rsidRDefault="005B72D9" w:rsidP="00B4205D">
            <w:pPr>
              <w:jc w:val="center"/>
              <w:rPr>
                <w:rFonts w:asciiTheme="minorBidi" w:hAnsiTheme="minorBidi"/>
                <w:sz w:val="18"/>
                <w:szCs w:val="18"/>
              </w:rPr>
            </w:pPr>
            <w:r>
              <w:rPr>
                <w:rFonts w:asciiTheme="minorBidi" w:hAnsiTheme="minorBidi"/>
                <w:sz w:val="18"/>
                <w:szCs w:val="18"/>
              </w:rPr>
              <w:t xml:space="preserve">Yes, </w:t>
            </w:r>
            <w:r w:rsidR="00882CA8" w:rsidRPr="00010B1D">
              <w:rPr>
                <w:rFonts w:asciiTheme="minorBidi" w:hAnsiTheme="minorBidi"/>
                <w:sz w:val="18"/>
                <w:szCs w:val="18"/>
              </w:rPr>
              <w:t>30 days post-op</w:t>
            </w:r>
            <w:r w:rsidR="00882CA8">
              <w:rPr>
                <w:rFonts w:asciiTheme="minorBidi" w:hAnsiTheme="minorBidi"/>
                <w:sz w:val="18"/>
                <w:szCs w:val="18"/>
              </w:rPr>
              <w:t xml:space="preserve"> or hospital discharge, whichever occurred first.</w:t>
            </w:r>
          </w:p>
        </w:tc>
        <w:tc>
          <w:tcPr>
            <w:tcW w:w="1538"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Complete follow up- all subjects accounted for</w:t>
            </w:r>
          </w:p>
        </w:tc>
        <w:tc>
          <w:tcPr>
            <w:tcW w:w="717" w:type="dxa"/>
            <w:shd w:val="clear" w:color="auto" w:fill="E7E6E6" w:themeFill="background2"/>
            <w:vAlign w:val="center"/>
          </w:tcPr>
          <w:p w:rsidR="00470423" w:rsidRPr="00B4205D" w:rsidRDefault="00882CA8" w:rsidP="00B4205D">
            <w:pPr>
              <w:jc w:val="center"/>
              <w:rPr>
                <w:rFonts w:asciiTheme="minorBidi" w:hAnsiTheme="minorBidi"/>
                <w:sz w:val="18"/>
                <w:szCs w:val="18"/>
              </w:rPr>
            </w:pPr>
            <w:r>
              <w:rPr>
                <w:rFonts w:asciiTheme="minorBidi" w:hAnsiTheme="minorBidi"/>
                <w:sz w:val="18"/>
                <w:szCs w:val="18"/>
              </w:rPr>
              <w:t>8</w:t>
            </w:r>
          </w:p>
        </w:tc>
        <w:tc>
          <w:tcPr>
            <w:tcW w:w="1267" w:type="dxa"/>
            <w:shd w:val="clear" w:color="auto" w:fill="E7E6E6" w:themeFill="background2"/>
            <w:vAlign w:val="center"/>
          </w:tcPr>
          <w:p w:rsidR="00470423" w:rsidRDefault="00882CA8" w:rsidP="00B4205D">
            <w:pPr>
              <w:jc w:val="center"/>
              <w:rPr>
                <w:rFonts w:asciiTheme="minorBidi" w:hAnsiTheme="minorBidi"/>
                <w:sz w:val="18"/>
                <w:szCs w:val="18"/>
              </w:rPr>
            </w:pPr>
            <w:r>
              <w:rPr>
                <w:rFonts w:asciiTheme="minorBidi" w:hAnsiTheme="minorBidi"/>
                <w:sz w:val="18"/>
                <w:szCs w:val="18"/>
              </w:rPr>
              <w:t>G</w:t>
            </w:r>
            <w:r w:rsidRPr="00B4205D">
              <w:rPr>
                <w:rFonts w:asciiTheme="minorBidi" w:hAnsiTheme="minorBidi"/>
                <w:sz w:val="18"/>
                <w:szCs w:val="18"/>
              </w:rPr>
              <w:t>ood quality</w:t>
            </w:r>
          </w:p>
        </w:tc>
      </w:tr>
      <w:tr w:rsidR="00470423" w:rsidRPr="00C9417C" w:rsidTr="009A0E98">
        <w:trPr>
          <w:trHeight w:val="57"/>
        </w:trPr>
        <w:tc>
          <w:tcPr>
            <w:tcW w:w="1508" w:type="dxa"/>
            <w:shd w:val="clear" w:color="auto" w:fill="auto"/>
            <w:vAlign w:val="center"/>
          </w:tcPr>
          <w:p w:rsidR="00470423" w:rsidRPr="003F63FA" w:rsidRDefault="00470423" w:rsidP="00B4205D">
            <w:pPr>
              <w:jc w:val="center"/>
              <w:rPr>
                <w:rFonts w:asciiTheme="minorBidi" w:eastAsia="Times New Roman" w:hAnsiTheme="minorBidi"/>
                <w:color w:val="000000"/>
                <w:kern w:val="0"/>
                <w:sz w:val="18"/>
                <w:szCs w:val="18"/>
                <w:lang w:eastAsia="en-GB"/>
                <w14:ligatures w14:val="none"/>
              </w:rPr>
            </w:pPr>
            <w:r w:rsidRPr="00470423">
              <w:rPr>
                <w:rFonts w:asciiTheme="minorBidi" w:eastAsia="Times New Roman" w:hAnsiTheme="minorBidi"/>
                <w:color w:val="000000"/>
                <w:kern w:val="0"/>
                <w:sz w:val="18"/>
                <w:szCs w:val="18"/>
                <w:lang w:eastAsia="en-GB"/>
                <w14:ligatures w14:val="none"/>
              </w:rPr>
              <w:t>Zahid 2019</w:t>
            </w:r>
          </w:p>
        </w:tc>
        <w:tc>
          <w:tcPr>
            <w:tcW w:w="3017" w:type="dxa"/>
            <w:shd w:val="clear" w:color="auto" w:fill="auto"/>
            <w:vAlign w:val="center"/>
          </w:tcPr>
          <w:p w:rsidR="00470423" w:rsidRPr="00B4205D" w:rsidRDefault="00882CA8" w:rsidP="003F1AB0">
            <w:pPr>
              <w:jc w:val="center"/>
              <w:rPr>
                <w:rFonts w:asciiTheme="minorBidi" w:hAnsiTheme="minorBidi"/>
                <w:sz w:val="18"/>
                <w:szCs w:val="18"/>
              </w:rPr>
            </w:pPr>
            <w:r>
              <w:rPr>
                <w:rFonts w:asciiTheme="minorBidi" w:hAnsiTheme="minorBidi"/>
                <w:sz w:val="18"/>
                <w:szCs w:val="18"/>
              </w:rPr>
              <w:t>A</w:t>
            </w:r>
            <w:r w:rsidRPr="00882CA8">
              <w:rPr>
                <w:rFonts w:asciiTheme="minorBidi" w:hAnsiTheme="minorBidi"/>
                <w:sz w:val="18"/>
                <w:szCs w:val="18"/>
              </w:rPr>
              <w:t>ssociation between weight for age and clinical outcomes in children undergone cardiac surgery</w:t>
            </w:r>
          </w:p>
        </w:tc>
        <w:tc>
          <w:tcPr>
            <w:tcW w:w="1917" w:type="dxa"/>
            <w:shd w:val="clear" w:color="auto" w:fill="auto"/>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Truly representative</w:t>
            </w:r>
          </w:p>
        </w:tc>
        <w:tc>
          <w:tcPr>
            <w:tcW w:w="1647" w:type="dxa"/>
            <w:shd w:val="clear" w:color="auto" w:fill="auto"/>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Drawn from the same community as the exposed cohort</w:t>
            </w:r>
          </w:p>
        </w:tc>
        <w:tc>
          <w:tcPr>
            <w:tcW w:w="1472" w:type="dxa"/>
            <w:shd w:val="clear" w:color="auto" w:fill="auto"/>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Secure record</w:t>
            </w:r>
          </w:p>
        </w:tc>
        <w:tc>
          <w:tcPr>
            <w:tcW w:w="1991" w:type="dxa"/>
            <w:shd w:val="clear" w:color="auto" w:fill="auto"/>
            <w:vAlign w:val="center"/>
          </w:tcPr>
          <w:p w:rsidR="00470423" w:rsidRPr="00B4205D" w:rsidRDefault="00882CA8" w:rsidP="00B4205D">
            <w:pPr>
              <w:jc w:val="center"/>
              <w:rPr>
                <w:rFonts w:asciiTheme="minorBidi" w:hAnsiTheme="minorBidi"/>
                <w:sz w:val="18"/>
                <w:szCs w:val="18"/>
              </w:rPr>
            </w:pPr>
            <w:r w:rsidRPr="00B4205D">
              <w:rPr>
                <w:rFonts w:asciiTheme="minorBidi" w:hAnsiTheme="minorBidi"/>
                <w:sz w:val="18"/>
                <w:szCs w:val="18"/>
              </w:rPr>
              <w:t>Yes</w:t>
            </w:r>
          </w:p>
        </w:tc>
        <w:tc>
          <w:tcPr>
            <w:tcW w:w="2500" w:type="dxa"/>
            <w:shd w:val="clear" w:color="auto" w:fill="auto"/>
            <w:vAlign w:val="center"/>
          </w:tcPr>
          <w:p w:rsidR="00470423" w:rsidRPr="00B4205D" w:rsidRDefault="00882CA8" w:rsidP="00B4205D">
            <w:pPr>
              <w:jc w:val="center"/>
              <w:rPr>
                <w:rFonts w:asciiTheme="minorBidi" w:hAnsiTheme="minorBidi"/>
                <w:sz w:val="18"/>
                <w:szCs w:val="18"/>
              </w:rPr>
            </w:pPr>
            <w:r w:rsidRPr="00010B1D">
              <w:rPr>
                <w:rFonts w:asciiTheme="minorBidi" w:hAnsiTheme="minorBidi"/>
                <w:sz w:val="18"/>
                <w:szCs w:val="18"/>
              </w:rPr>
              <w:t>Study controls for other factors (age, sex, weight, height)</w:t>
            </w:r>
          </w:p>
        </w:tc>
        <w:tc>
          <w:tcPr>
            <w:tcW w:w="1277" w:type="dxa"/>
            <w:shd w:val="clear" w:color="auto" w:fill="auto"/>
            <w:vAlign w:val="center"/>
          </w:tcPr>
          <w:p w:rsidR="00470423" w:rsidRPr="00B4205D" w:rsidRDefault="00882CA8" w:rsidP="00B4205D">
            <w:pPr>
              <w:jc w:val="center"/>
              <w:rPr>
                <w:rFonts w:asciiTheme="minorBidi" w:hAnsiTheme="minorBidi"/>
                <w:sz w:val="18"/>
                <w:szCs w:val="18"/>
              </w:rPr>
            </w:pPr>
            <w:r w:rsidRPr="00010B1D">
              <w:rPr>
                <w:rFonts w:asciiTheme="minorBidi" w:hAnsiTheme="minorBidi"/>
                <w:sz w:val="18"/>
                <w:szCs w:val="18"/>
              </w:rPr>
              <w:t>Record linkage</w:t>
            </w:r>
          </w:p>
        </w:tc>
        <w:tc>
          <w:tcPr>
            <w:tcW w:w="2079" w:type="dxa"/>
            <w:shd w:val="clear" w:color="auto" w:fill="auto"/>
            <w:vAlign w:val="center"/>
          </w:tcPr>
          <w:p w:rsidR="00470423" w:rsidRPr="00B4205D" w:rsidRDefault="005B72D9" w:rsidP="00B4205D">
            <w:pPr>
              <w:jc w:val="center"/>
              <w:rPr>
                <w:rFonts w:asciiTheme="minorBidi" w:hAnsiTheme="minorBidi"/>
                <w:sz w:val="18"/>
                <w:szCs w:val="18"/>
              </w:rPr>
            </w:pPr>
            <w:r>
              <w:rPr>
                <w:rFonts w:asciiTheme="minorBidi" w:hAnsiTheme="minorBidi"/>
                <w:sz w:val="18"/>
                <w:szCs w:val="18"/>
              </w:rPr>
              <w:t>No, retrospective study limited them to patient data only till they were either discharged or expired.</w:t>
            </w:r>
          </w:p>
        </w:tc>
        <w:tc>
          <w:tcPr>
            <w:tcW w:w="1538" w:type="dxa"/>
            <w:shd w:val="clear" w:color="auto" w:fill="auto"/>
            <w:vAlign w:val="center"/>
          </w:tcPr>
          <w:p w:rsidR="00470423" w:rsidRPr="00B4205D" w:rsidRDefault="005B72D9" w:rsidP="00B4205D">
            <w:pPr>
              <w:jc w:val="center"/>
              <w:rPr>
                <w:rFonts w:asciiTheme="minorBidi" w:hAnsiTheme="minorBidi"/>
                <w:sz w:val="18"/>
                <w:szCs w:val="18"/>
              </w:rPr>
            </w:pPr>
            <w:r>
              <w:rPr>
                <w:rFonts w:asciiTheme="minorBidi" w:hAnsiTheme="minorBidi"/>
                <w:sz w:val="18"/>
                <w:szCs w:val="18"/>
              </w:rPr>
              <w:t>-</w:t>
            </w:r>
          </w:p>
        </w:tc>
        <w:tc>
          <w:tcPr>
            <w:tcW w:w="717" w:type="dxa"/>
            <w:shd w:val="clear" w:color="auto" w:fill="auto"/>
            <w:vAlign w:val="center"/>
          </w:tcPr>
          <w:p w:rsidR="00470423" w:rsidRPr="00B4205D" w:rsidRDefault="005B72D9" w:rsidP="00B4205D">
            <w:pPr>
              <w:jc w:val="center"/>
              <w:rPr>
                <w:rFonts w:asciiTheme="minorBidi" w:hAnsiTheme="minorBidi"/>
                <w:sz w:val="18"/>
                <w:szCs w:val="18"/>
              </w:rPr>
            </w:pPr>
            <w:r>
              <w:rPr>
                <w:rFonts w:asciiTheme="minorBidi" w:hAnsiTheme="minorBidi"/>
                <w:sz w:val="18"/>
                <w:szCs w:val="18"/>
              </w:rPr>
              <w:t>6</w:t>
            </w:r>
          </w:p>
        </w:tc>
        <w:tc>
          <w:tcPr>
            <w:tcW w:w="1267" w:type="dxa"/>
            <w:shd w:val="clear" w:color="auto" w:fill="auto"/>
            <w:vAlign w:val="center"/>
          </w:tcPr>
          <w:p w:rsidR="00470423" w:rsidRDefault="005B72D9" w:rsidP="00B4205D">
            <w:pPr>
              <w:jc w:val="center"/>
              <w:rPr>
                <w:rFonts w:asciiTheme="minorBidi" w:hAnsiTheme="minorBidi"/>
                <w:sz w:val="18"/>
                <w:szCs w:val="18"/>
              </w:rPr>
            </w:pPr>
            <w:r>
              <w:rPr>
                <w:rFonts w:asciiTheme="minorBidi" w:hAnsiTheme="minorBidi"/>
                <w:sz w:val="18"/>
                <w:szCs w:val="18"/>
              </w:rPr>
              <w:t>Fair quality</w:t>
            </w:r>
          </w:p>
        </w:tc>
      </w:tr>
      <w:tr w:rsidR="00010B1D" w:rsidRPr="00C9417C" w:rsidTr="008E3E9C">
        <w:trPr>
          <w:trHeight w:val="57"/>
        </w:trPr>
        <w:tc>
          <w:tcPr>
            <w:tcW w:w="1508" w:type="dxa"/>
            <w:shd w:val="clear" w:color="auto" w:fill="E7E6E6" w:themeFill="background2"/>
            <w:vAlign w:val="center"/>
          </w:tcPr>
          <w:p w:rsidR="00010B1D" w:rsidRPr="00010B1D" w:rsidRDefault="00010B1D" w:rsidP="00010B1D">
            <w:pPr>
              <w:jc w:val="center"/>
              <w:rPr>
                <w:rFonts w:asciiTheme="minorBidi" w:eastAsia="Times New Roman" w:hAnsiTheme="minorBidi"/>
                <w:color w:val="000000"/>
                <w:kern w:val="0"/>
                <w:sz w:val="18"/>
                <w:szCs w:val="18"/>
                <w:lang w:eastAsia="en-GB"/>
                <w14:ligatures w14:val="none"/>
              </w:rPr>
            </w:pPr>
            <w:r w:rsidRPr="00010B1D">
              <w:rPr>
                <w:rFonts w:asciiTheme="minorBidi" w:eastAsia="Times New Roman" w:hAnsiTheme="minorBidi"/>
                <w:color w:val="000000"/>
                <w:kern w:val="0"/>
                <w:sz w:val="18"/>
                <w:szCs w:val="18"/>
                <w:lang w:eastAsia="en-GB"/>
                <w14:ligatures w14:val="none"/>
              </w:rPr>
              <w:t>Ross 2020</w:t>
            </w:r>
          </w:p>
        </w:tc>
        <w:tc>
          <w:tcPr>
            <w:tcW w:w="301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Associations between anthropometric indices and outcomes of congenital heart operations in infants and young children: An analysis of data from the Society of Thoracic Surgeons Database</w:t>
            </w:r>
          </w:p>
        </w:tc>
        <w:tc>
          <w:tcPr>
            <w:tcW w:w="191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Truly representative</w:t>
            </w:r>
          </w:p>
        </w:tc>
        <w:tc>
          <w:tcPr>
            <w:tcW w:w="164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Drawn from the same community as the exposed cohort</w:t>
            </w:r>
          </w:p>
        </w:tc>
        <w:tc>
          <w:tcPr>
            <w:tcW w:w="1472"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Secure record</w:t>
            </w:r>
          </w:p>
        </w:tc>
        <w:tc>
          <w:tcPr>
            <w:tcW w:w="1991"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Yes</w:t>
            </w:r>
          </w:p>
        </w:tc>
        <w:tc>
          <w:tcPr>
            <w:tcW w:w="2500"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Study controls for other factors (age, sex, weight, height)</w:t>
            </w:r>
          </w:p>
        </w:tc>
        <w:tc>
          <w:tcPr>
            <w:tcW w:w="127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Record linkage</w:t>
            </w:r>
          </w:p>
        </w:tc>
        <w:tc>
          <w:tcPr>
            <w:tcW w:w="2079" w:type="dxa"/>
            <w:shd w:val="clear" w:color="auto" w:fill="E7E6E6" w:themeFill="background2"/>
            <w:vAlign w:val="center"/>
          </w:tcPr>
          <w:p w:rsidR="00010B1D" w:rsidRPr="00010B1D" w:rsidRDefault="005B72D9" w:rsidP="00010B1D">
            <w:pPr>
              <w:jc w:val="center"/>
              <w:rPr>
                <w:rFonts w:asciiTheme="minorBidi" w:hAnsiTheme="minorBidi"/>
                <w:sz w:val="18"/>
                <w:szCs w:val="18"/>
              </w:rPr>
            </w:pPr>
            <w:r>
              <w:rPr>
                <w:rFonts w:asciiTheme="minorBidi" w:hAnsiTheme="minorBidi"/>
                <w:sz w:val="18"/>
                <w:szCs w:val="18"/>
              </w:rPr>
              <w:t xml:space="preserve">Yes, </w:t>
            </w:r>
            <w:r w:rsidR="00010B1D" w:rsidRPr="00010B1D">
              <w:rPr>
                <w:rFonts w:asciiTheme="minorBidi" w:hAnsiTheme="minorBidi"/>
                <w:sz w:val="18"/>
                <w:szCs w:val="18"/>
              </w:rPr>
              <w:t>30 days post-op. If discharged early, a follow-up outpatient visit was scheduled. Accounts for all outcomes.</w:t>
            </w:r>
          </w:p>
        </w:tc>
        <w:tc>
          <w:tcPr>
            <w:tcW w:w="1538"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Subjects lost to follow up unlikely to introduce bias - small number lost - &gt; 0.6%</w:t>
            </w:r>
          </w:p>
        </w:tc>
        <w:tc>
          <w:tcPr>
            <w:tcW w:w="71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8</w:t>
            </w:r>
          </w:p>
        </w:tc>
        <w:tc>
          <w:tcPr>
            <w:tcW w:w="126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Good quality</w:t>
            </w:r>
          </w:p>
        </w:tc>
      </w:tr>
      <w:tr w:rsidR="00010B1D" w:rsidRPr="00C9417C" w:rsidTr="00010B1D">
        <w:trPr>
          <w:trHeight w:val="57"/>
        </w:trPr>
        <w:tc>
          <w:tcPr>
            <w:tcW w:w="1508" w:type="dxa"/>
            <w:shd w:val="clear" w:color="auto" w:fill="auto"/>
            <w:vAlign w:val="center"/>
          </w:tcPr>
          <w:p w:rsidR="00010B1D" w:rsidRPr="00010B1D" w:rsidRDefault="00010B1D" w:rsidP="00010B1D">
            <w:pPr>
              <w:jc w:val="center"/>
              <w:rPr>
                <w:rFonts w:asciiTheme="minorBidi" w:eastAsia="Times New Roman" w:hAnsiTheme="minorBidi"/>
                <w:color w:val="000000"/>
                <w:kern w:val="0"/>
                <w:sz w:val="18"/>
                <w:szCs w:val="18"/>
                <w:lang w:eastAsia="en-GB"/>
                <w14:ligatures w14:val="none"/>
              </w:rPr>
            </w:pPr>
            <w:r w:rsidRPr="00010B1D">
              <w:rPr>
                <w:rFonts w:asciiTheme="minorBidi" w:eastAsia="Times New Roman" w:hAnsiTheme="minorBidi"/>
                <w:color w:val="000000"/>
                <w:kern w:val="0"/>
                <w:sz w:val="18"/>
                <w:szCs w:val="18"/>
                <w:lang w:eastAsia="en-GB"/>
                <w14:ligatures w14:val="none"/>
              </w:rPr>
              <w:t>Lim 2022</w:t>
            </w:r>
          </w:p>
        </w:tc>
        <w:tc>
          <w:tcPr>
            <w:tcW w:w="3017"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The Associations Between Preoperative Anthropometry and Postoperative Outcomes in Infants Undergoing Congenital Heart Surgery</w:t>
            </w:r>
          </w:p>
        </w:tc>
        <w:tc>
          <w:tcPr>
            <w:tcW w:w="1917"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Truly representative</w:t>
            </w:r>
          </w:p>
        </w:tc>
        <w:tc>
          <w:tcPr>
            <w:tcW w:w="1647"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Drawn from the same community as the exposed cohort</w:t>
            </w:r>
          </w:p>
        </w:tc>
        <w:tc>
          <w:tcPr>
            <w:tcW w:w="1472"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Secure record</w:t>
            </w:r>
          </w:p>
        </w:tc>
        <w:tc>
          <w:tcPr>
            <w:tcW w:w="1991"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Yes</w:t>
            </w:r>
          </w:p>
        </w:tc>
        <w:tc>
          <w:tcPr>
            <w:tcW w:w="2500"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Study controls for other factors (age, sex, weight, height)</w:t>
            </w:r>
          </w:p>
        </w:tc>
        <w:tc>
          <w:tcPr>
            <w:tcW w:w="1277"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Record linkage</w:t>
            </w:r>
          </w:p>
        </w:tc>
        <w:tc>
          <w:tcPr>
            <w:tcW w:w="2079"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30 days, 6 months and 1 year after surgery; it accounted for the study outcomes</w:t>
            </w:r>
          </w:p>
        </w:tc>
        <w:tc>
          <w:tcPr>
            <w:tcW w:w="1538"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Subjects lost to follow up unlikely to introduce bias - small number lost - &gt; 10.5%</w:t>
            </w:r>
          </w:p>
        </w:tc>
        <w:tc>
          <w:tcPr>
            <w:tcW w:w="717"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8</w:t>
            </w:r>
          </w:p>
        </w:tc>
        <w:tc>
          <w:tcPr>
            <w:tcW w:w="1267" w:type="dxa"/>
            <w:shd w:val="clear" w:color="auto" w:fill="auto"/>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Good quality</w:t>
            </w:r>
          </w:p>
        </w:tc>
      </w:tr>
      <w:tr w:rsidR="00010B1D" w:rsidRPr="00C9417C" w:rsidTr="008E3E9C">
        <w:trPr>
          <w:trHeight w:val="57"/>
        </w:trPr>
        <w:tc>
          <w:tcPr>
            <w:tcW w:w="1508" w:type="dxa"/>
            <w:shd w:val="clear" w:color="auto" w:fill="E7E6E6" w:themeFill="background2"/>
            <w:vAlign w:val="center"/>
          </w:tcPr>
          <w:p w:rsidR="00010B1D" w:rsidRPr="00010B1D" w:rsidRDefault="00010B1D" w:rsidP="00010B1D">
            <w:pPr>
              <w:jc w:val="center"/>
              <w:rPr>
                <w:rFonts w:asciiTheme="minorBidi" w:eastAsia="Times New Roman" w:hAnsiTheme="minorBidi"/>
                <w:color w:val="000000"/>
                <w:kern w:val="0"/>
                <w:sz w:val="18"/>
                <w:szCs w:val="18"/>
                <w:lang w:eastAsia="en-GB"/>
                <w14:ligatures w14:val="none"/>
              </w:rPr>
            </w:pPr>
            <w:proofErr w:type="spellStart"/>
            <w:r w:rsidRPr="00010B1D">
              <w:rPr>
                <w:rFonts w:asciiTheme="minorBidi" w:eastAsia="Times New Roman" w:hAnsiTheme="minorBidi"/>
                <w:color w:val="000000"/>
                <w:kern w:val="0"/>
                <w:sz w:val="18"/>
                <w:szCs w:val="18"/>
                <w:lang w:eastAsia="en-GB"/>
                <w14:ligatures w14:val="none"/>
              </w:rPr>
              <w:t>Ferhatoglu</w:t>
            </w:r>
            <w:proofErr w:type="spellEnd"/>
            <w:r w:rsidRPr="00010B1D">
              <w:rPr>
                <w:rFonts w:asciiTheme="minorBidi" w:eastAsia="Times New Roman" w:hAnsiTheme="minorBidi"/>
                <w:color w:val="000000"/>
                <w:kern w:val="0"/>
                <w:sz w:val="18"/>
                <w:szCs w:val="18"/>
                <w:lang w:eastAsia="en-GB"/>
                <w14:ligatures w14:val="none"/>
              </w:rPr>
              <w:t xml:space="preserve"> 2022</w:t>
            </w:r>
          </w:p>
        </w:tc>
        <w:tc>
          <w:tcPr>
            <w:tcW w:w="301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 xml:space="preserve">Malnutrition on admission to the </w:t>
            </w:r>
            <w:proofErr w:type="spellStart"/>
            <w:r w:rsidRPr="00010B1D">
              <w:rPr>
                <w:rFonts w:asciiTheme="minorBidi" w:hAnsiTheme="minorBidi"/>
                <w:sz w:val="18"/>
                <w:szCs w:val="18"/>
              </w:rPr>
              <w:t>paediatric</w:t>
            </w:r>
            <w:proofErr w:type="spellEnd"/>
            <w:r w:rsidRPr="00010B1D">
              <w:rPr>
                <w:rFonts w:asciiTheme="minorBidi" w:hAnsiTheme="minorBidi"/>
                <w:sz w:val="18"/>
                <w:szCs w:val="18"/>
              </w:rPr>
              <w:t xml:space="preserve"> cardiac intensive care unit increases the risk of mortality and adverse outcomes following </w:t>
            </w:r>
            <w:proofErr w:type="spellStart"/>
            <w:r w:rsidRPr="00010B1D">
              <w:rPr>
                <w:rFonts w:asciiTheme="minorBidi" w:hAnsiTheme="minorBidi"/>
                <w:sz w:val="18"/>
                <w:szCs w:val="18"/>
              </w:rPr>
              <w:t>paediatric</w:t>
            </w:r>
            <w:proofErr w:type="spellEnd"/>
            <w:r w:rsidRPr="00010B1D">
              <w:rPr>
                <w:rFonts w:asciiTheme="minorBidi" w:hAnsiTheme="minorBidi"/>
                <w:sz w:val="18"/>
                <w:szCs w:val="18"/>
              </w:rPr>
              <w:t xml:space="preserve"> congenital heart surgery: A prospective cohort study</w:t>
            </w:r>
          </w:p>
        </w:tc>
        <w:tc>
          <w:tcPr>
            <w:tcW w:w="191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Truly representative</w:t>
            </w:r>
          </w:p>
        </w:tc>
        <w:tc>
          <w:tcPr>
            <w:tcW w:w="164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Drawn from the same community as the exposed cohort</w:t>
            </w:r>
          </w:p>
        </w:tc>
        <w:tc>
          <w:tcPr>
            <w:tcW w:w="1472"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Secure record</w:t>
            </w:r>
          </w:p>
        </w:tc>
        <w:tc>
          <w:tcPr>
            <w:tcW w:w="1991"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Yes</w:t>
            </w:r>
          </w:p>
        </w:tc>
        <w:tc>
          <w:tcPr>
            <w:tcW w:w="2500"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Study controls for other factors (age, sex, weight, height)</w:t>
            </w:r>
          </w:p>
        </w:tc>
        <w:tc>
          <w:tcPr>
            <w:tcW w:w="127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Record linkage</w:t>
            </w:r>
          </w:p>
        </w:tc>
        <w:tc>
          <w:tcPr>
            <w:tcW w:w="2079"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30 days post-op. If discharged early, a follow-up outpatient visit was scheduled. Accounts for all outcomes.</w:t>
            </w:r>
          </w:p>
        </w:tc>
        <w:tc>
          <w:tcPr>
            <w:tcW w:w="1538"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Complete follow up- all subjects accounted for</w:t>
            </w:r>
          </w:p>
        </w:tc>
        <w:tc>
          <w:tcPr>
            <w:tcW w:w="71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8</w:t>
            </w:r>
          </w:p>
        </w:tc>
        <w:tc>
          <w:tcPr>
            <w:tcW w:w="1267" w:type="dxa"/>
            <w:shd w:val="clear" w:color="auto" w:fill="E7E6E6" w:themeFill="background2"/>
            <w:vAlign w:val="center"/>
          </w:tcPr>
          <w:p w:rsidR="00010B1D" w:rsidRPr="00010B1D" w:rsidRDefault="00010B1D" w:rsidP="00010B1D">
            <w:pPr>
              <w:jc w:val="center"/>
              <w:rPr>
                <w:rFonts w:asciiTheme="minorBidi" w:hAnsiTheme="minorBidi"/>
                <w:sz w:val="18"/>
                <w:szCs w:val="18"/>
              </w:rPr>
            </w:pPr>
            <w:r w:rsidRPr="00010B1D">
              <w:rPr>
                <w:rFonts w:asciiTheme="minorBidi" w:hAnsiTheme="minorBidi"/>
                <w:sz w:val="18"/>
                <w:szCs w:val="18"/>
              </w:rPr>
              <w:t>Good quality</w:t>
            </w:r>
          </w:p>
        </w:tc>
      </w:tr>
    </w:tbl>
    <w:p w:rsidR="00517C50" w:rsidRDefault="00517C50" w:rsidP="000550FE">
      <w:pPr>
        <w:rPr>
          <w:rFonts w:asciiTheme="minorBidi" w:hAnsiTheme="minorBidi"/>
          <w:sz w:val="18"/>
          <w:szCs w:val="18"/>
        </w:rPr>
      </w:pPr>
    </w:p>
    <w:p w:rsidR="00992518" w:rsidRDefault="00992518">
      <w:pPr>
        <w:rPr>
          <w:rFonts w:asciiTheme="minorBidi" w:hAnsiTheme="minorBidi"/>
          <w:sz w:val="18"/>
          <w:szCs w:val="18"/>
        </w:rPr>
      </w:pPr>
      <w:r>
        <w:rPr>
          <w:rFonts w:asciiTheme="minorBidi" w:hAnsiTheme="minorBidi"/>
          <w:sz w:val="18"/>
          <w:szCs w:val="18"/>
        </w:rPr>
        <w:br w:type="page"/>
      </w:r>
    </w:p>
    <w:p w:rsidR="00992518" w:rsidRPr="00C9417C" w:rsidRDefault="00992518" w:rsidP="00992518">
      <w:pPr>
        <w:spacing w:before="100" w:beforeAutospacing="1" w:after="100" w:afterAutospacing="1"/>
        <w:rPr>
          <w:rFonts w:asciiTheme="minorBidi" w:hAnsiTheme="minorBidi"/>
          <w:b/>
          <w:bCs/>
          <w:color w:val="000000"/>
          <w:sz w:val="18"/>
          <w:szCs w:val="18"/>
        </w:rPr>
      </w:pPr>
      <w:r w:rsidRPr="00E02A25">
        <w:rPr>
          <w:rFonts w:asciiTheme="minorBidi" w:hAnsiTheme="minorBidi"/>
          <w:b/>
          <w:bCs/>
          <w:color w:val="000000"/>
          <w:sz w:val="18"/>
          <w:szCs w:val="18"/>
        </w:rPr>
        <w:lastRenderedPageBreak/>
        <w:t>Supplementary Table S</w:t>
      </w:r>
      <w:r w:rsidR="002407F9">
        <w:rPr>
          <w:rFonts w:asciiTheme="minorBidi" w:hAnsiTheme="minorBidi"/>
          <w:b/>
          <w:bCs/>
          <w:color w:val="000000"/>
          <w:sz w:val="18"/>
          <w:szCs w:val="18"/>
        </w:rPr>
        <w:t>4</w:t>
      </w:r>
      <w:r>
        <w:rPr>
          <w:rFonts w:asciiTheme="minorBidi" w:hAnsiTheme="minorBidi"/>
          <w:b/>
          <w:bCs/>
          <w:color w:val="000000"/>
          <w:sz w:val="18"/>
          <w:szCs w:val="18"/>
        </w:rPr>
        <w:t>.</w:t>
      </w:r>
      <w:r w:rsidRPr="00C9417C">
        <w:rPr>
          <w:rFonts w:asciiTheme="minorBidi" w:hAnsiTheme="minorBidi"/>
          <w:b/>
          <w:bCs/>
          <w:color w:val="000000"/>
          <w:sz w:val="18"/>
          <w:szCs w:val="18"/>
        </w:rPr>
        <w:t xml:space="preserve"> </w:t>
      </w:r>
      <w:r w:rsidRPr="00992518">
        <w:rPr>
          <w:rFonts w:asciiTheme="minorBidi" w:hAnsiTheme="minorBidi"/>
          <w:b/>
          <w:bCs/>
          <w:color w:val="000000"/>
          <w:sz w:val="18"/>
          <w:szCs w:val="18"/>
        </w:rPr>
        <w:t xml:space="preserve">GRADE (Grading of Recommendations Assessment, Development and Evaluation) </w:t>
      </w:r>
      <w:r w:rsidRPr="00C9417C">
        <w:rPr>
          <w:rFonts w:asciiTheme="minorBidi" w:hAnsiTheme="minorBidi"/>
          <w:b/>
          <w:bCs/>
          <w:color w:val="000000"/>
          <w:sz w:val="18"/>
          <w:szCs w:val="18"/>
        </w:rPr>
        <w:t>assessment</w:t>
      </w:r>
    </w:p>
    <w:p w:rsidR="00992518" w:rsidRDefault="00992518">
      <w:pPr>
        <w:rPr>
          <w:rFonts w:asciiTheme="minorBidi" w:hAnsiTheme="minorBidi"/>
          <w:sz w:val="18"/>
          <w:szCs w:val="18"/>
        </w:rPr>
      </w:pPr>
    </w:p>
    <w:tbl>
      <w:tblPr>
        <w:tblW w:w="1394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3363"/>
        <w:gridCol w:w="1763"/>
        <w:gridCol w:w="1763"/>
        <w:gridCol w:w="1763"/>
        <w:gridCol w:w="1763"/>
        <w:gridCol w:w="1763"/>
        <w:gridCol w:w="1763"/>
      </w:tblGrid>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Pr>
                <w:rFonts w:asciiTheme="minorBidi" w:hAnsiTheme="minorBidi"/>
                <w:b/>
                <w:bCs/>
                <w:sz w:val="18"/>
                <w:szCs w:val="18"/>
              </w:rPr>
              <w:t>Outcome variable</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LOS Hospital</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LOS ICU</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RACHS/STAT&gt;</w:t>
            </w:r>
            <w:r w:rsidR="008E3E9C">
              <w:rPr>
                <w:rFonts w:asciiTheme="minorBidi" w:hAnsiTheme="minorBidi"/>
                <w:sz w:val="18"/>
                <w:szCs w:val="18"/>
                <w:lang w:val="en-PK"/>
              </w:rPr>
              <w:t>3</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Mechanical Ventilation</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Mortality</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Post-operative infection</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 xml:space="preserve">Studies </w:t>
            </w:r>
            <w:proofErr w:type="spellStart"/>
            <w:r>
              <w:rPr>
                <w:rFonts w:asciiTheme="minorBidi" w:hAnsiTheme="minorBidi"/>
                <w:b/>
                <w:bCs/>
                <w:sz w:val="18"/>
                <w:szCs w:val="18"/>
              </w:rPr>
              <w:t>i</w:t>
            </w:r>
            <w:proofErr w:type="spellEnd"/>
            <w:r w:rsidRPr="00C178B8">
              <w:rPr>
                <w:rFonts w:asciiTheme="minorBidi" w:hAnsiTheme="minorBidi"/>
                <w:b/>
                <w:bCs/>
                <w:sz w:val="18"/>
                <w:szCs w:val="18"/>
                <w:lang w:val="en-PK"/>
              </w:rPr>
              <w:t>ncluded for this particular outcome</w:t>
            </w:r>
          </w:p>
        </w:tc>
        <w:tc>
          <w:tcPr>
            <w:tcW w:w="1763" w:type="dxa"/>
            <w:vAlign w:val="center"/>
          </w:tcPr>
          <w:p w:rsidR="00992518" w:rsidRPr="00C178B8" w:rsidRDefault="005B72D9" w:rsidP="00E14E0A">
            <w:pPr>
              <w:jc w:val="center"/>
              <w:rPr>
                <w:rFonts w:asciiTheme="minorBidi" w:hAnsiTheme="minorBidi"/>
                <w:sz w:val="18"/>
                <w:szCs w:val="18"/>
                <w:lang w:val="en-PK"/>
              </w:rPr>
            </w:pPr>
            <w:r>
              <w:rPr>
                <w:rFonts w:asciiTheme="minorBidi" w:hAnsiTheme="minorBidi"/>
                <w:sz w:val="18"/>
                <w:szCs w:val="18"/>
                <w:lang w:val="en-PK"/>
              </w:rPr>
              <w:t>9</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1</w:t>
            </w:r>
            <w:r w:rsidR="005B72D9">
              <w:rPr>
                <w:rFonts w:asciiTheme="minorBidi" w:hAnsiTheme="minorBidi"/>
                <w:sz w:val="18"/>
                <w:szCs w:val="18"/>
                <w:lang w:val="en-PK"/>
              </w:rPr>
              <w:t>2</w:t>
            </w:r>
          </w:p>
        </w:tc>
        <w:tc>
          <w:tcPr>
            <w:tcW w:w="1763" w:type="dxa"/>
            <w:vAlign w:val="center"/>
          </w:tcPr>
          <w:p w:rsidR="00992518" w:rsidRPr="00C178B8" w:rsidRDefault="000E7592" w:rsidP="00E14E0A">
            <w:pPr>
              <w:jc w:val="center"/>
              <w:rPr>
                <w:rFonts w:asciiTheme="minorBidi" w:hAnsiTheme="minorBidi"/>
                <w:sz w:val="18"/>
                <w:szCs w:val="18"/>
                <w:lang w:val="en-PK"/>
              </w:rPr>
            </w:pPr>
            <w:r>
              <w:rPr>
                <w:rFonts w:asciiTheme="minorBidi" w:hAnsiTheme="minorBidi"/>
                <w:sz w:val="18"/>
                <w:szCs w:val="18"/>
                <w:lang w:val="en-PK"/>
              </w:rPr>
              <w:t>5</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1</w:t>
            </w:r>
            <w:r w:rsidR="000E7592">
              <w:rPr>
                <w:rFonts w:asciiTheme="minorBidi" w:hAnsiTheme="minorBidi"/>
                <w:sz w:val="18"/>
                <w:szCs w:val="18"/>
                <w:lang w:val="en-PK"/>
              </w:rPr>
              <w:t>3</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1</w:t>
            </w:r>
            <w:r w:rsidR="000E7592">
              <w:rPr>
                <w:rFonts w:asciiTheme="minorBidi" w:hAnsiTheme="minorBidi"/>
                <w:sz w:val="18"/>
                <w:szCs w:val="18"/>
                <w:lang w:val="en-PK"/>
              </w:rPr>
              <w:t>2</w:t>
            </w:r>
          </w:p>
        </w:tc>
        <w:tc>
          <w:tcPr>
            <w:tcW w:w="1763" w:type="dxa"/>
            <w:tcMar>
              <w:top w:w="30" w:type="dxa"/>
              <w:left w:w="45" w:type="dxa"/>
              <w:bottom w:w="30" w:type="dxa"/>
              <w:right w:w="45" w:type="dxa"/>
            </w:tcMar>
            <w:vAlign w:val="center"/>
            <w:hideMark/>
          </w:tcPr>
          <w:p w:rsidR="00992518" w:rsidRPr="00C178B8" w:rsidRDefault="001F5340" w:rsidP="00E14E0A">
            <w:pPr>
              <w:jc w:val="center"/>
              <w:rPr>
                <w:rFonts w:asciiTheme="minorBidi" w:hAnsiTheme="minorBidi"/>
                <w:sz w:val="18"/>
                <w:szCs w:val="18"/>
                <w:lang w:val="en-PK"/>
              </w:rPr>
            </w:pPr>
            <w:r>
              <w:rPr>
                <w:rFonts w:asciiTheme="minorBidi" w:hAnsiTheme="minorBidi"/>
                <w:sz w:val="18"/>
                <w:szCs w:val="18"/>
                <w:lang w:val="en-PK"/>
              </w:rPr>
              <w:t>3</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 xml:space="preserve">Study </w:t>
            </w:r>
            <w:r>
              <w:rPr>
                <w:rFonts w:asciiTheme="minorBidi" w:hAnsiTheme="minorBidi"/>
                <w:b/>
                <w:bCs/>
                <w:sz w:val="18"/>
                <w:szCs w:val="18"/>
              </w:rPr>
              <w:t>d</w:t>
            </w:r>
            <w:r w:rsidRPr="00C178B8">
              <w:rPr>
                <w:rFonts w:asciiTheme="minorBidi" w:hAnsiTheme="minorBidi"/>
                <w:b/>
                <w:bCs/>
                <w:sz w:val="18"/>
                <w:szCs w:val="18"/>
                <w:lang w:val="en-PK"/>
              </w:rPr>
              <w:t>esign</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Observational </w:t>
            </w:r>
            <w:r>
              <w:rPr>
                <w:rFonts w:asciiTheme="minorBidi" w:hAnsiTheme="minorBidi"/>
                <w:sz w:val="18"/>
                <w:szCs w:val="18"/>
              </w:rPr>
              <w:t>s</w:t>
            </w:r>
            <w:r w:rsidRPr="00C178B8">
              <w:rPr>
                <w:rFonts w:asciiTheme="minorBidi" w:hAnsiTheme="minorBidi"/>
                <w:sz w:val="18"/>
                <w:szCs w:val="18"/>
                <w:lang w:val="en-PK"/>
              </w:rPr>
              <w:t>tudies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Observational </w:t>
            </w:r>
            <w:r>
              <w:rPr>
                <w:rFonts w:asciiTheme="minorBidi" w:hAnsiTheme="minorBidi"/>
                <w:sz w:val="18"/>
                <w:szCs w:val="18"/>
              </w:rPr>
              <w:t>s</w:t>
            </w:r>
            <w:r w:rsidRPr="00C178B8">
              <w:rPr>
                <w:rFonts w:asciiTheme="minorBidi" w:hAnsiTheme="minorBidi"/>
                <w:sz w:val="18"/>
                <w:szCs w:val="18"/>
                <w:lang w:val="en-PK"/>
              </w:rPr>
              <w:t>tudies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Observational </w:t>
            </w:r>
            <w:r>
              <w:rPr>
                <w:rFonts w:asciiTheme="minorBidi" w:hAnsiTheme="minorBidi"/>
                <w:sz w:val="18"/>
                <w:szCs w:val="18"/>
              </w:rPr>
              <w:t>s</w:t>
            </w:r>
            <w:r w:rsidRPr="00C178B8">
              <w:rPr>
                <w:rFonts w:asciiTheme="minorBidi" w:hAnsiTheme="minorBidi"/>
                <w:sz w:val="18"/>
                <w:szCs w:val="18"/>
                <w:lang w:val="en-PK"/>
              </w:rPr>
              <w:t>tudies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Observational </w:t>
            </w:r>
            <w:r>
              <w:rPr>
                <w:rFonts w:asciiTheme="minorBidi" w:hAnsiTheme="minorBidi"/>
                <w:sz w:val="18"/>
                <w:szCs w:val="18"/>
              </w:rPr>
              <w:t>s</w:t>
            </w:r>
            <w:r w:rsidRPr="00C178B8">
              <w:rPr>
                <w:rFonts w:asciiTheme="minorBidi" w:hAnsiTheme="minorBidi"/>
                <w:sz w:val="18"/>
                <w:szCs w:val="18"/>
                <w:lang w:val="en-PK"/>
              </w:rPr>
              <w:t>tudies</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Observational </w:t>
            </w:r>
            <w:r>
              <w:rPr>
                <w:rFonts w:asciiTheme="minorBidi" w:hAnsiTheme="minorBidi"/>
                <w:sz w:val="18"/>
                <w:szCs w:val="18"/>
              </w:rPr>
              <w:t>s</w:t>
            </w:r>
            <w:r w:rsidRPr="00C178B8">
              <w:rPr>
                <w:rFonts w:asciiTheme="minorBidi" w:hAnsiTheme="minorBidi"/>
                <w:sz w:val="18"/>
                <w:szCs w:val="18"/>
                <w:lang w:val="en-PK"/>
              </w:rPr>
              <w:t>tudies</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Observational </w:t>
            </w:r>
            <w:r>
              <w:rPr>
                <w:rFonts w:asciiTheme="minorBidi" w:hAnsiTheme="minorBidi"/>
                <w:sz w:val="18"/>
                <w:szCs w:val="18"/>
              </w:rPr>
              <w:t>s</w:t>
            </w:r>
            <w:r w:rsidRPr="00C178B8">
              <w:rPr>
                <w:rFonts w:asciiTheme="minorBidi" w:hAnsiTheme="minorBidi"/>
                <w:sz w:val="18"/>
                <w:szCs w:val="18"/>
                <w:lang w:val="en-PK"/>
              </w:rPr>
              <w:t>tudies</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 xml:space="preserve">Risk of </w:t>
            </w:r>
            <w:r>
              <w:rPr>
                <w:rFonts w:asciiTheme="minorBidi" w:hAnsiTheme="minorBidi"/>
                <w:b/>
                <w:bCs/>
                <w:sz w:val="18"/>
                <w:szCs w:val="18"/>
              </w:rPr>
              <w:t>b</w:t>
            </w:r>
            <w:r w:rsidRPr="00C178B8">
              <w:rPr>
                <w:rFonts w:asciiTheme="minorBidi" w:hAnsiTheme="minorBidi"/>
                <w:b/>
                <w:bCs/>
                <w:sz w:val="18"/>
                <w:szCs w:val="18"/>
                <w:lang w:val="en-PK"/>
              </w:rPr>
              <w:t>ias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Not </w:t>
            </w:r>
            <w:r>
              <w:rPr>
                <w:rFonts w:asciiTheme="minorBidi" w:hAnsiTheme="minorBidi"/>
                <w:sz w:val="18"/>
                <w:szCs w:val="18"/>
              </w:rPr>
              <w:t>s</w:t>
            </w:r>
            <w:r w:rsidRPr="00C178B8">
              <w:rPr>
                <w:rFonts w:asciiTheme="minorBidi" w:hAnsiTheme="minorBidi"/>
                <w:sz w:val="18"/>
                <w:szCs w:val="18"/>
                <w:lang w:val="en-PK"/>
              </w:rPr>
              <w:t>erious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Not </w:t>
            </w:r>
            <w:r>
              <w:rPr>
                <w:rFonts w:asciiTheme="minorBidi" w:hAnsiTheme="minorBidi"/>
                <w:sz w:val="18"/>
                <w:szCs w:val="18"/>
              </w:rPr>
              <w:t>s</w:t>
            </w:r>
            <w:r w:rsidRPr="00C178B8">
              <w:rPr>
                <w:rFonts w:asciiTheme="minorBidi" w:hAnsiTheme="minorBidi"/>
                <w:sz w:val="18"/>
                <w:szCs w:val="18"/>
                <w:lang w:val="en-PK"/>
              </w:rPr>
              <w:t>erious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Not </w:t>
            </w:r>
            <w:r>
              <w:rPr>
                <w:rFonts w:asciiTheme="minorBidi" w:hAnsiTheme="minorBidi"/>
                <w:sz w:val="18"/>
                <w:szCs w:val="18"/>
              </w:rPr>
              <w:t>s</w:t>
            </w:r>
            <w:r w:rsidRPr="00C178B8">
              <w:rPr>
                <w:rFonts w:asciiTheme="minorBidi" w:hAnsiTheme="minorBidi"/>
                <w:sz w:val="18"/>
                <w:szCs w:val="18"/>
                <w:lang w:val="en-PK"/>
              </w:rPr>
              <w:t>erious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Not </w:t>
            </w:r>
            <w:r>
              <w:rPr>
                <w:rFonts w:asciiTheme="minorBidi" w:hAnsiTheme="minorBidi"/>
                <w:sz w:val="18"/>
                <w:szCs w:val="18"/>
              </w:rPr>
              <w:t>s</w:t>
            </w:r>
            <w:r w:rsidRPr="00C178B8">
              <w:rPr>
                <w:rFonts w:asciiTheme="minorBidi" w:hAnsiTheme="minorBidi"/>
                <w:sz w:val="18"/>
                <w:szCs w:val="18"/>
                <w:lang w:val="en-PK"/>
              </w:rPr>
              <w:t>erious</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Not </w:t>
            </w:r>
            <w:r>
              <w:rPr>
                <w:rFonts w:asciiTheme="minorBidi" w:hAnsiTheme="minorBidi"/>
                <w:sz w:val="18"/>
                <w:szCs w:val="18"/>
              </w:rPr>
              <w:t>s</w:t>
            </w:r>
            <w:r w:rsidRPr="00C178B8">
              <w:rPr>
                <w:rFonts w:asciiTheme="minorBidi" w:hAnsiTheme="minorBidi"/>
                <w:sz w:val="18"/>
                <w:szCs w:val="18"/>
                <w:lang w:val="en-PK"/>
              </w:rPr>
              <w:t>erious</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Not </w:t>
            </w:r>
            <w:r>
              <w:rPr>
                <w:rFonts w:asciiTheme="minorBidi" w:hAnsiTheme="minorBidi"/>
                <w:sz w:val="18"/>
                <w:szCs w:val="18"/>
              </w:rPr>
              <w:t>s</w:t>
            </w:r>
            <w:r w:rsidRPr="00C178B8">
              <w:rPr>
                <w:rFonts w:asciiTheme="minorBidi" w:hAnsiTheme="minorBidi"/>
                <w:sz w:val="18"/>
                <w:szCs w:val="18"/>
                <w:lang w:val="en-PK"/>
              </w:rPr>
              <w:t>erious</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 xml:space="preserve">Inconsistency of </w:t>
            </w:r>
            <w:r>
              <w:rPr>
                <w:rFonts w:asciiTheme="minorBidi" w:hAnsiTheme="minorBidi"/>
                <w:b/>
                <w:bCs/>
                <w:sz w:val="18"/>
                <w:szCs w:val="18"/>
              </w:rPr>
              <w:t>r</w:t>
            </w:r>
            <w:r w:rsidRPr="00C178B8">
              <w:rPr>
                <w:rFonts w:asciiTheme="minorBidi" w:hAnsiTheme="minorBidi"/>
                <w:b/>
                <w:bCs/>
                <w:sz w:val="18"/>
                <w:szCs w:val="18"/>
                <w:lang w:val="en-PK"/>
              </w:rPr>
              <w:t>esults (</w:t>
            </w:r>
            <w:r>
              <w:rPr>
                <w:rFonts w:asciiTheme="minorBidi" w:hAnsiTheme="minorBidi"/>
                <w:b/>
                <w:bCs/>
                <w:sz w:val="18"/>
                <w:szCs w:val="18"/>
              </w:rPr>
              <w:t>h</w:t>
            </w:r>
            <w:r w:rsidRPr="00C178B8">
              <w:rPr>
                <w:rFonts w:asciiTheme="minorBidi" w:hAnsiTheme="minorBidi"/>
                <w:b/>
                <w:bCs/>
                <w:sz w:val="18"/>
                <w:szCs w:val="18"/>
                <w:lang w:val="en-PK"/>
              </w:rPr>
              <w:t>eterogene</w:t>
            </w:r>
            <w:proofErr w:type="spellStart"/>
            <w:r>
              <w:rPr>
                <w:rFonts w:asciiTheme="minorBidi" w:hAnsiTheme="minorBidi"/>
                <w:b/>
                <w:bCs/>
                <w:sz w:val="18"/>
                <w:szCs w:val="18"/>
              </w:rPr>
              <w:t>i</w:t>
            </w:r>
            <w:proofErr w:type="spellEnd"/>
            <w:r w:rsidRPr="00C178B8">
              <w:rPr>
                <w:rFonts w:asciiTheme="minorBidi" w:hAnsiTheme="minorBidi"/>
                <w:b/>
                <w:bCs/>
                <w:sz w:val="18"/>
                <w:szCs w:val="18"/>
                <w:lang w:val="en-PK"/>
              </w:rPr>
              <w:t>ty)</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Very </w:t>
            </w:r>
            <w:r>
              <w:rPr>
                <w:rFonts w:asciiTheme="minorBidi" w:hAnsiTheme="minorBidi"/>
                <w:sz w:val="18"/>
                <w:szCs w:val="18"/>
              </w:rPr>
              <w:t>s</w:t>
            </w:r>
            <w:r w:rsidRPr="00C178B8">
              <w:rPr>
                <w:rFonts w:asciiTheme="minorBidi" w:hAnsiTheme="minorBidi"/>
                <w:sz w:val="18"/>
                <w:szCs w:val="18"/>
                <w:lang w:val="en-PK"/>
              </w:rPr>
              <w:t>erious inconsistency exists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Very </w:t>
            </w:r>
            <w:r>
              <w:rPr>
                <w:rFonts w:asciiTheme="minorBidi" w:hAnsiTheme="minorBidi"/>
                <w:sz w:val="18"/>
                <w:szCs w:val="18"/>
              </w:rPr>
              <w:t>s</w:t>
            </w:r>
            <w:r w:rsidRPr="00C178B8">
              <w:rPr>
                <w:rFonts w:asciiTheme="minorBidi" w:hAnsiTheme="minorBidi"/>
                <w:sz w:val="18"/>
                <w:szCs w:val="18"/>
                <w:lang w:val="en-PK"/>
              </w:rPr>
              <w:t>erious inconsistency exists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 inconsistency exists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Very </w:t>
            </w:r>
            <w:r>
              <w:rPr>
                <w:rFonts w:asciiTheme="minorBidi" w:hAnsiTheme="minorBidi"/>
                <w:sz w:val="18"/>
                <w:szCs w:val="18"/>
              </w:rPr>
              <w:t>s</w:t>
            </w:r>
            <w:r w:rsidRPr="00C178B8">
              <w:rPr>
                <w:rFonts w:asciiTheme="minorBidi" w:hAnsiTheme="minorBidi"/>
                <w:sz w:val="18"/>
                <w:szCs w:val="18"/>
                <w:lang w:val="en-PK"/>
              </w:rPr>
              <w:t>erious inconsistency exists</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Serious inconsistency exists</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Very </w:t>
            </w:r>
            <w:r>
              <w:rPr>
                <w:rFonts w:asciiTheme="minorBidi" w:hAnsiTheme="minorBidi"/>
                <w:sz w:val="18"/>
                <w:szCs w:val="18"/>
              </w:rPr>
              <w:t>s</w:t>
            </w:r>
            <w:r w:rsidRPr="00C178B8">
              <w:rPr>
                <w:rFonts w:asciiTheme="minorBidi" w:hAnsiTheme="minorBidi"/>
                <w:sz w:val="18"/>
                <w:szCs w:val="18"/>
                <w:lang w:val="en-PK"/>
              </w:rPr>
              <w:t>erious inconsistency exists</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 xml:space="preserve">Indirectness of </w:t>
            </w:r>
            <w:r>
              <w:rPr>
                <w:rFonts w:asciiTheme="minorBidi" w:hAnsiTheme="minorBidi"/>
                <w:b/>
                <w:bCs/>
                <w:sz w:val="18"/>
                <w:szCs w:val="18"/>
              </w:rPr>
              <w:t>e</w:t>
            </w:r>
            <w:r w:rsidRPr="00C178B8">
              <w:rPr>
                <w:rFonts w:asciiTheme="minorBidi" w:hAnsiTheme="minorBidi"/>
                <w:b/>
                <w:bCs/>
                <w:sz w:val="18"/>
                <w:szCs w:val="18"/>
                <w:lang w:val="en-PK"/>
              </w:rPr>
              <w:t>vidence</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None</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None</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 xml:space="preserve">Some </w:t>
            </w:r>
            <w:proofErr w:type="spellStart"/>
            <w:r>
              <w:rPr>
                <w:rFonts w:asciiTheme="minorBidi" w:hAnsiTheme="minorBidi"/>
                <w:sz w:val="18"/>
                <w:szCs w:val="18"/>
              </w:rPr>
              <w:t>i</w:t>
            </w:r>
            <w:proofErr w:type="spellEnd"/>
            <w:r w:rsidRPr="00C178B8">
              <w:rPr>
                <w:rFonts w:asciiTheme="minorBidi" w:hAnsiTheme="minorBidi"/>
                <w:sz w:val="18"/>
                <w:szCs w:val="18"/>
                <w:lang w:val="en-PK"/>
              </w:rPr>
              <w:t>ndirectness exists</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None</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None</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None</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Imprecision</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None</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None</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None</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None</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None</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High risk of imprecision</w:t>
            </w:r>
            <w:r w:rsidRPr="00C178B8">
              <w:rPr>
                <w:rFonts w:asciiTheme="minorBidi" w:hAnsiTheme="minorBidi"/>
                <w:sz w:val="18"/>
                <w:szCs w:val="18"/>
                <w:lang w:val="en-PK"/>
              </w:rPr>
              <w:t xml:space="preserve"> exists</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 xml:space="preserve">Publication </w:t>
            </w:r>
            <w:r>
              <w:rPr>
                <w:rFonts w:asciiTheme="minorBidi" w:hAnsiTheme="minorBidi"/>
                <w:b/>
                <w:bCs/>
                <w:sz w:val="18"/>
                <w:szCs w:val="18"/>
              </w:rPr>
              <w:t>b</w:t>
            </w:r>
            <w:r w:rsidRPr="00C178B8">
              <w:rPr>
                <w:rFonts w:asciiTheme="minorBidi" w:hAnsiTheme="minorBidi"/>
                <w:b/>
                <w:bCs/>
                <w:sz w:val="18"/>
                <w:szCs w:val="18"/>
                <w:lang w:val="en-PK"/>
              </w:rPr>
              <w:t>ias</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Undetected</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Undetected</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Some detected</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Dose</w:t>
            </w:r>
            <w:r>
              <w:rPr>
                <w:rFonts w:asciiTheme="minorBidi" w:hAnsiTheme="minorBidi"/>
                <w:b/>
                <w:bCs/>
                <w:sz w:val="18"/>
                <w:szCs w:val="18"/>
              </w:rPr>
              <w:t>-r</w:t>
            </w:r>
            <w:r w:rsidRPr="00C178B8">
              <w:rPr>
                <w:rFonts w:asciiTheme="minorBidi" w:hAnsiTheme="minorBidi"/>
                <w:b/>
                <w:bCs/>
                <w:sz w:val="18"/>
                <w:szCs w:val="18"/>
                <w:lang w:val="en-PK"/>
              </w:rPr>
              <w:t xml:space="preserve">esponse </w:t>
            </w:r>
            <w:r>
              <w:rPr>
                <w:rFonts w:asciiTheme="minorBidi" w:hAnsiTheme="minorBidi"/>
                <w:b/>
                <w:bCs/>
                <w:sz w:val="18"/>
                <w:szCs w:val="18"/>
              </w:rPr>
              <w:t>g</w:t>
            </w:r>
            <w:r w:rsidRPr="00C178B8">
              <w:rPr>
                <w:rFonts w:asciiTheme="minorBidi" w:hAnsiTheme="minorBidi"/>
                <w:b/>
                <w:bCs/>
                <w:sz w:val="18"/>
                <w:szCs w:val="18"/>
                <w:lang w:val="en-PK"/>
              </w:rPr>
              <w:t>radient</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Clearly observed</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Clearly observed</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Clearly observed</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Clearly observed</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None</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None</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 xml:space="preserve">Large </w:t>
            </w:r>
            <w:r>
              <w:rPr>
                <w:rFonts w:asciiTheme="minorBidi" w:hAnsiTheme="minorBidi"/>
                <w:b/>
                <w:bCs/>
                <w:sz w:val="18"/>
                <w:szCs w:val="18"/>
              </w:rPr>
              <w:t>m</w:t>
            </w:r>
            <w:r w:rsidRPr="00C178B8">
              <w:rPr>
                <w:rFonts w:asciiTheme="minorBidi" w:hAnsiTheme="minorBidi"/>
                <w:b/>
                <w:bCs/>
                <w:sz w:val="18"/>
                <w:szCs w:val="18"/>
                <w:lang w:val="en-PK"/>
              </w:rPr>
              <w:t xml:space="preserve">agnitude of </w:t>
            </w:r>
            <w:r>
              <w:rPr>
                <w:rFonts w:asciiTheme="minorBidi" w:hAnsiTheme="minorBidi"/>
                <w:b/>
                <w:bCs/>
                <w:sz w:val="18"/>
                <w:szCs w:val="18"/>
              </w:rPr>
              <w:t>e</w:t>
            </w:r>
            <w:r w:rsidRPr="00C178B8">
              <w:rPr>
                <w:rFonts w:asciiTheme="minorBidi" w:hAnsiTheme="minorBidi"/>
                <w:b/>
                <w:bCs/>
                <w:sz w:val="18"/>
                <w:szCs w:val="18"/>
                <w:lang w:val="en-PK"/>
              </w:rPr>
              <w:t>ffect</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w:t>
            </w:r>
          </w:p>
        </w:tc>
        <w:tc>
          <w:tcPr>
            <w:tcW w:w="1763" w:type="dxa"/>
            <w:vAlign w:val="center"/>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w:t>
            </w:r>
          </w:p>
        </w:tc>
        <w:tc>
          <w:tcPr>
            <w:tcW w:w="1763" w:type="dxa"/>
            <w:tcMar>
              <w:top w:w="30" w:type="dxa"/>
              <w:left w:w="45" w:type="dxa"/>
              <w:bottom w:w="30" w:type="dxa"/>
              <w:right w:w="45" w:type="dxa"/>
            </w:tcMar>
            <w:vAlign w:val="center"/>
            <w:hideMark/>
          </w:tcPr>
          <w:p w:rsidR="00992518" w:rsidRPr="00C178B8" w:rsidRDefault="00992518" w:rsidP="00E14E0A">
            <w:pPr>
              <w:jc w:val="center"/>
              <w:rPr>
                <w:rFonts w:asciiTheme="minorBidi" w:hAnsiTheme="minorBidi"/>
                <w:sz w:val="18"/>
                <w:szCs w:val="18"/>
                <w:lang w:val="en-PK"/>
              </w:rPr>
            </w:pPr>
            <w:r w:rsidRPr="00C178B8">
              <w:rPr>
                <w:rFonts w:asciiTheme="minorBidi" w:hAnsiTheme="minorBidi"/>
                <w:sz w:val="18"/>
                <w:szCs w:val="18"/>
                <w:lang w:val="en-PK"/>
              </w:rPr>
              <w:t>No</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Confounding</w:t>
            </w:r>
            <w:r>
              <w:rPr>
                <w:rFonts w:asciiTheme="minorBidi" w:hAnsiTheme="minorBidi"/>
                <w:b/>
                <w:bCs/>
                <w:sz w:val="18"/>
                <w:szCs w:val="18"/>
              </w:rPr>
              <w:t xml:space="preserve"> factors</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Unadjusted, confounders exist</w:t>
            </w:r>
          </w:p>
        </w:tc>
        <w:tc>
          <w:tcPr>
            <w:tcW w:w="1763" w:type="dxa"/>
            <w:vAlign w:val="center"/>
          </w:tcPr>
          <w:p w:rsidR="00992518" w:rsidRDefault="00992518" w:rsidP="00E14E0A">
            <w:pPr>
              <w:jc w:val="center"/>
            </w:pPr>
            <w:r w:rsidRPr="00BC0D2E">
              <w:rPr>
                <w:rFonts w:asciiTheme="minorBidi" w:hAnsiTheme="minorBidi"/>
                <w:sz w:val="18"/>
                <w:szCs w:val="18"/>
              </w:rPr>
              <w:t>Unadjusted, confounders exist</w:t>
            </w:r>
          </w:p>
        </w:tc>
        <w:tc>
          <w:tcPr>
            <w:tcW w:w="1763" w:type="dxa"/>
            <w:vAlign w:val="center"/>
          </w:tcPr>
          <w:p w:rsidR="00992518" w:rsidRDefault="00992518" w:rsidP="00E14E0A">
            <w:pPr>
              <w:jc w:val="center"/>
            </w:pPr>
            <w:r w:rsidRPr="00BC0D2E">
              <w:rPr>
                <w:rFonts w:asciiTheme="minorBidi" w:hAnsiTheme="minorBidi"/>
                <w:sz w:val="18"/>
                <w:szCs w:val="18"/>
              </w:rPr>
              <w:t>Unadjusted, confounders exist</w:t>
            </w:r>
          </w:p>
        </w:tc>
        <w:tc>
          <w:tcPr>
            <w:tcW w:w="1763" w:type="dxa"/>
            <w:vAlign w:val="center"/>
          </w:tcPr>
          <w:p w:rsidR="00992518" w:rsidRDefault="00992518" w:rsidP="00E14E0A">
            <w:pPr>
              <w:jc w:val="center"/>
            </w:pPr>
            <w:r w:rsidRPr="00BC0D2E">
              <w:rPr>
                <w:rFonts w:asciiTheme="minorBidi" w:hAnsiTheme="minorBidi"/>
                <w:sz w:val="18"/>
                <w:szCs w:val="18"/>
              </w:rPr>
              <w:t>Unadjusted, confounders exist</w:t>
            </w:r>
          </w:p>
        </w:tc>
        <w:tc>
          <w:tcPr>
            <w:tcW w:w="1763" w:type="dxa"/>
            <w:tcMar>
              <w:top w:w="30" w:type="dxa"/>
              <w:left w:w="45" w:type="dxa"/>
              <w:bottom w:w="30" w:type="dxa"/>
              <w:right w:w="45" w:type="dxa"/>
            </w:tcMar>
            <w:vAlign w:val="center"/>
            <w:hideMark/>
          </w:tcPr>
          <w:p w:rsidR="00992518" w:rsidRDefault="00992518" w:rsidP="00E14E0A">
            <w:pPr>
              <w:jc w:val="center"/>
            </w:pPr>
            <w:r w:rsidRPr="00BC0D2E">
              <w:rPr>
                <w:rFonts w:asciiTheme="minorBidi" w:hAnsiTheme="minorBidi"/>
                <w:sz w:val="18"/>
                <w:szCs w:val="18"/>
              </w:rPr>
              <w:t>Unadjusted, confounders exist</w:t>
            </w:r>
          </w:p>
        </w:tc>
        <w:tc>
          <w:tcPr>
            <w:tcW w:w="1763" w:type="dxa"/>
            <w:tcMar>
              <w:top w:w="30" w:type="dxa"/>
              <w:left w:w="45" w:type="dxa"/>
              <w:bottom w:w="30" w:type="dxa"/>
              <w:right w:w="45" w:type="dxa"/>
            </w:tcMar>
            <w:vAlign w:val="center"/>
            <w:hideMark/>
          </w:tcPr>
          <w:p w:rsidR="00992518" w:rsidRDefault="00992518" w:rsidP="00E14E0A">
            <w:pPr>
              <w:jc w:val="center"/>
            </w:pPr>
            <w:r w:rsidRPr="00BC0D2E">
              <w:rPr>
                <w:rFonts w:asciiTheme="minorBidi" w:hAnsiTheme="minorBidi"/>
                <w:sz w:val="18"/>
                <w:szCs w:val="18"/>
              </w:rPr>
              <w:t>Unadjusted, confounders exist</w:t>
            </w:r>
          </w:p>
        </w:tc>
      </w:tr>
      <w:tr w:rsidR="00992518" w:rsidRPr="00C178B8" w:rsidTr="00624033">
        <w:trPr>
          <w:trHeight w:val="510"/>
        </w:trPr>
        <w:tc>
          <w:tcPr>
            <w:tcW w:w="0" w:type="auto"/>
            <w:shd w:val="clear" w:color="auto" w:fill="E7E6E6" w:themeFill="background2"/>
            <w:tcMar>
              <w:top w:w="30" w:type="dxa"/>
              <w:left w:w="45" w:type="dxa"/>
              <w:bottom w:w="30" w:type="dxa"/>
              <w:right w:w="45" w:type="dxa"/>
            </w:tcMar>
            <w:vAlign w:val="center"/>
            <w:hideMark/>
          </w:tcPr>
          <w:p w:rsidR="00992518" w:rsidRPr="00C178B8" w:rsidRDefault="00992518" w:rsidP="00E14E0A">
            <w:pPr>
              <w:rPr>
                <w:rFonts w:asciiTheme="minorBidi" w:hAnsiTheme="minorBidi"/>
                <w:b/>
                <w:bCs/>
                <w:sz w:val="18"/>
                <w:szCs w:val="18"/>
                <w:lang w:val="en-PK"/>
              </w:rPr>
            </w:pPr>
            <w:r w:rsidRPr="00C178B8">
              <w:rPr>
                <w:rFonts w:asciiTheme="minorBidi" w:hAnsiTheme="minorBidi"/>
                <w:b/>
                <w:bCs/>
                <w:sz w:val="18"/>
                <w:szCs w:val="18"/>
                <w:lang w:val="en-PK"/>
              </w:rPr>
              <w:t>Quality of Evidence</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Very low</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Very low</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Moderate</w:t>
            </w:r>
          </w:p>
        </w:tc>
        <w:tc>
          <w:tcPr>
            <w:tcW w:w="1763" w:type="dxa"/>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Very low</w:t>
            </w:r>
          </w:p>
        </w:tc>
        <w:tc>
          <w:tcPr>
            <w:tcW w:w="1763" w:type="dxa"/>
            <w:tcMar>
              <w:top w:w="30" w:type="dxa"/>
              <w:left w:w="45" w:type="dxa"/>
              <w:bottom w:w="30" w:type="dxa"/>
              <w:right w:w="45" w:type="dxa"/>
            </w:tcMar>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Low</w:t>
            </w:r>
          </w:p>
        </w:tc>
        <w:tc>
          <w:tcPr>
            <w:tcW w:w="1763" w:type="dxa"/>
            <w:tcMar>
              <w:top w:w="30" w:type="dxa"/>
              <w:left w:w="45" w:type="dxa"/>
              <w:bottom w:w="30" w:type="dxa"/>
              <w:right w:w="45" w:type="dxa"/>
            </w:tcMar>
            <w:vAlign w:val="center"/>
          </w:tcPr>
          <w:p w:rsidR="00992518" w:rsidRPr="00C178B8" w:rsidRDefault="00992518" w:rsidP="00E14E0A">
            <w:pPr>
              <w:jc w:val="center"/>
              <w:rPr>
                <w:rFonts w:asciiTheme="minorBidi" w:hAnsiTheme="minorBidi"/>
                <w:sz w:val="18"/>
                <w:szCs w:val="18"/>
                <w:lang w:val="en-PK"/>
              </w:rPr>
            </w:pPr>
            <w:r>
              <w:rPr>
                <w:rFonts w:asciiTheme="minorBidi" w:hAnsiTheme="minorBidi"/>
                <w:sz w:val="18"/>
                <w:szCs w:val="18"/>
              </w:rPr>
              <w:t>Very low</w:t>
            </w:r>
          </w:p>
        </w:tc>
      </w:tr>
    </w:tbl>
    <w:p w:rsidR="00992518" w:rsidRDefault="00992518">
      <w:pPr>
        <w:rPr>
          <w:rFonts w:asciiTheme="minorBidi" w:hAnsiTheme="minorBidi"/>
          <w:sz w:val="18"/>
          <w:szCs w:val="18"/>
        </w:rPr>
      </w:pPr>
    </w:p>
    <w:p w:rsidR="00517C50" w:rsidRDefault="00517C50" w:rsidP="000550FE">
      <w:pPr>
        <w:rPr>
          <w:rFonts w:asciiTheme="minorBidi" w:hAnsiTheme="minorBidi"/>
          <w:sz w:val="18"/>
          <w:szCs w:val="18"/>
        </w:rPr>
        <w:sectPr w:rsidR="00517C50" w:rsidSect="00C24FEA">
          <w:pgSz w:w="23820" w:h="16840" w:orient="landscape"/>
          <w:pgMar w:top="1440" w:right="1440" w:bottom="1440" w:left="1440" w:header="708" w:footer="708" w:gutter="0"/>
          <w:cols w:space="708"/>
          <w:docGrid w:linePitch="360"/>
        </w:sectPr>
      </w:pPr>
    </w:p>
    <w:p w:rsidR="0086643F" w:rsidRPr="0086643F" w:rsidRDefault="0086643F" w:rsidP="0086643F">
      <w:pPr>
        <w:rPr>
          <w:rFonts w:ascii="Times New Roman" w:hAnsi="Times New Roman" w:cs="Times New Roman"/>
          <w:b/>
          <w:bCs/>
          <w:sz w:val="20"/>
          <w:szCs w:val="20"/>
        </w:rPr>
      </w:pPr>
      <w:r w:rsidRPr="0086643F">
        <w:rPr>
          <w:rFonts w:asciiTheme="minorBidi" w:hAnsiTheme="minorBidi"/>
          <w:b/>
          <w:bCs/>
        </w:rPr>
        <w:lastRenderedPageBreak/>
        <w:t>Supplementary Figure S</w:t>
      </w:r>
      <w:r>
        <w:rPr>
          <w:rFonts w:asciiTheme="minorBidi" w:hAnsiTheme="minorBidi"/>
          <w:b/>
          <w:bCs/>
        </w:rPr>
        <w:t>1</w:t>
      </w:r>
      <w:r w:rsidRPr="0086643F">
        <w:rPr>
          <w:rFonts w:asciiTheme="minorBidi" w:hAnsiTheme="minorBidi"/>
          <w:b/>
          <w:bCs/>
        </w:rPr>
        <w:t>. Funnel and Doi plots</w:t>
      </w:r>
      <w:r w:rsidRPr="0086643F">
        <w:rPr>
          <w:rFonts w:asciiTheme="minorBidi" w:hAnsiTheme="minorBidi"/>
          <w:b/>
          <w:bCs/>
        </w:rPr>
        <w:br/>
      </w:r>
      <w:r w:rsidRPr="0086643F">
        <w:rPr>
          <w:rFonts w:asciiTheme="minorBidi" w:hAnsiTheme="minorBidi"/>
          <w:b/>
          <w:bCs/>
        </w:rPr>
        <w:br/>
      </w:r>
    </w:p>
    <w:p w:rsidR="0086643F" w:rsidRPr="00E14E0A" w:rsidRDefault="0086643F" w:rsidP="0086643F">
      <w:pPr>
        <w:pStyle w:val="ListParagraph"/>
        <w:numPr>
          <w:ilvl w:val="0"/>
          <w:numId w:val="2"/>
        </w:numPr>
        <w:rPr>
          <w:rFonts w:ascii="Times New Roman" w:hAnsi="Times New Roman" w:cs="Times New Roman"/>
          <w:b/>
          <w:bCs/>
          <w:sz w:val="20"/>
          <w:szCs w:val="20"/>
        </w:rPr>
      </w:pPr>
      <w:r w:rsidRPr="00563516">
        <w:rPr>
          <w:rFonts w:ascii="Times New Roman" w:hAnsi="Times New Roman" w:cs="Times New Roman"/>
          <w:b/>
          <w:bCs/>
          <w:sz w:val="20"/>
          <w:szCs w:val="20"/>
        </w:rPr>
        <w:t>L</w:t>
      </w:r>
      <w:r>
        <w:rPr>
          <w:rFonts w:ascii="Times New Roman" w:hAnsi="Times New Roman" w:cs="Times New Roman"/>
          <w:b/>
          <w:bCs/>
          <w:sz w:val="20"/>
          <w:szCs w:val="20"/>
        </w:rPr>
        <w:t>ength of stay</w:t>
      </w:r>
      <w:r w:rsidRPr="00563516">
        <w:rPr>
          <w:rFonts w:ascii="Times New Roman" w:hAnsi="Times New Roman" w:cs="Times New Roman"/>
          <w:b/>
          <w:bCs/>
          <w:sz w:val="20"/>
          <w:szCs w:val="20"/>
        </w:rPr>
        <w:t xml:space="preserve"> in </w:t>
      </w:r>
      <w:r>
        <w:rPr>
          <w:rFonts w:ascii="Times New Roman" w:hAnsi="Times New Roman" w:cs="Times New Roman"/>
          <w:b/>
          <w:bCs/>
          <w:sz w:val="20"/>
          <w:szCs w:val="20"/>
        </w:rPr>
        <w:t xml:space="preserve">the intensive care unit </w:t>
      </w:r>
      <w:r w:rsidRPr="00563516">
        <w:rPr>
          <w:rFonts w:ascii="Times New Roman" w:hAnsi="Times New Roman" w:cs="Times New Roman"/>
          <w:b/>
          <w:bCs/>
          <w:sz w:val="20"/>
          <w:szCs w:val="20"/>
        </w:rPr>
        <w:t>(days)</w:t>
      </w:r>
    </w:p>
    <w:p w:rsidR="0086643F" w:rsidRPr="00563516" w:rsidRDefault="0086643F" w:rsidP="0086643F">
      <w:pPr>
        <w:rPr>
          <w:rFonts w:ascii="Times New Roman" w:hAnsi="Times New Roman" w:cs="Times New Roman"/>
          <w:b/>
          <w:bCs/>
          <w:sz w:val="20"/>
          <w:szCs w:val="20"/>
        </w:rPr>
      </w:pPr>
    </w:p>
    <w:p w:rsidR="0086643F" w:rsidRDefault="00947DCA" w:rsidP="00947DCA">
      <w:pPr>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3452091" cy="3452091"/>
            <wp:effectExtent l="0" t="0" r="2540" b="2540"/>
            <wp:docPr id="1706185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185215" name="Picture 17061852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66308" cy="3466308"/>
                    </a:xfrm>
                    <a:prstGeom prst="rect">
                      <a:avLst/>
                    </a:prstGeom>
                  </pic:spPr>
                </pic:pic>
              </a:graphicData>
            </a:graphic>
          </wp:inline>
        </w:drawing>
      </w:r>
    </w:p>
    <w:p w:rsidR="0086643F" w:rsidRPr="003550AB" w:rsidRDefault="0086643F" w:rsidP="0086643F">
      <w:pPr>
        <w:rPr>
          <w:rFonts w:ascii="Times New Roman" w:hAnsi="Times New Roman" w:cs="Times New Roman"/>
          <w:b/>
          <w:bCs/>
          <w:sz w:val="20"/>
          <w:szCs w:val="20"/>
        </w:rPr>
      </w:pPr>
    </w:p>
    <w:p w:rsidR="0086643F" w:rsidRPr="00DE35FA" w:rsidRDefault="0086643F" w:rsidP="0086643F">
      <w:pPr>
        <w:pStyle w:val="ListParagraph"/>
        <w:numPr>
          <w:ilvl w:val="0"/>
          <w:numId w:val="2"/>
        </w:numPr>
        <w:rPr>
          <w:rFonts w:ascii="Times New Roman" w:hAnsi="Times New Roman" w:cs="Times New Roman"/>
          <w:b/>
          <w:bCs/>
          <w:sz w:val="20"/>
          <w:szCs w:val="20"/>
        </w:rPr>
      </w:pPr>
      <w:r w:rsidRPr="00563516">
        <w:rPr>
          <w:rFonts w:ascii="Times New Roman" w:hAnsi="Times New Roman" w:cs="Times New Roman"/>
          <w:b/>
          <w:bCs/>
          <w:sz w:val="20"/>
          <w:szCs w:val="20"/>
        </w:rPr>
        <w:t xml:space="preserve">Mechanical </w:t>
      </w:r>
      <w:r>
        <w:rPr>
          <w:rFonts w:ascii="Times New Roman" w:hAnsi="Times New Roman" w:cs="Times New Roman"/>
          <w:b/>
          <w:bCs/>
          <w:sz w:val="20"/>
          <w:szCs w:val="20"/>
        </w:rPr>
        <w:t>v</w:t>
      </w:r>
      <w:r w:rsidRPr="00563516">
        <w:rPr>
          <w:rFonts w:ascii="Times New Roman" w:hAnsi="Times New Roman" w:cs="Times New Roman"/>
          <w:b/>
          <w:bCs/>
          <w:sz w:val="20"/>
          <w:szCs w:val="20"/>
        </w:rPr>
        <w:t xml:space="preserve">entilation </w:t>
      </w:r>
      <w:r>
        <w:rPr>
          <w:rFonts w:ascii="Times New Roman" w:hAnsi="Times New Roman" w:cs="Times New Roman"/>
          <w:b/>
          <w:bCs/>
          <w:sz w:val="20"/>
          <w:szCs w:val="20"/>
        </w:rPr>
        <w:t>t</w:t>
      </w:r>
      <w:r w:rsidRPr="00563516">
        <w:rPr>
          <w:rFonts w:ascii="Times New Roman" w:hAnsi="Times New Roman" w:cs="Times New Roman"/>
          <w:b/>
          <w:bCs/>
          <w:sz w:val="20"/>
          <w:szCs w:val="20"/>
        </w:rPr>
        <w:t>ime (hours)</w:t>
      </w:r>
    </w:p>
    <w:p w:rsidR="0086643F" w:rsidRDefault="0086643F" w:rsidP="0086643F">
      <w:pPr>
        <w:rPr>
          <w:rFonts w:ascii="Times New Roman" w:hAnsi="Times New Roman" w:cs="Times New Roman"/>
          <w:b/>
          <w:bCs/>
          <w:sz w:val="20"/>
          <w:szCs w:val="20"/>
        </w:rPr>
      </w:pPr>
    </w:p>
    <w:p w:rsidR="00960E9F" w:rsidRDefault="00C6276C" w:rsidP="00C6276C">
      <w:pPr>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3449782" cy="3449782"/>
            <wp:effectExtent l="0" t="0" r="5080" b="5080"/>
            <wp:docPr id="18781228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22823" name="Picture 187812282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74700" cy="3474700"/>
                    </a:xfrm>
                    <a:prstGeom prst="rect">
                      <a:avLst/>
                    </a:prstGeom>
                  </pic:spPr>
                </pic:pic>
              </a:graphicData>
            </a:graphic>
          </wp:inline>
        </w:drawing>
      </w:r>
    </w:p>
    <w:p w:rsidR="0086643F" w:rsidRDefault="0086643F" w:rsidP="0086643F">
      <w:pPr>
        <w:rPr>
          <w:rFonts w:ascii="Times New Roman" w:hAnsi="Times New Roman" w:cs="Times New Roman"/>
          <w:b/>
          <w:bCs/>
          <w:sz w:val="20"/>
          <w:szCs w:val="20"/>
        </w:rPr>
      </w:pPr>
    </w:p>
    <w:p w:rsidR="0086643F" w:rsidRPr="00DE35FA" w:rsidRDefault="0086643F" w:rsidP="0086643F">
      <w:pPr>
        <w:pStyle w:val="ListParagraph"/>
        <w:numPr>
          <w:ilvl w:val="0"/>
          <w:numId w:val="2"/>
        </w:numPr>
        <w:rPr>
          <w:rFonts w:ascii="Times New Roman" w:hAnsi="Times New Roman" w:cs="Times New Roman"/>
          <w:b/>
          <w:bCs/>
          <w:sz w:val="20"/>
          <w:szCs w:val="20"/>
        </w:rPr>
      </w:pPr>
      <w:r>
        <w:rPr>
          <w:rFonts w:ascii="Times New Roman" w:hAnsi="Times New Roman" w:cs="Times New Roman"/>
          <w:b/>
          <w:bCs/>
          <w:sz w:val="20"/>
          <w:szCs w:val="20"/>
        </w:rPr>
        <w:t>Mortality (pooled prevalenc</w:t>
      </w:r>
      <w:r w:rsidR="00C6276C">
        <w:rPr>
          <w:rFonts w:ascii="Times New Roman" w:hAnsi="Times New Roman" w:cs="Times New Roman"/>
          <w:b/>
          <w:bCs/>
          <w:sz w:val="20"/>
          <w:szCs w:val="20"/>
        </w:rPr>
        <w:t>e</w:t>
      </w:r>
      <w:r>
        <w:rPr>
          <w:rFonts w:ascii="Times New Roman" w:hAnsi="Times New Roman" w:cs="Times New Roman"/>
          <w:b/>
          <w:bCs/>
          <w:sz w:val="20"/>
          <w:szCs w:val="20"/>
        </w:rPr>
        <w:t>)</w:t>
      </w:r>
    </w:p>
    <w:p w:rsidR="0086643F" w:rsidRDefault="0086643F" w:rsidP="0086643F">
      <w:pPr>
        <w:rPr>
          <w:rFonts w:ascii="Times New Roman" w:hAnsi="Times New Roman" w:cs="Times New Roman"/>
          <w:b/>
          <w:bCs/>
          <w:sz w:val="20"/>
          <w:szCs w:val="20"/>
        </w:rPr>
      </w:pPr>
    </w:p>
    <w:p w:rsidR="00960E9F" w:rsidRDefault="00C6276C" w:rsidP="00C6276C">
      <w:pPr>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3584864" cy="3584864"/>
            <wp:effectExtent l="0" t="0" r="0" b="0"/>
            <wp:docPr id="17607123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12324"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84527" cy="3684527"/>
                    </a:xfrm>
                    <a:prstGeom prst="rect">
                      <a:avLst/>
                    </a:prstGeom>
                  </pic:spPr>
                </pic:pic>
              </a:graphicData>
            </a:graphic>
          </wp:inline>
        </w:drawing>
      </w:r>
    </w:p>
    <w:p w:rsidR="001F5340" w:rsidRDefault="001F5340" w:rsidP="001F5340">
      <w:pPr>
        <w:rPr>
          <w:rFonts w:ascii="Times New Roman" w:hAnsi="Times New Roman" w:cs="Times New Roman"/>
          <w:b/>
          <w:bCs/>
          <w:sz w:val="20"/>
          <w:szCs w:val="20"/>
        </w:rPr>
      </w:pPr>
    </w:p>
    <w:p w:rsidR="001F5340" w:rsidRDefault="001F5340" w:rsidP="001F5340">
      <w:pPr>
        <w:rPr>
          <w:rFonts w:ascii="Times New Roman" w:hAnsi="Times New Roman" w:cs="Times New Roman"/>
          <w:b/>
          <w:bCs/>
          <w:sz w:val="20"/>
          <w:szCs w:val="20"/>
        </w:rPr>
      </w:pPr>
    </w:p>
    <w:p w:rsidR="001F5340" w:rsidRPr="001F5340" w:rsidRDefault="001F5340" w:rsidP="001F5340">
      <w:pPr>
        <w:rPr>
          <w:rFonts w:ascii="Times New Roman" w:hAnsi="Times New Roman" w:cs="Times New Roman"/>
          <w:b/>
          <w:bCs/>
          <w:sz w:val="20"/>
          <w:szCs w:val="20"/>
        </w:rPr>
      </w:pPr>
    </w:p>
    <w:p w:rsidR="001F5340" w:rsidRPr="001F5340" w:rsidRDefault="001F5340" w:rsidP="001F5340">
      <w:pPr>
        <w:pStyle w:val="ListParagraph"/>
        <w:numPr>
          <w:ilvl w:val="0"/>
          <w:numId w:val="2"/>
        </w:numPr>
        <w:rPr>
          <w:rFonts w:ascii="Times New Roman" w:hAnsi="Times New Roman" w:cs="Times New Roman"/>
          <w:b/>
          <w:bCs/>
          <w:sz w:val="20"/>
          <w:szCs w:val="20"/>
        </w:rPr>
      </w:pPr>
      <w:r>
        <w:rPr>
          <w:rFonts w:ascii="Times New Roman" w:hAnsi="Times New Roman" w:cs="Times New Roman"/>
          <w:b/>
          <w:bCs/>
          <w:sz w:val="20"/>
          <w:szCs w:val="20"/>
        </w:rPr>
        <w:t>Age (months)</w:t>
      </w:r>
    </w:p>
    <w:p w:rsidR="0086643F" w:rsidRDefault="00947DCA" w:rsidP="00947DCA">
      <w:pPr>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3865418" cy="3865418"/>
            <wp:effectExtent l="0" t="0" r="0" b="0"/>
            <wp:docPr id="303232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32550" name="Picture 3032325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77603" cy="3877603"/>
                    </a:xfrm>
                    <a:prstGeom prst="rect">
                      <a:avLst/>
                    </a:prstGeom>
                  </pic:spPr>
                </pic:pic>
              </a:graphicData>
            </a:graphic>
          </wp:inline>
        </w:drawing>
      </w:r>
    </w:p>
    <w:p w:rsidR="0086643F" w:rsidRPr="003A2E4E" w:rsidRDefault="0086643F" w:rsidP="003A2E4E">
      <w:pPr>
        <w:rPr>
          <w:rFonts w:asciiTheme="majorBidi" w:hAnsiTheme="majorBidi" w:cstheme="majorBidi"/>
          <w:b/>
          <w:bCs/>
          <w:sz w:val="20"/>
          <w:szCs w:val="20"/>
        </w:rPr>
      </w:pPr>
    </w:p>
    <w:p w:rsidR="0086643F" w:rsidRPr="00517C50" w:rsidRDefault="0086643F" w:rsidP="0086643F">
      <w:pPr>
        <w:rPr>
          <w:rFonts w:asciiTheme="minorBidi" w:hAnsiTheme="minorBidi"/>
          <w:b/>
          <w:bCs/>
        </w:rPr>
      </w:pPr>
    </w:p>
    <w:p w:rsidR="0086643F" w:rsidRDefault="0086643F">
      <w:pPr>
        <w:rPr>
          <w:rFonts w:asciiTheme="minorBidi" w:hAnsiTheme="minorBidi"/>
          <w:b/>
          <w:bCs/>
        </w:rPr>
      </w:pPr>
      <w:r>
        <w:rPr>
          <w:rFonts w:asciiTheme="minorBidi" w:hAnsiTheme="minorBidi"/>
          <w:b/>
          <w:bCs/>
        </w:rPr>
        <w:br w:type="page"/>
      </w:r>
    </w:p>
    <w:p w:rsidR="006825C6" w:rsidRDefault="00E02A25" w:rsidP="006825C6">
      <w:pPr>
        <w:rPr>
          <w:rFonts w:asciiTheme="minorBidi" w:hAnsiTheme="minorBidi"/>
          <w:b/>
          <w:bCs/>
        </w:rPr>
      </w:pPr>
      <w:r w:rsidRPr="00E02A25">
        <w:rPr>
          <w:rFonts w:asciiTheme="minorBidi" w:hAnsiTheme="minorBidi"/>
          <w:b/>
          <w:bCs/>
        </w:rPr>
        <w:lastRenderedPageBreak/>
        <w:t>Supplementary Figure S</w:t>
      </w:r>
      <w:r w:rsidR="0086643F">
        <w:rPr>
          <w:rFonts w:asciiTheme="minorBidi" w:hAnsiTheme="minorBidi"/>
          <w:b/>
          <w:bCs/>
        </w:rPr>
        <w:t>2</w:t>
      </w:r>
      <w:r w:rsidR="00333E83">
        <w:rPr>
          <w:rFonts w:asciiTheme="minorBidi" w:hAnsiTheme="minorBidi"/>
          <w:b/>
          <w:bCs/>
        </w:rPr>
        <w:t>.</w:t>
      </w:r>
      <w:r w:rsidR="006825C6">
        <w:rPr>
          <w:rFonts w:asciiTheme="minorBidi" w:hAnsiTheme="minorBidi"/>
          <w:b/>
          <w:bCs/>
        </w:rPr>
        <w:t xml:space="preserve"> Leave-one-out sensitivity analysis</w:t>
      </w:r>
    </w:p>
    <w:p w:rsidR="00E938FB" w:rsidRDefault="00E938FB">
      <w:pPr>
        <w:rPr>
          <w:rFonts w:asciiTheme="minorBidi" w:hAnsiTheme="minorBidi"/>
          <w:b/>
          <w:bCs/>
        </w:rPr>
      </w:pPr>
    </w:p>
    <w:p w:rsidR="00E938FB" w:rsidRPr="007A3EB7" w:rsidRDefault="00E938FB" w:rsidP="00E938FB">
      <w:pPr>
        <w:pStyle w:val="ListParagraph"/>
        <w:numPr>
          <w:ilvl w:val="0"/>
          <w:numId w:val="1"/>
        </w:numPr>
        <w:rPr>
          <w:rFonts w:ascii="Times New Roman" w:hAnsi="Times New Roman" w:cs="Times New Roman"/>
          <w:b/>
          <w:bCs/>
          <w:sz w:val="20"/>
          <w:szCs w:val="20"/>
        </w:rPr>
      </w:pPr>
      <w:r w:rsidRPr="007A3EB7">
        <w:rPr>
          <w:rFonts w:ascii="Times New Roman" w:hAnsi="Times New Roman" w:cs="Times New Roman"/>
          <w:b/>
          <w:bCs/>
          <w:sz w:val="20"/>
          <w:szCs w:val="20"/>
        </w:rPr>
        <w:t>L</w:t>
      </w:r>
      <w:r>
        <w:rPr>
          <w:rFonts w:ascii="Times New Roman" w:hAnsi="Times New Roman" w:cs="Times New Roman"/>
          <w:b/>
          <w:bCs/>
          <w:sz w:val="20"/>
          <w:szCs w:val="20"/>
        </w:rPr>
        <w:t>ength of stay</w:t>
      </w:r>
      <w:r w:rsidRPr="007A3EB7">
        <w:rPr>
          <w:rFonts w:ascii="Times New Roman" w:hAnsi="Times New Roman" w:cs="Times New Roman"/>
          <w:b/>
          <w:bCs/>
          <w:sz w:val="20"/>
          <w:szCs w:val="20"/>
        </w:rPr>
        <w:t xml:space="preserve"> in </w:t>
      </w:r>
      <w:r>
        <w:rPr>
          <w:rFonts w:ascii="Times New Roman" w:hAnsi="Times New Roman" w:cs="Times New Roman"/>
          <w:b/>
          <w:bCs/>
          <w:sz w:val="20"/>
          <w:szCs w:val="20"/>
        </w:rPr>
        <w:t>the h</w:t>
      </w:r>
      <w:r w:rsidRPr="007A3EB7">
        <w:rPr>
          <w:rFonts w:ascii="Times New Roman" w:hAnsi="Times New Roman" w:cs="Times New Roman"/>
          <w:b/>
          <w:bCs/>
          <w:sz w:val="20"/>
          <w:szCs w:val="20"/>
        </w:rPr>
        <w:t>ospital (days)</w:t>
      </w:r>
    </w:p>
    <w:p w:rsidR="00E938FB" w:rsidRDefault="00C90AFB" w:rsidP="00E938FB">
      <w:pPr>
        <w:jc w:val="cente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5727700" cy="4582160"/>
            <wp:effectExtent l="0" t="0" r="0" b="2540"/>
            <wp:docPr id="4073428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42817" name="Picture 40734281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4582160"/>
                    </a:xfrm>
                    <a:prstGeom prst="rect">
                      <a:avLst/>
                    </a:prstGeom>
                  </pic:spPr>
                </pic:pic>
              </a:graphicData>
            </a:graphic>
          </wp:inline>
        </w:drawing>
      </w:r>
    </w:p>
    <w:p w:rsidR="00E938FB" w:rsidRPr="002B2D4F" w:rsidRDefault="00E938FB" w:rsidP="00E938FB">
      <w:pPr>
        <w:rPr>
          <w:rFonts w:asciiTheme="majorBidi" w:hAnsiTheme="majorBidi" w:cstheme="majorBidi"/>
          <w:b/>
          <w:bCs/>
          <w:sz w:val="20"/>
          <w:szCs w:val="20"/>
        </w:rPr>
      </w:pPr>
    </w:p>
    <w:p w:rsidR="00E938FB" w:rsidRPr="00DE35FA" w:rsidRDefault="00E938FB" w:rsidP="00E938FB">
      <w:pPr>
        <w:pStyle w:val="ListParagraph"/>
        <w:numPr>
          <w:ilvl w:val="0"/>
          <w:numId w:val="1"/>
        </w:numPr>
        <w:rPr>
          <w:rFonts w:ascii="Times New Roman" w:hAnsi="Times New Roman" w:cs="Times New Roman"/>
          <w:b/>
          <w:bCs/>
          <w:sz w:val="20"/>
          <w:szCs w:val="20"/>
        </w:rPr>
      </w:pPr>
      <w:r w:rsidRPr="007A3EB7">
        <w:rPr>
          <w:rFonts w:ascii="Times New Roman" w:hAnsi="Times New Roman" w:cs="Times New Roman"/>
          <w:b/>
          <w:bCs/>
          <w:sz w:val="20"/>
          <w:szCs w:val="20"/>
        </w:rPr>
        <w:t>L</w:t>
      </w:r>
      <w:r>
        <w:rPr>
          <w:rFonts w:ascii="Times New Roman" w:hAnsi="Times New Roman" w:cs="Times New Roman"/>
          <w:b/>
          <w:bCs/>
          <w:sz w:val="20"/>
          <w:szCs w:val="20"/>
        </w:rPr>
        <w:t>ength of stay</w:t>
      </w:r>
      <w:r w:rsidRPr="007A3EB7">
        <w:rPr>
          <w:rFonts w:ascii="Times New Roman" w:hAnsi="Times New Roman" w:cs="Times New Roman"/>
          <w:b/>
          <w:bCs/>
          <w:sz w:val="20"/>
          <w:szCs w:val="20"/>
        </w:rPr>
        <w:t xml:space="preserve"> in </w:t>
      </w:r>
      <w:r>
        <w:rPr>
          <w:rFonts w:ascii="Times New Roman" w:hAnsi="Times New Roman" w:cs="Times New Roman"/>
          <w:b/>
          <w:bCs/>
          <w:sz w:val="20"/>
          <w:szCs w:val="20"/>
        </w:rPr>
        <w:t>the intensive care unit</w:t>
      </w:r>
      <w:r w:rsidRPr="00DE35FA">
        <w:rPr>
          <w:rFonts w:ascii="Times New Roman" w:hAnsi="Times New Roman" w:cs="Times New Roman"/>
          <w:b/>
          <w:bCs/>
          <w:sz w:val="20"/>
          <w:szCs w:val="20"/>
        </w:rPr>
        <w:t xml:space="preserve"> (days)</w:t>
      </w:r>
    </w:p>
    <w:p w:rsidR="00E938FB" w:rsidRPr="00DE35FA" w:rsidRDefault="00C90AFB" w:rsidP="00E938FB">
      <w:pPr>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extent cx="5727700" cy="4582160"/>
            <wp:effectExtent l="0" t="0" r="0" b="2540"/>
            <wp:docPr id="12767508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750863" name="Picture 127675086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4582160"/>
                    </a:xfrm>
                    <a:prstGeom prst="rect">
                      <a:avLst/>
                    </a:prstGeom>
                  </pic:spPr>
                </pic:pic>
              </a:graphicData>
            </a:graphic>
          </wp:inline>
        </w:drawing>
      </w:r>
    </w:p>
    <w:p w:rsidR="00E938FB" w:rsidRPr="00DE35FA" w:rsidRDefault="00E938FB" w:rsidP="00E938FB">
      <w:pPr>
        <w:rPr>
          <w:rFonts w:ascii="Times New Roman" w:hAnsi="Times New Roman" w:cs="Times New Roman"/>
          <w:b/>
          <w:bCs/>
          <w:sz w:val="20"/>
          <w:szCs w:val="20"/>
        </w:rPr>
      </w:pPr>
    </w:p>
    <w:p w:rsidR="00E938FB" w:rsidRDefault="00E938FB" w:rsidP="00E938FB">
      <w:pPr>
        <w:pStyle w:val="ListParagraph"/>
        <w:numPr>
          <w:ilvl w:val="0"/>
          <w:numId w:val="1"/>
        </w:numPr>
        <w:rPr>
          <w:rFonts w:ascii="Times New Roman" w:hAnsi="Times New Roman" w:cs="Times New Roman"/>
          <w:b/>
          <w:bCs/>
          <w:sz w:val="20"/>
          <w:szCs w:val="20"/>
        </w:rPr>
      </w:pPr>
      <w:r w:rsidRPr="00F61B02">
        <w:rPr>
          <w:rFonts w:ascii="Times New Roman" w:hAnsi="Times New Roman" w:cs="Times New Roman"/>
          <w:b/>
          <w:bCs/>
          <w:sz w:val="20"/>
          <w:szCs w:val="20"/>
        </w:rPr>
        <w:t xml:space="preserve">Risk Adjustment for Congenital Heart Surgery-1 (RACHS-1) or the Society of Thoracic Surgeons-European Association for Cardio-Thoracic Surgery (STAT) </w:t>
      </w:r>
      <w:r>
        <w:rPr>
          <w:rFonts w:ascii="Times New Roman" w:hAnsi="Times New Roman" w:cs="Times New Roman"/>
          <w:b/>
          <w:bCs/>
          <w:sz w:val="20"/>
          <w:szCs w:val="20"/>
        </w:rPr>
        <w:t>score &gt;4</w:t>
      </w:r>
    </w:p>
    <w:p w:rsidR="00E938FB" w:rsidRDefault="00C90AFB" w:rsidP="00E938FB">
      <w:pPr>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extent cx="5727700" cy="4582160"/>
            <wp:effectExtent l="0" t="0" r="0" b="2540"/>
            <wp:docPr id="13796776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77685" name="Picture 13796776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4582160"/>
                    </a:xfrm>
                    <a:prstGeom prst="rect">
                      <a:avLst/>
                    </a:prstGeom>
                  </pic:spPr>
                </pic:pic>
              </a:graphicData>
            </a:graphic>
          </wp:inline>
        </w:drawing>
      </w:r>
    </w:p>
    <w:p w:rsidR="00E938FB" w:rsidRPr="002B2D4F" w:rsidRDefault="00E938FB" w:rsidP="00E938FB">
      <w:pPr>
        <w:rPr>
          <w:rFonts w:ascii="Times New Roman" w:hAnsi="Times New Roman" w:cs="Times New Roman"/>
          <w:b/>
          <w:bCs/>
          <w:sz w:val="20"/>
          <w:szCs w:val="20"/>
        </w:rPr>
      </w:pPr>
    </w:p>
    <w:p w:rsidR="00E938FB" w:rsidRPr="00DE35FA" w:rsidRDefault="00E938FB" w:rsidP="00E938FB">
      <w:pPr>
        <w:pStyle w:val="ListParagraph"/>
        <w:numPr>
          <w:ilvl w:val="0"/>
          <w:numId w:val="1"/>
        </w:numPr>
        <w:rPr>
          <w:rFonts w:ascii="Times New Roman" w:hAnsi="Times New Roman" w:cs="Times New Roman"/>
          <w:b/>
          <w:bCs/>
          <w:sz w:val="20"/>
          <w:szCs w:val="20"/>
        </w:rPr>
      </w:pPr>
      <w:r w:rsidRPr="00DE35FA">
        <w:rPr>
          <w:rFonts w:ascii="Times New Roman" w:hAnsi="Times New Roman" w:cs="Times New Roman"/>
          <w:b/>
          <w:bCs/>
          <w:sz w:val="20"/>
          <w:szCs w:val="20"/>
        </w:rPr>
        <w:t xml:space="preserve">Mechanical </w:t>
      </w:r>
      <w:r>
        <w:rPr>
          <w:rFonts w:ascii="Times New Roman" w:hAnsi="Times New Roman" w:cs="Times New Roman"/>
          <w:b/>
          <w:bCs/>
          <w:sz w:val="20"/>
          <w:szCs w:val="20"/>
        </w:rPr>
        <w:t>v</w:t>
      </w:r>
      <w:r w:rsidRPr="00DE35FA">
        <w:rPr>
          <w:rFonts w:ascii="Times New Roman" w:hAnsi="Times New Roman" w:cs="Times New Roman"/>
          <w:b/>
          <w:bCs/>
          <w:sz w:val="20"/>
          <w:szCs w:val="20"/>
        </w:rPr>
        <w:t xml:space="preserve">entilation </w:t>
      </w:r>
      <w:r>
        <w:rPr>
          <w:rFonts w:ascii="Times New Roman" w:hAnsi="Times New Roman" w:cs="Times New Roman"/>
          <w:b/>
          <w:bCs/>
          <w:sz w:val="20"/>
          <w:szCs w:val="20"/>
        </w:rPr>
        <w:t>t</w:t>
      </w:r>
      <w:r w:rsidRPr="00DE35FA">
        <w:rPr>
          <w:rFonts w:ascii="Times New Roman" w:hAnsi="Times New Roman" w:cs="Times New Roman"/>
          <w:b/>
          <w:bCs/>
          <w:sz w:val="20"/>
          <w:szCs w:val="20"/>
        </w:rPr>
        <w:t>ime (hours)</w:t>
      </w:r>
    </w:p>
    <w:p w:rsidR="00E938FB" w:rsidRPr="00DE35FA" w:rsidRDefault="00C90AFB" w:rsidP="00196C2B">
      <w:pPr>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extent cx="5727700" cy="4582160"/>
            <wp:effectExtent l="0" t="0" r="0" b="2540"/>
            <wp:docPr id="12009412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941280" name="Picture 12009412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7700" cy="4582160"/>
                    </a:xfrm>
                    <a:prstGeom prst="rect">
                      <a:avLst/>
                    </a:prstGeom>
                  </pic:spPr>
                </pic:pic>
              </a:graphicData>
            </a:graphic>
          </wp:inline>
        </w:drawing>
      </w:r>
    </w:p>
    <w:p w:rsidR="00E938FB" w:rsidRPr="00DE35FA" w:rsidRDefault="00E938FB" w:rsidP="00E938FB">
      <w:pPr>
        <w:rPr>
          <w:rFonts w:ascii="Times New Roman" w:hAnsi="Times New Roman" w:cs="Times New Roman"/>
          <w:b/>
          <w:bCs/>
          <w:sz w:val="20"/>
          <w:szCs w:val="20"/>
        </w:rPr>
      </w:pPr>
    </w:p>
    <w:p w:rsidR="00E938FB" w:rsidRPr="00DE35FA" w:rsidRDefault="00E938FB" w:rsidP="00E938FB">
      <w:pPr>
        <w:pStyle w:val="ListParagraph"/>
        <w:numPr>
          <w:ilvl w:val="0"/>
          <w:numId w:val="1"/>
        </w:numPr>
        <w:rPr>
          <w:rFonts w:ascii="Times New Roman" w:hAnsi="Times New Roman" w:cs="Times New Roman"/>
          <w:b/>
          <w:bCs/>
          <w:sz w:val="20"/>
          <w:szCs w:val="20"/>
        </w:rPr>
      </w:pPr>
      <w:r w:rsidRPr="00DE35FA">
        <w:rPr>
          <w:rFonts w:ascii="Times New Roman" w:hAnsi="Times New Roman" w:cs="Times New Roman"/>
          <w:b/>
          <w:bCs/>
          <w:sz w:val="20"/>
          <w:szCs w:val="20"/>
        </w:rPr>
        <w:t xml:space="preserve">Mortality </w:t>
      </w:r>
      <w:r>
        <w:rPr>
          <w:rFonts w:ascii="Times New Roman" w:hAnsi="Times New Roman" w:cs="Times New Roman"/>
          <w:b/>
          <w:bCs/>
          <w:sz w:val="20"/>
          <w:szCs w:val="20"/>
        </w:rPr>
        <w:t>(odds ratio between malnourished and well-nourished patients)</w:t>
      </w:r>
    </w:p>
    <w:p w:rsidR="00E938FB" w:rsidRDefault="00C90AFB" w:rsidP="00196C2B">
      <w:pPr>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extent cx="5727700" cy="4582160"/>
            <wp:effectExtent l="0" t="0" r="0" b="2540"/>
            <wp:docPr id="14143928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92842" name="Picture 14143928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4582160"/>
                    </a:xfrm>
                    <a:prstGeom prst="rect">
                      <a:avLst/>
                    </a:prstGeom>
                  </pic:spPr>
                </pic:pic>
              </a:graphicData>
            </a:graphic>
          </wp:inline>
        </w:drawing>
      </w:r>
    </w:p>
    <w:p w:rsidR="00E938FB" w:rsidRPr="00DE35FA" w:rsidRDefault="00E938FB" w:rsidP="00E938FB">
      <w:pPr>
        <w:rPr>
          <w:rFonts w:ascii="Times New Roman" w:hAnsi="Times New Roman" w:cs="Times New Roman"/>
          <w:b/>
          <w:bCs/>
          <w:sz w:val="20"/>
          <w:szCs w:val="20"/>
        </w:rPr>
      </w:pPr>
    </w:p>
    <w:p w:rsidR="00E938FB" w:rsidRDefault="00E938FB" w:rsidP="00E938FB">
      <w:pPr>
        <w:pStyle w:val="ListParagraph"/>
        <w:numPr>
          <w:ilvl w:val="0"/>
          <w:numId w:val="1"/>
        </w:numPr>
        <w:rPr>
          <w:rFonts w:ascii="Times New Roman" w:hAnsi="Times New Roman" w:cs="Times New Roman"/>
          <w:b/>
          <w:bCs/>
          <w:sz w:val="20"/>
          <w:szCs w:val="20"/>
        </w:rPr>
      </w:pPr>
      <w:r w:rsidRPr="00DE35FA">
        <w:rPr>
          <w:rFonts w:ascii="Times New Roman" w:hAnsi="Times New Roman" w:cs="Times New Roman"/>
          <w:b/>
          <w:bCs/>
          <w:sz w:val="20"/>
          <w:szCs w:val="20"/>
        </w:rPr>
        <w:t xml:space="preserve">Post-operative </w:t>
      </w:r>
      <w:r>
        <w:rPr>
          <w:rFonts w:ascii="Times New Roman" w:hAnsi="Times New Roman" w:cs="Times New Roman"/>
          <w:b/>
          <w:bCs/>
          <w:sz w:val="20"/>
          <w:szCs w:val="20"/>
        </w:rPr>
        <w:t>i</w:t>
      </w:r>
      <w:r w:rsidRPr="00DE35FA">
        <w:rPr>
          <w:rFonts w:ascii="Times New Roman" w:hAnsi="Times New Roman" w:cs="Times New Roman"/>
          <w:b/>
          <w:bCs/>
          <w:sz w:val="20"/>
          <w:szCs w:val="20"/>
        </w:rPr>
        <w:t xml:space="preserve">nfections </w:t>
      </w:r>
      <w:r>
        <w:rPr>
          <w:rFonts w:ascii="Times New Roman" w:hAnsi="Times New Roman" w:cs="Times New Roman"/>
          <w:b/>
          <w:bCs/>
          <w:sz w:val="20"/>
          <w:szCs w:val="20"/>
        </w:rPr>
        <w:t>(odds ratio between malnourished and well-nourished patients)</w:t>
      </w:r>
    </w:p>
    <w:p w:rsidR="00880B81" w:rsidRPr="00880B81" w:rsidRDefault="00880B81" w:rsidP="00880B81">
      <w:pPr>
        <w:rPr>
          <w:rFonts w:ascii="Times New Roman" w:hAnsi="Times New Roman" w:cs="Times New Roman"/>
          <w:b/>
          <w:bCs/>
          <w:sz w:val="20"/>
          <w:szCs w:val="20"/>
        </w:rPr>
      </w:pPr>
    </w:p>
    <w:p w:rsidR="00E938FB" w:rsidRDefault="00C90AFB" w:rsidP="00880B81">
      <w:pPr>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w:drawing>
          <wp:inline distT="0" distB="0" distL="0" distR="0">
            <wp:extent cx="5727700" cy="4582160"/>
            <wp:effectExtent l="0" t="0" r="0" b="2540"/>
            <wp:docPr id="19738762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76281" name="Picture 197387628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4582160"/>
                    </a:xfrm>
                    <a:prstGeom prst="rect">
                      <a:avLst/>
                    </a:prstGeom>
                  </pic:spPr>
                </pic:pic>
              </a:graphicData>
            </a:graphic>
          </wp:inline>
        </w:drawing>
      </w:r>
    </w:p>
    <w:p w:rsidR="00E938FB" w:rsidRDefault="00E938FB" w:rsidP="00E938FB">
      <w:pPr>
        <w:rPr>
          <w:rFonts w:ascii="Times New Roman" w:hAnsi="Times New Roman" w:cs="Times New Roman"/>
          <w:b/>
          <w:bCs/>
          <w:sz w:val="20"/>
          <w:szCs w:val="20"/>
        </w:rPr>
      </w:pPr>
    </w:p>
    <w:p w:rsidR="00880B81" w:rsidRDefault="00880B81" w:rsidP="00E938FB">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5727700" cy="2863850"/>
            <wp:effectExtent l="0" t="0" r="0" b="6350"/>
            <wp:docPr id="82926952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69524" name="Picture 82926952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2863850"/>
                    </a:xfrm>
                    <a:prstGeom prst="rect">
                      <a:avLst/>
                    </a:prstGeom>
                  </pic:spPr>
                </pic:pic>
              </a:graphicData>
            </a:graphic>
          </wp:inline>
        </w:drawing>
      </w:r>
    </w:p>
    <w:p w:rsidR="006825C6" w:rsidRDefault="006825C6">
      <w:pPr>
        <w:rPr>
          <w:rFonts w:asciiTheme="minorBidi" w:hAnsiTheme="minorBidi"/>
          <w:b/>
          <w:bCs/>
        </w:rPr>
      </w:pPr>
      <w:r>
        <w:rPr>
          <w:rFonts w:asciiTheme="minorBidi" w:hAnsiTheme="minorBidi"/>
          <w:b/>
          <w:bCs/>
        </w:rPr>
        <w:br w:type="page"/>
      </w:r>
    </w:p>
    <w:p w:rsidR="007E3534" w:rsidRDefault="007E3534" w:rsidP="007E3534">
      <w:pPr>
        <w:rPr>
          <w:rFonts w:asciiTheme="minorBidi" w:hAnsiTheme="minorBidi"/>
          <w:b/>
          <w:bCs/>
        </w:rPr>
      </w:pPr>
      <w:r>
        <w:rPr>
          <w:rFonts w:asciiTheme="minorBidi" w:hAnsiTheme="minorBidi"/>
          <w:b/>
          <w:bCs/>
        </w:rPr>
        <w:lastRenderedPageBreak/>
        <w:t>Supplementary Figure S3. Pooled adjusted ratios</w:t>
      </w:r>
    </w:p>
    <w:p w:rsidR="007E3534" w:rsidRDefault="007E3534">
      <w:pPr>
        <w:rPr>
          <w:rFonts w:asciiTheme="minorBidi" w:hAnsiTheme="minorBidi"/>
          <w:b/>
          <w:bCs/>
        </w:rPr>
      </w:pPr>
    </w:p>
    <w:p w:rsidR="001B53D0" w:rsidRDefault="001B53D0" w:rsidP="001B53D0">
      <w:pPr>
        <w:rPr>
          <w:rFonts w:ascii="Times New Roman" w:hAnsi="Times New Roman" w:cs="Times New Roman"/>
          <w:b/>
          <w:bCs/>
          <w:sz w:val="20"/>
          <w:szCs w:val="20"/>
        </w:rPr>
      </w:pPr>
    </w:p>
    <w:p w:rsidR="001B53D0" w:rsidRPr="001B53D0" w:rsidRDefault="001B53D0" w:rsidP="001B53D0">
      <w:pPr>
        <w:rPr>
          <w:rFonts w:ascii="Times New Roman" w:hAnsi="Times New Roman" w:cs="Times New Roman"/>
          <w:b/>
          <w:bCs/>
          <w:sz w:val="20"/>
          <w:szCs w:val="20"/>
        </w:rPr>
      </w:pPr>
    </w:p>
    <w:p w:rsidR="001B53D0" w:rsidRPr="00F625E7" w:rsidRDefault="001B53D0" w:rsidP="00F625E7">
      <w:pPr>
        <w:rPr>
          <w:rFonts w:ascii="Times New Roman" w:hAnsi="Times New Roman" w:cs="Times New Roman"/>
          <w:b/>
          <w:bCs/>
          <w:sz w:val="20"/>
          <w:szCs w:val="20"/>
        </w:rPr>
      </w:pPr>
      <w:r w:rsidRPr="00F625E7">
        <w:rPr>
          <w:rFonts w:ascii="Times New Roman" w:hAnsi="Times New Roman" w:cs="Times New Roman"/>
          <w:b/>
          <w:bCs/>
          <w:sz w:val="20"/>
          <w:szCs w:val="20"/>
        </w:rPr>
        <w:t>Mortality</w:t>
      </w:r>
    </w:p>
    <w:p w:rsidR="001B53D0" w:rsidRDefault="00F71B97" w:rsidP="001B53D0">
      <w:pPr>
        <w:rPr>
          <w:rFonts w:ascii="Times New Roman" w:hAnsi="Times New Roman" w:cs="Times New Roman"/>
          <w:b/>
          <w:bCs/>
          <w:sz w:val="20"/>
          <w:szCs w:val="20"/>
        </w:rPr>
      </w:pPr>
      <w:r>
        <w:rPr>
          <w:rFonts w:ascii="Times New Roman" w:hAnsi="Times New Roman" w:cs="Times New Roman"/>
          <w:b/>
          <w:bCs/>
          <w:noProof/>
          <w:sz w:val="20"/>
          <w:szCs w:val="20"/>
        </w:rPr>
        <w:drawing>
          <wp:inline distT="0" distB="0" distL="0" distR="0">
            <wp:extent cx="5727700" cy="2863850"/>
            <wp:effectExtent l="0" t="0" r="0" b="6350"/>
            <wp:docPr id="2132680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80892" name="Picture 21326808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2863850"/>
                    </a:xfrm>
                    <a:prstGeom prst="rect">
                      <a:avLst/>
                    </a:prstGeom>
                  </pic:spPr>
                </pic:pic>
              </a:graphicData>
            </a:graphic>
          </wp:inline>
        </w:drawing>
      </w:r>
    </w:p>
    <w:p w:rsidR="001B53D0" w:rsidRPr="001B53D0" w:rsidRDefault="001B53D0" w:rsidP="001B53D0">
      <w:pPr>
        <w:rPr>
          <w:rFonts w:ascii="Times New Roman" w:hAnsi="Times New Roman" w:cs="Times New Roman"/>
          <w:b/>
          <w:bCs/>
          <w:sz w:val="20"/>
          <w:szCs w:val="20"/>
        </w:rPr>
      </w:pPr>
    </w:p>
    <w:p w:rsidR="001B53D0" w:rsidRDefault="001B53D0" w:rsidP="0067526A">
      <w:pPr>
        <w:rPr>
          <w:rFonts w:asciiTheme="minorBidi" w:hAnsiTheme="minorBidi"/>
          <w:b/>
          <w:bCs/>
        </w:rPr>
      </w:pPr>
    </w:p>
    <w:p w:rsidR="001B53D0" w:rsidRDefault="001B53D0">
      <w:pPr>
        <w:rPr>
          <w:rFonts w:asciiTheme="minorBidi" w:hAnsiTheme="minorBidi"/>
          <w:b/>
          <w:bCs/>
        </w:rPr>
      </w:pPr>
    </w:p>
    <w:p w:rsidR="007E3534" w:rsidRDefault="007E3534">
      <w:pPr>
        <w:rPr>
          <w:rFonts w:asciiTheme="minorBidi" w:hAnsiTheme="minorBidi"/>
          <w:b/>
          <w:bCs/>
        </w:rPr>
      </w:pPr>
      <w:r>
        <w:rPr>
          <w:rFonts w:asciiTheme="minorBidi" w:hAnsiTheme="minorBidi"/>
          <w:b/>
          <w:bCs/>
        </w:rPr>
        <w:br w:type="page"/>
      </w:r>
    </w:p>
    <w:p w:rsidR="007412A3" w:rsidRDefault="007412A3">
      <w:pPr>
        <w:rPr>
          <w:rFonts w:asciiTheme="minorBidi" w:hAnsiTheme="minorBidi"/>
          <w:b/>
          <w:bCs/>
        </w:rPr>
      </w:pPr>
      <w:r>
        <w:rPr>
          <w:rFonts w:asciiTheme="minorBidi" w:hAnsiTheme="minorBidi"/>
          <w:b/>
          <w:bCs/>
        </w:rPr>
        <w:lastRenderedPageBreak/>
        <w:t>References</w:t>
      </w:r>
    </w:p>
    <w:p w:rsidR="007412A3" w:rsidRDefault="007412A3">
      <w:pPr>
        <w:rPr>
          <w:rFonts w:asciiTheme="minorBidi" w:hAnsiTheme="minorBidi"/>
          <w:b/>
          <w:bCs/>
        </w:rPr>
      </w:pPr>
    </w:p>
    <w:p w:rsidR="003859C6" w:rsidRPr="003859C6" w:rsidRDefault="007412A3" w:rsidP="003859C6">
      <w:pPr>
        <w:pStyle w:val="Bibliography"/>
        <w:rPr>
          <w:lang w:val="en-GB"/>
        </w:rPr>
      </w:pPr>
      <w:r>
        <w:rPr>
          <w:rFonts w:asciiTheme="minorBidi" w:hAnsiTheme="minorBidi"/>
          <w:b/>
          <w:bCs/>
        </w:rPr>
        <w:fldChar w:fldCharType="begin"/>
      </w:r>
      <w:r w:rsidR="003A2E4E">
        <w:rPr>
          <w:rFonts w:asciiTheme="minorBidi" w:hAnsiTheme="minorBidi"/>
          <w:b/>
          <w:bCs/>
        </w:rPr>
        <w:instrText xml:space="preserve"> ADDIN ZOTERO_BIBL {"uncited":[],"omitted":[],"custom":[]} CSL_BIBLIOGRAPHY </w:instrText>
      </w:r>
      <w:r>
        <w:rPr>
          <w:rFonts w:asciiTheme="minorBidi" w:hAnsiTheme="minorBidi"/>
          <w:b/>
          <w:bCs/>
        </w:rPr>
        <w:fldChar w:fldCharType="separate"/>
      </w:r>
      <w:r w:rsidR="003859C6" w:rsidRPr="003859C6">
        <w:rPr>
          <w:lang w:val="en-GB"/>
        </w:rPr>
        <w:t>1.</w:t>
      </w:r>
      <w:r w:rsidR="003859C6" w:rsidRPr="003859C6">
        <w:rPr>
          <w:lang w:val="en-GB"/>
        </w:rPr>
        <w:tab/>
        <w:t xml:space="preserve">O’Neal Maynord, P., Johnson, M., Xu, M., Slaughter, J. C. &amp; Killen, S. A. S. A Multi-Interventional Nutrition Program for Newborns with Congenital Heart Disease. </w:t>
      </w:r>
      <w:r w:rsidR="003859C6" w:rsidRPr="003859C6">
        <w:rPr>
          <w:i/>
          <w:iCs/>
          <w:lang w:val="en-GB"/>
        </w:rPr>
        <w:t>J. Pediatr.</w:t>
      </w:r>
      <w:r w:rsidR="003859C6" w:rsidRPr="003859C6">
        <w:rPr>
          <w:lang w:val="en-GB"/>
        </w:rPr>
        <w:t xml:space="preserve"> </w:t>
      </w:r>
      <w:r w:rsidR="003859C6" w:rsidRPr="003859C6">
        <w:rPr>
          <w:b/>
          <w:bCs/>
          <w:lang w:val="en-GB"/>
        </w:rPr>
        <w:t>228</w:t>
      </w:r>
      <w:r w:rsidR="003859C6" w:rsidRPr="003859C6">
        <w:rPr>
          <w:lang w:val="en-GB"/>
        </w:rPr>
        <w:t>, 66-73.e2 (2021).</w:t>
      </w:r>
    </w:p>
    <w:p w:rsidR="003859C6" w:rsidRPr="003859C6" w:rsidRDefault="003859C6" w:rsidP="003859C6">
      <w:pPr>
        <w:pStyle w:val="Bibliography"/>
        <w:rPr>
          <w:lang w:val="en-GB"/>
        </w:rPr>
      </w:pPr>
      <w:r w:rsidRPr="003859C6">
        <w:rPr>
          <w:lang w:val="en-GB"/>
        </w:rPr>
        <w:t>2.</w:t>
      </w:r>
      <w:r w:rsidRPr="003859C6">
        <w:rPr>
          <w:lang w:val="en-GB"/>
        </w:rPr>
        <w:tab/>
        <w:t xml:space="preserve">Newcombe, J. &amp; Fry-Bowers, E. A Post-operative Feeding Protocol to Improve Outcomes for Neonates With Critical Congenital Heart Disease. </w:t>
      </w:r>
      <w:r w:rsidRPr="003859C6">
        <w:rPr>
          <w:i/>
          <w:iCs/>
          <w:lang w:val="en-GB"/>
        </w:rPr>
        <w:t>J. Pediatr. Nurs. Nurs. Care Child. Fam.</w:t>
      </w:r>
      <w:r w:rsidRPr="003859C6">
        <w:rPr>
          <w:lang w:val="en-GB"/>
        </w:rPr>
        <w:t xml:space="preserve"> </w:t>
      </w:r>
      <w:r w:rsidRPr="003859C6">
        <w:rPr>
          <w:b/>
          <w:bCs/>
          <w:lang w:val="en-GB"/>
        </w:rPr>
        <w:t>35</w:t>
      </w:r>
      <w:r w:rsidRPr="003859C6">
        <w:rPr>
          <w:lang w:val="en-GB"/>
        </w:rPr>
        <w:t>, 139–143 (2017).</w:t>
      </w:r>
    </w:p>
    <w:p w:rsidR="003859C6" w:rsidRPr="003859C6" w:rsidRDefault="003859C6" w:rsidP="003859C6">
      <w:pPr>
        <w:pStyle w:val="Bibliography"/>
        <w:rPr>
          <w:lang w:val="en-GB"/>
        </w:rPr>
      </w:pPr>
      <w:r w:rsidRPr="003859C6">
        <w:rPr>
          <w:lang w:val="en-GB"/>
        </w:rPr>
        <w:t>3.</w:t>
      </w:r>
      <w:r w:rsidRPr="003859C6">
        <w:rPr>
          <w:lang w:val="en-GB"/>
        </w:rPr>
        <w:tab/>
        <w:t xml:space="preserve">Luna, A. O. </w:t>
      </w:r>
      <w:r w:rsidRPr="003859C6">
        <w:rPr>
          <w:i/>
          <w:iCs/>
          <w:lang w:val="en-GB"/>
        </w:rPr>
        <w:t>et al.</w:t>
      </w:r>
      <w:r w:rsidRPr="003859C6">
        <w:rPr>
          <w:lang w:val="en-GB"/>
        </w:rPr>
        <w:t xml:space="preserve"> ABNORMAL GROWTH PARAMETERS ARE ASSOCIATED WITH WORSE OUTCOMES IN CHILDREN UNDERGOING CONGENITAL HEART SURGERY IN LOW- AND MIDDLE-INCOME COUNTRIES. </w:t>
      </w:r>
      <w:r w:rsidRPr="003859C6">
        <w:rPr>
          <w:i/>
          <w:iCs/>
          <w:lang w:val="en-GB"/>
        </w:rPr>
        <w:t>J. Am. Coll. Cardiol.</w:t>
      </w:r>
      <w:r w:rsidRPr="003859C6">
        <w:rPr>
          <w:lang w:val="en-GB"/>
        </w:rPr>
        <w:t xml:space="preserve"> </w:t>
      </w:r>
      <w:r w:rsidRPr="003859C6">
        <w:rPr>
          <w:b/>
          <w:bCs/>
          <w:lang w:val="en-GB"/>
        </w:rPr>
        <w:t>81</w:t>
      </w:r>
      <w:r w:rsidRPr="003859C6">
        <w:rPr>
          <w:lang w:val="en-GB"/>
        </w:rPr>
        <w:t>, 2373 (2023).</w:t>
      </w:r>
    </w:p>
    <w:p w:rsidR="003859C6" w:rsidRPr="003859C6" w:rsidRDefault="003859C6" w:rsidP="003859C6">
      <w:pPr>
        <w:pStyle w:val="Bibliography"/>
        <w:rPr>
          <w:lang w:val="en-GB"/>
        </w:rPr>
      </w:pPr>
      <w:r w:rsidRPr="003859C6">
        <w:rPr>
          <w:lang w:val="en-GB"/>
        </w:rPr>
        <w:t>4.</w:t>
      </w:r>
      <w:r w:rsidRPr="003859C6">
        <w:rPr>
          <w:lang w:val="en-GB"/>
        </w:rPr>
        <w:tab/>
        <w:t xml:space="preserve">Godown, J. </w:t>
      </w:r>
      <w:r w:rsidRPr="003859C6">
        <w:rPr>
          <w:i/>
          <w:iCs/>
          <w:lang w:val="en-GB"/>
        </w:rPr>
        <w:t>et al.</w:t>
      </w:r>
      <w:r w:rsidRPr="003859C6">
        <w:rPr>
          <w:lang w:val="en-GB"/>
        </w:rPr>
        <w:t xml:space="preserve"> Abnormal nutrition affects waitlist mortality in infants awaiting heart transplant. </w:t>
      </w:r>
      <w:r w:rsidRPr="003859C6">
        <w:rPr>
          <w:i/>
          <w:iCs/>
          <w:lang w:val="en-GB"/>
        </w:rPr>
        <w:t>J. Heart Lung Transplant.</w:t>
      </w:r>
      <w:r w:rsidRPr="003859C6">
        <w:rPr>
          <w:lang w:val="en-GB"/>
        </w:rPr>
        <w:t xml:space="preserve"> </w:t>
      </w:r>
      <w:r w:rsidRPr="003859C6">
        <w:rPr>
          <w:b/>
          <w:bCs/>
          <w:lang w:val="en-GB"/>
        </w:rPr>
        <w:t>33</w:t>
      </w:r>
      <w:r w:rsidRPr="003859C6">
        <w:rPr>
          <w:lang w:val="en-GB"/>
        </w:rPr>
        <w:t>, 235–240 (2014).</w:t>
      </w:r>
    </w:p>
    <w:p w:rsidR="003859C6" w:rsidRPr="003859C6" w:rsidRDefault="003859C6" w:rsidP="003859C6">
      <w:pPr>
        <w:pStyle w:val="Bibliography"/>
        <w:rPr>
          <w:lang w:val="en-GB"/>
        </w:rPr>
      </w:pPr>
      <w:r w:rsidRPr="003859C6">
        <w:rPr>
          <w:lang w:val="en-GB"/>
        </w:rPr>
        <w:t>5.</w:t>
      </w:r>
      <w:r w:rsidRPr="003859C6">
        <w:rPr>
          <w:lang w:val="en-GB"/>
        </w:rPr>
        <w:tab/>
        <w:t xml:space="preserve">Mara, J. </w:t>
      </w:r>
      <w:r w:rsidRPr="003859C6">
        <w:rPr>
          <w:i/>
          <w:iCs/>
          <w:lang w:val="en-GB"/>
        </w:rPr>
        <w:t>et al.</w:t>
      </w:r>
      <w:r w:rsidRPr="003859C6">
        <w:rPr>
          <w:lang w:val="en-GB"/>
        </w:rPr>
        <w:t xml:space="preserve"> An evaluation of enteral nutrition practices and nutritional provision in children during the entire length of stay in critical care. </w:t>
      </w:r>
      <w:r w:rsidRPr="003859C6">
        <w:rPr>
          <w:i/>
          <w:iCs/>
          <w:lang w:val="en-GB"/>
        </w:rPr>
        <w:t>BMC Pediatr.</w:t>
      </w:r>
      <w:r w:rsidRPr="003859C6">
        <w:rPr>
          <w:lang w:val="en-GB"/>
        </w:rPr>
        <w:t xml:space="preserve"> </w:t>
      </w:r>
      <w:r w:rsidRPr="003859C6">
        <w:rPr>
          <w:b/>
          <w:bCs/>
          <w:lang w:val="en-GB"/>
        </w:rPr>
        <w:t>14</w:t>
      </w:r>
      <w:r w:rsidRPr="003859C6">
        <w:rPr>
          <w:lang w:val="en-GB"/>
        </w:rPr>
        <w:t>, 186 (2014).</w:t>
      </w:r>
    </w:p>
    <w:p w:rsidR="003859C6" w:rsidRPr="003859C6" w:rsidRDefault="003859C6" w:rsidP="003859C6">
      <w:pPr>
        <w:pStyle w:val="Bibliography"/>
        <w:rPr>
          <w:lang w:val="en-GB"/>
        </w:rPr>
      </w:pPr>
      <w:r w:rsidRPr="003859C6">
        <w:rPr>
          <w:lang w:val="en-GB"/>
        </w:rPr>
        <w:t>6.</w:t>
      </w:r>
      <w:r w:rsidRPr="003859C6">
        <w:rPr>
          <w:lang w:val="en-GB"/>
        </w:rPr>
        <w:tab/>
        <w:t xml:space="preserve">Sagiv, E. </w:t>
      </w:r>
      <w:r w:rsidRPr="003859C6">
        <w:rPr>
          <w:i/>
          <w:iCs/>
          <w:lang w:val="en-GB"/>
        </w:rPr>
        <w:t>et al.</w:t>
      </w:r>
      <w:r w:rsidRPr="003859C6">
        <w:rPr>
          <w:lang w:val="en-GB"/>
        </w:rPr>
        <w:t xml:space="preserve"> Assessing the Association Between Pre-operative Feeding and the Development of Oral Feeding Skills in Infants with Single Ventricle Heart Disease: An Analysis of the NPC-QIC Dataset. </w:t>
      </w:r>
      <w:r w:rsidRPr="003859C6">
        <w:rPr>
          <w:i/>
          <w:iCs/>
          <w:lang w:val="en-GB"/>
        </w:rPr>
        <w:t>Pediatr. Cardiol.</w:t>
      </w:r>
      <w:r w:rsidRPr="003859C6">
        <w:rPr>
          <w:lang w:val="en-GB"/>
        </w:rPr>
        <w:t xml:space="preserve"> </w:t>
      </w:r>
      <w:r w:rsidRPr="003859C6">
        <w:rPr>
          <w:b/>
          <w:bCs/>
          <w:lang w:val="en-GB"/>
        </w:rPr>
        <w:t>43</w:t>
      </w:r>
      <w:r w:rsidRPr="003859C6">
        <w:rPr>
          <w:lang w:val="en-GB"/>
        </w:rPr>
        <w:t>, 1141–1155 (2022).</w:t>
      </w:r>
    </w:p>
    <w:p w:rsidR="003859C6" w:rsidRPr="003859C6" w:rsidRDefault="003859C6" w:rsidP="003859C6">
      <w:pPr>
        <w:pStyle w:val="Bibliography"/>
        <w:rPr>
          <w:lang w:val="en-GB"/>
        </w:rPr>
      </w:pPr>
      <w:r w:rsidRPr="003859C6">
        <w:rPr>
          <w:lang w:val="en-GB"/>
        </w:rPr>
        <w:t>7.</w:t>
      </w:r>
      <w:r w:rsidRPr="003859C6">
        <w:rPr>
          <w:lang w:val="en-GB"/>
        </w:rPr>
        <w:tab/>
        <w:t xml:space="preserve">Zheng, Y. </w:t>
      </w:r>
      <w:r w:rsidRPr="003859C6">
        <w:rPr>
          <w:i/>
          <w:iCs/>
          <w:lang w:val="en-GB"/>
        </w:rPr>
        <w:t>et al.</w:t>
      </w:r>
      <w:r w:rsidRPr="003859C6">
        <w:rPr>
          <w:lang w:val="en-GB"/>
        </w:rPr>
        <w:t xml:space="preserve"> Assessment of dietary nutrient intake and its relationship to the nutritional status of children with congenital heart disease in Guangdong province of China. </w:t>
      </w:r>
      <w:r w:rsidRPr="003859C6">
        <w:rPr>
          <w:i/>
          <w:iCs/>
          <w:lang w:val="en-GB"/>
        </w:rPr>
        <w:t>Asia Pac. J. Clin. Nutr.</w:t>
      </w:r>
      <w:r w:rsidRPr="003859C6">
        <w:rPr>
          <w:lang w:val="en-GB"/>
        </w:rPr>
        <w:t xml:space="preserve"> </w:t>
      </w:r>
      <w:r w:rsidRPr="003859C6">
        <w:rPr>
          <w:b/>
          <w:bCs/>
          <w:lang w:val="en-GB"/>
        </w:rPr>
        <w:t>31</w:t>
      </w:r>
      <w:r w:rsidRPr="003859C6">
        <w:rPr>
          <w:lang w:val="en-GB"/>
        </w:rPr>
        <w:t>, 520–525 (2022).</w:t>
      </w:r>
    </w:p>
    <w:p w:rsidR="003859C6" w:rsidRPr="003859C6" w:rsidRDefault="003859C6" w:rsidP="003859C6">
      <w:pPr>
        <w:pStyle w:val="Bibliography"/>
        <w:rPr>
          <w:lang w:val="en-GB"/>
        </w:rPr>
      </w:pPr>
      <w:r w:rsidRPr="003859C6">
        <w:rPr>
          <w:lang w:val="en-GB"/>
        </w:rPr>
        <w:t>8.</w:t>
      </w:r>
      <w:r w:rsidRPr="003859C6">
        <w:rPr>
          <w:lang w:val="en-GB"/>
        </w:rPr>
        <w:tab/>
        <w:t xml:space="preserve">Toh, S. </w:t>
      </w:r>
      <w:r w:rsidRPr="003859C6">
        <w:rPr>
          <w:i/>
          <w:iCs/>
          <w:lang w:val="en-GB"/>
        </w:rPr>
        <w:t>et al.</w:t>
      </w:r>
      <w:r w:rsidRPr="003859C6">
        <w:rPr>
          <w:lang w:val="en-GB"/>
        </w:rPr>
        <w:t xml:space="preserve"> Association between admission body mass index and outcomes in critically ill children: A systematic review and meta-analysis. </w:t>
      </w:r>
      <w:r w:rsidRPr="003859C6">
        <w:rPr>
          <w:i/>
          <w:iCs/>
          <w:lang w:val="en-GB"/>
        </w:rPr>
        <w:t>Clin. Nutr.</w:t>
      </w:r>
      <w:r w:rsidRPr="003859C6">
        <w:rPr>
          <w:lang w:val="en-GB"/>
        </w:rPr>
        <w:t xml:space="preserve"> </w:t>
      </w:r>
      <w:r w:rsidRPr="003859C6">
        <w:rPr>
          <w:b/>
          <w:bCs/>
          <w:lang w:val="en-GB"/>
        </w:rPr>
        <w:t>40</w:t>
      </w:r>
      <w:r w:rsidRPr="003859C6">
        <w:rPr>
          <w:lang w:val="en-GB"/>
        </w:rPr>
        <w:t>, 2772–2783 (2021).</w:t>
      </w:r>
    </w:p>
    <w:p w:rsidR="003859C6" w:rsidRPr="003859C6" w:rsidRDefault="003859C6" w:rsidP="003859C6">
      <w:pPr>
        <w:pStyle w:val="Bibliography"/>
        <w:rPr>
          <w:lang w:val="en-GB"/>
        </w:rPr>
      </w:pPr>
      <w:r w:rsidRPr="003859C6">
        <w:rPr>
          <w:lang w:val="en-GB"/>
        </w:rPr>
        <w:t>9.</w:t>
      </w:r>
      <w:r w:rsidRPr="003859C6">
        <w:rPr>
          <w:lang w:val="en-GB"/>
        </w:rPr>
        <w:tab/>
        <w:t xml:space="preserve">Souza, N. M. G. de </w:t>
      </w:r>
      <w:r w:rsidRPr="003859C6">
        <w:rPr>
          <w:i/>
          <w:iCs/>
          <w:lang w:val="en-GB"/>
        </w:rPr>
        <w:t>et al.</w:t>
      </w:r>
      <w:r w:rsidRPr="003859C6">
        <w:rPr>
          <w:lang w:val="en-GB"/>
        </w:rPr>
        <w:t xml:space="preserve"> Association of nutritional status and clinical outcomes in pediatric cardiac surgery. </w:t>
      </w:r>
      <w:r w:rsidRPr="003859C6">
        <w:rPr>
          <w:i/>
          <w:iCs/>
          <w:lang w:val="en-GB"/>
        </w:rPr>
        <w:t>Acta Paul. Enferm.</w:t>
      </w:r>
      <w:r w:rsidRPr="003859C6">
        <w:rPr>
          <w:lang w:val="en-GB"/>
        </w:rPr>
        <w:t xml:space="preserve"> </w:t>
      </w:r>
      <w:r w:rsidRPr="003859C6">
        <w:rPr>
          <w:b/>
          <w:bCs/>
          <w:lang w:val="en-GB"/>
        </w:rPr>
        <w:t>33</w:t>
      </w:r>
      <w:r w:rsidRPr="003859C6">
        <w:rPr>
          <w:lang w:val="en-GB"/>
        </w:rPr>
        <w:t>, eAPE20190083 (2020).</w:t>
      </w:r>
    </w:p>
    <w:p w:rsidR="003859C6" w:rsidRPr="003859C6" w:rsidRDefault="003859C6" w:rsidP="003859C6">
      <w:pPr>
        <w:pStyle w:val="Bibliography"/>
        <w:rPr>
          <w:lang w:val="en-GB"/>
        </w:rPr>
      </w:pPr>
      <w:r w:rsidRPr="003859C6">
        <w:rPr>
          <w:lang w:val="en-GB"/>
        </w:rPr>
        <w:lastRenderedPageBreak/>
        <w:t>10.</w:t>
      </w:r>
      <w:r w:rsidRPr="003859C6">
        <w:rPr>
          <w:lang w:val="en-GB"/>
        </w:rPr>
        <w:tab/>
        <w:t xml:space="preserve">Rogers, E. J., Gilbertson, H. R., Heine, R. G. &amp; Henning, R. Barriers to adequate nutrition in critically ill children. </w:t>
      </w:r>
      <w:r w:rsidRPr="003859C6">
        <w:rPr>
          <w:i/>
          <w:iCs/>
          <w:lang w:val="en-GB"/>
        </w:rPr>
        <w:t>Nutrition</w:t>
      </w:r>
      <w:r w:rsidRPr="003859C6">
        <w:rPr>
          <w:lang w:val="en-GB"/>
        </w:rPr>
        <w:t xml:space="preserve"> </w:t>
      </w:r>
      <w:r w:rsidRPr="003859C6">
        <w:rPr>
          <w:b/>
          <w:bCs/>
          <w:lang w:val="en-GB"/>
        </w:rPr>
        <w:t>19</w:t>
      </w:r>
      <w:r w:rsidRPr="003859C6">
        <w:rPr>
          <w:lang w:val="en-GB"/>
        </w:rPr>
        <w:t>, 865–868 (2003).</w:t>
      </w:r>
    </w:p>
    <w:p w:rsidR="003859C6" w:rsidRPr="003859C6" w:rsidRDefault="003859C6" w:rsidP="003859C6">
      <w:pPr>
        <w:pStyle w:val="Bibliography"/>
        <w:rPr>
          <w:lang w:val="en-GB"/>
        </w:rPr>
      </w:pPr>
      <w:r w:rsidRPr="003859C6">
        <w:rPr>
          <w:lang w:val="en-GB"/>
        </w:rPr>
        <w:t>11.</w:t>
      </w:r>
      <w:r w:rsidRPr="003859C6">
        <w:rPr>
          <w:lang w:val="en-GB"/>
        </w:rPr>
        <w:tab/>
        <w:t xml:space="preserve">Siemienski, K., Lessen, R., Pohlig, R. &amp; Trabulsi, J. Breastfeeding and Growth in Infants with Congenital Heart Disease. </w:t>
      </w:r>
      <w:r w:rsidRPr="003859C6">
        <w:rPr>
          <w:i/>
          <w:iCs/>
          <w:lang w:val="en-GB"/>
        </w:rPr>
        <w:t>J. Acad. Nutr. Diet.</w:t>
      </w:r>
      <w:r w:rsidRPr="003859C6">
        <w:rPr>
          <w:lang w:val="en-GB"/>
        </w:rPr>
        <w:t xml:space="preserve"> </w:t>
      </w:r>
      <w:r w:rsidRPr="003859C6">
        <w:rPr>
          <w:b/>
          <w:bCs/>
          <w:lang w:val="en-GB"/>
        </w:rPr>
        <w:t>119</w:t>
      </w:r>
      <w:r w:rsidRPr="003859C6">
        <w:rPr>
          <w:lang w:val="en-GB"/>
        </w:rPr>
        <w:t>, A73 (2019).</w:t>
      </w:r>
    </w:p>
    <w:p w:rsidR="003859C6" w:rsidRPr="003859C6" w:rsidRDefault="003859C6" w:rsidP="003859C6">
      <w:pPr>
        <w:pStyle w:val="Bibliography"/>
        <w:rPr>
          <w:lang w:val="en-GB"/>
        </w:rPr>
      </w:pPr>
      <w:r w:rsidRPr="003859C6">
        <w:rPr>
          <w:lang w:val="en-GB"/>
        </w:rPr>
        <w:t>12.</w:t>
      </w:r>
      <w:r w:rsidRPr="003859C6">
        <w:rPr>
          <w:lang w:val="en-GB"/>
        </w:rPr>
        <w:tab/>
        <w:t>Weisberg, E. M. Breastfeeding infants with congenital heart disease. (University of Delaware, 2018).</w:t>
      </w:r>
    </w:p>
    <w:p w:rsidR="003859C6" w:rsidRPr="003859C6" w:rsidRDefault="003859C6" w:rsidP="003859C6">
      <w:pPr>
        <w:pStyle w:val="Bibliography"/>
        <w:rPr>
          <w:lang w:val="en-GB"/>
        </w:rPr>
      </w:pPr>
      <w:r w:rsidRPr="003859C6">
        <w:rPr>
          <w:lang w:val="en-GB"/>
        </w:rPr>
        <w:t>13.</w:t>
      </w:r>
      <w:r w:rsidRPr="003859C6">
        <w:rPr>
          <w:lang w:val="en-GB"/>
        </w:rPr>
        <w:tab/>
        <w:t>Rickman, R. R. Breastfeeding infants with congenital heart disease. (University of Delaware, 2017).</w:t>
      </w:r>
    </w:p>
    <w:p w:rsidR="003859C6" w:rsidRPr="003859C6" w:rsidRDefault="003859C6" w:rsidP="003859C6">
      <w:pPr>
        <w:pStyle w:val="Bibliography"/>
        <w:rPr>
          <w:lang w:val="en-GB"/>
        </w:rPr>
      </w:pPr>
      <w:r w:rsidRPr="003859C6">
        <w:rPr>
          <w:lang w:val="en-GB"/>
        </w:rPr>
        <w:t>14.</w:t>
      </w:r>
      <w:r w:rsidRPr="003859C6">
        <w:rPr>
          <w:lang w:val="en-GB"/>
        </w:rPr>
        <w:tab/>
        <w:t xml:space="preserve">Carmona, F. </w:t>
      </w:r>
      <w:r w:rsidRPr="003859C6">
        <w:rPr>
          <w:i/>
          <w:iCs/>
          <w:lang w:val="en-GB"/>
        </w:rPr>
        <w:t>et al.</w:t>
      </w:r>
      <w:r w:rsidRPr="003859C6">
        <w:rPr>
          <w:lang w:val="en-GB"/>
        </w:rPr>
        <w:t xml:space="preserve"> Catch-up growth in children after repair of Tetralogy of Fallot. </w:t>
      </w:r>
      <w:r w:rsidRPr="003859C6">
        <w:rPr>
          <w:i/>
          <w:iCs/>
          <w:lang w:val="en-GB"/>
        </w:rPr>
        <w:t>Cardiol. Young</w:t>
      </w:r>
      <w:r w:rsidRPr="003859C6">
        <w:rPr>
          <w:lang w:val="en-GB"/>
        </w:rPr>
        <w:t xml:space="preserve"> </w:t>
      </w:r>
      <w:r w:rsidRPr="003859C6">
        <w:rPr>
          <w:b/>
          <w:bCs/>
          <w:lang w:val="en-GB"/>
        </w:rPr>
        <w:t>22</w:t>
      </w:r>
      <w:r w:rsidRPr="003859C6">
        <w:rPr>
          <w:lang w:val="en-GB"/>
        </w:rPr>
        <w:t>, 507–513 (2012).</w:t>
      </w:r>
    </w:p>
    <w:p w:rsidR="003859C6" w:rsidRPr="003859C6" w:rsidRDefault="003859C6" w:rsidP="003859C6">
      <w:pPr>
        <w:pStyle w:val="Bibliography"/>
        <w:rPr>
          <w:lang w:val="en-GB"/>
        </w:rPr>
      </w:pPr>
      <w:r w:rsidRPr="003859C6">
        <w:rPr>
          <w:lang w:val="en-GB"/>
        </w:rPr>
        <w:t>15.</w:t>
      </w:r>
      <w:r w:rsidRPr="003859C6">
        <w:rPr>
          <w:lang w:val="en-GB"/>
        </w:rPr>
        <w:tab/>
        <w:t xml:space="preserve">Pentony, M. </w:t>
      </w:r>
      <w:r w:rsidRPr="003859C6">
        <w:rPr>
          <w:i/>
          <w:iCs/>
          <w:lang w:val="en-GB"/>
        </w:rPr>
        <w:t>et al.</w:t>
      </w:r>
      <w:r w:rsidRPr="003859C6">
        <w:rPr>
          <w:lang w:val="en-GB"/>
        </w:rPr>
        <w:t xml:space="preserve"> 826 Challenges in nutrition and growth supporting pre-operative infants undergoing surgical repair of ventricular septal defect and complete atrioventricular septal defect. </w:t>
      </w:r>
      <w:r w:rsidRPr="003859C6">
        <w:rPr>
          <w:i/>
          <w:iCs/>
          <w:lang w:val="en-GB"/>
        </w:rPr>
        <w:t>Arch. Dis. Child.</w:t>
      </w:r>
      <w:r w:rsidRPr="003859C6">
        <w:rPr>
          <w:lang w:val="en-GB"/>
        </w:rPr>
        <w:t xml:space="preserve"> </w:t>
      </w:r>
      <w:r w:rsidRPr="003859C6">
        <w:rPr>
          <w:b/>
          <w:bCs/>
          <w:lang w:val="en-GB"/>
        </w:rPr>
        <w:t>108</w:t>
      </w:r>
      <w:r w:rsidRPr="003859C6">
        <w:rPr>
          <w:lang w:val="en-GB"/>
        </w:rPr>
        <w:t>, A386–A387 (2023).</w:t>
      </w:r>
    </w:p>
    <w:p w:rsidR="003859C6" w:rsidRPr="003859C6" w:rsidRDefault="003859C6" w:rsidP="003859C6">
      <w:pPr>
        <w:pStyle w:val="Bibliography"/>
        <w:rPr>
          <w:lang w:val="en-GB"/>
        </w:rPr>
      </w:pPr>
      <w:r w:rsidRPr="003859C6">
        <w:rPr>
          <w:lang w:val="en-GB"/>
        </w:rPr>
        <w:t>16.</w:t>
      </w:r>
      <w:r w:rsidRPr="003859C6">
        <w:rPr>
          <w:lang w:val="en-GB"/>
        </w:rPr>
        <w:tab/>
        <w:t xml:space="preserve">Gomaa, L. H., Elasheer, O. M. &amp; Mohammed, N. A. Nutritional management in children with congenital heart diseases in Assiut University Children Hospital. </w:t>
      </w:r>
      <w:r w:rsidRPr="003859C6">
        <w:rPr>
          <w:i/>
          <w:iCs/>
          <w:lang w:val="en-GB"/>
        </w:rPr>
        <w:t>J. Curr. Med. Res. Pract.</w:t>
      </w:r>
      <w:r w:rsidRPr="003859C6">
        <w:rPr>
          <w:lang w:val="en-GB"/>
        </w:rPr>
        <w:t xml:space="preserve"> </w:t>
      </w:r>
      <w:r w:rsidRPr="003859C6">
        <w:rPr>
          <w:b/>
          <w:bCs/>
          <w:lang w:val="en-GB"/>
        </w:rPr>
        <w:t>6</w:t>
      </w:r>
      <w:r w:rsidRPr="003859C6">
        <w:rPr>
          <w:lang w:val="en-GB"/>
        </w:rPr>
        <w:t>, 363 (2021).</w:t>
      </w:r>
    </w:p>
    <w:p w:rsidR="003859C6" w:rsidRPr="003859C6" w:rsidRDefault="003859C6" w:rsidP="003859C6">
      <w:pPr>
        <w:pStyle w:val="Bibliography"/>
        <w:rPr>
          <w:lang w:val="en-GB"/>
        </w:rPr>
      </w:pPr>
      <w:r w:rsidRPr="003859C6">
        <w:rPr>
          <w:lang w:val="en-GB"/>
        </w:rPr>
        <w:t>17.</w:t>
      </w:r>
      <w:r w:rsidRPr="003859C6">
        <w:rPr>
          <w:lang w:val="en-GB"/>
        </w:rPr>
        <w:tab/>
        <w:t xml:space="preserve">He, H. </w:t>
      </w:r>
      <w:r w:rsidRPr="003859C6">
        <w:rPr>
          <w:i/>
          <w:iCs/>
          <w:lang w:val="en-GB"/>
        </w:rPr>
        <w:t>et al.</w:t>
      </w:r>
      <w:r w:rsidRPr="003859C6">
        <w:rPr>
          <w:lang w:val="en-GB"/>
        </w:rPr>
        <w:t xml:space="preserve"> Clinical Effect of an Improved Post-Operative Feeding Protocol “in Transition” Infants of Congenital Heart Disease with Pulmonary Hypertension. </w:t>
      </w:r>
      <w:r w:rsidRPr="003859C6">
        <w:rPr>
          <w:i/>
          <w:iCs/>
          <w:lang w:val="en-GB"/>
        </w:rPr>
        <w:t>Congenit. Heart Dis.</w:t>
      </w:r>
      <w:r w:rsidRPr="003859C6">
        <w:rPr>
          <w:lang w:val="en-GB"/>
        </w:rPr>
        <w:t xml:space="preserve"> </w:t>
      </w:r>
      <w:r w:rsidRPr="003859C6">
        <w:rPr>
          <w:b/>
          <w:bCs/>
          <w:lang w:val="en-GB"/>
        </w:rPr>
        <w:t>16</w:t>
      </w:r>
      <w:r w:rsidRPr="003859C6">
        <w:rPr>
          <w:lang w:val="en-GB"/>
        </w:rPr>
        <w:t>, 655–673 (2021).</w:t>
      </w:r>
    </w:p>
    <w:p w:rsidR="003859C6" w:rsidRPr="003859C6" w:rsidRDefault="003859C6" w:rsidP="003859C6">
      <w:pPr>
        <w:pStyle w:val="Bibliography"/>
        <w:rPr>
          <w:lang w:val="en-GB"/>
        </w:rPr>
      </w:pPr>
      <w:r w:rsidRPr="003859C6">
        <w:rPr>
          <w:lang w:val="en-GB"/>
        </w:rPr>
        <w:t>18.</w:t>
      </w:r>
      <w:r w:rsidRPr="003859C6">
        <w:rPr>
          <w:lang w:val="en-GB"/>
        </w:rPr>
        <w:tab/>
        <w:t xml:space="preserve">Menon, S. C. </w:t>
      </w:r>
      <w:r w:rsidRPr="003859C6">
        <w:rPr>
          <w:i/>
          <w:iCs/>
          <w:lang w:val="en-GB"/>
        </w:rPr>
        <w:t>et al.</w:t>
      </w:r>
      <w:r w:rsidRPr="003859C6">
        <w:rPr>
          <w:lang w:val="en-GB"/>
        </w:rPr>
        <w:t xml:space="preserve"> Clinical Outcomes and Resource Use for Infants With Hypoplastic Left Heart Syndrome During Bidirectional Glenn: Summary From the Joint Council for Congenital Heart Disease National Pediatric Cardiology Quality Improvement Collaborative Registry. </w:t>
      </w:r>
      <w:r w:rsidRPr="003859C6">
        <w:rPr>
          <w:i/>
          <w:iCs/>
          <w:lang w:val="en-GB"/>
        </w:rPr>
        <w:t>Pediatr. Cardiol.</w:t>
      </w:r>
      <w:r w:rsidRPr="003859C6">
        <w:rPr>
          <w:lang w:val="en-GB"/>
        </w:rPr>
        <w:t xml:space="preserve"> </w:t>
      </w:r>
      <w:r w:rsidRPr="003859C6">
        <w:rPr>
          <w:b/>
          <w:bCs/>
          <w:lang w:val="en-GB"/>
        </w:rPr>
        <w:t>34</w:t>
      </w:r>
      <w:r w:rsidRPr="003859C6">
        <w:rPr>
          <w:lang w:val="en-GB"/>
        </w:rPr>
        <w:t>, 143–148 (2013).</w:t>
      </w:r>
    </w:p>
    <w:p w:rsidR="003859C6" w:rsidRPr="003859C6" w:rsidRDefault="003859C6" w:rsidP="003859C6">
      <w:pPr>
        <w:pStyle w:val="Bibliography"/>
        <w:rPr>
          <w:lang w:val="en-GB"/>
        </w:rPr>
      </w:pPr>
      <w:r w:rsidRPr="003859C6">
        <w:rPr>
          <w:lang w:val="en-GB"/>
        </w:rPr>
        <w:lastRenderedPageBreak/>
        <w:t>19.</w:t>
      </w:r>
      <w:r w:rsidRPr="003859C6">
        <w:rPr>
          <w:lang w:val="en-GB"/>
        </w:rPr>
        <w:tab/>
        <w:t xml:space="preserve">Spillane, N. T., Kashyap, S., Bateman, D., Weindler, M. &amp; Krishnamurthy, G. Comparison of Feeding Strategies for Infants With Hypoplastic Left Heart Syndrome: A Randomized Controlled Trial. </w:t>
      </w:r>
      <w:r w:rsidRPr="003859C6">
        <w:rPr>
          <w:i/>
          <w:iCs/>
          <w:lang w:val="en-GB"/>
        </w:rPr>
        <w:t>World J. Pediatr. Congenit. Heart Surg.</w:t>
      </w:r>
      <w:r w:rsidRPr="003859C6">
        <w:rPr>
          <w:lang w:val="en-GB"/>
        </w:rPr>
        <w:t xml:space="preserve"> </w:t>
      </w:r>
      <w:r w:rsidRPr="003859C6">
        <w:rPr>
          <w:b/>
          <w:bCs/>
          <w:lang w:val="en-GB"/>
        </w:rPr>
        <w:t>7</w:t>
      </w:r>
      <w:r w:rsidRPr="003859C6">
        <w:rPr>
          <w:lang w:val="en-GB"/>
        </w:rPr>
        <w:t>, 446–453 (2016).</w:t>
      </w:r>
    </w:p>
    <w:p w:rsidR="003859C6" w:rsidRPr="003859C6" w:rsidRDefault="003859C6" w:rsidP="003859C6">
      <w:pPr>
        <w:pStyle w:val="Bibliography"/>
        <w:rPr>
          <w:lang w:val="en-GB"/>
        </w:rPr>
      </w:pPr>
      <w:r w:rsidRPr="003859C6">
        <w:rPr>
          <w:lang w:val="en-GB"/>
        </w:rPr>
        <w:t>20.</w:t>
      </w:r>
      <w:r w:rsidRPr="003859C6">
        <w:rPr>
          <w:lang w:val="en-GB"/>
        </w:rPr>
        <w:tab/>
        <w:t xml:space="preserve">Pierick, A. R., Pierick, T. A. &amp; Reinking, B. E. Comparison of growth and feeding method in infants with and without genetic abnormalities after neonatal cardiac surgery. </w:t>
      </w:r>
      <w:r w:rsidRPr="003859C6">
        <w:rPr>
          <w:i/>
          <w:iCs/>
          <w:lang w:val="en-GB"/>
        </w:rPr>
        <w:t>Cardiol. Young</w:t>
      </w:r>
      <w:r w:rsidRPr="003859C6">
        <w:rPr>
          <w:lang w:val="en-GB"/>
        </w:rPr>
        <w:t xml:space="preserve"> </w:t>
      </w:r>
      <w:r w:rsidRPr="003859C6">
        <w:rPr>
          <w:b/>
          <w:bCs/>
          <w:lang w:val="en-GB"/>
        </w:rPr>
        <w:t>30</w:t>
      </w:r>
      <w:r w:rsidRPr="003859C6">
        <w:rPr>
          <w:lang w:val="en-GB"/>
        </w:rPr>
        <w:t>, 1826–1832 (2020).</w:t>
      </w:r>
    </w:p>
    <w:p w:rsidR="003859C6" w:rsidRPr="003859C6" w:rsidRDefault="003859C6" w:rsidP="003859C6">
      <w:pPr>
        <w:pStyle w:val="Bibliography"/>
        <w:rPr>
          <w:lang w:val="en-GB"/>
        </w:rPr>
      </w:pPr>
      <w:r w:rsidRPr="003859C6">
        <w:rPr>
          <w:lang w:val="en-GB"/>
        </w:rPr>
        <w:t>21.</w:t>
      </w:r>
      <w:r w:rsidRPr="003859C6">
        <w:rPr>
          <w:lang w:val="en-GB"/>
        </w:rPr>
        <w:tab/>
        <w:t xml:space="preserve">Steltzer, M. M., Sussman-Karten, K., Kuzdeba, H. B., Mott, S. &amp; Connor, J. A. Creating Opportunities for Optimal Nutritional Experiences for Infants With Complex Congenital Heart Disease. </w:t>
      </w:r>
      <w:r w:rsidRPr="003859C6">
        <w:rPr>
          <w:i/>
          <w:iCs/>
          <w:lang w:val="en-GB"/>
        </w:rPr>
        <w:t>J. Pediatr. Health Care</w:t>
      </w:r>
      <w:r w:rsidRPr="003859C6">
        <w:rPr>
          <w:lang w:val="en-GB"/>
        </w:rPr>
        <w:t xml:space="preserve"> </w:t>
      </w:r>
      <w:r w:rsidRPr="003859C6">
        <w:rPr>
          <w:b/>
          <w:bCs/>
          <w:lang w:val="en-GB"/>
        </w:rPr>
        <w:t>30</w:t>
      </w:r>
      <w:r w:rsidRPr="003859C6">
        <w:rPr>
          <w:lang w:val="en-GB"/>
        </w:rPr>
        <w:t>, 599–605 (2016).</w:t>
      </w:r>
    </w:p>
    <w:p w:rsidR="003859C6" w:rsidRPr="003859C6" w:rsidRDefault="003859C6" w:rsidP="003859C6">
      <w:pPr>
        <w:pStyle w:val="Bibliography"/>
        <w:rPr>
          <w:lang w:val="en-GB"/>
        </w:rPr>
      </w:pPr>
      <w:r w:rsidRPr="003859C6">
        <w:rPr>
          <w:lang w:val="en-GB"/>
        </w:rPr>
        <w:t>22.</w:t>
      </w:r>
      <w:r w:rsidRPr="003859C6">
        <w:rPr>
          <w:lang w:val="en-GB"/>
        </w:rPr>
        <w:tab/>
        <w:t xml:space="preserve">Zhang, Q.-L., Zhou, S.-J., Chen, X.-H., Cao, H. &amp; Chen, Q. Creating the optimal preoperative nutritional status for neonates undergoing cardiac surgery by implementing a preoperative nutritional support plan. </w:t>
      </w:r>
      <w:r w:rsidRPr="003859C6">
        <w:rPr>
          <w:i/>
          <w:iCs/>
          <w:lang w:val="en-GB"/>
        </w:rPr>
        <w:t>J. Paediatr. Child Health</w:t>
      </w:r>
      <w:r w:rsidRPr="003859C6">
        <w:rPr>
          <w:lang w:val="en-GB"/>
        </w:rPr>
        <w:t xml:space="preserve"> </w:t>
      </w:r>
      <w:r w:rsidRPr="003859C6">
        <w:rPr>
          <w:b/>
          <w:bCs/>
          <w:lang w:val="en-GB"/>
        </w:rPr>
        <w:t>59</w:t>
      </w:r>
      <w:r w:rsidRPr="003859C6">
        <w:rPr>
          <w:lang w:val="en-GB"/>
        </w:rPr>
        <w:t>, 901–905 (2023).</w:t>
      </w:r>
    </w:p>
    <w:p w:rsidR="003859C6" w:rsidRPr="003859C6" w:rsidRDefault="003859C6" w:rsidP="003859C6">
      <w:pPr>
        <w:pStyle w:val="Bibliography"/>
        <w:rPr>
          <w:lang w:val="en-GB"/>
        </w:rPr>
      </w:pPr>
      <w:r w:rsidRPr="003859C6">
        <w:rPr>
          <w:lang w:val="en-GB"/>
        </w:rPr>
        <w:t>23.</w:t>
      </w:r>
      <w:r w:rsidRPr="003859C6">
        <w:rPr>
          <w:lang w:val="en-GB"/>
        </w:rPr>
        <w:tab/>
        <w:t xml:space="preserve">Moon, J. R. </w:t>
      </w:r>
      <w:r w:rsidRPr="003859C6">
        <w:rPr>
          <w:i/>
          <w:iCs/>
          <w:lang w:val="en-GB"/>
        </w:rPr>
        <w:t>et al.</w:t>
      </w:r>
      <w:r w:rsidRPr="003859C6">
        <w:rPr>
          <w:lang w:val="en-GB"/>
        </w:rPr>
        <w:t xml:space="preserve"> Development and Application of a Feeding Program for Infants Postoperatively following Cardiac Surgery. </w:t>
      </w:r>
      <w:r w:rsidRPr="003859C6">
        <w:rPr>
          <w:i/>
          <w:iCs/>
          <w:lang w:val="en-GB"/>
        </w:rPr>
        <w:t>J. Korean Acad. Nurs.</w:t>
      </w:r>
      <w:r w:rsidRPr="003859C6">
        <w:rPr>
          <w:lang w:val="en-GB"/>
        </w:rPr>
        <w:t xml:space="preserve"> </w:t>
      </w:r>
      <w:r w:rsidRPr="003859C6">
        <w:rPr>
          <w:b/>
          <w:bCs/>
          <w:lang w:val="en-GB"/>
        </w:rPr>
        <w:t>39</w:t>
      </w:r>
      <w:r w:rsidRPr="003859C6">
        <w:rPr>
          <w:lang w:val="en-GB"/>
        </w:rPr>
        <w:t>, 508–517 (2009).</w:t>
      </w:r>
    </w:p>
    <w:p w:rsidR="003859C6" w:rsidRPr="003859C6" w:rsidRDefault="003859C6" w:rsidP="003859C6">
      <w:pPr>
        <w:pStyle w:val="Bibliography"/>
        <w:rPr>
          <w:lang w:val="en-GB"/>
        </w:rPr>
      </w:pPr>
      <w:r w:rsidRPr="003859C6">
        <w:rPr>
          <w:lang w:val="en-GB"/>
        </w:rPr>
        <w:t>24.</w:t>
      </w:r>
      <w:r w:rsidRPr="003859C6">
        <w:rPr>
          <w:lang w:val="en-GB"/>
        </w:rPr>
        <w:tab/>
        <w:t xml:space="preserve">Fitria, L., Caesa, P., Joe, J. &amp; Marwali, E. M. Did Malnutrition Affect Post-Operative Somatic Growth in Pediatric Patients Undergoing Surgical Procedures for Congenital Heart Disease? </w:t>
      </w:r>
      <w:r w:rsidRPr="003859C6">
        <w:rPr>
          <w:i/>
          <w:iCs/>
          <w:lang w:val="en-GB"/>
        </w:rPr>
        <w:t>Pediatr. Cardiol.</w:t>
      </w:r>
      <w:r w:rsidRPr="003859C6">
        <w:rPr>
          <w:lang w:val="en-GB"/>
        </w:rPr>
        <w:t xml:space="preserve"> </w:t>
      </w:r>
      <w:r w:rsidRPr="003859C6">
        <w:rPr>
          <w:b/>
          <w:bCs/>
          <w:lang w:val="en-GB"/>
        </w:rPr>
        <w:t>40</w:t>
      </w:r>
      <w:r w:rsidRPr="003859C6">
        <w:rPr>
          <w:lang w:val="en-GB"/>
        </w:rPr>
        <w:t>, 431–436 (2019).</w:t>
      </w:r>
    </w:p>
    <w:p w:rsidR="003859C6" w:rsidRPr="003859C6" w:rsidRDefault="003859C6" w:rsidP="003859C6">
      <w:pPr>
        <w:pStyle w:val="Bibliography"/>
        <w:rPr>
          <w:lang w:val="en-GB"/>
        </w:rPr>
      </w:pPr>
      <w:r w:rsidRPr="003859C6">
        <w:rPr>
          <w:lang w:val="en-GB"/>
        </w:rPr>
        <w:t>25.</w:t>
      </w:r>
      <w:r w:rsidRPr="003859C6">
        <w:rPr>
          <w:lang w:val="en-GB"/>
        </w:rPr>
        <w:tab/>
        <w:t xml:space="preserve">Hansson, L., Öhlund, I., Lind, T., Stecksén-Blicks, C. &amp; Rydberg, A. Dietary intake in infants with complex congenital heart disease: a case–control study on macro- and micronutrient intake, meal frequency and growth. </w:t>
      </w:r>
      <w:r w:rsidRPr="003859C6">
        <w:rPr>
          <w:i/>
          <w:iCs/>
          <w:lang w:val="en-GB"/>
        </w:rPr>
        <w:t>J. Hum. Nutr. Diet.</w:t>
      </w:r>
      <w:r w:rsidRPr="003859C6">
        <w:rPr>
          <w:lang w:val="en-GB"/>
        </w:rPr>
        <w:t xml:space="preserve"> </w:t>
      </w:r>
      <w:r w:rsidRPr="003859C6">
        <w:rPr>
          <w:b/>
          <w:bCs/>
          <w:lang w:val="en-GB"/>
        </w:rPr>
        <w:t>29</w:t>
      </w:r>
      <w:r w:rsidRPr="003859C6">
        <w:rPr>
          <w:lang w:val="en-GB"/>
        </w:rPr>
        <w:t>, 67–74 (2016).</w:t>
      </w:r>
    </w:p>
    <w:p w:rsidR="003859C6" w:rsidRPr="003859C6" w:rsidRDefault="003859C6" w:rsidP="003859C6">
      <w:pPr>
        <w:pStyle w:val="Bibliography"/>
        <w:rPr>
          <w:lang w:val="en-GB"/>
        </w:rPr>
      </w:pPr>
      <w:r w:rsidRPr="003859C6">
        <w:rPr>
          <w:lang w:val="en-GB"/>
        </w:rPr>
        <w:t>26.</w:t>
      </w:r>
      <w:r w:rsidRPr="003859C6">
        <w:rPr>
          <w:lang w:val="en-GB"/>
        </w:rPr>
        <w:tab/>
        <w:t xml:space="preserve">Godown, J. </w:t>
      </w:r>
      <w:r w:rsidRPr="003859C6">
        <w:rPr>
          <w:i/>
          <w:iCs/>
          <w:lang w:val="en-GB"/>
        </w:rPr>
        <w:t>et al.</w:t>
      </w:r>
      <w:r w:rsidRPr="003859C6">
        <w:rPr>
          <w:lang w:val="en-GB"/>
        </w:rPr>
        <w:t xml:space="preserve"> Differential effect of body mass index on pediatric heart transplant outcomes based on diagnosis. </w:t>
      </w:r>
      <w:r w:rsidRPr="003859C6">
        <w:rPr>
          <w:i/>
          <w:iCs/>
          <w:lang w:val="en-GB"/>
        </w:rPr>
        <w:t>Pediatr. Transplant.</w:t>
      </w:r>
      <w:r w:rsidRPr="003859C6">
        <w:rPr>
          <w:lang w:val="en-GB"/>
        </w:rPr>
        <w:t xml:space="preserve"> </w:t>
      </w:r>
      <w:r w:rsidRPr="003859C6">
        <w:rPr>
          <w:b/>
          <w:bCs/>
          <w:lang w:val="en-GB"/>
        </w:rPr>
        <w:t>18</w:t>
      </w:r>
      <w:r w:rsidRPr="003859C6">
        <w:rPr>
          <w:lang w:val="en-GB"/>
        </w:rPr>
        <w:t>, 771–776 (2014).</w:t>
      </w:r>
    </w:p>
    <w:p w:rsidR="003859C6" w:rsidRPr="003859C6" w:rsidRDefault="003859C6" w:rsidP="003859C6">
      <w:pPr>
        <w:pStyle w:val="Bibliography"/>
        <w:rPr>
          <w:lang w:val="en-GB"/>
        </w:rPr>
      </w:pPr>
      <w:r w:rsidRPr="003859C6">
        <w:rPr>
          <w:lang w:val="en-GB"/>
        </w:rPr>
        <w:lastRenderedPageBreak/>
        <w:t>27.</w:t>
      </w:r>
      <w:r w:rsidRPr="003859C6">
        <w:rPr>
          <w:lang w:val="en-GB"/>
        </w:rPr>
        <w:tab/>
        <w:t xml:space="preserve">Sahu, M. K. </w:t>
      </w:r>
      <w:r w:rsidRPr="003859C6">
        <w:rPr>
          <w:i/>
          <w:iCs/>
          <w:lang w:val="en-GB"/>
        </w:rPr>
        <w:t>et al.</w:t>
      </w:r>
      <w:r w:rsidRPr="003859C6">
        <w:rPr>
          <w:lang w:val="en-GB"/>
        </w:rPr>
        <w:t xml:space="preserve"> Early enteral nutrition therapy in congenital cardiac repair postoperatively: A randomized, controlled pilot study. </w:t>
      </w:r>
      <w:r w:rsidRPr="003859C6">
        <w:rPr>
          <w:i/>
          <w:iCs/>
          <w:lang w:val="en-GB"/>
        </w:rPr>
        <w:t>Ann. Card. Anaesth.</w:t>
      </w:r>
      <w:r w:rsidRPr="003859C6">
        <w:rPr>
          <w:lang w:val="en-GB"/>
        </w:rPr>
        <w:t xml:space="preserve"> </w:t>
      </w:r>
      <w:r w:rsidRPr="003859C6">
        <w:rPr>
          <w:b/>
          <w:bCs/>
          <w:lang w:val="en-GB"/>
        </w:rPr>
        <w:t>19</w:t>
      </w:r>
      <w:r w:rsidRPr="003859C6">
        <w:rPr>
          <w:lang w:val="en-GB"/>
        </w:rPr>
        <w:t>, 653–661 (2016).</w:t>
      </w:r>
    </w:p>
    <w:p w:rsidR="003859C6" w:rsidRPr="003859C6" w:rsidRDefault="003859C6" w:rsidP="003859C6">
      <w:pPr>
        <w:pStyle w:val="Bibliography"/>
        <w:rPr>
          <w:lang w:val="en-GB"/>
        </w:rPr>
      </w:pPr>
      <w:r w:rsidRPr="003859C6">
        <w:rPr>
          <w:lang w:val="en-GB"/>
        </w:rPr>
        <w:t>28.</w:t>
      </w:r>
      <w:r w:rsidRPr="003859C6">
        <w:rPr>
          <w:lang w:val="en-GB"/>
        </w:rPr>
        <w:tab/>
        <w:t xml:space="preserve">Shi, H. </w:t>
      </w:r>
      <w:r w:rsidRPr="003859C6">
        <w:rPr>
          <w:i/>
          <w:iCs/>
          <w:lang w:val="en-GB"/>
        </w:rPr>
        <w:t>et al.</w:t>
      </w:r>
      <w:r w:rsidRPr="003859C6">
        <w:rPr>
          <w:lang w:val="en-GB"/>
        </w:rPr>
        <w:t xml:space="preserve"> Early Growth Trajectory of Infants With Simple Congenital Heart Disease and Complex Congenital Heart Disease Undergoing Cardiac Repair: A Prospective Cohort Study in China. </w:t>
      </w:r>
      <w:r w:rsidRPr="003859C6">
        <w:rPr>
          <w:i/>
          <w:iCs/>
          <w:lang w:val="en-GB"/>
        </w:rPr>
        <w:t>J. Parenter. Enter. Nutr.</w:t>
      </w:r>
      <w:r w:rsidRPr="003859C6">
        <w:rPr>
          <w:lang w:val="en-GB"/>
        </w:rPr>
        <w:t xml:space="preserve"> </w:t>
      </w:r>
      <w:r w:rsidRPr="003859C6">
        <w:rPr>
          <w:b/>
          <w:bCs/>
          <w:lang w:val="en-GB"/>
        </w:rPr>
        <w:t>45</w:t>
      </w:r>
      <w:r w:rsidRPr="003859C6">
        <w:rPr>
          <w:lang w:val="en-GB"/>
        </w:rPr>
        <w:t>, 1181–1191 (2021).</w:t>
      </w:r>
    </w:p>
    <w:p w:rsidR="003859C6" w:rsidRPr="003859C6" w:rsidRDefault="003859C6" w:rsidP="003859C6">
      <w:pPr>
        <w:pStyle w:val="Bibliography"/>
        <w:rPr>
          <w:lang w:val="en-GB"/>
        </w:rPr>
      </w:pPr>
      <w:r w:rsidRPr="003859C6">
        <w:rPr>
          <w:lang w:val="en-GB"/>
        </w:rPr>
        <w:t>29.</w:t>
      </w:r>
      <w:r w:rsidRPr="003859C6">
        <w:rPr>
          <w:lang w:val="en-GB"/>
        </w:rPr>
        <w:tab/>
        <w:t xml:space="preserve">Chen, X. </w:t>
      </w:r>
      <w:r w:rsidRPr="003859C6">
        <w:rPr>
          <w:i/>
          <w:iCs/>
          <w:lang w:val="en-GB"/>
        </w:rPr>
        <w:t>et al.</w:t>
      </w:r>
      <w:r w:rsidRPr="003859C6">
        <w:rPr>
          <w:lang w:val="en-GB"/>
        </w:rPr>
        <w:t xml:space="preserve"> Early high-energy feeding in infants following cardiac surgery: a randomized controlled trial. </w:t>
      </w:r>
      <w:r w:rsidRPr="003859C6">
        <w:rPr>
          <w:i/>
          <w:iCs/>
          <w:lang w:val="en-GB"/>
        </w:rPr>
        <w:t>Transl. Pediatr.</w:t>
      </w:r>
      <w:r w:rsidRPr="003859C6">
        <w:rPr>
          <w:lang w:val="en-GB"/>
        </w:rPr>
        <w:t xml:space="preserve"> </w:t>
      </w:r>
      <w:r w:rsidRPr="003859C6">
        <w:rPr>
          <w:b/>
          <w:bCs/>
          <w:lang w:val="en-GB"/>
        </w:rPr>
        <w:t>10</w:t>
      </w:r>
      <w:r w:rsidRPr="003859C6">
        <w:rPr>
          <w:lang w:val="en-GB"/>
        </w:rPr>
        <w:t>, 2439–2448 (2021).</w:t>
      </w:r>
    </w:p>
    <w:p w:rsidR="003859C6" w:rsidRPr="003859C6" w:rsidRDefault="003859C6" w:rsidP="003859C6">
      <w:pPr>
        <w:pStyle w:val="Bibliography"/>
        <w:rPr>
          <w:lang w:val="en-GB"/>
        </w:rPr>
      </w:pPr>
      <w:r w:rsidRPr="003859C6">
        <w:rPr>
          <w:lang w:val="en-GB"/>
        </w:rPr>
        <w:t>30.</w:t>
      </w:r>
      <w:r w:rsidRPr="003859C6">
        <w:rPr>
          <w:lang w:val="en-GB"/>
        </w:rPr>
        <w:tab/>
        <w:t xml:space="preserve">Manuri, L. </w:t>
      </w:r>
      <w:r w:rsidRPr="003859C6">
        <w:rPr>
          <w:i/>
          <w:iCs/>
          <w:lang w:val="en-GB"/>
        </w:rPr>
        <w:t>et al.</w:t>
      </w:r>
      <w:r w:rsidRPr="003859C6">
        <w:rPr>
          <w:lang w:val="en-GB"/>
        </w:rPr>
        <w:t xml:space="preserve"> Early hybrid approach and enteral feeding algorithm could reduce the incidence of necrotising enterocolitis in neonates with ductus-dependent systemic circulation. </w:t>
      </w:r>
      <w:r w:rsidRPr="003859C6">
        <w:rPr>
          <w:i/>
          <w:iCs/>
          <w:lang w:val="en-GB"/>
        </w:rPr>
        <w:t>Cardiol. Young</w:t>
      </w:r>
      <w:r w:rsidRPr="003859C6">
        <w:rPr>
          <w:lang w:val="en-GB"/>
        </w:rPr>
        <w:t xml:space="preserve"> </w:t>
      </w:r>
      <w:r w:rsidRPr="003859C6">
        <w:rPr>
          <w:b/>
          <w:bCs/>
          <w:lang w:val="en-GB"/>
        </w:rPr>
        <w:t>27</w:t>
      </w:r>
      <w:r w:rsidRPr="003859C6">
        <w:rPr>
          <w:lang w:val="en-GB"/>
        </w:rPr>
        <w:t>, 154–160 (2017).</w:t>
      </w:r>
    </w:p>
    <w:p w:rsidR="003859C6" w:rsidRPr="003859C6" w:rsidRDefault="003859C6" w:rsidP="003859C6">
      <w:pPr>
        <w:pStyle w:val="Bibliography"/>
        <w:rPr>
          <w:lang w:val="en-GB"/>
        </w:rPr>
      </w:pPr>
      <w:r w:rsidRPr="003859C6">
        <w:rPr>
          <w:lang w:val="en-GB"/>
        </w:rPr>
        <w:t>31.</w:t>
      </w:r>
      <w:r w:rsidRPr="003859C6">
        <w:rPr>
          <w:lang w:val="en-GB"/>
        </w:rPr>
        <w:tab/>
        <w:t xml:space="preserve">Naik, R. B., Srivastava, C. P., Arsiwala, S., Mathur, A. &amp; Sharma, S. Early outcomes after the on pump bidirectional Glenn procedure: A single center experience. </w:t>
      </w:r>
      <w:r w:rsidRPr="003859C6">
        <w:rPr>
          <w:i/>
          <w:iCs/>
          <w:lang w:val="en-GB"/>
        </w:rPr>
        <w:t>J. Card. Surg.</w:t>
      </w:r>
      <w:r w:rsidRPr="003859C6">
        <w:rPr>
          <w:lang w:val="en-GB"/>
        </w:rPr>
        <w:t xml:space="preserve"> </w:t>
      </w:r>
      <w:r w:rsidRPr="003859C6">
        <w:rPr>
          <w:b/>
          <w:bCs/>
          <w:lang w:val="en-GB"/>
        </w:rPr>
        <w:t>36</w:t>
      </w:r>
      <w:r w:rsidRPr="003859C6">
        <w:rPr>
          <w:lang w:val="en-GB"/>
        </w:rPr>
        <w:t>, 3207–3214 (2021).</w:t>
      </w:r>
    </w:p>
    <w:p w:rsidR="003859C6" w:rsidRPr="003859C6" w:rsidRDefault="003859C6" w:rsidP="003859C6">
      <w:pPr>
        <w:pStyle w:val="Bibliography"/>
        <w:rPr>
          <w:lang w:val="en-GB"/>
        </w:rPr>
      </w:pPr>
      <w:r w:rsidRPr="003859C6">
        <w:rPr>
          <w:lang w:val="en-GB"/>
        </w:rPr>
        <w:t>32.</w:t>
      </w:r>
      <w:r w:rsidRPr="003859C6">
        <w:rPr>
          <w:lang w:val="en-GB"/>
        </w:rPr>
        <w:tab/>
        <w:t xml:space="preserve">Hill, G. D. </w:t>
      </w:r>
      <w:r w:rsidRPr="003859C6">
        <w:rPr>
          <w:i/>
          <w:iCs/>
          <w:lang w:val="en-GB"/>
        </w:rPr>
        <w:t>et al.</w:t>
      </w:r>
      <w:r w:rsidRPr="003859C6">
        <w:rPr>
          <w:lang w:val="en-GB"/>
        </w:rPr>
        <w:t xml:space="preserve"> Effect of feeding modality on interstage growth after stage I palliation: a report from the National Pediatric Cardiology Quality Improvement Collaborative. </w:t>
      </w:r>
      <w:r w:rsidRPr="003859C6">
        <w:rPr>
          <w:i/>
          <w:iCs/>
          <w:lang w:val="en-GB"/>
        </w:rPr>
        <w:t>J. Thorac. Cardiovasc. Surg.</w:t>
      </w:r>
      <w:r w:rsidRPr="003859C6">
        <w:rPr>
          <w:lang w:val="en-GB"/>
        </w:rPr>
        <w:t xml:space="preserve"> </w:t>
      </w:r>
      <w:r w:rsidRPr="003859C6">
        <w:rPr>
          <w:b/>
          <w:bCs/>
          <w:lang w:val="en-GB"/>
        </w:rPr>
        <w:t>148</w:t>
      </w:r>
      <w:r w:rsidRPr="003859C6">
        <w:rPr>
          <w:lang w:val="en-GB"/>
        </w:rPr>
        <w:t>, 1534–1539 (2014).</w:t>
      </w:r>
    </w:p>
    <w:p w:rsidR="003859C6" w:rsidRPr="003859C6" w:rsidRDefault="003859C6" w:rsidP="003859C6">
      <w:pPr>
        <w:pStyle w:val="Bibliography"/>
        <w:rPr>
          <w:lang w:val="en-GB"/>
        </w:rPr>
      </w:pPr>
      <w:r w:rsidRPr="003859C6">
        <w:rPr>
          <w:lang w:val="en-GB"/>
        </w:rPr>
        <w:t>33.</w:t>
      </w:r>
      <w:r w:rsidRPr="003859C6">
        <w:rPr>
          <w:lang w:val="en-GB"/>
        </w:rPr>
        <w:tab/>
        <w:t xml:space="preserve">Aryafar, M., Mahdavi, M., Shahzadi, H. &amp; Nasrollahzadeh, J. Effect of feeding with standard or higher-density formulas on anthropometric measures in children with congenital heart defects after corrective surgery: a randomized clinical trial. </w:t>
      </w:r>
      <w:r w:rsidRPr="003859C6">
        <w:rPr>
          <w:i/>
          <w:iCs/>
          <w:lang w:val="en-GB"/>
        </w:rPr>
        <w:t>Eur. J. Clin. Nutr.</w:t>
      </w:r>
      <w:r w:rsidRPr="003859C6">
        <w:rPr>
          <w:lang w:val="en-GB"/>
        </w:rPr>
        <w:t xml:space="preserve"> </w:t>
      </w:r>
      <w:r w:rsidRPr="003859C6">
        <w:rPr>
          <w:b/>
          <w:bCs/>
          <w:lang w:val="en-GB"/>
        </w:rPr>
        <w:t>76</w:t>
      </w:r>
      <w:r w:rsidRPr="003859C6">
        <w:rPr>
          <w:lang w:val="en-GB"/>
        </w:rPr>
        <w:t>, 1713–1718 (2022).</w:t>
      </w:r>
    </w:p>
    <w:p w:rsidR="003859C6" w:rsidRPr="003859C6" w:rsidRDefault="003859C6" w:rsidP="003859C6">
      <w:pPr>
        <w:pStyle w:val="Bibliography"/>
        <w:rPr>
          <w:lang w:val="en-GB"/>
        </w:rPr>
      </w:pPr>
      <w:r w:rsidRPr="003859C6">
        <w:rPr>
          <w:lang w:val="en-GB"/>
        </w:rPr>
        <w:t>34.</w:t>
      </w:r>
      <w:r w:rsidRPr="003859C6">
        <w:rPr>
          <w:lang w:val="en-GB"/>
        </w:rPr>
        <w:tab/>
        <w:t>Effect of malnutrition on length of hospital stay in children. http://turkarchpediatr.org/en/effect-of-malnutrition-on-length-of-hospital-stay-in-children-131184.</w:t>
      </w:r>
    </w:p>
    <w:p w:rsidR="003859C6" w:rsidRPr="003859C6" w:rsidRDefault="003859C6" w:rsidP="003859C6">
      <w:pPr>
        <w:pStyle w:val="Bibliography"/>
        <w:rPr>
          <w:lang w:val="en-GB"/>
        </w:rPr>
      </w:pPr>
      <w:r w:rsidRPr="003859C6">
        <w:rPr>
          <w:lang w:val="en-GB"/>
        </w:rPr>
        <w:lastRenderedPageBreak/>
        <w:t>35.</w:t>
      </w:r>
      <w:r w:rsidRPr="003859C6">
        <w:rPr>
          <w:lang w:val="en-GB"/>
        </w:rPr>
        <w:tab/>
        <w:t xml:space="preserve">Liu, J.-F. </w:t>
      </w:r>
      <w:r w:rsidRPr="003859C6">
        <w:rPr>
          <w:i/>
          <w:iCs/>
          <w:lang w:val="en-GB"/>
        </w:rPr>
        <w:t>et al.</w:t>
      </w:r>
      <w:r w:rsidRPr="003859C6">
        <w:rPr>
          <w:lang w:val="en-GB"/>
        </w:rPr>
        <w:t xml:space="preserve"> Effects of different feeding intervals on the feeding outcomes of infants who underwent surgical repair of ventricular septal defects. </w:t>
      </w:r>
      <w:r w:rsidRPr="003859C6">
        <w:rPr>
          <w:i/>
          <w:iCs/>
          <w:lang w:val="en-GB"/>
        </w:rPr>
        <w:t>J. Card. Surg.</w:t>
      </w:r>
      <w:r w:rsidRPr="003859C6">
        <w:rPr>
          <w:lang w:val="en-GB"/>
        </w:rPr>
        <w:t xml:space="preserve"> </w:t>
      </w:r>
      <w:r w:rsidRPr="003859C6">
        <w:rPr>
          <w:b/>
          <w:bCs/>
          <w:lang w:val="en-GB"/>
        </w:rPr>
        <w:t>36</w:t>
      </w:r>
      <w:r w:rsidRPr="003859C6">
        <w:rPr>
          <w:lang w:val="en-GB"/>
        </w:rPr>
        <w:t>, 4134–4138 (2021).</w:t>
      </w:r>
    </w:p>
    <w:p w:rsidR="003859C6" w:rsidRPr="003859C6" w:rsidRDefault="003859C6" w:rsidP="003859C6">
      <w:pPr>
        <w:pStyle w:val="Bibliography"/>
        <w:rPr>
          <w:lang w:val="en-GB"/>
        </w:rPr>
      </w:pPr>
      <w:r w:rsidRPr="003859C6">
        <w:rPr>
          <w:lang w:val="en-GB"/>
        </w:rPr>
        <w:t>36.</w:t>
      </w:r>
      <w:r w:rsidRPr="003859C6">
        <w:rPr>
          <w:lang w:val="en-GB"/>
        </w:rPr>
        <w:tab/>
        <w:t xml:space="preserve">Gioia, G. D. </w:t>
      </w:r>
      <w:r w:rsidRPr="003859C6">
        <w:rPr>
          <w:i/>
          <w:iCs/>
          <w:lang w:val="en-GB"/>
        </w:rPr>
        <w:t>et al.</w:t>
      </w:r>
      <w:r w:rsidRPr="003859C6">
        <w:rPr>
          <w:lang w:val="en-GB"/>
        </w:rPr>
        <w:t xml:space="preserve"> Effects of Malnutrition on Left Ventricular Mass in a North-Malagasy Children Population. </w:t>
      </w:r>
      <w:r w:rsidRPr="003859C6">
        <w:rPr>
          <w:i/>
          <w:iCs/>
          <w:lang w:val="en-GB"/>
        </w:rPr>
        <w:t>PLOS ONE</w:t>
      </w:r>
      <w:r w:rsidRPr="003859C6">
        <w:rPr>
          <w:lang w:val="en-GB"/>
        </w:rPr>
        <w:t xml:space="preserve"> </w:t>
      </w:r>
      <w:r w:rsidRPr="003859C6">
        <w:rPr>
          <w:b/>
          <w:bCs/>
          <w:lang w:val="en-GB"/>
        </w:rPr>
        <w:t>11</w:t>
      </w:r>
      <w:r w:rsidRPr="003859C6">
        <w:rPr>
          <w:lang w:val="en-GB"/>
        </w:rPr>
        <w:t>, e0154523 (2016).</w:t>
      </w:r>
    </w:p>
    <w:p w:rsidR="003859C6" w:rsidRPr="003859C6" w:rsidRDefault="003859C6" w:rsidP="003859C6">
      <w:pPr>
        <w:pStyle w:val="Bibliography"/>
        <w:rPr>
          <w:lang w:val="en-GB"/>
        </w:rPr>
      </w:pPr>
      <w:r w:rsidRPr="003859C6">
        <w:rPr>
          <w:lang w:val="en-GB"/>
        </w:rPr>
        <w:t>37.</w:t>
      </w:r>
      <w:r w:rsidRPr="003859C6">
        <w:rPr>
          <w:lang w:val="en-GB"/>
        </w:rPr>
        <w:tab/>
        <w:t xml:space="preserve">Yoshimura, S. </w:t>
      </w:r>
      <w:r w:rsidRPr="003859C6">
        <w:rPr>
          <w:i/>
          <w:iCs/>
          <w:lang w:val="en-GB"/>
        </w:rPr>
        <w:t>et al.</w:t>
      </w:r>
      <w:r w:rsidRPr="003859C6">
        <w:rPr>
          <w:lang w:val="en-GB"/>
        </w:rPr>
        <w:t xml:space="preserve"> Efficacy of an Enteral Feeding Protocol for Providing Nutritional Support after Paediatric Cardiac Surgery. </w:t>
      </w:r>
      <w:r w:rsidRPr="003859C6">
        <w:rPr>
          <w:i/>
          <w:iCs/>
          <w:lang w:val="en-GB"/>
        </w:rPr>
        <w:t>Anaesth. Intensive Care</w:t>
      </w:r>
      <w:r w:rsidRPr="003859C6">
        <w:rPr>
          <w:lang w:val="en-GB"/>
        </w:rPr>
        <w:t xml:space="preserve"> </w:t>
      </w:r>
      <w:r w:rsidRPr="003859C6">
        <w:rPr>
          <w:b/>
          <w:bCs/>
          <w:lang w:val="en-GB"/>
        </w:rPr>
        <w:t>43</w:t>
      </w:r>
      <w:r w:rsidRPr="003859C6">
        <w:rPr>
          <w:lang w:val="en-GB"/>
        </w:rPr>
        <w:t>, 587–593 (2015).</w:t>
      </w:r>
    </w:p>
    <w:p w:rsidR="003859C6" w:rsidRPr="003859C6" w:rsidRDefault="003859C6" w:rsidP="003859C6">
      <w:pPr>
        <w:pStyle w:val="Bibliography"/>
        <w:rPr>
          <w:lang w:val="en-GB"/>
        </w:rPr>
      </w:pPr>
      <w:r w:rsidRPr="003859C6">
        <w:rPr>
          <w:lang w:val="en-GB"/>
        </w:rPr>
        <w:t>38.</w:t>
      </w:r>
      <w:r w:rsidRPr="003859C6">
        <w:rPr>
          <w:lang w:val="en-GB"/>
        </w:rPr>
        <w:tab/>
        <w:t xml:space="preserve">Zhang, J. </w:t>
      </w:r>
      <w:r w:rsidRPr="003859C6">
        <w:rPr>
          <w:i/>
          <w:iCs/>
          <w:lang w:val="en-GB"/>
        </w:rPr>
        <w:t>et al.</w:t>
      </w:r>
      <w:r w:rsidRPr="003859C6">
        <w:rPr>
          <w:lang w:val="en-GB"/>
        </w:rPr>
        <w:t xml:space="preserve"> Energy and Protein Requirements in Children Undergoing Cardiopulmonary Bypass Surgery: Current Problems and Future Direction. </w:t>
      </w:r>
      <w:r w:rsidRPr="003859C6">
        <w:rPr>
          <w:i/>
          <w:iCs/>
          <w:lang w:val="en-GB"/>
        </w:rPr>
        <w:t>J. Parenter. Enter. Nutr.</w:t>
      </w:r>
      <w:r w:rsidRPr="003859C6">
        <w:rPr>
          <w:lang w:val="en-GB"/>
        </w:rPr>
        <w:t xml:space="preserve"> </w:t>
      </w:r>
      <w:r w:rsidRPr="003859C6">
        <w:rPr>
          <w:b/>
          <w:bCs/>
          <w:lang w:val="en-GB"/>
        </w:rPr>
        <w:t>43</w:t>
      </w:r>
      <w:r w:rsidRPr="003859C6">
        <w:rPr>
          <w:lang w:val="en-GB"/>
        </w:rPr>
        <w:t>, 54–62 (2019).</w:t>
      </w:r>
    </w:p>
    <w:p w:rsidR="003859C6" w:rsidRPr="003859C6" w:rsidRDefault="003859C6" w:rsidP="003859C6">
      <w:pPr>
        <w:pStyle w:val="Bibliography"/>
        <w:rPr>
          <w:lang w:val="en-GB"/>
        </w:rPr>
      </w:pPr>
      <w:r w:rsidRPr="003859C6">
        <w:rPr>
          <w:lang w:val="en-GB"/>
        </w:rPr>
        <w:t>39.</w:t>
      </w:r>
      <w:r w:rsidRPr="003859C6">
        <w:rPr>
          <w:lang w:val="en-GB"/>
        </w:rPr>
        <w:tab/>
        <w:t xml:space="preserve">Nydegger, A. &amp; Bines, J. E. Energy metabolism in infants with congenital heart disease. </w:t>
      </w:r>
      <w:r w:rsidRPr="003859C6">
        <w:rPr>
          <w:i/>
          <w:iCs/>
          <w:lang w:val="en-GB"/>
        </w:rPr>
        <w:t>Nutrition</w:t>
      </w:r>
      <w:r w:rsidRPr="003859C6">
        <w:rPr>
          <w:lang w:val="en-GB"/>
        </w:rPr>
        <w:t xml:space="preserve"> </w:t>
      </w:r>
      <w:r w:rsidRPr="003859C6">
        <w:rPr>
          <w:b/>
          <w:bCs/>
          <w:lang w:val="en-GB"/>
        </w:rPr>
        <w:t>22</w:t>
      </w:r>
      <w:r w:rsidRPr="003859C6">
        <w:rPr>
          <w:lang w:val="en-GB"/>
        </w:rPr>
        <w:t>, 697–704 (2006).</w:t>
      </w:r>
    </w:p>
    <w:p w:rsidR="003859C6" w:rsidRPr="003859C6" w:rsidRDefault="003859C6" w:rsidP="003859C6">
      <w:pPr>
        <w:pStyle w:val="Bibliography"/>
        <w:rPr>
          <w:lang w:val="en-GB"/>
        </w:rPr>
      </w:pPr>
      <w:r w:rsidRPr="003859C6">
        <w:rPr>
          <w:lang w:val="en-GB"/>
        </w:rPr>
        <w:t>40.</w:t>
      </w:r>
      <w:r w:rsidRPr="003859C6">
        <w:rPr>
          <w:lang w:val="en-GB"/>
        </w:rPr>
        <w:tab/>
        <w:t xml:space="preserve">Goday, P. S. </w:t>
      </w:r>
      <w:r w:rsidRPr="003859C6">
        <w:rPr>
          <w:i/>
          <w:iCs/>
          <w:lang w:val="en-GB"/>
        </w:rPr>
        <w:t>et al.</w:t>
      </w:r>
      <w:r w:rsidRPr="003859C6">
        <w:rPr>
          <w:lang w:val="en-GB"/>
        </w:rPr>
        <w:t xml:space="preserve"> Energy- and protein-enriched formula improves weight gain in infants with malnutrition due to cardiac and noncardiac etiologies. </w:t>
      </w:r>
      <w:r w:rsidRPr="003859C6">
        <w:rPr>
          <w:i/>
          <w:iCs/>
          <w:lang w:val="en-GB"/>
        </w:rPr>
        <w:t>J. Parenter. Enter. Nutr.</w:t>
      </w:r>
      <w:r w:rsidRPr="003859C6">
        <w:rPr>
          <w:lang w:val="en-GB"/>
        </w:rPr>
        <w:t xml:space="preserve"> </w:t>
      </w:r>
      <w:r w:rsidRPr="003859C6">
        <w:rPr>
          <w:b/>
          <w:bCs/>
          <w:lang w:val="en-GB"/>
        </w:rPr>
        <w:t>46</w:t>
      </w:r>
      <w:r w:rsidRPr="003859C6">
        <w:rPr>
          <w:lang w:val="en-GB"/>
        </w:rPr>
        <w:t>, 1270–1282 (2022).</w:t>
      </w:r>
    </w:p>
    <w:p w:rsidR="003859C6" w:rsidRPr="003859C6" w:rsidRDefault="003859C6" w:rsidP="003859C6">
      <w:pPr>
        <w:pStyle w:val="Bibliography"/>
        <w:rPr>
          <w:lang w:val="en-GB"/>
        </w:rPr>
      </w:pPr>
      <w:r w:rsidRPr="003859C6">
        <w:rPr>
          <w:lang w:val="en-GB"/>
        </w:rPr>
        <w:t>41.</w:t>
      </w:r>
      <w:r w:rsidRPr="003859C6">
        <w:rPr>
          <w:lang w:val="en-GB"/>
        </w:rPr>
        <w:tab/>
        <w:t xml:space="preserve">Braudis, N. J. </w:t>
      </w:r>
      <w:r w:rsidRPr="003859C6">
        <w:rPr>
          <w:i/>
          <w:iCs/>
          <w:lang w:val="en-GB"/>
        </w:rPr>
        <w:t>et al.</w:t>
      </w:r>
      <w:r w:rsidRPr="003859C6">
        <w:rPr>
          <w:lang w:val="en-GB"/>
        </w:rPr>
        <w:t xml:space="preserve"> Enteral feeding algorithm for infants with hypoplastic left heart syndrome poststage I palliation. </w:t>
      </w:r>
      <w:r w:rsidRPr="003859C6">
        <w:rPr>
          <w:i/>
          <w:iCs/>
          <w:lang w:val="en-GB"/>
        </w:rPr>
        <w:t>Pediatr. Crit. Care Med.</w:t>
      </w:r>
      <w:r w:rsidRPr="003859C6">
        <w:rPr>
          <w:lang w:val="en-GB"/>
        </w:rPr>
        <w:t xml:space="preserve"> </w:t>
      </w:r>
      <w:r w:rsidRPr="003859C6">
        <w:rPr>
          <w:b/>
          <w:bCs/>
          <w:lang w:val="en-GB"/>
        </w:rPr>
        <w:t>10</w:t>
      </w:r>
      <w:r w:rsidRPr="003859C6">
        <w:rPr>
          <w:lang w:val="en-GB"/>
        </w:rPr>
        <w:t>, 460 (2009).</w:t>
      </w:r>
    </w:p>
    <w:p w:rsidR="003859C6" w:rsidRPr="003859C6" w:rsidRDefault="003859C6" w:rsidP="003859C6">
      <w:pPr>
        <w:pStyle w:val="Bibliography"/>
        <w:rPr>
          <w:lang w:val="en-GB"/>
        </w:rPr>
      </w:pPr>
      <w:r w:rsidRPr="003859C6">
        <w:rPr>
          <w:lang w:val="en-GB"/>
        </w:rPr>
        <w:t>42.</w:t>
      </w:r>
      <w:r w:rsidRPr="003859C6">
        <w:rPr>
          <w:lang w:val="en-GB"/>
        </w:rPr>
        <w:tab/>
        <w:t xml:space="preserve">Howley, L. W. </w:t>
      </w:r>
      <w:r w:rsidRPr="003859C6">
        <w:rPr>
          <w:i/>
          <w:iCs/>
          <w:lang w:val="en-GB"/>
        </w:rPr>
        <w:t>et al.</w:t>
      </w:r>
      <w:r w:rsidRPr="003859C6">
        <w:rPr>
          <w:lang w:val="en-GB"/>
        </w:rPr>
        <w:t xml:space="preserve"> Enteral feeding in neonates with prostaglandin-dependent congenital cardiac disease: international survey on current trends and variations in practice. </w:t>
      </w:r>
      <w:r w:rsidRPr="003859C6">
        <w:rPr>
          <w:i/>
          <w:iCs/>
          <w:lang w:val="en-GB"/>
        </w:rPr>
        <w:t>Cardiol. Young</w:t>
      </w:r>
      <w:r w:rsidRPr="003859C6">
        <w:rPr>
          <w:lang w:val="en-GB"/>
        </w:rPr>
        <w:t xml:space="preserve"> </w:t>
      </w:r>
      <w:r w:rsidRPr="003859C6">
        <w:rPr>
          <w:b/>
          <w:bCs/>
          <w:lang w:val="en-GB"/>
        </w:rPr>
        <w:t>22</w:t>
      </w:r>
      <w:r w:rsidRPr="003859C6">
        <w:rPr>
          <w:lang w:val="en-GB"/>
        </w:rPr>
        <w:t>, 121–127 (2012).</w:t>
      </w:r>
    </w:p>
    <w:p w:rsidR="003859C6" w:rsidRPr="003859C6" w:rsidRDefault="003859C6" w:rsidP="003859C6">
      <w:pPr>
        <w:pStyle w:val="Bibliography"/>
        <w:rPr>
          <w:lang w:val="en-GB"/>
        </w:rPr>
      </w:pPr>
      <w:r w:rsidRPr="003859C6">
        <w:rPr>
          <w:lang w:val="en-GB"/>
        </w:rPr>
        <w:t>43.</w:t>
      </w:r>
      <w:r w:rsidRPr="003859C6">
        <w:rPr>
          <w:lang w:val="en-GB"/>
        </w:rPr>
        <w:tab/>
        <w:t xml:space="preserve">Natarajan, G., Reddy Anne, S. &amp; Aggarwal, S. Enteral Feeding of Neonates with Congenital Heart Disease. </w:t>
      </w:r>
      <w:r w:rsidRPr="003859C6">
        <w:rPr>
          <w:i/>
          <w:iCs/>
          <w:lang w:val="en-GB"/>
        </w:rPr>
        <w:t>Neonatology</w:t>
      </w:r>
      <w:r w:rsidRPr="003859C6">
        <w:rPr>
          <w:lang w:val="en-GB"/>
        </w:rPr>
        <w:t xml:space="preserve"> </w:t>
      </w:r>
      <w:r w:rsidRPr="003859C6">
        <w:rPr>
          <w:b/>
          <w:bCs/>
          <w:lang w:val="en-GB"/>
        </w:rPr>
        <w:t>98</w:t>
      </w:r>
      <w:r w:rsidRPr="003859C6">
        <w:rPr>
          <w:lang w:val="en-GB"/>
        </w:rPr>
        <w:t>, 330–336 (2010).</w:t>
      </w:r>
    </w:p>
    <w:p w:rsidR="003859C6" w:rsidRPr="003859C6" w:rsidRDefault="003859C6" w:rsidP="003859C6">
      <w:pPr>
        <w:pStyle w:val="Bibliography"/>
        <w:rPr>
          <w:lang w:val="en-GB"/>
        </w:rPr>
      </w:pPr>
      <w:r w:rsidRPr="003859C6">
        <w:rPr>
          <w:lang w:val="en-GB"/>
        </w:rPr>
        <w:lastRenderedPageBreak/>
        <w:t>44.</w:t>
      </w:r>
      <w:r w:rsidRPr="003859C6">
        <w:rPr>
          <w:lang w:val="en-GB"/>
        </w:rPr>
        <w:tab/>
        <w:t xml:space="preserve">Tume, L. N. </w:t>
      </w:r>
      <w:r w:rsidRPr="003859C6">
        <w:rPr>
          <w:i/>
          <w:iCs/>
          <w:lang w:val="en-GB"/>
        </w:rPr>
        <w:t>et al.</w:t>
      </w:r>
      <w:r w:rsidRPr="003859C6">
        <w:rPr>
          <w:lang w:val="en-GB"/>
        </w:rPr>
        <w:t xml:space="preserve"> Enteral Feeding Practices in Infants With Congenital Heart Disease Across European PICUs: A European Society of Pediatric and Neonatal Intensive Care Survey*. </w:t>
      </w:r>
      <w:r w:rsidRPr="003859C6">
        <w:rPr>
          <w:i/>
          <w:iCs/>
          <w:lang w:val="en-GB"/>
        </w:rPr>
        <w:t>Pediatr. Crit. Care Med.</w:t>
      </w:r>
      <w:r w:rsidRPr="003859C6">
        <w:rPr>
          <w:lang w:val="en-GB"/>
        </w:rPr>
        <w:t xml:space="preserve"> </w:t>
      </w:r>
      <w:r w:rsidRPr="003859C6">
        <w:rPr>
          <w:b/>
          <w:bCs/>
          <w:lang w:val="en-GB"/>
        </w:rPr>
        <w:t>19</w:t>
      </w:r>
      <w:r w:rsidRPr="003859C6">
        <w:rPr>
          <w:lang w:val="en-GB"/>
        </w:rPr>
        <w:t>, 137 (2018).</w:t>
      </w:r>
    </w:p>
    <w:p w:rsidR="003859C6" w:rsidRPr="003859C6" w:rsidRDefault="003859C6" w:rsidP="003859C6">
      <w:pPr>
        <w:pStyle w:val="Bibliography"/>
        <w:rPr>
          <w:lang w:val="en-GB"/>
        </w:rPr>
      </w:pPr>
      <w:r w:rsidRPr="003859C6">
        <w:rPr>
          <w:lang w:val="en-GB"/>
        </w:rPr>
        <w:t>45.</w:t>
      </w:r>
      <w:r w:rsidRPr="003859C6">
        <w:rPr>
          <w:lang w:val="en-GB"/>
        </w:rPr>
        <w:tab/>
        <w:t xml:space="preserve">Hofner, G., Behrens, R., Koch, A., Singer, H. &amp; Hofbeck, M. Enteral Nutritional Support by Percutaneous Endoscopic Gastrostomy in Children with Congenital Heart Disease. </w:t>
      </w:r>
      <w:r w:rsidRPr="003859C6">
        <w:rPr>
          <w:i/>
          <w:iCs/>
          <w:lang w:val="en-GB"/>
        </w:rPr>
        <w:t>Pediatr. Cardiol.</w:t>
      </w:r>
      <w:r w:rsidRPr="003859C6">
        <w:rPr>
          <w:lang w:val="en-GB"/>
        </w:rPr>
        <w:t xml:space="preserve"> </w:t>
      </w:r>
      <w:r w:rsidRPr="003859C6">
        <w:rPr>
          <w:b/>
          <w:bCs/>
          <w:lang w:val="en-GB"/>
        </w:rPr>
        <w:t>21</w:t>
      </w:r>
      <w:r w:rsidRPr="003859C6">
        <w:rPr>
          <w:lang w:val="en-GB"/>
        </w:rPr>
        <w:t>, 341–346 (2000).</w:t>
      </w:r>
    </w:p>
    <w:p w:rsidR="003859C6" w:rsidRPr="003859C6" w:rsidRDefault="003859C6" w:rsidP="003859C6">
      <w:pPr>
        <w:pStyle w:val="Bibliography"/>
        <w:rPr>
          <w:lang w:val="en-GB"/>
        </w:rPr>
      </w:pPr>
      <w:r w:rsidRPr="003859C6">
        <w:rPr>
          <w:lang w:val="en-GB"/>
        </w:rPr>
        <w:t>46.</w:t>
      </w:r>
      <w:r w:rsidRPr="003859C6">
        <w:rPr>
          <w:lang w:val="en-GB"/>
        </w:rPr>
        <w:tab/>
        <w:t xml:space="preserve">Zhang, Y. </w:t>
      </w:r>
      <w:r w:rsidRPr="003859C6">
        <w:rPr>
          <w:i/>
          <w:iCs/>
          <w:lang w:val="en-GB"/>
        </w:rPr>
        <w:t>et al.</w:t>
      </w:r>
      <w:r w:rsidRPr="003859C6">
        <w:rPr>
          <w:lang w:val="en-GB"/>
        </w:rPr>
        <w:t xml:space="preserve"> Evaluation of a new digital pediatric malnutrition risk screening tool for hospitalized children with congenital heart disease. </w:t>
      </w:r>
      <w:r w:rsidRPr="003859C6">
        <w:rPr>
          <w:i/>
          <w:iCs/>
          <w:lang w:val="en-GB"/>
        </w:rPr>
        <w:t>BMC Pediatr.</w:t>
      </w:r>
      <w:r w:rsidRPr="003859C6">
        <w:rPr>
          <w:lang w:val="en-GB"/>
        </w:rPr>
        <w:t xml:space="preserve"> </w:t>
      </w:r>
      <w:r w:rsidRPr="003859C6">
        <w:rPr>
          <w:b/>
          <w:bCs/>
          <w:lang w:val="en-GB"/>
        </w:rPr>
        <w:t>23</w:t>
      </w:r>
      <w:r w:rsidRPr="003859C6">
        <w:rPr>
          <w:lang w:val="en-GB"/>
        </w:rPr>
        <w:t>, 126 (2023).</w:t>
      </w:r>
    </w:p>
    <w:p w:rsidR="003859C6" w:rsidRPr="003859C6" w:rsidRDefault="003859C6" w:rsidP="003859C6">
      <w:pPr>
        <w:pStyle w:val="Bibliography"/>
        <w:rPr>
          <w:lang w:val="en-GB"/>
        </w:rPr>
      </w:pPr>
      <w:r w:rsidRPr="003859C6">
        <w:rPr>
          <w:lang w:val="en-GB"/>
        </w:rPr>
        <w:t>47.</w:t>
      </w:r>
      <w:r w:rsidRPr="003859C6">
        <w:rPr>
          <w:lang w:val="en-GB"/>
        </w:rPr>
        <w:tab/>
        <w:t xml:space="preserve">Zhang, Y. Evaluation Of A New Digital Pediatric Malnutrition Screening Tool For Hospitalized Children With Congenital Heart Disease. </w:t>
      </w:r>
      <w:r w:rsidRPr="003859C6">
        <w:rPr>
          <w:i/>
          <w:iCs/>
          <w:lang w:val="en-GB"/>
        </w:rPr>
        <w:t>Clin. Nutr. ESPEN</w:t>
      </w:r>
      <w:r w:rsidRPr="003859C6">
        <w:rPr>
          <w:lang w:val="en-GB"/>
        </w:rPr>
        <w:t xml:space="preserve"> </w:t>
      </w:r>
      <w:r w:rsidRPr="003859C6">
        <w:rPr>
          <w:b/>
          <w:bCs/>
          <w:lang w:val="en-GB"/>
        </w:rPr>
        <w:t>54</w:t>
      </w:r>
      <w:r w:rsidRPr="003859C6">
        <w:rPr>
          <w:lang w:val="en-GB"/>
        </w:rPr>
        <w:t>, 540 (2023).</w:t>
      </w:r>
    </w:p>
    <w:p w:rsidR="003859C6" w:rsidRPr="003859C6" w:rsidRDefault="003859C6" w:rsidP="003859C6">
      <w:pPr>
        <w:pStyle w:val="Bibliography"/>
        <w:rPr>
          <w:lang w:val="en-GB"/>
        </w:rPr>
      </w:pPr>
      <w:r w:rsidRPr="003859C6">
        <w:rPr>
          <w:lang w:val="en-GB"/>
        </w:rPr>
        <w:t>48.</w:t>
      </w:r>
      <w:r w:rsidRPr="003859C6">
        <w:rPr>
          <w:lang w:val="en-GB"/>
        </w:rPr>
        <w:tab/>
        <w:t>REBEC. https://ensaiosclinicos.gov.br/rg/RBR-9tn862.</w:t>
      </w:r>
    </w:p>
    <w:p w:rsidR="003859C6" w:rsidRPr="003859C6" w:rsidRDefault="003859C6" w:rsidP="003859C6">
      <w:pPr>
        <w:pStyle w:val="Bibliography"/>
        <w:rPr>
          <w:lang w:val="en-GB"/>
        </w:rPr>
      </w:pPr>
      <w:r w:rsidRPr="003859C6">
        <w:rPr>
          <w:lang w:val="en-GB"/>
        </w:rPr>
        <w:t>49.</w:t>
      </w:r>
      <w:r w:rsidRPr="003859C6">
        <w:rPr>
          <w:lang w:val="en-GB"/>
        </w:rPr>
        <w:tab/>
        <w:t xml:space="preserve">Blasquez, A. </w:t>
      </w:r>
      <w:r w:rsidRPr="003859C6">
        <w:rPr>
          <w:i/>
          <w:iCs/>
          <w:lang w:val="en-GB"/>
        </w:rPr>
        <w:t>et al.</w:t>
      </w:r>
      <w:r w:rsidRPr="003859C6">
        <w:rPr>
          <w:lang w:val="en-GB"/>
        </w:rPr>
        <w:t xml:space="preserve"> Evaluation of nutritional status and support in children with congenital heart disease. </w:t>
      </w:r>
      <w:r w:rsidRPr="003859C6">
        <w:rPr>
          <w:i/>
          <w:iCs/>
          <w:lang w:val="en-GB"/>
        </w:rPr>
        <w:t>Eur. J. Clin. Nutr.</w:t>
      </w:r>
      <w:r w:rsidRPr="003859C6">
        <w:rPr>
          <w:lang w:val="en-GB"/>
        </w:rPr>
        <w:t xml:space="preserve"> </w:t>
      </w:r>
      <w:r w:rsidRPr="003859C6">
        <w:rPr>
          <w:b/>
          <w:bCs/>
          <w:lang w:val="en-GB"/>
        </w:rPr>
        <w:t>70</w:t>
      </w:r>
      <w:r w:rsidRPr="003859C6">
        <w:rPr>
          <w:lang w:val="en-GB"/>
        </w:rPr>
        <w:t>, 528–531 (2016).</w:t>
      </w:r>
    </w:p>
    <w:p w:rsidR="003859C6" w:rsidRPr="003859C6" w:rsidRDefault="003859C6" w:rsidP="003859C6">
      <w:pPr>
        <w:pStyle w:val="Bibliography"/>
        <w:rPr>
          <w:lang w:val="en-GB"/>
        </w:rPr>
      </w:pPr>
      <w:r w:rsidRPr="003859C6">
        <w:rPr>
          <w:lang w:val="en-GB"/>
        </w:rPr>
        <w:t>50.</w:t>
      </w:r>
      <w:r w:rsidRPr="003859C6">
        <w:rPr>
          <w:lang w:val="en-GB"/>
        </w:rPr>
        <w:tab/>
        <w:t>Exclusive Human Milk Feeding in Infants With Single Ventricle Physiology (H-36602). https://www.bcm.edu/healthcare/clinical-trials/h-36602 (2017).</w:t>
      </w:r>
    </w:p>
    <w:p w:rsidR="003859C6" w:rsidRPr="003859C6" w:rsidRDefault="003859C6" w:rsidP="003859C6">
      <w:pPr>
        <w:pStyle w:val="Bibliography"/>
        <w:rPr>
          <w:lang w:val="en-GB"/>
        </w:rPr>
      </w:pPr>
      <w:r w:rsidRPr="003859C6">
        <w:rPr>
          <w:lang w:val="en-GB"/>
        </w:rPr>
        <w:t>51.</w:t>
      </w:r>
      <w:r w:rsidRPr="003859C6">
        <w:rPr>
          <w:lang w:val="en-GB"/>
        </w:rPr>
        <w:tab/>
        <w:t xml:space="preserve">Shi, H. </w:t>
      </w:r>
      <w:r w:rsidRPr="003859C6">
        <w:rPr>
          <w:i/>
          <w:iCs/>
          <w:lang w:val="en-GB"/>
        </w:rPr>
        <w:t>et al.</w:t>
      </w:r>
      <w:r w:rsidRPr="003859C6">
        <w:rPr>
          <w:lang w:val="en-GB"/>
        </w:rPr>
        <w:t xml:space="preserve"> Explainable machine learning model for predicting the occurrence of postoperative malnutrition in children with congenital heart disease. </w:t>
      </w:r>
      <w:r w:rsidRPr="003859C6">
        <w:rPr>
          <w:i/>
          <w:iCs/>
          <w:lang w:val="en-GB"/>
        </w:rPr>
        <w:t>Clin. Nutr.</w:t>
      </w:r>
      <w:r w:rsidRPr="003859C6">
        <w:rPr>
          <w:lang w:val="en-GB"/>
        </w:rPr>
        <w:t xml:space="preserve"> </w:t>
      </w:r>
      <w:r w:rsidRPr="003859C6">
        <w:rPr>
          <w:b/>
          <w:bCs/>
          <w:lang w:val="en-GB"/>
        </w:rPr>
        <w:t>41</w:t>
      </w:r>
      <w:r w:rsidRPr="003859C6">
        <w:rPr>
          <w:lang w:val="en-GB"/>
        </w:rPr>
        <w:t>, 202–210 (2022).</w:t>
      </w:r>
    </w:p>
    <w:p w:rsidR="003859C6" w:rsidRPr="003859C6" w:rsidRDefault="003859C6" w:rsidP="003859C6">
      <w:pPr>
        <w:pStyle w:val="Bibliography"/>
        <w:rPr>
          <w:lang w:val="en-GB"/>
        </w:rPr>
      </w:pPr>
      <w:r w:rsidRPr="003859C6">
        <w:rPr>
          <w:lang w:val="en-GB"/>
        </w:rPr>
        <w:t>52.</w:t>
      </w:r>
      <w:r w:rsidRPr="003859C6">
        <w:rPr>
          <w:lang w:val="en-GB"/>
        </w:rPr>
        <w:tab/>
        <w:t xml:space="preserve">Sundar, V. V., Allavudin, S. F. S. &amp; Easaw, M. E. P. M. Factors influencing adequate protein and energy delivery among critically ill children with heart disease in pediatric intensive care unit. </w:t>
      </w:r>
      <w:r w:rsidRPr="003859C6">
        <w:rPr>
          <w:i/>
          <w:iCs/>
          <w:lang w:val="en-GB"/>
        </w:rPr>
        <w:t>Clin. Nutr. ESPEN</w:t>
      </w:r>
      <w:r w:rsidRPr="003859C6">
        <w:rPr>
          <w:lang w:val="en-GB"/>
        </w:rPr>
        <w:t xml:space="preserve"> </w:t>
      </w:r>
      <w:r w:rsidRPr="003859C6">
        <w:rPr>
          <w:b/>
          <w:bCs/>
          <w:lang w:val="en-GB"/>
        </w:rPr>
        <w:t>43</w:t>
      </w:r>
      <w:r w:rsidRPr="003859C6">
        <w:rPr>
          <w:lang w:val="en-GB"/>
        </w:rPr>
        <w:t>, 353–359 (2021).</w:t>
      </w:r>
    </w:p>
    <w:p w:rsidR="003859C6" w:rsidRPr="003859C6" w:rsidRDefault="003859C6" w:rsidP="003859C6">
      <w:pPr>
        <w:pStyle w:val="Bibliography"/>
        <w:rPr>
          <w:lang w:val="en-GB"/>
        </w:rPr>
      </w:pPr>
      <w:r w:rsidRPr="003859C6">
        <w:rPr>
          <w:lang w:val="en-GB"/>
        </w:rPr>
        <w:t>53.</w:t>
      </w:r>
      <w:r w:rsidRPr="003859C6">
        <w:rPr>
          <w:lang w:val="en-GB"/>
        </w:rPr>
        <w:tab/>
        <w:t xml:space="preserve">Wheeler, D., Dent, C., Manning, P. &amp; Nelson, D. Factors prolonging length of stay in the cardiac intensive care unit following the arterial switch operation. </w:t>
      </w:r>
      <w:r w:rsidRPr="003859C6">
        <w:rPr>
          <w:i/>
          <w:iCs/>
          <w:lang w:val="en-GB"/>
        </w:rPr>
        <w:t>Cardiol. Young</w:t>
      </w:r>
      <w:r w:rsidRPr="003859C6">
        <w:rPr>
          <w:lang w:val="en-GB"/>
        </w:rPr>
        <w:t xml:space="preserve"> (2008).</w:t>
      </w:r>
    </w:p>
    <w:p w:rsidR="003859C6" w:rsidRPr="003859C6" w:rsidRDefault="003859C6" w:rsidP="003859C6">
      <w:pPr>
        <w:pStyle w:val="Bibliography"/>
        <w:rPr>
          <w:lang w:val="en-GB"/>
        </w:rPr>
      </w:pPr>
      <w:r w:rsidRPr="003859C6">
        <w:rPr>
          <w:lang w:val="en-GB"/>
        </w:rPr>
        <w:lastRenderedPageBreak/>
        <w:t>54.</w:t>
      </w:r>
      <w:r w:rsidRPr="003859C6">
        <w:rPr>
          <w:lang w:val="en-GB"/>
        </w:rPr>
        <w:tab/>
        <w:t xml:space="preserve">Malviya, A., Kalita, J. P., Jha, P. K. &amp; Mishra, A. Fatal complication of ductal arteritis in a malnourished child. </w:t>
      </w:r>
      <w:r w:rsidRPr="003859C6">
        <w:rPr>
          <w:i/>
          <w:iCs/>
          <w:lang w:val="en-GB"/>
        </w:rPr>
        <w:t>Indian Heart J.</w:t>
      </w:r>
      <w:r w:rsidRPr="003859C6">
        <w:rPr>
          <w:lang w:val="en-GB"/>
        </w:rPr>
        <w:t xml:space="preserve"> </w:t>
      </w:r>
      <w:r w:rsidRPr="003859C6">
        <w:rPr>
          <w:b/>
          <w:bCs/>
          <w:lang w:val="en-GB"/>
        </w:rPr>
        <w:t>68</w:t>
      </w:r>
      <w:r w:rsidRPr="003859C6">
        <w:rPr>
          <w:lang w:val="en-GB"/>
        </w:rPr>
        <w:t>, S241–S242 (2016).</w:t>
      </w:r>
    </w:p>
    <w:p w:rsidR="003859C6" w:rsidRPr="003859C6" w:rsidRDefault="003859C6" w:rsidP="003859C6">
      <w:pPr>
        <w:pStyle w:val="Bibliography"/>
        <w:rPr>
          <w:lang w:val="en-GB"/>
        </w:rPr>
      </w:pPr>
      <w:r w:rsidRPr="003859C6">
        <w:rPr>
          <w:lang w:val="en-GB"/>
        </w:rPr>
        <w:t>55.</w:t>
      </w:r>
      <w:r w:rsidRPr="003859C6">
        <w:rPr>
          <w:lang w:val="en-GB"/>
        </w:rPr>
        <w:tab/>
        <w:t xml:space="preserve">Kalra, R. </w:t>
      </w:r>
      <w:r w:rsidRPr="003859C6">
        <w:rPr>
          <w:i/>
          <w:iCs/>
          <w:lang w:val="en-GB"/>
        </w:rPr>
        <w:t>et al.</w:t>
      </w:r>
      <w:r w:rsidRPr="003859C6">
        <w:rPr>
          <w:lang w:val="en-GB"/>
        </w:rPr>
        <w:t xml:space="preserve"> Feasibility of initiating early enteral nutrition after congenital heart surgery in neonates and infants. </w:t>
      </w:r>
      <w:r w:rsidRPr="003859C6">
        <w:rPr>
          <w:i/>
          <w:iCs/>
          <w:lang w:val="en-GB"/>
        </w:rPr>
        <w:t>Clin. Nutr. ESPEN</w:t>
      </w:r>
      <w:r w:rsidRPr="003859C6">
        <w:rPr>
          <w:lang w:val="en-GB"/>
        </w:rPr>
        <w:t xml:space="preserve"> </w:t>
      </w:r>
      <w:r w:rsidRPr="003859C6">
        <w:rPr>
          <w:b/>
          <w:bCs/>
          <w:lang w:val="en-GB"/>
        </w:rPr>
        <w:t>25</w:t>
      </w:r>
      <w:r w:rsidRPr="003859C6">
        <w:rPr>
          <w:lang w:val="en-GB"/>
        </w:rPr>
        <w:t>, 100–102 (2018).</w:t>
      </w:r>
    </w:p>
    <w:p w:rsidR="003859C6" w:rsidRPr="003859C6" w:rsidRDefault="003859C6" w:rsidP="003859C6">
      <w:pPr>
        <w:pStyle w:val="Bibliography"/>
        <w:rPr>
          <w:lang w:val="en-GB"/>
        </w:rPr>
      </w:pPr>
      <w:r w:rsidRPr="003859C6">
        <w:rPr>
          <w:lang w:val="en-GB"/>
        </w:rPr>
        <w:t>56.</w:t>
      </w:r>
      <w:r w:rsidRPr="003859C6">
        <w:rPr>
          <w:lang w:val="en-GB"/>
        </w:rPr>
        <w:tab/>
        <w:t xml:space="preserve">Wolovits, J. S. &amp; Torzone, A. Feeding and nutritional challenges in infants with single ventricle physiology. </w:t>
      </w:r>
      <w:r w:rsidRPr="003859C6">
        <w:rPr>
          <w:i/>
          <w:iCs/>
          <w:lang w:val="en-GB"/>
        </w:rPr>
        <w:t>Curr. Opin. Pediatr.</w:t>
      </w:r>
      <w:r w:rsidRPr="003859C6">
        <w:rPr>
          <w:lang w:val="en-GB"/>
        </w:rPr>
        <w:t xml:space="preserve"> </w:t>
      </w:r>
      <w:r w:rsidRPr="003859C6">
        <w:rPr>
          <w:b/>
          <w:bCs/>
          <w:lang w:val="en-GB"/>
        </w:rPr>
        <w:t>24</w:t>
      </w:r>
      <w:r w:rsidRPr="003859C6">
        <w:rPr>
          <w:lang w:val="en-GB"/>
        </w:rPr>
        <w:t>, 295 (2012).</w:t>
      </w:r>
    </w:p>
    <w:p w:rsidR="003859C6" w:rsidRPr="003859C6" w:rsidRDefault="003859C6" w:rsidP="003859C6">
      <w:pPr>
        <w:pStyle w:val="Bibliography"/>
        <w:rPr>
          <w:lang w:val="en-GB"/>
        </w:rPr>
      </w:pPr>
      <w:r w:rsidRPr="003859C6">
        <w:rPr>
          <w:lang w:val="en-GB"/>
        </w:rPr>
        <w:t>57.</w:t>
      </w:r>
      <w:r w:rsidRPr="003859C6">
        <w:rPr>
          <w:lang w:val="en-GB"/>
        </w:rPr>
        <w:tab/>
        <w:t xml:space="preserve">Hoch, J. M., Fatusin, O., Yenokyan, G., Thompson, W. R. &amp; Lefton-Greif, M. A. Feeding methods for infants with single ventricle physiology are associated with length of stay during stage 2 surgery hospitalization. </w:t>
      </w:r>
      <w:r w:rsidRPr="003859C6">
        <w:rPr>
          <w:i/>
          <w:iCs/>
          <w:lang w:val="en-GB"/>
        </w:rPr>
        <w:t>Congenit. Heart Dis.</w:t>
      </w:r>
      <w:r w:rsidRPr="003859C6">
        <w:rPr>
          <w:lang w:val="en-GB"/>
        </w:rPr>
        <w:t xml:space="preserve"> </w:t>
      </w:r>
      <w:r w:rsidRPr="003859C6">
        <w:rPr>
          <w:b/>
          <w:bCs/>
          <w:lang w:val="en-GB"/>
        </w:rPr>
        <w:t>14</w:t>
      </w:r>
      <w:r w:rsidRPr="003859C6">
        <w:rPr>
          <w:lang w:val="en-GB"/>
        </w:rPr>
        <w:t>, 438–445 (2019).</w:t>
      </w:r>
    </w:p>
    <w:p w:rsidR="003859C6" w:rsidRPr="003859C6" w:rsidRDefault="003859C6" w:rsidP="003859C6">
      <w:pPr>
        <w:pStyle w:val="Bibliography"/>
        <w:rPr>
          <w:lang w:val="en-GB"/>
        </w:rPr>
      </w:pPr>
      <w:r w:rsidRPr="003859C6">
        <w:rPr>
          <w:lang w:val="en-GB"/>
        </w:rPr>
        <w:t>58.</w:t>
      </w:r>
      <w:r w:rsidRPr="003859C6">
        <w:rPr>
          <w:lang w:val="en-GB"/>
        </w:rPr>
        <w:tab/>
        <w:t xml:space="preserve">Jones, C. </w:t>
      </w:r>
      <w:r w:rsidRPr="003859C6">
        <w:rPr>
          <w:i/>
          <w:iCs/>
          <w:lang w:val="en-GB"/>
        </w:rPr>
        <w:t>et al.</w:t>
      </w:r>
      <w:r w:rsidRPr="003859C6">
        <w:rPr>
          <w:lang w:val="en-GB"/>
        </w:rPr>
        <w:t xml:space="preserve"> Feeding outcomes in post-discharge feeding clinic for infants following cardiac surgery. </w:t>
      </w:r>
      <w:r w:rsidRPr="003859C6">
        <w:rPr>
          <w:i/>
          <w:iCs/>
          <w:lang w:val="en-GB"/>
        </w:rPr>
        <w:t>Cardiol. Young</w:t>
      </w:r>
      <w:r w:rsidRPr="003859C6">
        <w:rPr>
          <w:lang w:val="en-GB"/>
        </w:rPr>
        <w:t xml:space="preserve"> </w:t>
      </w:r>
      <w:r w:rsidRPr="003859C6">
        <w:rPr>
          <w:b/>
          <w:bCs/>
          <w:lang w:val="en-GB"/>
        </w:rPr>
        <w:t>32</w:t>
      </w:r>
      <w:r w:rsidRPr="003859C6">
        <w:rPr>
          <w:lang w:val="en-GB"/>
        </w:rPr>
        <w:t>, 628–635 (2022).</w:t>
      </w:r>
    </w:p>
    <w:p w:rsidR="003859C6" w:rsidRPr="003859C6" w:rsidRDefault="003859C6" w:rsidP="003859C6">
      <w:pPr>
        <w:pStyle w:val="Bibliography"/>
        <w:rPr>
          <w:lang w:val="en-GB"/>
        </w:rPr>
      </w:pPr>
      <w:r w:rsidRPr="003859C6">
        <w:rPr>
          <w:lang w:val="en-GB"/>
        </w:rPr>
        <w:t>59.</w:t>
      </w:r>
      <w:r w:rsidRPr="003859C6">
        <w:rPr>
          <w:lang w:val="en-GB"/>
        </w:rPr>
        <w:tab/>
        <w:t xml:space="preserve">Medoff-Cooper, B., Naim, M., Torowicz, D. &amp; Mott, A. Feeding, growth, and nutrition in children with congenitally malformed hearts. </w:t>
      </w:r>
      <w:r w:rsidRPr="003859C6">
        <w:rPr>
          <w:i/>
          <w:iCs/>
          <w:lang w:val="en-GB"/>
        </w:rPr>
        <w:t>Cardiol. Young</w:t>
      </w:r>
      <w:r w:rsidRPr="003859C6">
        <w:rPr>
          <w:lang w:val="en-GB"/>
        </w:rPr>
        <w:t xml:space="preserve"> </w:t>
      </w:r>
      <w:r w:rsidRPr="003859C6">
        <w:rPr>
          <w:b/>
          <w:bCs/>
          <w:lang w:val="en-GB"/>
        </w:rPr>
        <w:t>20</w:t>
      </w:r>
      <w:r w:rsidRPr="003859C6">
        <w:rPr>
          <w:lang w:val="en-GB"/>
        </w:rPr>
        <w:t>, 149–153 (2010).</w:t>
      </w:r>
    </w:p>
    <w:p w:rsidR="003859C6" w:rsidRPr="003859C6" w:rsidRDefault="003859C6" w:rsidP="003859C6">
      <w:pPr>
        <w:pStyle w:val="Bibliography"/>
        <w:rPr>
          <w:lang w:val="en-GB"/>
        </w:rPr>
      </w:pPr>
      <w:r w:rsidRPr="003859C6">
        <w:rPr>
          <w:lang w:val="en-GB"/>
        </w:rPr>
        <w:t>60.</w:t>
      </w:r>
      <w:r w:rsidRPr="003859C6">
        <w:rPr>
          <w:lang w:val="en-GB"/>
        </w:rPr>
        <w:tab/>
        <w:t xml:space="preserve">Hames, D. L. </w:t>
      </w:r>
      <w:r w:rsidRPr="003859C6">
        <w:rPr>
          <w:i/>
          <w:iCs/>
          <w:lang w:val="en-GB"/>
        </w:rPr>
        <w:t>et al.</w:t>
      </w:r>
      <w:r w:rsidRPr="003859C6">
        <w:rPr>
          <w:lang w:val="en-GB"/>
        </w:rPr>
        <w:t xml:space="preserve"> Fluid Restriction Contributes to Poor Nutritional Adequacy in Patients With Congenital Heart Disease Receiving Renal Replacement Therapy. </w:t>
      </w:r>
      <w:r w:rsidRPr="003859C6">
        <w:rPr>
          <w:i/>
          <w:iCs/>
          <w:lang w:val="en-GB"/>
        </w:rPr>
        <w:t>J. Ren. Nutr.</w:t>
      </w:r>
      <w:r w:rsidRPr="003859C6">
        <w:rPr>
          <w:lang w:val="en-GB"/>
        </w:rPr>
        <w:t xml:space="preserve"> </w:t>
      </w:r>
      <w:r w:rsidRPr="003859C6">
        <w:rPr>
          <w:b/>
          <w:bCs/>
          <w:lang w:val="en-GB"/>
        </w:rPr>
        <w:t>32</w:t>
      </w:r>
      <w:r w:rsidRPr="003859C6">
        <w:rPr>
          <w:lang w:val="en-GB"/>
        </w:rPr>
        <w:t>, 78–86 (2022).</w:t>
      </w:r>
    </w:p>
    <w:p w:rsidR="003859C6" w:rsidRPr="003859C6" w:rsidRDefault="003859C6" w:rsidP="003859C6">
      <w:pPr>
        <w:pStyle w:val="Bibliography"/>
        <w:rPr>
          <w:lang w:val="en-GB"/>
        </w:rPr>
      </w:pPr>
      <w:r w:rsidRPr="003859C6">
        <w:rPr>
          <w:lang w:val="en-GB"/>
        </w:rPr>
        <w:t>61.</w:t>
      </w:r>
      <w:r w:rsidRPr="003859C6">
        <w:rPr>
          <w:lang w:val="en-GB"/>
        </w:rPr>
        <w:tab/>
        <w:t xml:space="preserve">Li, X. </w:t>
      </w:r>
      <w:r w:rsidRPr="003859C6">
        <w:rPr>
          <w:i/>
          <w:iCs/>
          <w:lang w:val="en-GB"/>
        </w:rPr>
        <w:t>et al.</w:t>
      </w:r>
      <w:r w:rsidRPr="003859C6">
        <w:rPr>
          <w:lang w:val="en-GB"/>
        </w:rPr>
        <w:t xml:space="preserve"> Growth and development of children under 5 years of age with tetralogy of Fallot in a Chinese population. </w:t>
      </w:r>
      <w:r w:rsidRPr="003859C6">
        <w:rPr>
          <w:i/>
          <w:iCs/>
          <w:lang w:val="en-GB"/>
        </w:rPr>
        <w:t>Sci. Rep.</w:t>
      </w:r>
      <w:r w:rsidRPr="003859C6">
        <w:rPr>
          <w:lang w:val="en-GB"/>
        </w:rPr>
        <w:t xml:space="preserve"> </w:t>
      </w:r>
      <w:r w:rsidRPr="003859C6">
        <w:rPr>
          <w:b/>
          <w:bCs/>
          <w:lang w:val="en-GB"/>
        </w:rPr>
        <w:t>11</w:t>
      </w:r>
      <w:r w:rsidRPr="003859C6">
        <w:rPr>
          <w:lang w:val="en-GB"/>
        </w:rPr>
        <w:t>, 14255 (2021).</w:t>
      </w:r>
    </w:p>
    <w:p w:rsidR="003859C6" w:rsidRPr="003859C6" w:rsidRDefault="003859C6" w:rsidP="003859C6">
      <w:pPr>
        <w:pStyle w:val="Bibliography"/>
        <w:rPr>
          <w:lang w:val="en-GB"/>
        </w:rPr>
      </w:pPr>
      <w:r w:rsidRPr="003859C6">
        <w:rPr>
          <w:lang w:val="en-GB"/>
        </w:rPr>
        <w:t>62.</w:t>
      </w:r>
      <w:r w:rsidRPr="003859C6">
        <w:rPr>
          <w:lang w:val="en-GB"/>
        </w:rPr>
        <w:tab/>
        <w:t xml:space="preserve">Shine, A. M., Foyle, L., Gentles, E., Ward, F. &amp; McMahon, C. J. Growth and Nutritional Intake of Infants with Univentricular Circulation. </w:t>
      </w:r>
      <w:r w:rsidRPr="003859C6">
        <w:rPr>
          <w:i/>
          <w:iCs/>
          <w:lang w:val="en-GB"/>
        </w:rPr>
        <w:t>J. Pediatr.</w:t>
      </w:r>
      <w:r w:rsidRPr="003859C6">
        <w:rPr>
          <w:lang w:val="en-GB"/>
        </w:rPr>
        <w:t xml:space="preserve"> </w:t>
      </w:r>
      <w:r w:rsidRPr="003859C6">
        <w:rPr>
          <w:b/>
          <w:bCs/>
          <w:lang w:val="en-GB"/>
        </w:rPr>
        <w:t>237</w:t>
      </w:r>
      <w:r w:rsidRPr="003859C6">
        <w:rPr>
          <w:lang w:val="en-GB"/>
        </w:rPr>
        <w:t>, 79-86.e2 (2021).</w:t>
      </w:r>
    </w:p>
    <w:p w:rsidR="003859C6" w:rsidRPr="003859C6" w:rsidRDefault="003859C6" w:rsidP="003859C6">
      <w:pPr>
        <w:pStyle w:val="Bibliography"/>
        <w:rPr>
          <w:lang w:val="en-GB"/>
        </w:rPr>
      </w:pPr>
      <w:r w:rsidRPr="003859C6">
        <w:rPr>
          <w:lang w:val="en-GB"/>
        </w:rPr>
        <w:t>63.</w:t>
      </w:r>
      <w:r w:rsidRPr="003859C6">
        <w:rPr>
          <w:lang w:val="en-GB"/>
        </w:rPr>
        <w:tab/>
        <w:t xml:space="preserve">da Silva, V. M., de Oliveira Lopes, M. V. &amp; de Araujo, T. L. Growth and Nutritional Status of Children With Congenital Heart Disease. </w:t>
      </w:r>
      <w:r w:rsidRPr="003859C6">
        <w:rPr>
          <w:i/>
          <w:iCs/>
          <w:lang w:val="en-GB"/>
        </w:rPr>
        <w:t>J. Cardiovasc. Nurs.</w:t>
      </w:r>
      <w:r w:rsidRPr="003859C6">
        <w:rPr>
          <w:lang w:val="en-GB"/>
        </w:rPr>
        <w:t xml:space="preserve"> </w:t>
      </w:r>
      <w:r w:rsidRPr="003859C6">
        <w:rPr>
          <w:b/>
          <w:bCs/>
          <w:lang w:val="en-GB"/>
        </w:rPr>
        <w:t>22</w:t>
      </w:r>
      <w:r w:rsidRPr="003859C6">
        <w:rPr>
          <w:lang w:val="en-GB"/>
        </w:rPr>
        <w:t>, 390 (2007).</w:t>
      </w:r>
    </w:p>
    <w:p w:rsidR="003859C6" w:rsidRPr="003859C6" w:rsidRDefault="003859C6" w:rsidP="003859C6">
      <w:pPr>
        <w:pStyle w:val="Bibliography"/>
        <w:rPr>
          <w:lang w:val="en-GB"/>
        </w:rPr>
      </w:pPr>
      <w:r w:rsidRPr="003859C6">
        <w:rPr>
          <w:lang w:val="en-GB"/>
        </w:rPr>
        <w:lastRenderedPageBreak/>
        <w:t>64.</w:t>
      </w:r>
      <w:r w:rsidRPr="003859C6">
        <w:rPr>
          <w:lang w:val="en-GB"/>
        </w:rPr>
        <w:tab/>
        <w:t xml:space="preserve">Trivedi, A., Browning Carmo, K., James-Nunez, K., Jatana, V. &amp; Gordon, A. Growth and risk of adverse neuro-developmental outcome in newborns with congenital heart disease: A single-centre retrospective study. </w:t>
      </w:r>
      <w:r w:rsidRPr="003859C6">
        <w:rPr>
          <w:i/>
          <w:iCs/>
          <w:lang w:val="en-GB"/>
        </w:rPr>
        <w:t>Early Hum. Dev.</w:t>
      </w:r>
      <w:r w:rsidRPr="003859C6">
        <w:rPr>
          <w:lang w:val="en-GB"/>
        </w:rPr>
        <w:t xml:space="preserve"> </w:t>
      </w:r>
      <w:r w:rsidRPr="003859C6">
        <w:rPr>
          <w:b/>
          <w:bCs/>
          <w:lang w:val="en-GB"/>
        </w:rPr>
        <w:t>183</w:t>
      </w:r>
      <w:r w:rsidRPr="003859C6">
        <w:rPr>
          <w:lang w:val="en-GB"/>
        </w:rPr>
        <w:t>, 105798 (2023).</w:t>
      </w:r>
    </w:p>
    <w:p w:rsidR="003859C6" w:rsidRPr="003859C6" w:rsidRDefault="003859C6" w:rsidP="003859C6">
      <w:pPr>
        <w:pStyle w:val="Bibliography"/>
        <w:rPr>
          <w:lang w:val="en-GB"/>
        </w:rPr>
      </w:pPr>
      <w:r w:rsidRPr="003859C6">
        <w:rPr>
          <w:lang w:val="en-GB"/>
        </w:rPr>
        <w:t>65.</w:t>
      </w:r>
      <w:r w:rsidRPr="003859C6">
        <w:rPr>
          <w:lang w:val="en-GB"/>
        </w:rPr>
        <w:tab/>
        <w:t xml:space="preserve">Paneitz, D. C. </w:t>
      </w:r>
      <w:r w:rsidRPr="003859C6">
        <w:rPr>
          <w:i/>
          <w:iCs/>
          <w:lang w:val="en-GB"/>
        </w:rPr>
        <w:t>et al.</w:t>
      </w:r>
      <w:r w:rsidRPr="003859C6">
        <w:rPr>
          <w:lang w:val="en-GB"/>
        </w:rPr>
        <w:t xml:space="preserve"> Growth Differentiation Factor 15: A Novel Growth Biomarker for Children With Congenital Heart Disease. </w:t>
      </w:r>
      <w:r w:rsidRPr="003859C6">
        <w:rPr>
          <w:i/>
          <w:iCs/>
          <w:lang w:val="en-GB"/>
        </w:rPr>
        <w:t>World J. Pediatr. Congenit. Heart Surg.</w:t>
      </w:r>
      <w:r w:rsidRPr="003859C6">
        <w:rPr>
          <w:lang w:val="en-GB"/>
        </w:rPr>
        <w:t xml:space="preserve"> </w:t>
      </w:r>
      <w:r w:rsidRPr="003859C6">
        <w:rPr>
          <w:b/>
          <w:bCs/>
          <w:lang w:val="en-GB"/>
        </w:rPr>
        <w:t>13</w:t>
      </w:r>
      <w:r w:rsidRPr="003859C6">
        <w:rPr>
          <w:lang w:val="en-GB"/>
        </w:rPr>
        <w:t>, 745–751 (2022).</w:t>
      </w:r>
    </w:p>
    <w:p w:rsidR="003859C6" w:rsidRPr="003859C6" w:rsidRDefault="003859C6" w:rsidP="003859C6">
      <w:pPr>
        <w:pStyle w:val="Bibliography"/>
        <w:rPr>
          <w:lang w:val="en-GB"/>
        </w:rPr>
      </w:pPr>
      <w:r w:rsidRPr="003859C6">
        <w:rPr>
          <w:lang w:val="en-GB"/>
        </w:rPr>
        <w:t>66.</w:t>
      </w:r>
      <w:r w:rsidRPr="003859C6">
        <w:rPr>
          <w:lang w:val="en-GB"/>
        </w:rPr>
        <w:tab/>
        <w:t xml:space="preserve">Daymont, C., Neal, A., Prosnitz, A. &amp; Cohen, M. S. Growth in Children With Congenital Heart Disease. </w:t>
      </w:r>
      <w:r w:rsidRPr="003859C6">
        <w:rPr>
          <w:i/>
          <w:iCs/>
          <w:lang w:val="en-GB"/>
        </w:rPr>
        <w:t>Pediatrics</w:t>
      </w:r>
      <w:r w:rsidRPr="003859C6">
        <w:rPr>
          <w:lang w:val="en-GB"/>
        </w:rPr>
        <w:t xml:space="preserve"> </w:t>
      </w:r>
      <w:r w:rsidRPr="003859C6">
        <w:rPr>
          <w:b/>
          <w:bCs/>
          <w:lang w:val="en-GB"/>
        </w:rPr>
        <w:t>131</w:t>
      </w:r>
      <w:r w:rsidRPr="003859C6">
        <w:rPr>
          <w:lang w:val="en-GB"/>
        </w:rPr>
        <w:t>, e236–e242 (2013).</w:t>
      </w:r>
    </w:p>
    <w:p w:rsidR="003859C6" w:rsidRPr="003859C6" w:rsidRDefault="003859C6" w:rsidP="003859C6">
      <w:pPr>
        <w:pStyle w:val="Bibliography"/>
        <w:rPr>
          <w:lang w:val="en-GB"/>
        </w:rPr>
      </w:pPr>
      <w:r w:rsidRPr="003859C6">
        <w:rPr>
          <w:lang w:val="en-GB"/>
        </w:rPr>
        <w:t>67.</w:t>
      </w:r>
      <w:r w:rsidRPr="003859C6">
        <w:rPr>
          <w:lang w:val="en-GB"/>
        </w:rPr>
        <w:tab/>
        <w:t xml:space="preserve">Costello, C. L., Gellatly, M., Daniel, J., Justo, R. N. &amp; Weir, K. Growth Restriction in Infants and Young Children with Congenital Heart Disease. </w:t>
      </w:r>
      <w:r w:rsidRPr="003859C6">
        <w:rPr>
          <w:i/>
          <w:iCs/>
          <w:lang w:val="en-GB"/>
        </w:rPr>
        <w:t>Congenit. Heart Dis.</w:t>
      </w:r>
      <w:r w:rsidRPr="003859C6">
        <w:rPr>
          <w:lang w:val="en-GB"/>
        </w:rPr>
        <w:t xml:space="preserve"> </w:t>
      </w:r>
      <w:r w:rsidRPr="003859C6">
        <w:rPr>
          <w:b/>
          <w:bCs/>
          <w:lang w:val="en-GB"/>
        </w:rPr>
        <w:t>10</w:t>
      </w:r>
      <w:r w:rsidRPr="003859C6">
        <w:rPr>
          <w:lang w:val="en-GB"/>
        </w:rPr>
        <w:t>, 447–456 (2015).</w:t>
      </w:r>
    </w:p>
    <w:p w:rsidR="003859C6" w:rsidRPr="003859C6" w:rsidRDefault="003859C6" w:rsidP="003859C6">
      <w:pPr>
        <w:pStyle w:val="Bibliography"/>
        <w:rPr>
          <w:lang w:val="en-GB"/>
        </w:rPr>
      </w:pPr>
      <w:r w:rsidRPr="003859C6">
        <w:rPr>
          <w:lang w:val="en-GB"/>
        </w:rPr>
        <w:t>68.</w:t>
      </w:r>
      <w:r w:rsidRPr="003859C6">
        <w:rPr>
          <w:lang w:val="en-GB"/>
        </w:rPr>
        <w:tab/>
        <w:t xml:space="preserve">Maya, S., Gunawijaya, E., Yantie, N. P. V. K. &amp; Windiani, I. G. A. T. Growth, Development, and Quality of Life in Children with Congenital Heart Disease Children. </w:t>
      </w:r>
      <w:r w:rsidRPr="003859C6">
        <w:rPr>
          <w:i/>
          <w:iCs/>
          <w:lang w:val="en-GB"/>
        </w:rPr>
        <w:t>Open Access Maced. J. Med. Sci.</w:t>
      </w:r>
      <w:r w:rsidRPr="003859C6">
        <w:rPr>
          <w:lang w:val="en-GB"/>
        </w:rPr>
        <w:t xml:space="preserve"> </w:t>
      </w:r>
      <w:r w:rsidRPr="003859C6">
        <w:rPr>
          <w:b/>
          <w:bCs/>
          <w:lang w:val="en-GB"/>
        </w:rPr>
        <w:t>8</w:t>
      </w:r>
      <w:r w:rsidRPr="003859C6">
        <w:rPr>
          <w:lang w:val="en-GB"/>
        </w:rPr>
        <w:t>, 613–618 (2020).</w:t>
      </w:r>
    </w:p>
    <w:p w:rsidR="003859C6" w:rsidRPr="003859C6" w:rsidRDefault="003859C6" w:rsidP="003859C6">
      <w:pPr>
        <w:pStyle w:val="Bibliography"/>
        <w:rPr>
          <w:lang w:val="en-GB"/>
        </w:rPr>
      </w:pPr>
      <w:r w:rsidRPr="003859C6">
        <w:rPr>
          <w:lang w:val="en-GB"/>
        </w:rPr>
        <w:t>69.</w:t>
      </w:r>
      <w:r w:rsidRPr="003859C6">
        <w:rPr>
          <w:lang w:val="en-GB"/>
        </w:rPr>
        <w:tab/>
        <w:t xml:space="preserve">Ni, P. </w:t>
      </w:r>
      <w:r w:rsidRPr="003859C6">
        <w:rPr>
          <w:i/>
          <w:iCs/>
          <w:lang w:val="en-GB"/>
        </w:rPr>
        <w:t>et al.</w:t>
      </w:r>
      <w:r w:rsidRPr="003859C6">
        <w:rPr>
          <w:lang w:val="en-GB"/>
        </w:rPr>
        <w:t xml:space="preserve"> High-Energy Enteral Nutrition in Infants After Complex Congenital Heart Surgery. </w:t>
      </w:r>
      <w:r w:rsidRPr="003859C6">
        <w:rPr>
          <w:i/>
          <w:iCs/>
          <w:lang w:val="en-GB"/>
        </w:rPr>
        <w:t>Front. Pediatr.</w:t>
      </w:r>
      <w:r w:rsidRPr="003859C6">
        <w:rPr>
          <w:lang w:val="en-GB"/>
        </w:rPr>
        <w:t xml:space="preserve"> </w:t>
      </w:r>
      <w:r w:rsidRPr="003859C6">
        <w:rPr>
          <w:b/>
          <w:bCs/>
          <w:lang w:val="en-GB"/>
        </w:rPr>
        <w:t>10</w:t>
      </w:r>
      <w:r w:rsidRPr="003859C6">
        <w:rPr>
          <w:lang w:val="en-GB"/>
        </w:rPr>
        <w:t>, (2022).</w:t>
      </w:r>
    </w:p>
    <w:p w:rsidR="003859C6" w:rsidRPr="003859C6" w:rsidRDefault="003859C6" w:rsidP="003859C6">
      <w:pPr>
        <w:pStyle w:val="Bibliography"/>
        <w:rPr>
          <w:lang w:val="en-GB"/>
        </w:rPr>
      </w:pPr>
      <w:r w:rsidRPr="003859C6">
        <w:rPr>
          <w:lang w:val="en-GB"/>
        </w:rPr>
        <w:t>70.</w:t>
      </w:r>
      <w:r w:rsidRPr="003859C6">
        <w:rPr>
          <w:lang w:val="en-GB"/>
        </w:rPr>
        <w:tab/>
        <w:t xml:space="preserve">Castleberry, C. </w:t>
      </w:r>
      <w:r w:rsidRPr="003859C6">
        <w:rPr>
          <w:i/>
          <w:iCs/>
          <w:lang w:val="en-GB"/>
        </w:rPr>
        <w:t>et al.</w:t>
      </w:r>
      <w:r w:rsidRPr="003859C6">
        <w:rPr>
          <w:lang w:val="en-GB"/>
        </w:rPr>
        <w:t xml:space="preserve"> Hypoalbuminemia and poor growth predict worse outcomes in pediatric heart transplant recipients. </w:t>
      </w:r>
      <w:r w:rsidRPr="003859C6">
        <w:rPr>
          <w:i/>
          <w:iCs/>
          <w:lang w:val="en-GB"/>
        </w:rPr>
        <w:t>Pediatr. Transplant.</w:t>
      </w:r>
      <w:r w:rsidRPr="003859C6">
        <w:rPr>
          <w:lang w:val="en-GB"/>
        </w:rPr>
        <w:t xml:space="preserve"> </w:t>
      </w:r>
      <w:r w:rsidRPr="003859C6">
        <w:rPr>
          <w:b/>
          <w:bCs/>
          <w:lang w:val="en-GB"/>
        </w:rPr>
        <w:t>18</w:t>
      </w:r>
      <w:r w:rsidRPr="003859C6">
        <w:rPr>
          <w:lang w:val="en-GB"/>
        </w:rPr>
        <w:t>, 280–287 (2014).</w:t>
      </w:r>
    </w:p>
    <w:p w:rsidR="003859C6" w:rsidRPr="003859C6" w:rsidRDefault="003859C6" w:rsidP="003859C6">
      <w:pPr>
        <w:pStyle w:val="Bibliography"/>
        <w:rPr>
          <w:lang w:val="en-GB"/>
        </w:rPr>
      </w:pPr>
      <w:r w:rsidRPr="003859C6">
        <w:rPr>
          <w:lang w:val="en-GB"/>
        </w:rPr>
        <w:t>71.</w:t>
      </w:r>
      <w:r w:rsidRPr="003859C6">
        <w:rPr>
          <w:lang w:val="en-GB"/>
        </w:rPr>
        <w:tab/>
        <w:t xml:space="preserve">Gongwer, R. C., Gauvreau, K., Huh, S. Y., Sztam, K. A. &amp; Jenkins, K. J. Impact of a Standardized Clinical Assessment and Management Plan (SCAMP®) on growth in infants with CHD. </w:t>
      </w:r>
      <w:r w:rsidRPr="003859C6">
        <w:rPr>
          <w:i/>
          <w:iCs/>
          <w:lang w:val="en-GB"/>
        </w:rPr>
        <w:t>Cardiol. Young</w:t>
      </w:r>
      <w:r w:rsidRPr="003859C6">
        <w:rPr>
          <w:lang w:val="en-GB"/>
        </w:rPr>
        <w:t xml:space="preserve"> </w:t>
      </w:r>
      <w:r w:rsidRPr="003859C6">
        <w:rPr>
          <w:b/>
          <w:bCs/>
          <w:lang w:val="en-GB"/>
        </w:rPr>
        <w:t>28</w:t>
      </w:r>
      <w:r w:rsidRPr="003859C6">
        <w:rPr>
          <w:lang w:val="en-GB"/>
        </w:rPr>
        <w:t>, 1093–1098 (2018).</w:t>
      </w:r>
    </w:p>
    <w:p w:rsidR="003859C6" w:rsidRPr="003859C6" w:rsidRDefault="003859C6" w:rsidP="003859C6">
      <w:pPr>
        <w:pStyle w:val="Bibliography"/>
        <w:rPr>
          <w:lang w:val="en-GB"/>
        </w:rPr>
      </w:pPr>
      <w:r w:rsidRPr="003859C6">
        <w:rPr>
          <w:lang w:val="en-GB"/>
        </w:rPr>
        <w:t>72.</w:t>
      </w:r>
      <w:r w:rsidRPr="003859C6">
        <w:rPr>
          <w:lang w:val="en-GB"/>
        </w:rPr>
        <w:tab/>
        <w:t xml:space="preserve">Staehler, H. </w:t>
      </w:r>
      <w:r w:rsidRPr="003859C6">
        <w:rPr>
          <w:i/>
          <w:iCs/>
          <w:lang w:val="en-GB"/>
        </w:rPr>
        <w:t>et al.</w:t>
      </w:r>
      <w:r w:rsidRPr="003859C6">
        <w:rPr>
          <w:lang w:val="en-GB"/>
        </w:rPr>
        <w:t xml:space="preserve"> Impact of calorie intake and weight gain after Norwood procedure on the outcome of stage II palliation. </w:t>
      </w:r>
      <w:r w:rsidRPr="003859C6">
        <w:rPr>
          <w:i/>
          <w:iCs/>
          <w:lang w:val="en-GB"/>
        </w:rPr>
        <w:t>Cardiol. Young</w:t>
      </w:r>
      <w:r w:rsidRPr="003859C6">
        <w:rPr>
          <w:lang w:val="en-GB"/>
        </w:rPr>
        <w:t xml:space="preserve"> </w:t>
      </w:r>
      <w:r w:rsidRPr="003859C6">
        <w:rPr>
          <w:b/>
          <w:bCs/>
          <w:lang w:val="en-GB"/>
        </w:rPr>
        <w:t>34</w:t>
      </w:r>
      <w:r w:rsidRPr="003859C6">
        <w:rPr>
          <w:lang w:val="en-GB"/>
        </w:rPr>
        <w:t>, 876–883 (2024).</w:t>
      </w:r>
    </w:p>
    <w:p w:rsidR="003859C6" w:rsidRPr="003859C6" w:rsidRDefault="003859C6" w:rsidP="003859C6">
      <w:pPr>
        <w:pStyle w:val="Bibliography"/>
        <w:rPr>
          <w:lang w:val="en-GB"/>
        </w:rPr>
      </w:pPr>
      <w:r w:rsidRPr="003859C6">
        <w:rPr>
          <w:lang w:val="en-GB"/>
        </w:rPr>
        <w:lastRenderedPageBreak/>
        <w:t>73.</w:t>
      </w:r>
      <w:r w:rsidRPr="003859C6">
        <w:rPr>
          <w:lang w:val="en-GB"/>
        </w:rPr>
        <w:tab/>
        <w:t xml:space="preserve">Khan, A. </w:t>
      </w:r>
      <w:r w:rsidRPr="003859C6">
        <w:rPr>
          <w:i/>
          <w:iCs/>
          <w:lang w:val="en-GB"/>
        </w:rPr>
        <w:t>et al.</w:t>
      </w:r>
      <w:r w:rsidRPr="003859C6">
        <w:rPr>
          <w:lang w:val="en-GB"/>
        </w:rPr>
        <w:t xml:space="preserve"> Impact of International Quality Improvement Collaborative on Congenital Heart Surgery in Pakistan. </w:t>
      </w:r>
      <w:r w:rsidRPr="003859C6">
        <w:rPr>
          <w:i/>
          <w:iCs/>
          <w:lang w:val="en-GB"/>
        </w:rPr>
        <w:t>Heart</w:t>
      </w:r>
      <w:r w:rsidRPr="003859C6">
        <w:rPr>
          <w:lang w:val="en-GB"/>
        </w:rPr>
        <w:t xml:space="preserve"> </w:t>
      </w:r>
      <w:r w:rsidRPr="003859C6">
        <w:rPr>
          <w:b/>
          <w:bCs/>
          <w:lang w:val="en-GB"/>
        </w:rPr>
        <w:t>103</w:t>
      </w:r>
      <w:r w:rsidRPr="003859C6">
        <w:rPr>
          <w:lang w:val="en-GB"/>
        </w:rPr>
        <w:t>, 1680–1686 (2017).</w:t>
      </w:r>
    </w:p>
    <w:p w:rsidR="003859C6" w:rsidRPr="003859C6" w:rsidRDefault="003859C6" w:rsidP="003859C6">
      <w:pPr>
        <w:pStyle w:val="Bibliography"/>
        <w:rPr>
          <w:lang w:val="en-GB"/>
        </w:rPr>
      </w:pPr>
      <w:r w:rsidRPr="003859C6">
        <w:rPr>
          <w:lang w:val="en-GB"/>
        </w:rPr>
        <w:t>74.</w:t>
      </w:r>
      <w:r w:rsidRPr="003859C6">
        <w:rPr>
          <w:lang w:val="en-GB"/>
        </w:rPr>
        <w:tab/>
        <w:t xml:space="preserve">Nicholson, G. T. </w:t>
      </w:r>
      <w:r w:rsidRPr="003859C6">
        <w:rPr>
          <w:i/>
          <w:iCs/>
          <w:lang w:val="en-GB"/>
        </w:rPr>
        <w:t>et al.</w:t>
      </w:r>
      <w:r w:rsidRPr="003859C6">
        <w:rPr>
          <w:lang w:val="en-GB"/>
        </w:rPr>
        <w:t xml:space="preserve"> Impact of Palliation Strategy on Interstage Feeding and Somatic Growth for Infants With Ductal-Dependent Pulmonary Blood Flow: Results from the Congenital Catheterization Research Collaborative. </w:t>
      </w:r>
      <w:r w:rsidRPr="003859C6">
        <w:rPr>
          <w:i/>
          <w:iCs/>
          <w:lang w:val="en-GB"/>
        </w:rPr>
        <w:t>J. Am. Heart Assoc.</w:t>
      </w:r>
      <w:r w:rsidRPr="003859C6">
        <w:rPr>
          <w:lang w:val="en-GB"/>
        </w:rPr>
        <w:t xml:space="preserve"> </w:t>
      </w:r>
      <w:r w:rsidRPr="003859C6">
        <w:rPr>
          <w:b/>
          <w:bCs/>
          <w:lang w:val="en-GB"/>
        </w:rPr>
        <w:t>9</w:t>
      </w:r>
      <w:r w:rsidRPr="003859C6">
        <w:rPr>
          <w:lang w:val="en-GB"/>
        </w:rPr>
        <w:t>, e013807 (2020).</w:t>
      </w:r>
    </w:p>
    <w:p w:rsidR="003859C6" w:rsidRPr="003859C6" w:rsidRDefault="003859C6" w:rsidP="003859C6">
      <w:pPr>
        <w:pStyle w:val="Bibliography"/>
        <w:rPr>
          <w:lang w:val="en-GB"/>
        </w:rPr>
      </w:pPr>
      <w:r w:rsidRPr="003859C6">
        <w:rPr>
          <w:lang w:val="en-GB"/>
        </w:rPr>
        <w:t>75.</w:t>
      </w:r>
      <w:r w:rsidRPr="003859C6">
        <w:rPr>
          <w:lang w:val="en-GB"/>
        </w:rPr>
        <w:tab/>
        <w:t xml:space="preserve">Hong, B. J. </w:t>
      </w:r>
      <w:r w:rsidRPr="003859C6">
        <w:rPr>
          <w:i/>
          <w:iCs/>
          <w:lang w:val="en-GB"/>
        </w:rPr>
        <w:t>et al.</w:t>
      </w:r>
      <w:r w:rsidRPr="003859C6">
        <w:rPr>
          <w:lang w:val="en-GB"/>
        </w:rPr>
        <w:t xml:space="preserve"> Impact of postoperative nutrition on weight gain in infants with hypoplastic left heart syndrome. </w:t>
      </w:r>
      <w:r w:rsidRPr="003859C6">
        <w:rPr>
          <w:i/>
          <w:iCs/>
          <w:lang w:val="en-GB"/>
        </w:rPr>
        <w:t>J. Thorac. Cardiovasc. Surg.</w:t>
      </w:r>
      <w:r w:rsidRPr="003859C6">
        <w:rPr>
          <w:lang w:val="en-GB"/>
        </w:rPr>
        <w:t xml:space="preserve"> </w:t>
      </w:r>
      <w:r w:rsidRPr="003859C6">
        <w:rPr>
          <w:b/>
          <w:bCs/>
          <w:lang w:val="en-GB"/>
        </w:rPr>
        <w:t>147</w:t>
      </w:r>
      <w:r w:rsidRPr="003859C6">
        <w:rPr>
          <w:lang w:val="en-GB"/>
        </w:rPr>
        <w:t>, 1319–1325 (2014).</w:t>
      </w:r>
    </w:p>
    <w:p w:rsidR="003859C6" w:rsidRPr="003859C6" w:rsidRDefault="003859C6" w:rsidP="003859C6">
      <w:pPr>
        <w:pStyle w:val="Bibliography"/>
        <w:rPr>
          <w:lang w:val="en-GB"/>
        </w:rPr>
      </w:pPr>
      <w:r w:rsidRPr="003859C6">
        <w:rPr>
          <w:lang w:val="en-GB"/>
        </w:rPr>
        <w:t>76.</w:t>
      </w:r>
      <w:r w:rsidRPr="003859C6">
        <w:rPr>
          <w:lang w:val="en-GB"/>
        </w:rPr>
        <w:tab/>
        <w:t xml:space="preserve">Gu, Y. </w:t>
      </w:r>
      <w:r w:rsidRPr="003859C6">
        <w:rPr>
          <w:i/>
          <w:iCs/>
          <w:lang w:val="en-GB"/>
        </w:rPr>
        <w:t>et al.</w:t>
      </w:r>
      <w:r w:rsidRPr="003859C6">
        <w:rPr>
          <w:lang w:val="en-GB"/>
        </w:rPr>
        <w:t xml:space="preserve"> Implementation of an Evidence-Based Guideline of Enteral Nutrition for Infants With Congenital Heart Disease: A Controlled Before-and-After Study*. </w:t>
      </w:r>
      <w:r w:rsidRPr="003859C6">
        <w:rPr>
          <w:i/>
          <w:iCs/>
          <w:lang w:val="en-GB"/>
        </w:rPr>
        <w:t>Pediatr. Crit. Care Med.</w:t>
      </w:r>
      <w:r w:rsidRPr="003859C6">
        <w:rPr>
          <w:lang w:val="en-GB"/>
        </w:rPr>
        <w:t xml:space="preserve"> </w:t>
      </w:r>
      <w:r w:rsidRPr="003859C6">
        <w:rPr>
          <w:b/>
          <w:bCs/>
          <w:lang w:val="en-GB"/>
        </w:rPr>
        <w:t>21</w:t>
      </w:r>
      <w:r w:rsidRPr="003859C6">
        <w:rPr>
          <w:lang w:val="en-GB"/>
        </w:rPr>
        <w:t>, e369 (2020).</w:t>
      </w:r>
    </w:p>
    <w:p w:rsidR="003859C6" w:rsidRPr="003859C6" w:rsidRDefault="003859C6" w:rsidP="003859C6">
      <w:pPr>
        <w:pStyle w:val="Bibliography"/>
        <w:rPr>
          <w:lang w:val="en-GB"/>
        </w:rPr>
      </w:pPr>
      <w:r w:rsidRPr="003859C6">
        <w:rPr>
          <w:lang w:val="en-GB"/>
        </w:rPr>
        <w:t>77.</w:t>
      </w:r>
      <w:r w:rsidRPr="003859C6">
        <w:rPr>
          <w:lang w:val="en-GB"/>
        </w:rPr>
        <w:tab/>
        <w:t xml:space="preserve">Kaufman, J. </w:t>
      </w:r>
      <w:r w:rsidRPr="003859C6">
        <w:rPr>
          <w:i/>
          <w:iCs/>
          <w:lang w:val="en-GB"/>
        </w:rPr>
        <w:t>et al.</w:t>
      </w:r>
      <w:r w:rsidRPr="003859C6">
        <w:rPr>
          <w:lang w:val="en-GB"/>
        </w:rPr>
        <w:t xml:space="preserve"> Improved Nutrition Delivery and Nutrition Status in Critically Ill Children With Heart Disease. </w:t>
      </w:r>
      <w:r w:rsidRPr="003859C6">
        <w:rPr>
          <w:i/>
          <w:iCs/>
          <w:lang w:val="en-GB"/>
        </w:rPr>
        <w:t>Pediatrics</w:t>
      </w:r>
      <w:r w:rsidRPr="003859C6">
        <w:rPr>
          <w:lang w:val="en-GB"/>
        </w:rPr>
        <w:t xml:space="preserve"> </w:t>
      </w:r>
      <w:r w:rsidRPr="003859C6">
        <w:rPr>
          <w:b/>
          <w:bCs/>
          <w:lang w:val="en-GB"/>
        </w:rPr>
        <w:t>135</w:t>
      </w:r>
      <w:r w:rsidRPr="003859C6">
        <w:rPr>
          <w:lang w:val="en-GB"/>
        </w:rPr>
        <w:t>, e717–e725 (2015).</w:t>
      </w:r>
    </w:p>
    <w:p w:rsidR="003859C6" w:rsidRPr="003859C6" w:rsidRDefault="003859C6" w:rsidP="003859C6">
      <w:pPr>
        <w:pStyle w:val="Bibliography"/>
        <w:rPr>
          <w:lang w:val="en-GB"/>
        </w:rPr>
      </w:pPr>
      <w:r w:rsidRPr="003859C6">
        <w:rPr>
          <w:lang w:val="en-GB"/>
        </w:rPr>
        <w:t>78.</w:t>
      </w:r>
      <w:r w:rsidRPr="003859C6">
        <w:rPr>
          <w:lang w:val="en-GB"/>
        </w:rPr>
        <w:tab/>
        <w:t xml:space="preserve">Stenbøg, E. V. </w:t>
      </w:r>
      <w:r w:rsidRPr="003859C6">
        <w:rPr>
          <w:i/>
          <w:iCs/>
          <w:lang w:val="en-GB"/>
        </w:rPr>
        <w:t>et al.</w:t>
      </w:r>
      <w:r w:rsidRPr="003859C6">
        <w:rPr>
          <w:lang w:val="en-GB"/>
        </w:rPr>
        <w:t xml:space="preserve"> Improvement in growth, and levels of insulin-like growth factor-I in the serum, after cavopulmonary connections. </w:t>
      </w:r>
      <w:r w:rsidRPr="003859C6">
        <w:rPr>
          <w:i/>
          <w:iCs/>
          <w:lang w:val="en-GB"/>
        </w:rPr>
        <w:t>Cardiol. Young</w:t>
      </w:r>
      <w:r w:rsidRPr="003859C6">
        <w:rPr>
          <w:lang w:val="en-GB"/>
        </w:rPr>
        <w:t xml:space="preserve"> </w:t>
      </w:r>
      <w:r w:rsidRPr="003859C6">
        <w:rPr>
          <w:b/>
          <w:bCs/>
          <w:lang w:val="en-GB"/>
        </w:rPr>
        <w:t>10</w:t>
      </w:r>
      <w:r w:rsidRPr="003859C6">
        <w:rPr>
          <w:lang w:val="en-GB"/>
        </w:rPr>
        <w:t>, 440–446 (2000).</w:t>
      </w:r>
    </w:p>
    <w:p w:rsidR="003859C6" w:rsidRPr="003859C6" w:rsidRDefault="003859C6" w:rsidP="003859C6">
      <w:pPr>
        <w:pStyle w:val="Bibliography"/>
        <w:rPr>
          <w:lang w:val="en-GB"/>
        </w:rPr>
      </w:pPr>
      <w:r w:rsidRPr="003859C6">
        <w:rPr>
          <w:lang w:val="en-GB"/>
        </w:rPr>
        <w:t>79.</w:t>
      </w:r>
      <w:r w:rsidRPr="003859C6">
        <w:rPr>
          <w:lang w:val="en-GB"/>
        </w:rPr>
        <w:tab/>
        <w:t xml:space="preserve">Marino, L. V. </w:t>
      </w:r>
      <w:r w:rsidRPr="003859C6">
        <w:rPr>
          <w:i/>
          <w:iCs/>
          <w:lang w:val="en-GB"/>
        </w:rPr>
        <w:t>et al.</w:t>
      </w:r>
      <w:r w:rsidRPr="003859C6">
        <w:rPr>
          <w:lang w:val="en-GB"/>
        </w:rPr>
        <w:t xml:space="preserve"> Improving growth of infants with congenital heart disease using a consensus-based nutritional pathway. </w:t>
      </w:r>
      <w:r w:rsidRPr="003859C6">
        <w:rPr>
          <w:i/>
          <w:iCs/>
          <w:lang w:val="en-GB"/>
        </w:rPr>
        <w:t>Clin. Nutr.</w:t>
      </w:r>
      <w:r w:rsidRPr="003859C6">
        <w:rPr>
          <w:lang w:val="en-GB"/>
        </w:rPr>
        <w:t xml:space="preserve"> </w:t>
      </w:r>
      <w:r w:rsidRPr="003859C6">
        <w:rPr>
          <w:b/>
          <w:bCs/>
          <w:lang w:val="en-GB"/>
        </w:rPr>
        <w:t>39</w:t>
      </w:r>
      <w:r w:rsidRPr="003859C6">
        <w:rPr>
          <w:lang w:val="en-GB"/>
        </w:rPr>
        <w:t>, 2455–2462 (2020).</w:t>
      </w:r>
    </w:p>
    <w:p w:rsidR="003859C6" w:rsidRPr="003859C6" w:rsidRDefault="003859C6" w:rsidP="003859C6">
      <w:pPr>
        <w:pStyle w:val="Bibliography"/>
        <w:rPr>
          <w:lang w:val="en-GB"/>
        </w:rPr>
      </w:pPr>
      <w:r w:rsidRPr="003859C6">
        <w:rPr>
          <w:lang w:val="en-GB"/>
        </w:rPr>
        <w:t>80.</w:t>
      </w:r>
      <w:r w:rsidRPr="003859C6">
        <w:rPr>
          <w:lang w:val="en-GB"/>
        </w:rPr>
        <w:tab/>
        <w:t xml:space="preserve">Piggott, K. D. </w:t>
      </w:r>
      <w:r w:rsidRPr="003859C6">
        <w:rPr>
          <w:i/>
          <w:iCs/>
          <w:lang w:val="en-GB"/>
        </w:rPr>
        <w:t>et al.</w:t>
      </w:r>
      <w:r w:rsidRPr="003859C6">
        <w:rPr>
          <w:lang w:val="en-GB"/>
        </w:rPr>
        <w:t xml:space="preserve"> Inadequate preoperative nutrition might be associated with acute kidney injury and greater illness severity postoperatively. </w:t>
      </w:r>
      <w:r w:rsidRPr="003859C6">
        <w:rPr>
          <w:i/>
          <w:iCs/>
          <w:lang w:val="en-GB"/>
        </w:rPr>
        <w:t>J. Thorac. Cardiovasc. Surg.</w:t>
      </w:r>
      <w:r w:rsidRPr="003859C6">
        <w:rPr>
          <w:lang w:val="en-GB"/>
        </w:rPr>
        <w:t xml:space="preserve"> </w:t>
      </w:r>
      <w:r w:rsidRPr="003859C6">
        <w:rPr>
          <w:b/>
          <w:bCs/>
          <w:lang w:val="en-GB"/>
        </w:rPr>
        <w:t>155</w:t>
      </w:r>
      <w:r w:rsidRPr="003859C6">
        <w:rPr>
          <w:lang w:val="en-GB"/>
        </w:rPr>
        <w:t>, 2104–2109 (2018).</w:t>
      </w:r>
    </w:p>
    <w:p w:rsidR="003859C6" w:rsidRPr="003859C6" w:rsidRDefault="003859C6" w:rsidP="003859C6">
      <w:pPr>
        <w:pStyle w:val="Bibliography"/>
        <w:rPr>
          <w:lang w:val="en-GB"/>
        </w:rPr>
      </w:pPr>
      <w:r w:rsidRPr="003859C6">
        <w:rPr>
          <w:lang w:val="en-GB"/>
        </w:rPr>
        <w:t>81.</w:t>
      </w:r>
      <w:r w:rsidRPr="003859C6">
        <w:rPr>
          <w:lang w:val="en-GB"/>
        </w:rPr>
        <w:tab/>
        <w:t>ISRCTN - ISRCTN10130540: Investigating the effect of adequate energy and protein intake for children after cardiopulmonary bypass surgery. https://www.isrctn.com/ISRCTN10130540 doi:10.1186/ISRCTN10130540.</w:t>
      </w:r>
    </w:p>
    <w:p w:rsidR="003859C6" w:rsidRPr="003859C6" w:rsidRDefault="003859C6" w:rsidP="003859C6">
      <w:pPr>
        <w:pStyle w:val="Bibliography"/>
        <w:rPr>
          <w:lang w:val="en-GB"/>
        </w:rPr>
      </w:pPr>
      <w:r w:rsidRPr="003859C6">
        <w:rPr>
          <w:lang w:val="en-GB"/>
        </w:rPr>
        <w:t>82.</w:t>
      </w:r>
      <w:r w:rsidRPr="003859C6">
        <w:rPr>
          <w:lang w:val="en-GB"/>
        </w:rPr>
        <w:tab/>
        <w:t xml:space="preserve">Rooze, S. </w:t>
      </w:r>
      <w:r w:rsidRPr="003859C6">
        <w:rPr>
          <w:i/>
          <w:iCs/>
          <w:lang w:val="en-GB"/>
        </w:rPr>
        <w:t>et al.</w:t>
      </w:r>
      <w:r w:rsidRPr="003859C6">
        <w:rPr>
          <w:lang w:val="en-GB"/>
        </w:rPr>
        <w:t xml:space="preserve"> Is a semi-elemental diet better than a polymeric diet after congenital heart surgery? </w:t>
      </w:r>
      <w:r w:rsidRPr="003859C6">
        <w:rPr>
          <w:i/>
          <w:iCs/>
          <w:lang w:val="en-GB"/>
        </w:rPr>
        <w:t>Eur. J. Pediatr.</w:t>
      </w:r>
      <w:r w:rsidRPr="003859C6">
        <w:rPr>
          <w:lang w:val="en-GB"/>
        </w:rPr>
        <w:t xml:space="preserve"> </w:t>
      </w:r>
      <w:r w:rsidRPr="003859C6">
        <w:rPr>
          <w:b/>
          <w:bCs/>
          <w:lang w:val="en-GB"/>
        </w:rPr>
        <w:t>179</w:t>
      </w:r>
      <w:r w:rsidRPr="003859C6">
        <w:rPr>
          <w:lang w:val="en-GB"/>
        </w:rPr>
        <w:t>, 423–430 (2020).</w:t>
      </w:r>
    </w:p>
    <w:p w:rsidR="003859C6" w:rsidRPr="003859C6" w:rsidRDefault="003859C6" w:rsidP="003859C6">
      <w:pPr>
        <w:pStyle w:val="Bibliography"/>
        <w:rPr>
          <w:lang w:val="en-GB"/>
        </w:rPr>
      </w:pPr>
      <w:r w:rsidRPr="003859C6">
        <w:rPr>
          <w:lang w:val="en-GB"/>
        </w:rPr>
        <w:lastRenderedPageBreak/>
        <w:t>83.</w:t>
      </w:r>
      <w:r w:rsidRPr="003859C6">
        <w:rPr>
          <w:lang w:val="en-GB"/>
        </w:rPr>
        <w:tab/>
        <w:t xml:space="preserve">Butto, A. </w:t>
      </w:r>
      <w:r w:rsidRPr="003859C6">
        <w:rPr>
          <w:i/>
          <w:iCs/>
          <w:lang w:val="en-GB"/>
        </w:rPr>
        <w:t>et al.</w:t>
      </w:r>
      <w:r w:rsidRPr="003859C6">
        <w:rPr>
          <w:lang w:val="en-GB"/>
        </w:rPr>
        <w:t xml:space="preserve"> Longitudinal growth in patients with single ventricle cardiac disease receiving tube-assisted feeds. </w:t>
      </w:r>
      <w:r w:rsidRPr="003859C6">
        <w:rPr>
          <w:i/>
          <w:iCs/>
          <w:lang w:val="en-GB"/>
        </w:rPr>
        <w:t>Congenit. Heart Dis.</w:t>
      </w:r>
      <w:r w:rsidRPr="003859C6">
        <w:rPr>
          <w:lang w:val="en-GB"/>
        </w:rPr>
        <w:t xml:space="preserve"> </w:t>
      </w:r>
      <w:r w:rsidRPr="003859C6">
        <w:rPr>
          <w:b/>
          <w:bCs/>
          <w:lang w:val="en-GB"/>
        </w:rPr>
        <w:t>14</w:t>
      </w:r>
      <w:r w:rsidRPr="003859C6">
        <w:rPr>
          <w:lang w:val="en-GB"/>
        </w:rPr>
        <w:t>, 1058–1065 (2019).</w:t>
      </w:r>
    </w:p>
    <w:p w:rsidR="003859C6" w:rsidRPr="003859C6" w:rsidRDefault="003859C6" w:rsidP="003859C6">
      <w:pPr>
        <w:pStyle w:val="Bibliography"/>
        <w:rPr>
          <w:lang w:val="en-GB"/>
        </w:rPr>
      </w:pPr>
      <w:r w:rsidRPr="003859C6">
        <w:rPr>
          <w:lang w:val="en-GB"/>
        </w:rPr>
        <w:t>84.</w:t>
      </w:r>
      <w:r w:rsidRPr="003859C6">
        <w:rPr>
          <w:lang w:val="en-GB"/>
        </w:rPr>
        <w:tab/>
        <w:t xml:space="preserve">Larsen, B. M. K. </w:t>
      </w:r>
      <w:r w:rsidRPr="003859C6">
        <w:rPr>
          <w:i/>
          <w:iCs/>
          <w:lang w:val="en-GB"/>
        </w:rPr>
        <w:t>et al.</w:t>
      </w:r>
      <w:r w:rsidRPr="003859C6">
        <w:rPr>
          <w:lang w:val="en-GB"/>
        </w:rPr>
        <w:t xml:space="preserve"> Low Energy Intakes Are Associated With Adverse Outcomes in Infants After Open Heart Surgery. </w:t>
      </w:r>
      <w:r w:rsidRPr="003859C6">
        <w:rPr>
          <w:i/>
          <w:iCs/>
          <w:lang w:val="en-GB"/>
        </w:rPr>
        <w:t>J. Parenter. Enter. Nutr.</w:t>
      </w:r>
      <w:r w:rsidRPr="003859C6">
        <w:rPr>
          <w:lang w:val="en-GB"/>
        </w:rPr>
        <w:t xml:space="preserve"> </w:t>
      </w:r>
      <w:r w:rsidRPr="003859C6">
        <w:rPr>
          <w:b/>
          <w:bCs/>
          <w:lang w:val="en-GB"/>
        </w:rPr>
        <w:t>37</w:t>
      </w:r>
      <w:r w:rsidRPr="003859C6">
        <w:rPr>
          <w:lang w:val="en-GB"/>
        </w:rPr>
        <w:t>, 254–260 (2013).</w:t>
      </w:r>
    </w:p>
    <w:p w:rsidR="003859C6" w:rsidRPr="003859C6" w:rsidRDefault="003859C6" w:rsidP="003859C6">
      <w:pPr>
        <w:pStyle w:val="Bibliography"/>
        <w:rPr>
          <w:lang w:val="en-GB"/>
        </w:rPr>
      </w:pPr>
      <w:r w:rsidRPr="003859C6">
        <w:rPr>
          <w:lang w:val="en-GB"/>
        </w:rPr>
        <w:t>85.</w:t>
      </w:r>
      <w:r w:rsidRPr="003859C6">
        <w:rPr>
          <w:lang w:val="en-GB"/>
        </w:rPr>
        <w:tab/>
        <w:t xml:space="preserve">De Staebel, O. Malnutrition in Belgian children with congenital heart disease on admission to hospital. </w:t>
      </w:r>
      <w:r w:rsidRPr="003859C6">
        <w:rPr>
          <w:i/>
          <w:iCs/>
          <w:lang w:val="en-GB"/>
        </w:rPr>
        <w:t>J. Clin. Nurs.</w:t>
      </w:r>
      <w:r w:rsidRPr="003859C6">
        <w:rPr>
          <w:lang w:val="en-GB"/>
        </w:rPr>
        <w:t xml:space="preserve"> </w:t>
      </w:r>
      <w:r w:rsidRPr="003859C6">
        <w:rPr>
          <w:b/>
          <w:bCs/>
          <w:lang w:val="en-GB"/>
        </w:rPr>
        <w:t>9</w:t>
      </w:r>
      <w:r w:rsidRPr="003859C6">
        <w:rPr>
          <w:lang w:val="en-GB"/>
        </w:rPr>
        <w:t>, 784–791 (2000).</w:t>
      </w:r>
    </w:p>
    <w:p w:rsidR="003859C6" w:rsidRPr="003859C6" w:rsidRDefault="003859C6" w:rsidP="003859C6">
      <w:pPr>
        <w:pStyle w:val="Bibliography"/>
        <w:rPr>
          <w:lang w:val="en-GB"/>
        </w:rPr>
      </w:pPr>
      <w:r w:rsidRPr="003859C6">
        <w:rPr>
          <w:lang w:val="en-GB"/>
        </w:rPr>
        <w:t>86.</w:t>
      </w:r>
      <w:r w:rsidRPr="003859C6">
        <w:rPr>
          <w:lang w:val="en-GB"/>
        </w:rPr>
        <w:tab/>
        <w:t xml:space="preserve">Vaidyanathan, B. </w:t>
      </w:r>
      <w:r w:rsidRPr="003859C6">
        <w:rPr>
          <w:i/>
          <w:iCs/>
          <w:lang w:val="en-GB"/>
        </w:rPr>
        <w:t>et al.</w:t>
      </w:r>
      <w:r w:rsidRPr="003859C6">
        <w:rPr>
          <w:lang w:val="en-GB"/>
        </w:rPr>
        <w:t xml:space="preserve"> Malnutrition in children with congenital heart disease (CHD) determinants and short term impact of corrective intervention. </w:t>
      </w:r>
      <w:r w:rsidRPr="003859C6">
        <w:rPr>
          <w:i/>
          <w:iCs/>
          <w:lang w:val="en-GB"/>
        </w:rPr>
        <w:t>Indian Pediatr.</w:t>
      </w:r>
      <w:r w:rsidRPr="003859C6">
        <w:rPr>
          <w:lang w:val="en-GB"/>
        </w:rPr>
        <w:t xml:space="preserve"> </w:t>
      </w:r>
      <w:r w:rsidRPr="003859C6">
        <w:rPr>
          <w:b/>
          <w:bCs/>
          <w:lang w:val="en-GB"/>
        </w:rPr>
        <w:t>45</w:t>
      </w:r>
      <w:r w:rsidRPr="003859C6">
        <w:rPr>
          <w:lang w:val="en-GB"/>
        </w:rPr>
        <w:t>, 541–546 (2008).</w:t>
      </w:r>
    </w:p>
    <w:p w:rsidR="003859C6" w:rsidRPr="003859C6" w:rsidRDefault="003859C6" w:rsidP="003859C6">
      <w:pPr>
        <w:pStyle w:val="Bibliography"/>
        <w:rPr>
          <w:lang w:val="en-GB"/>
        </w:rPr>
      </w:pPr>
      <w:r w:rsidRPr="003859C6">
        <w:rPr>
          <w:lang w:val="en-GB"/>
        </w:rPr>
        <w:t>87.</w:t>
      </w:r>
      <w:r w:rsidRPr="003859C6">
        <w:rPr>
          <w:lang w:val="en-GB"/>
        </w:rPr>
        <w:tab/>
        <w:t xml:space="preserve">Beke, D. M., Braudis, N. J. &amp; Lincoln, P. Management of the pediatric postoperative cardiac surgery patient. </w:t>
      </w:r>
      <w:r w:rsidRPr="003859C6">
        <w:rPr>
          <w:i/>
          <w:iCs/>
          <w:lang w:val="en-GB"/>
        </w:rPr>
        <w:t>Crit. Care Nurs. Clin. North Am.</w:t>
      </w:r>
      <w:r w:rsidRPr="003859C6">
        <w:rPr>
          <w:lang w:val="en-GB"/>
        </w:rPr>
        <w:t xml:space="preserve"> </w:t>
      </w:r>
      <w:r w:rsidRPr="003859C6">
        <w:rPr>
          <w:b/>
          <w:bCs/>
          <w:lang w:val="en-GB"/>
        </w:rPr>
        <w:t>17</w:t>
      </w:r>
      <w:r w:rsidRPr="003859C6">
        <w:rPr>
          <w:lang w:val="en-GB"/>
        </w:rPr>
        <w:t>, 405–416, xi (2005).</w:t>
      </w:r>
    </w:p>
    <w:p w:rsidR="003859C6" w:rsidRPr="003859C6" w:rsidRDefault="003859C6" w:rsidP="003859C6">
      <w:pPr>
        <w:pStyle w:val="Bibliography"/>
        <w:rPr>
          <w:lang w:val="en-GB"/>
        </w:rPr>
      </w:pPr>
      <w:r w:rsidRPr="003859C6">
        <w:rPr>
          <w:lang w:val="en-GB"/>
        </w:rPr>
        <w:t>88.</w:t>
      </w:r>
      <w:r w:rsidRPr="003859C6">
        <w:rPr>
          <w:lang w:val="en-GB"/>
        </w:rPr>
        <w:tab/>
        <w:t xml:space="preserve">Argent, A. C., Balachandran, R., Vaidyanathan, B., Khan, A. &amp; Kumar, R. K. Management of undernutrition and failure to thrive in children with congenital heart disease in low- and middle-income countries. </w:t>
      </w:r>
      <w:r w:rsidRPr="003859C6">
        <w:rPr>
          <w:i/>
          <w:iCs/>
          <w:lang w:val="en-GB"/>
        </w:rPr>
        <w:t>Cardiol. Young</w:t>
      </w:r>
      <w:r w:rsidRPr="003859C6">
        <w:rPr>
          <w:lang w:val="en-GB"/>
        </w:rPr>
        <w:t xml:space="preserve"> </w:t>
      </w:r>
      <w:r w:rsidRPr="003859C6">
        <w:rPr>
          <w:b/>
          <w:bCs/>
          <w:lang w:val="en-GB"/>
        </w:rPr>
        <w:t>27</w:t>
      </w:r>
      <w:r w:rsidRPr="003859C6">
        <w:rPr>
          <w:lang w:val="en-GB"/>
        </w:rPr>
        <w:t>, S22–S30 (2017).</w:t>
      </w:r>
    </w:p>
    <w:p w:rsidR="003859C6" w:rsidRPr="003859C6" w:rsidRDefault="003859C6" w:rsidP="003859C6">
      <w:pPr>
        <w:pStyle w:val="Bibliography"/>
        <w:rPr>
          <w:lang w:val="en-GB"/>
        </w:rPr>
      </w:pPr>
      <w:r w:rsidRPr="003859C6">
        <w:rPr>
          <w:lang w:val="en-GB"/>
        </w:rPr>
        <w:t>89.</w:t>
      </w:r>
      <w:r w:rsidRPr="003859C6">
        <w:rPr>
          <w:lang w:val="en-GB"/>
        </w:rPr>
        <w:tab/>
        <w:t xml:space="preserve">Correia, G. D. S. </w:t>
      </w:r>
      <w:r w:rsidRPr="003859C6">
        <w:rPr>
          <w:i/>
          <w:iCs/>
          <w:lang w:val="en-GB"/>
        </w:rPr>
        <w:t>et al.</w:t>
      </w:r>
      <w:r w:rsidRPr="003859C6">
        <w:rPr>
          <w:lang w:val="en-GB"/>
        </w:rPr>
        <w:t xml:space="preserve"> Metabolic Profiling of Children Undergoing Surgery for Congenital Heart Disease. </w:t>
      </w:r>
      <w:r w:rsidRPr="003859C6">
        <w:rPr>
          <w:i/>
          <w:iCs/>
          <w:lang w:val="en-GB"/>
        </w:rPr>
        <w:t>Crit. Care Med.</w:t>
      </w:r>
      <w:r w:rsidRPr="003859C6">
        <w:rPr>
          <w:lang w:val="en-GB"/>
        </w:rPr>
        <w:t xml:space="preserve"> </w:t>
      </w:r>
      <w:r w:rsidRPr="003859C6">
        <w:rPr>
          <w:b/>
          <w:bCs/>
          <w:lang w:val="en-GB"/>
        </w:rPr>
        <w:t>43</w:t>
      </w:r>
      <w:r w:rsidRPr="003859C6">
        <w:rPr>
          <w:lang w:val="en-GB"/>
        </w:rPr>
        <w:t>, 1467 (2015).</w:t>
      </w:r>
    </w:p>
    <w:p w:rsidR="003859C6" w:rsidRPr="003859C6" w:rsidRDefault="003859C6" w:rsidP="003859C6">
      <w:pPr>
        <w:pStyle w:val="Bibliography"/>
        <w:rPr>
          <w:lang w:val="en-GB"/>
        </w:rPr>
      </w:pPr>
      <w:r w:rsidRPr="003859C6">
        <w:rPr>
          <w:lang w:val="en-GB"/>
        </w:rPr>
        <w:t>90.</w:t>
      </w:r>
      <w:r w:rsidRPr="003859C6">
        <w:rPr>
          <w:lang w:val="en-GB"/>
        </w:rPr>
        <w:tab/>
        <w:t xml:space="preserve">Chaloupecký, V. </w:t>
      </w:r>
      <w:r w:rsidRPr="003859C6">
        <w:rPr>
          <w:i/>
          <w:iCs/>
          <w:lang w:val="en-GB"/>
        </w:rPr>
        <w:t>et al.</w:t>
      </w:r>
      <w:r w:rsidRPr="003859C6">
        <w:rPr>
          <w:lang w:val="en-GB"/>
        </w:rPr>
        <w:t xml:space="preserve"> Nitrogen balance, 3-methylhistidine excretion, and plasma amino acid profile in infants after cardiac operations for congenital heart defects: The effect of early nutritional support. </w:t>
      </w:r>
      <w:r w:rsidRPr="003859C6">
        <w:rPr>
          <w:i/>
          <w:iCs/>
          <w:lang w:val="en-GB"/>
        </w:rPr>
        <w:t>J. Thorac. Cardiovasc. Surg.</w:t>
      </w:r>
      <w:r w:rsidRPr="003859C6">
        <w:rPr>
          <w:lang w:val="en-GB"/>
        </w:rPr>
        <w:t xml:space="preserve"> </w:t>
      </w:r>
      <w:r w:rsidRPr="003859C6">
        <w:rPr>
          <w:b/>
          <w:bCs/>
          <w:lang w:val="en-GB"/>
        </w:rPr>
        <w:t>114</w:t>
      </w:r>
      <w:r w:rsidRPr="003859C6">
        <w:rPr>
          <w:lang w:val="en-GB"/>
        </w:rPr>
        <w:t>, 1053–1060 (1997).</w:t>
      </w:r>
    </w:p>
    <w:p w:rsidR="003859C6" w:rsidRPr="003859C6" w:rsidRDefault="003859C6" w:rsidP="003859C6">
      <w:pPr>
        <w:pStyle w:val="Bibliography"/>
        <w:rPr>
          <w:lang w:val="en-GB"/>
        </w:rPr>
      </w:pPr>
      <w:r w:rsidRPr="003859C6">
        <w:rPr>
          <w:lang w:val="en-GB"/>
        </w:rPr>
        <w:t>91.</w:t>
      </w:r>
      <w:r w:rsidRPr="003859C6">
        <w:rPr>
          <w:lang w:val="en-GB"/>
        </w:rPr>
        <w:tab/>
        <w:t xml:space="preserve">Rahmati Najarkolaei, F., Ghaffarpasand, E., Gholami Fesharaki, M. &amp; Jonaidi Jafari, N. Nutrition and physical activity educational intervention on CHD risk factors: a systematic review study. </w:t>
      </w:r>
      <w:r w:rsidRPr="003859C6">
        <w:rPr>
          <w:i/>
          <w:iCs/>
          <w:lang w:val="en-GB"/>
        </w:rPr>
        <w:t>Arch. Iran. Med.</w:t>
      </w:r>
      <w:r w:rsidRPr="003859C6">
        <w:rPr>
          <w:lang w:val="en-GB"/>
        </w:rPr>
        <w:t xml:space="preserve"> </w:t>
      </w:r>
      <w:r w:rsidRPr="003859C6">
        <w:rPr>
          <w:b/>
          <w:bCs/>
          <w:lang w:val="en-GB"/>
        </w:rPr>
        <w:t>18</w:t>
      </w:r>
      <w:r w:rsidRPr="003859C6">
        <w:rPr>
          <w:lang w:val="en-GB"/>
        </w:rPr>
        <w:t>, 51–57 (2015).</w:t>
      </w:r>
    </w:p>
    <w:p w:rsidR="003859C6" w:rsidRPr="003859C6" w:rsidRDefault="003859C6" w:rsidP="003859C6">
      <w:pPr>
        <w:pStyle w:val="Bibliography"/>
        <w:rPr>
          <w:lang w:val="en-GB"/>
        </w:rPr>
      </w:pPr>
      <w:r w:rsidRPr="003859C6">
        <w:rPr>
          <w:lang w:val="en-GB"/>
        </w:rPr>
        <w:lastRenderedPageBreak/>
        <w:t>92.</w:t>
      </w:r>
      <w:r w:rsidRPr="003859C6">
        <w:rPr>
          <w:lang w:val="en-GB"/>
        </w:rPr>
        <w:tab/>
        <w:t xml:space="preserve">Wakita, M., Fukatsu, A. &amp; Amagai, T. Nutrition assessment as a predictor of clinical outcomes for infants with cardiac surgery: using the prognostic nutritional index. </w:t>
      </w:r>
      <w:r w:rsidRPr="003859C6">
        <w:rPr>
          <w:i/>
          <w:iCs/>
          <w:lang w:val="en-GB"/>
        </w:rPr>
        <w:t>Nutr. Clin. Pract. Off. Publ. Am. Soc. Parenter. Enter. Nutr.</w:t>
      </w:r>
      <w:r w:rsidRPr="003859C6">
        <w:rPr>
          <w:lang w:val="en-GB"/>
        </w:rPr>
        <w:t xml:space="preserve"> </w:t>
      </w:r>
      <w:r w:rsidRPr="003859C6">
        <w:rPr>
          <w:b/>
          <w:bCs/>
          <w:lang w:val="en-GB"/>
        </w:rPr>
        <w:t>26</w:t>
      </w:r>
      <w:r w:rsidRPr="003859C6">
        <w:rPr>
          <w:lang w:val="en-GB"/>
        </w:rPr>
        <w:t>, 192–198 (2011).</w:t>
      </w:r>
    </w:p>
    <w:p w:rsidR="003859C6" w:rsidRPr="003859C6" w:rsidRDefault="003859C6" w:rsidP="003859C6">
      <w:pPr>
        <w:pStyle w:val="Bibliography"/>
        <w:rPr>
          <w:lang w:val="en-GB"/>
        </w:rPr>
      </w:pPr>
      <w:r w:rsidRPr="003859C6">
        <w:rPr>
          <w:lang w:val="en-GB"/>
        </w:rPr>
        <w:t>93.</w:t>
      </w:r>
      <w:r w:rsidRPr="003859C6">
        <w:rPr>
          <w:lang w:val="en-GB"/>
        </w:rPr>
        <w:tab/>
        <w:t xml:space="preserve">Tsintoni, A., Dimitriou, G. &amp; Karatza, A. A. Nutrition of neonates with congenital heart disease: existing evidence, conflicts and concerns. </w:t>
      </w:r>
      <w:r w:rsidRPr="003859C6">
        <w:rPr>
          <w:i/>
          <w:iCs/>
          <w:lang w:val="en-GB"/>
        </w:rPr>
        <w:t>J. Matern. Fetal Neonatal Med.</w:t>
      </w:r>
      <w:r w:rsidRPr="003859C6">
        <w:rPr>
          <w:lang w:val="en-GB"/>
        </w:rPr>
        <w:t xml:space="preserve"> </w:t>
      </w:r>
      <w:r w:rsidRPr="003859C6">
        <w:rPr>
          <w:b/>
          <w:bCs/>
          <w:lang w:val="en-GB"/>
        </w:rPr>
        <w:t>33</w:t>
      </w:r>
      <w:r w:rsidRPr="003859C6">
        <w:rPr>
          <w:lang w:val="en-GB"/>
        </w:rPr>
        <w:t>, 2487–2492 (2020).</w:t>
      </w:r>
    </w:p>
    <w:p w:rsidR="003859C6" w:rsidRPr="003859C6" w:rsidRDefault="003859C6" w:rsidP="003859C6">
      <w:pPr>
        <w:pStyle w:val="Bibliography"/>
        <w:rPr>
          <w:lang w:val="en-GB"/>
        </w:rPr>
      </w:pPr>
      <w:r w:rsidRPr="003859C6">
        <w:rPr>
          <w:lang w:val="en-GB"/>
        </w:rPr>
        <w:t>94.</w:t>
      </w:r>
      <w:r w:rsidRPr="003859C6">
        <w:rPr>
          <w:lang w:val="en-GB"/>
        </w:rPr>
        <w:tab/>
        <w:t xml:space="preserve">Pan, L. </w:t>
      </w:r>
      <w:r w:rsidRPr="003859C6">
        <w:rPr>
          <w:i/>
          <w:iCs/>
          <w:lang w:val="en-GB"/>
        </w:rPr>
        <w:t>et al.</w:t>
      </w:r>
      <w:r w:rsidRPr="003859C6">
        <w:rPr>
          <w:lang w:val="en-GB"/>
        </w:rPr>
        <w:t xml:space="preserve"> Nutrition risk profile of 62 408 inpatients based on electronic health records in a tertiary children’s hospital. </w:t>
      </w:r>
      <w:r w:rsidRPr="003859C6">
        <w:rPr>
          <w:i/>
          <w:iCs/>
          <w:lang w:val="en-GB"/>
        </w:rPr>
        <w:t>Nutrition</w:t>
      </w:r>
      <w:r w:rsidRPr="003859C6">
        <w:rPr>
          <w:lang w:val="en-GB"/>
        </w:rPr>
        <w:t xml:space="preserve"> </w:t>
      </w:r>
      <w:r w:rsidRPr="003859C6">
        <w:rPr>
          <w:b/>
          <w:bCs/>
          <w:lang w:val="en-GB"/>
        </w:rPr>
        <w:t>85</w:t>
      </w:r>
      <w:r w:rsidRPr="003859C6">
        <w:rPr>
          <w:lang w:val="en-GB"/>
        </w:rPr>
        <w:t>, 111137 (2021).</w:t>
      </w:r>
    </w:p>
    <w:p w:rsidR="003859C6" w:rsidRPr="003859C6" w:rsidRDefault="003859C6" w:rsidP="003859C6">
      <w:pPr>
        <w:pStyle w:val="Bibliography"/>
        <w:rPr>
          <w:lang w:val="en-GB"/>
        </w:rPr>
      </w:pPr>
      <w:r w:rsidRPr="003859C6">
        <w:rPr>
          <w:lang w:val="en-GB"/>
        </w:rPr>
        <w:t>95.</w:t>
      </w:r>
      <w:r w:rsidRPr="003859C6">
        <w:rPr>
          <w:lang w:val="en-GB"/>
        </w:rPr>
        <w:tab/>
        <w:t>Singal, A., Sahu, M., Chalattil, B. &amp; Kumar, G. Nutritional Challenges in Pediatric Congenital Cardiac Care. 172 (2019).</w:t>
      </w:r>
    </w:p>
    <w:p w:rsidR="003859C6" w:rsidRPr="003859C6" w:rsidRDefault="003859C6" w:rsidP="003859C6">
      <w:pPr>
        <w:pStyle w:val="Bibliography"/>
        <w:rPr>
          <w:lang w:val="en-GB"/>
        </w:rPr>
      </w:pPr>
      <w:r w:rsidRPr="003859C6">
        <w:rPr>
          <w:lang w:val="en-GB"/>
        </w:rPr>
        <w:t>96.</w:t>
      </w:r>
      <w:r w:rsidRPr="003859C6">
        <w:rPr>
          <w:lang w:val="en-GB"/>
        </w:rPr>
        <w:tab/>
        <w:t xml:space="preserve">Horsley, M., Pathak, S., Morales, D., Lorts, A. &amp; Mouzaki, M. Nutritional outcomes of patients with pediatric and congenital heart disease requiring ventricular assist devices. </w:t>
      </w:r>
      <w:r w:rsidRPr="003859C6">
        <w:rPr>
          <w:i/>
          <w:iCs/>
          <w:lang w:val="en-GB"/>
        </w:rPr>
        <w:t>J. Parenter. Enter. Nutr.</w:t>
      </w:r>
      <w:r w:rsidRPr="003859C6">
        <w:rPr>
          <w:lang w:val="en-GB"/>
        </w:rPr>
        <w:t xml:space="preserve"> </w:t>
      </w:r>
      <w:r w:rsidRPr="003859C6">
        <w:rPr>
          <w:b/>
          <w:bCs/>
          <w:lang w:val="en-GB"/>
        </w:rPr>
        <w:t>46</w:t>
      </w:r>
      <w:r w:rsidRPr="003859C6">
        <w:rPr>
          <w:lang w:val="en-GB"/>
        </w:rPr>
        <w:t>, 1553–1558 (2022).</w:t>
      </w:r>
    </w:p>
    <w:p w:rsidR="003859C6" w:rsidRPr="003859C6" w:rsidRDefault="003859C6" w:rsidP="003859C6">
      <w:pPr>
        <w:pStyle w:val="Bibliography"/>
        <w:rPr>
          <w:lang w:val="en-GB"/>
        </w:rPr>
      </w:pPr>
      <w:r w:rsidRPr="003859C6">
        <w:rPr>
          <w:lang w:val="en-GB"/>
        </w:rPr>
        <w:t>97.</w:t>
      </w:r>
      <w:r w:rsidRPr="003859C6">
        <w:rPr>
          <w:lang w:val="en-GB"/>
        </w:rPr>
        <w:tab/>
        <w:t xml:space="preserve">Shahid, R., Liu, W. &amp; Amdani, S. (1132) Nutritional Risk Index - A Novel Objective Nutritional Assessment Tool That Identifies Children at Increased Risk for Worse Outcomes after Heart Transplant. </w:t>
      </w:r>
      <w:r w:rsidRPr="003859C6">
        <w:rPr>
          <w:i/>
          <w:iCs/>
          <w:lang w:val="en-GB"/>
        </w:rPr>
        <w:t>J. Heart Lung Transplant.</w:t>
      </w:r>
      <w:r w:rsidRPr="003859C6">
        <w:rPr>
          <w:lang w:val="en-GB"/>
        </w:rPr>
        <w:t xml:space="preserve"> </w:t>
      </w:r>
      <w:r w:rsidRPr="003859C6">
        <w:rPr>
          <w:b/>
          <w:bCs/>
          <w:lang w:val="en-GB"/>
        </w:rPr>
        <w:t>42</w:t>
      </w:r>
      <w:r w:rsidRPr="003859C6">
        <w:rPr>
          <w:lang w:val="en-GB"/>
        </w:rPr>
        <w:t>, S486 (2023).</w:t>
      </w:r>
    </w:p>
    <w:p w:rsidR="003859C6" w:rsidRPr="003859C6" w:rsidRDefault="003859C6" w:rsidP="003859C6">
      <w:pPr>
        <w:pStyle w:val="Bibliography"/>
        <w:rPr>
          <w:lang w:val="en-GB"/>
        </w:rPr>
      </w:pPr>
      <w:r w:rsidRPr="003859C6">
        <w:rPr>
          <w:lang w:val="en-GB"/>
        </w:rPr>
        <w:t>98.</w:t>
      </w:r>
      <w:r w:rsidRPr="003859C6">
        <w:rPr>
          <w:lang w:val="en-GB"/>
        </w:rPr>
        <w:tab/>
        <w:t xml:space="preserve">Woldesenbet, R., Murugan, R., Mulugeta, F. &amp; Moges, T. Nutritional status and associated factors among children with congenital heart disease in selected governmental hospitals and cardiac center,Addis Ababa Ethiopia. </w:t>
      </w:r>
      <w:r w:rsidRPr="003859C6">
        <w:rPr>
          <w:i/>
          <w:iCs/>
          <w:lang w:val="en-GB"/>
        </w:rPr>
        <w:t>BMC Pediatr.</w:t>
      </w:r>
      <w:r w:rsidRPr="003859C6">
        <w:rPr>
          <w:lang w:val="en-GB"/>
        </w:rPr>
        <w:t xml:space="preserve"> </w:t>
      </w:r>
      <w:r w:rsidRPr="003859C6">
        <w:rPr>
          <w:b/>
          <w:bCs/>
          <w:lang w:val="en-GB"/>
        </w:rPr>
        <w:t>21</w:t>
      </w:r>
      <w:r w:rsidRPr="003859C6">
        <w:rPr>
          <w:lang w:val="en-GB"/>
        </w:rPr>
        <w:t>, 538 (2021).</w:t>
      </w:r>
    </w:p>
    <w:p w:rsidR="003859C6" w:rsidRPr="003859C6" w:rsidRDefault="003859C6" w:rsidP="003859C6">
      <w:pPr>
        <w:pStyle w:val="Bibliography"/>
        <w:rPr>
          <w:lang w:val="en-GB"/>
        </w:rPr>
      </w:pPr>
      <w:r w:rsidRPr="003859C6">
        <w:rPr>
          <w:lang w:val="en-GB"/>
        </w:rPr>
        <w:t>99.</w:t>
      </w:r>
      <w:r w:rsidRPr="003859C6">
        <w:rPr>
          <w:lang w:val="en-GB"/>
        </w:rPr>
        <w:tab/>
        <w:t xml:space="preserve">Aghaei-Moghadam, E. </w:t>
      </w:r>
      <w:r w:rsidRPr="003859C6">
        <w:rPr>
          <w:i/>
          <w:iCs/>
          <w:lang w:val="en-GB"/>
        </w:rPr>
        <w:t>et al.</w:t>
      </w:r>
      <w:r w:rsidRPr="003859C6">
        <w:rPr>
          <w:lang w:val="en-GB"/>
        </w:rPr>
        <w:t xml:space="preserve"> Nutritional Status in Iranian Non-Syndromic Patients with Acyanotic Congenital Heart Disease Undergoing Surgical Repair. </w:t>
      </w:r>
      <w:r w:rsidRPr="003859C6">
        <w:rPr>
          <w:i/>
          <w:iCs/>
          <w:lang w:val="en-GB"/>
        </w:rPr>
        <w:t>J. Compr. Pediatr.</w:t>
      </w:r>
      <w:r w:rsidRPr="003859C6">
        <w:rPr>
          <w:lang w:val="en-GB"/>
        </w:rPr>
        <w:t xml:space="preserve"> </w:t>
      </w:r>
      <w:r w:rsidRPr="003859C6">
        <w:rPr>
          <w:b/>
          <w:bCs/>
          <w:lang w:val="en-GB"/>
        </w:rPr>
        <w:t>10</w:t>
      </w:r>
      <w:r w:rsidRPr="003859C6">
        <w:rPr>
          <w:lang w:val="en-GB"/>
        </w:rPr>
        <w:t>, (2019).</w:t>
      </w:r>
    </w:p>
    <w:p w:rsidR="003859C6" w:rsidRPr="003859C6" w:rsidRDefault="003859C6" w:rsidP="003859C6">
      <w:pPr>
        <w:pStyle w:val="Bibliography"/>
        <w:rPr>
          <w:lang w:val="en-GB"/>
        </w:rPr>
      </w:pPr>
      <w:r w:rsidRPr="003859C6">
        <w:rPr>
          <w:lang w:val="en-GB"/>
        </w:rPr>
        <w:lastRenderedPageBreak/>
        <w:t>100.</w:t>
      </w:r>
      <w:r w:rsidRPr="003859C6">
        <w:rPr>
          <w:lang w:val="en-GB"/>
        </w:rPr>
        <w:tab/>
        <w:t xml:space="preserve">Mirzaaghayan, M. R., Ghamari, A., Salimi, A. &amp; Moghadam, E. A. Nutritional Status in Non-Syndromic Cyanotic Congenital Heart Diseases Patients: A Single Tertiary Center Study in Iran. </w:t>
      </w:r>
      <w:r w:rsidRPr="003859C6">
        <w:rPr>
          <w:i/>
          <w:iCs/>
          <w:lang w:val="en-GB"/>
        </w:rPr>
        <w:t>Iran. J. Pediatr.</w:t>
      </w:r>
      <w:r w:rsidRPr="003859C6">
        <w:rPr>
          <w:lang w:val="en-GB"/>
        </w:rPr>
        <w:t xml:space="preserve"> </w:t>
      </w:r>
      <w:r w:rsidRPr="003859C6">
        <w:rPr>
          <w:b/>
          <w:bCs/>
          <w:lang w:val="en-GB"/>
        </w:rPr>
        <w:t>30</w:t>
      </w:r>
      <w:r w:rsidRPr="003859C6">
        <w:rPr>
          <w:lang w:val="en-GB"/>
        </w:rPr>
        <w:t>, (2020).</w:t>
      </w:r>
    </w:p>
    <w:p w:rsidR="003859C6" w:rsidRPr="003859C6" w:rsidRDefault="003859C6" w:rsidP="003859C6">
      <w:pPr>
        <w:pStyle w:val="Bibliography"/>
        <w:rPr>
          <w:lang w:val="en-GB"/>
        </w:rPr>
      </w:pPr>
      <w:r w:rsidRPr="003859C6">
        <w:rPr>
          <w:lang w:val="en-GB"/>
        </w:rPr>
        <w:t>101.</w:t>
      </w:r>
      <w:r w:rsidRPr="003859C6">
        <w:rPr>
          <w:lang w:val="en-GB"/>
        </w:rPr>
        <w:tab/>
        <w:t xml:space="preserve">Monteiro, F. P. M. </w:t>
      </w:r>
      <w:r w:rsidRPr="003859C6">
        <w:rPr>
          <w:i/>
          <w:iCs/>
          <w:lang w:val="en-GB"/>
        </w:rPr>
        <w:t>et al.</w:t>
      </w:r>
      <w:r w:rsidRPr="003859C6">
        <w:rPr>
          <w:lang w:val="en-GB"/>
        </w:rPr>
        <w:t xml:space="preserve"> Nutritional status of children with congenital heart disease. </w:t>
      </w:r>
      <w:r w:rsidRPr="003859C6">
        <w:rPr>
          <w:i/>
          <w:iCs/>
          <w:lang w:val="en-GB"/>
        </w:rPr>
        <w:t>Rev. Lat. Am. Enfermagem</w:t>
      </w:r>
      <w:r w:rsidRPr="003859C6">
        <w:rPr>
          <w:lang w:val="en-GB"/>
        </w:rPr>
        <w:t xml:space="preserve"> </w:t>
      </w:r>
      <w:r w:rsidRPr="003859C6">
        <w:rPr>
          <w:b/>
          <w:bCs/>
          <w:lang w:val="en-GB"/>
        </w:rPr>
        <w:t>20</w:t>
      </w:r>
      <w:r w:rsidRPr="003859C6">
        <w:rPr>
          <w:lang w:val="en-GB"/>
        </w:rPr>
        <w:t>, 1024–1032 (2012).</w:t>
      </w:r>
    </w:p>
    <w:p w:rsidR="003859C6" w:rsidRPr="003859C6" w:rsidRDefault="003859C6" w:rsidP="003859C6">
      <w:pPr>
        <w:pStyle w:val="Bibliography"/>
        <w:rPr>
          <w:lang w:val="en-GB"/>
        </w:rPr>
      </w:pPr>
      <w:r w:rsidRPr="003859C6">
        <w:rPr>
          <w:lang w:val="en-GB"/>
        </w:rPr>
        <w:t>102.</w:t>
      </w:r>
      <w:r w:rsidRPr="003859C6">
        <w:rPr>
          <w:lang w:val="en-GB"/>
        </w:rPr>
        <w:tab/>
        <w:t xml:space="preserve">Ratanachu-Ek, S. &amp; Pongdara, A. Nutritional status of pediatric patients with congenital heart disease: pre- and post cardiac surgery. </w:t>
      </w:r>
      <w:r w:rsidRPr="003859C6">
        <w:rPr>
          <w:i/>
          <w:iCs/>
          <w:lang w:val="en-GB"/>
        </w:rPr>
        <w:t>J. Med. Assoc. Thail. Chotmaihet Thangphaet</w:t>
      </w:r>
      <w:r w:rsidRPr="003859C6">
        <w:rPr>
          <w:lang w:val="en-GB"/>
        </w:rPr>
        <w:t xml:space="preserve"> </w:t>
      </w:r>
      <w:r w:rsidRPr="003859C6">
        <w:rPr>
          <w:b/>
          <w:bCs/>
          <w:lang w:val="en-GB"/>
        </w:rPr>
        <w:t>94 Suppl 3</w:t>
      </w:r>
      <w:r w:rsidRPr="003859C6">
        <w:rPr>
          <w:lang w:val="en-GB"/>
        </w:rPr>
        <w:t>, S133-137 (2011).</w:t>
      </w:r>
    </w:p>
    <w:p w:rsidR="003859C6" w:rsidRPr="003859C6" w:rsidRDefault="003859C6" w:rsidP="003859C6">
      <w:pPr>
        <w:pStyle w:val="Bibliography"/>
        <w:rPr>
          <w:lang w:val="en-GB"/>
        </w:rPr>
      </w:pPr>
      <w:r w:rsidRPr="003859C6">
        <w:rPr>
          <w:lang w:val="en-GB"/>
        </w:rPr>
        <w:t>103.</w:t>
      </w:r>
      <w:r w:rsidRPr="003859C6">
        <w:rPr>
          <w:lang w:val="en-GB"/>
        </w:rPr>
        <w:tab/>
        <w:t xml:space="preserve">Vaidyanathan, B. </w:t>
      </w:r>
      <w:r w:rsidRPr="003859C6">
        <w:rPr>
          <w:i/>
          <w:iCs/>
          <w:lang w:val="en-GB"/>
        </w:rPr>
        <w:t>et al.</w:t>
      </w:r>
      <w:r w:rsidRPr="003859C6">
        <w:rPr>
          <w:lang w:val="en-GB"/>
        </w:rPr>
        <w:t xml:space="preserve"> Outcome of ventricular septal defect repair in a developing country. </w:t>
      </w:r>
      <w:r w:rsidRPr="003859C6">
        <w:rPr>
          <w:i/>
          <w:iCs/>
          <w:lang w:val="en-GB"/>
        </w:rPr>
        <w:t>J. Pediatr.</w:t>
      </w:r>
      <w:r w:rsidRPr="003859C6">
        <w:rPr>
          <w:lang w:val="en-GB"/>
        </w:rPr>
        <w:t xml:space="preserve"> </w:t>
      </w:r>
      <w:r w:rsidRPr="003859C6">
        <w:rPr>
          <w:b/>
          <w:bCs/>
          <w:lang w:val="en-GB"/>
        </w:rPr>
        <w:t>140</w:t>
      </w:r>
      <w:r w:rsidRPr="003859C6">
        <w:rPr>
          <w:lang w:val="en-GB"/>
        </w:rPr>
        <w:t>, 736–741 (2002).</w:t>
      </w:r>
    </w:p>
    <w:p w:rsidR="003859C6" w:rsidRPr="003859C6" w:rsidRDefault="003859C6" w:rsidP="003859C6">
      <w:pPr>
        <w:pStyle w:val="Bibliography"/>
        <w:rPr>
          <w:lang w:val="en-GB"/>
        </w:rPr>
      </w:pPr>
      <w:r w:rsidRPr="003859C6">
        <w:rPr>
          <w:lang w:val="en-GB"/>
        </w:rPr>
        <w:t>104.</w:t>
      </w:r>
      <w:r w:rsidRPr="003859C6">
        <w:rPr>
          <w:lang w:val="en-GB"/>
        </w:rPr>
        <w:tab/>
        <w:t xml:space="preserve">Steward, D. K., Ryan-Wenger, N., Harrison, T. M. &amp; Pridham, K. F. Patterns of Growth and Nutrition From Birth to 6 Months in Infants With Complex Congenital Cardiac Defects. </w:t>
      </w:r>
      <w:r w:rsidRPr="003859C6">
        <w:rPr>
          <w:i/>
          <w:iCs/>
          <w:lang w:val="en-GB"/>
        </w:rPr>
        <w:t>Nurs. Res.</w:t>
      </w:r>
      <w:r w:rsidRPr="003859C6">
        <w:rPr>
          <w:lang w:val="en-GB"/>
        </w:rPr>
        <w:t xml:space="preserve"> </w:t>
      </w:r>
      <w:r w:rsidRPr="003859C6">
        <w:rPr>
          <w:b/>
          <w:bCs/>
          <w:lang w:val="en-GB"/>
        </w:rPr>
        <w:t>69</w:t>
      </w:r>
      <w:r w:rsidRPr="003859C6">
        <w:rPr>
          <w:lang w:val="en-GB"/>
        </w:rPr>
        <w:t>, S57 (2020).</w:t>
      </w:r>
    </w:p>
    <w:p w:rsidR="003859C6" w:rsidRPr="003859C6" w:rsidRDefault="003859C6" w:rsidP="003859C6">
      <w:pPr>
        <w:pStyle w:val="Bibliography"/>
        <w:rPr>
          <w:lang w:val="en-GB"/>
        </w:rPr>
      </w:pPr>
      <w:r w:rsidRPr="003859C6">
        <w:rPr>
          <w:lang w:val="en-GB"/>
        </w:rPr>
        <w:t>105.</w:t>
      </w:r>
      <w:r w:rsidRPr="003859C6">
        <w:rPr>
          <w:lang w:val="en-GB"/>
        </w:rPr>
        <w:tab/>
        <w:t xml:space="preserve">Alten, J. A. </w:t>
      </w:r>
      <w:r w:rsidRPr="003859C6">
        <w:rPr>
          <w:i/>
          <w:iCs/>
          <w:lang w:val="en-GB"/>
        </w:rPr>
        <w:t>et al.</w:t>
      </w:r>
      <w:r w:rsidRPr="003859C6">
        <w:rPr>
          <w:lang w:val="en-GB"/>
        </w:rPr>
        <w:t xml:space="preserve"> Perioperative feeding management of neonates with CHD: analysis of the Pediatric Cardiac Critical Care Consortium (PC4) registry. </w:t>
      </w:r>
      <w:r w:rsidRPr="003859C6">
        <w:rPr>
          <w:i/>
          <w:iCs/>
          <w:lang w:val="en-GB"/>
        </w:rPr>
        <w:t>Cardiol. Young</w:t>
      </w:r>
      <w:r w:rsidRPr="003859C6">
        <w:rPr>
          <w:lang w:val="en-GB"/>
        </w:rPr>
        <w:t xml:space="preserve"> </w:t>
      </w:r>
      <w:r w:rsidRPr="003859C6">
        <w:rPr>
          <w:b/>
          <w:bCs/>
          <w:lang w:val="en-GB"/>
        </w:rPr>
        <w:t>25</w:t>
      </w:r>
      <w:r w:rsidRPr="003859C6">
        <w:rPr>
          <w:lang w:val="en-GB"/>
        </w:rPr>
        <w:t>, 1593–1601 (2015).</w:t>
      </w:r>
    </w:p>
    <w:p w:rsidR="003859C6" w:rsidRPr="003859C6" w:rsidRDefault="003859C6" w:rsidP="003859C6">
      <w:pPr>
        <w:pStyle w:val="Bibliography"/>
        <w:rPr>
          <w:lang w:val="en-GB"/>
        </w:rPr>
      </w:pPr>
      <w:r w:rsidRPr="003859C6">
        <w:rPr>
          <w:lang w:val="en-GB"/>
        </w:rPr>
        <w:t>106.</w:t>
      </w:r>
      <w:r w:rsidRPr="003859C6">
        <w:rPr>
          <w:lang w:val="en-GB"/>
        </w:rPr>
        <w:tab/>
        <w:t xml:space="preserve">Westin, V., Stoltz Sjöström, E., Ahlsson, F., Domellöf, M. &amp; Norman, M. Perioperative nutrition in extremely preterm infants undergoing surgical treatment for patent ductus arteriosus is suboptimal. </w:t>
      </w:r>
      <w:r w:rsidRPr="003859C6">
        <w:rPr>
          <w:i/>
          <w:iCs/>
          <w:lang w:val="en-GB"/>
        </w:rPr>
        <w:t>Acta Paediatr.</w:t>
      </w:r>
      <w:r w:rsidRPr="003859C6">
        <w:rPr>
          <w:lang w:val="en-GB"/>
        </w:rPr>
        <w:t xml:space="preserve"> </w:t>
      </w:r>
      <w:r w:rsidRPr="003859C6">
        <w:rPr>
          <w:b/>
          <w:bCs/>
          <w:lang w:val="en-GB"/>
        </w:rPr>
        <w:t>103</w:t>
      </w:r>
      <w:r w:rsidRPr="003859C6">
        <w:rPr>
          <w:lang w:val="en-GB"/>
        </w:rPr>
        <w:t>, 282–288 (2014).</w:t>
      </w:r>
    </w:p>
    <w:p w:rsidR="003859C6" w:rsidRPr="003859C6" w:rsidRDefault="003859C6" w:rsidP="003859C6">
      <w:pPr>
        <w:pStyle w:val="Bibliography"/>
        <w:rPr>
          <w:lang w:val="en-GB"/>
        </w:rPr>
      </w:pPr>
      <w:r w:rsidRPr="003859C6">
        <w:rPr>
          <w:lang w:val="en-GB"/>
        </w:rPr>
        <w:t>107.</w:t>
      </w:r>
      <w:r w:rsidRPr="003859C6">
        <w:rPr>
          <w:lang w:val="en-GB"/>
        </w:rPr>
        <w:tab/>
        <w:t xml:space="preserve">Westin, V., Vanpée, M., Norman, M. &amp; Sjöström, E. S. Perioperative nutrition in extremely preterm infants undergoing surgery for patent ductus arteriosus. </w:t>
      </w:r>
      <w:r w:rsidRPr="003859C6">
        <w:rPr>
          <w:i/>
          <w:iCs/>
          <w:lang w:val="en-GB"/>
        </w:rPr>
        <w:t>Clin. Nutr. Exp.</w:t>
      </w:r>
      <w:r w:rsidRPr="003859C6">
        <w:rPr>
          <w:lang w:val="en-GB"/>
        </w:rPr>
        <w:t xml:space="preserve"> </w:t>
      </w:r>
      <w:r w:rsidRPr="003859C6">
        <w:rPr>
          <w:b/>
          <w:bCs/>
          <w:lang w:val="en-GB"/>
        </w:rPr>
        <w:t>33</w:t>
      </w:r>
      <w:r w:rsidRPr="003859C6">
        <w:rPr>
          <w:lang w:val="en-GB"/>
        </w:rPr>
        <w:t>, 60–71 (2020).</w:t>
      </w:r>
    </w:p>
    <w:p w:rsidR="003859C6" w:rsidRPr="003859C6" w:rsidRDefault="003859C6" w:rsidP="003859C6">
      <w:pPr>
        <w:pStyle w:val="Bibliography"/>
        <w:rPr>
          <w:lang w:val="en-GB"/>
        </w:rPr>
      </w:pPr>
      <w:r w:rsidRPr="003859C6">
        <w:rPr>
          <w:lang w:val="en-GB"/>
        </w:rPr>
        <w:t>108.</w:t>
      </w:r>
      <w:r w:rsidRPr="003859C6">
        <w:rPr>
          <w:lang w:val="en-GB"/>
        </w:rPr>
        <w:tab/>
        <w:t xml:space="preserve">El-Ganzoury, M. M., El-Farrash, R. A., Ahmed, G. F., Hassan, S. I. &amp; Barakat, N. M. Perioperative nutritional prehabilitation in malnourished children with congenital heart </w:t>
      </w:r>
      <w:r w:rsidRPr="003859C6">
        <w:rPr>
          <w:lang w:val="en-GB"/>
        </w:rPr>
        <w:lastRenderedPageBreak/>
        <w:t xml:space="preserve">disease: A randomized controlled trial. </w:t>
      </w:r>
      <w:r w:rsidRPr="003859C6">
        <w:rPr>
          <w:i/>
          <w:iCs/>
          <w:lang w:val="en-GB"/>
        </w:rPr>
        <w:t>Nutr. Burbank Los Angel. Cty. Calif</w:t>
      </w:r>
      <w:r w:rsidRPr="003859C6">
        <w:rPr>
          <w:lang w:val="en-GB"/>
        </w:rPr>
        <w:t xml:space="preserve"> </w:t>
      </w:r>
      <w:r w:rsidRPr="003859C6">
        <w:rPr>
          <w:b/>
          <w:bCs/>
          <w:lang w:val="en-GB"/>
        </w:rPr>
        <w:t>84</w:t>
      </w:r>
      <w:r w:rsidRPr="003859C6">
        <w:rPr>
          <w:lang w:val="en-GB"/>
        </w:rPr>
        <w:t>, 111027 (2021).</w:t>
      </w:r>
    </w:p>
    <w:p w:rsidR="003859C6" w:rsidRPr="003859C6" w:rsidRDefault="003859C6" w:rsidP="003859C6">
      <w:pPr>
        <w:pStyle w:val="Bibliography"/>
        <w:rPr>
          <w:lang w:val="en-GB"/>
        </w:rPr>
      </w:pPr>
      <w:r w:rsidRPr="003859C6">
        <w:rPr>
          <w:lang w:val="en-GB"/>
        </w:rPr>
        <w:t>109.</w:t>
      </w:r>
      <w:r w:rsidRPr="003859C6">
        <w:rPr>
          <w:lang w:val="en-GB"/>
        </w:rPr>
        <w:tab/>
        <w:t xml:space="preserve">Koth, A. M. </w:t>
      </w:r>
      <w:r w:rsidRPr="003859C6">
        <w:rPr>
          <w:i/>
          <w:iCs/>
          <w:lang w:val="en-GB"/>
        </w:rPr>
        <w:t>et al.</w:t>
      </w:r>
      <w:r w:rsidRPr="003859C6">
        <w:rPr>
          <w:lang w:val="en-GB"/>
        </w:rPr>
        <w:t xml:space="preserve"> Postoperative feeding problems in patients with tetralogy of Fallot, pulmonary atresia, and major aortopulmonary collaterals undergoing unifocalisation surgery. </w:t>
      </w:r>
      <w:r w:rsidRPr="003859C6">
        <w:rPr>
          <w:i/>
          <w:iCs/>
          <w:lang w:val="en-GB"/>
        </w:rPr>
        <w:t>Cardiol. Young</w:t>
      </w:r>
      <w:r w:rsidRPr="003859C6">
        <w:rPr>
          <w:lang w:val="en-GB"/>
        </w:rPr>
        <w:t xml:space="preserve"> </w:t>
      </w:r>
      <w:r w:rsidRPr="003859C6">
        <w:rPr>
          <w:b/>
          <w:bCs/>
          <w:lang w:val="en-GB"/>
        </w:rPr>
        <w:t>28</w:t>
      </w:r>
      <w:r w:rsidRPr="003859C6">
        <w:rPr>
          <w:lang w:val="en-GB"/>
        </w:rPr>
        <w:t>, 1329–1332 (2018).</w:t>
      </w:r>
    </w:p>
    <w:p w:rsidR="003859C6" w:rsidRPr="003859C6" w:rsidRDefault="003859C6" w:rsidP="003859C6">
      <w:pPr>
        <w:pStyle w:val="Bibliography"/>
        <w:rPr>
          <w:lang w:val="en-GB"/>
        </w:rPr>
      </w:pPr>
      <w:r w:rsidRPr="003859C6">
        <w:rPr>
          <w:lang w:val="en-GB"/>
        </w:rPr>
        <w:t>110.</w:t>
      </w:r>
      <w:r w:rsidRPr="003859C6">
        <w:rPr>
          <w:lang w:val="en-GB"/>
        </w:rPr>
        <w:tab/>
        <w:t xml:space="preserve">Aryafar, M., Mahdavi, M., Shahzadi, H., Gabeleh, F. &amp; Nasrollahzadeh, J. Pre-operative nutritional status and its association with short-term post-operative outcomes in Iranian children with CHD. </w:t>
      </w:r>
      <w:r w:rsidRPr="003859C6">
        <w:rPr>
          <w:i/>
          <w:iCs/>
          <w:lang w:val="en-GB"/>
        </w:rPr>
        <w:t>Cardiol. Young</w:t>
      </w:r>
      <w:r w:rsidRPr="003859C6">
        <w:rPr>
          <w:lang w:val="en-GB"/>
        </w:rPr>
        <w:t xml:space="preserve"> </w:t>
      </w:r>
      <w:r w:rsidRPr="003859C6">
        <w:rPr>
          <w:b/>
          <w:bCs/>
          <w:lang w:val="en-GB"/>
        </w:rPr>
        <w:t>33</w:t>
      </w:r>
      <w:r w:rsidRPr="003859C6">
        <w:rPr>
          <w:lang w:val="en-GB"/>
        </w:rPr>
        <w:t>, 579–589 (2023).</w:t>
      </w:r>
    </w:p>
    <w:p w:rsidR="003859C6" w:rsidRPr="003859C6" w:rsidRDefault="003859C6" w:rsidP="003859C6">
      <w:pPr>
        <w:pStyle w:val="Bibliography"/>
        <w:rPr>
          <w:lang w:val="en-GB"/>
        </w:rPr>
      </w:pPr>
      <w:r w:rsidRPr="003859C6">
        <w:rPr>
          <w:lang w:val="en-GB"/>
        </w:rPr>
        <w:t>111.</w:t>
      </w:r>
      <w:r w:rsidRPr="003859C6">
        <w:rPr>
          <w:lang w:val="en-GB"/>
        </w:rPr>
        <w:tab/>
        <w:t xml:space="preserve">Pinheiro, P. de S., Azevedo, V. M. P. &amp; Rocha, G. Predicting Factors of Surgical Mortality in Children and Adolescents Undergoing Correction of Tetralogy of Fallot. </w:t>
      </w:r>
      <w:r w:rsidRPr="003859C6">
        <w:rPr>
          <w:i/>
          <w:iCs/>
          <w:lang w:val="en-GB"/>
        </w:rPr>
        <w:t>Int J Cardiovasc Sci</w:t>
      </w:r>
      <w:r w:rsidRPr="003859C6">
        <w:rPr>
          <w:lang w:val="en-GB"/>
        </w:rPr>
        <w:t xml:space="preserve"> </w:t>
      </w:r>
      <w:r w:rsidRPr="003859C6">
        <w:rPr>
          <w:b/>
          <w:bCs/>
          <w:lang w:val="en-GB"/>
        </w:rPr>
        <w:t>36</w:t>
      </w:r>
      <w:r w:rsidRPr="003859C6">
        <w:rPr>
          <w:lang w:val="en-GB"/>
        </w:rPr>
        <w:t>, (2022).</w:t>
      </w:r>
    </w:p>
    <w:p w:rsidR="003859C6" w:rsidRPr="003859C6" w:rsidRDefault="003859C6" w:rsidP="003859C6">
      <w:pPr>
        <w:pStyle w:val="Bibliography"/>
        <w:rPr>
          <w:lang w:val="en-GB"/>
        </w:rPr>
      </w:pPr>
      <w:r w:rsidRPr="003859C6">
        <w:rPr>
          <w:lang w:val="en-GB"/>
        </w:rPr>
        <w:t>112.</w:t>
      </w:r>
      <w:r w:rsidRPr="003859C6">
        <w:rPr>
          <w:lang w:val="en-GB"/>
        </w:rPr>
        <w:tab/>
        <w:t xml:space="preserve">Anderson, J. B. </w:t>
      </w:r>
      <w:r w:rsidRPr="003859C6">
        <w:rPr>
          <w:i/>
          <w:iCs/>
          <w:lang w:val="en-GB"/>
        </w:rPr>
        <w:t>et al.</w:t>
      </w:r>
      <w:r w:rsidRPr="003859C6">
        <w:rPr>
          <w:lang w:val="en-GB"/>
        </w:rPr>
        <w:t xml:space="preserve"> Predictors of Poor Weight Gain in Infants with a Single Ventricle. </w:t>
      </w:r>
      <w:r w:rsidRPr="003859C6">
        <w:rPr>
          <w:i/>
          <w:iCs/>
          <w:lang w:val="en-GB"/>
        </w:rPr>
        <w:t>J. Pediatr.</w:t>
      </w:r>
      <w:r w:rsidRPr="003859C6">
        <w:rPr>
          <w:lang w:val="en-GB"/>
        </w:rPr>
        <w:t xml:space="preserve"> </w:t>
      </w:r>
      <w:r w:rsidRPr="003859C6">
        <w:rPr>
          <w:b/>
          <w:bCs/>
          <w:lang w:val="en-GB"/>
        </w:rPr>
        <w:t>157</w:t>
      </w:r>
      <w:r w:rsidRPr="003859C6">
        <w:rPr>
          <w:lang w:val="en-GB"/>
        </w:rPr>
        <w:t>, 407-413.e1 (2010).</w:t>
      </w:r>
    </w:p>
    <w:p w:rsidR="003859C6" w:rsidRPr="003859C6" w:rsidRDefault="003859C6" w:rsidP="003859C6">
      <w:pPr>
        <w:pStyle w:val="Bibliography"/>
        <w:rPr>
          <w:lang w:val="en-GB"/>
        </w:rPr>
      </w:pPr>
      <w:r w:rsidRPr="003859C6">
        <w:rPr>
          <w:lang w:val="en-GB"/>
        </w:rPr>
        <w:t>113.</w:t>
      </w:r>
      <w:r w:rsidRPr="003859C6">
        <w:rPr>
          <w:lang w:val="en-GB"/>
        </w:rPr>
        <w:tab/>
        <w:t xml:space="preserve">Brief, F. </w:t>
      </w:r>
      <w:r w:rsidRPr="003859C6">
        <w:rPr>
          <w:i/>
          <w:iCs/>
          <w:lang w:val="en-GB"/>
        </w:rPr>
        <w:t>et al.</w:t>
      </w:r>
      <w:r w:rsidRPr="003859C6">
        <w:rPr>
          <w:lang w:val="en-GB"/>
        </w:rPr>
        <w:t xml:space="preserve"> Prevalence and Associated Factors of Long-term Growth Failure in Infants with Congenital Heart Disease Who Underwent Cardiac Surgery Before the Age of One. </w:t>
      </w:r>
      <w:r w:rsidRPr="003859C6">
        <w:rPr>
          <w:i/>
          <w:iCs/>
          <w:lang w:val="en-GB"/>
        </w:rPr>
        <w:t>Pediatr. Cardiol.</w:t>
      </w:r>
      <w:r w:rsidRPr="003859C6">
        <w:rPr>
          <w:lang w:val="en-GB"/>
        </w:rPr>
        <w:t xml:space="preserve"> </w:t>
      </w:r>
      <w:r w:rsidRPr="003859C6">
        <w:rPr>
          <w:b/>
          <w:bCs/>
          <w:lang w:val="en-GB"/>
        </w:rPr>
        <w:t>43</w:t>
      </w:r>
      <w:r w:rsidRPr="003859C6">
        <w:rPr>
          <w:lang w:val="en-GB"/>
        </w:rPr>
        <w:t>, 1681–1687 (2022).</w:t>
      </w:r>
    </w:p>
    <w:p w:rsidR="003859C6" w:rsidRPr="003859C6" w:rsidRDefault="003859C6" w:rsidP="003859C6">
      <w:pPr>
        <w:pStyle w:val="Bibliography"/>
        <w:rPr>
          <w:lang w:val="en-GB"/>
        </w:rPr>
      </w:pPr>
      <w:r w:rsidRPr="003859C6">
        <w:rPr>
          <w:lang w:val="en-GB"/>
        </w:rPr>
        <w:t>114.</w:t>
      </w:r>
      <w:r w:rsidRPr="003859C6">
        <w:rPr>
          <w:lang w:val="en-GB"/>
        </w:rPr>
        <w:tab/>
        <w:t xml:space="preserve">Yahya, S. Prevalence and factors associated with undernutrition among children with congenital heart disease at three tertiary hospitals in Nairobi, Kenya. </w:t>
      </w:r>
      <w:r w:rsidRPr="003859C6">
        <w:rPr>
          <w:i/>
          <w:iCs/>
          <w:lang w:val="en-GB"/>
        </w:rPr>
        <w:t>Theses Diss.</w:t>
      </w:r>
      <w:r w:rsidRPr="003859C6">
        <w:rPr>
          <w:lang w:val="en-GB"/>
        </w:rPr>
        <w:t xml:space="preserve"> (2022).</w:t>
      </w:r>
    </w:p>
    <w:p w:rsidR="003859C6" w:rsidRPr="003859C6" w:rsidRDefault="003859C6" w:rsidP="003859C6">
      <w:pPr>
        <w:pStyle w:val="Bibliography"/>
        <w:rPr>
          <w:lang w:val="en-GB"/>
        </w:rPr>
      </w:pPr>
      <w:r w:rsidRPr="003859C6">
        <w:rPr>
          <w:lang w:val="en-GB"/>
        </w:rPr>
        <w:t>115.</w:t>
      </w:r>
      <w:r w:rsidRPr="003859C6">
        <w:rPr>
          <w:lang w:val="en-GB"/>
        </w:rPr>
        <w:tab/>
        <w:t xml:space="preserve">Viswanathan, S., Ong, K. J. F. &amp; Kakavand, B. Prevalence and Risk Factors for Tube-Feeding at Discharge in Infants following Early Congenital Heart Disease Surgery: A Single-Center Cohort Study. </w:t>
      </w:r>
      <w:r w:rsidRPr="003859C6">
        <w:rPr>
          <w:i/>
          <w:iCs/>
          <w:lang w:val="en-GB"/>
        </w:rPr>
        <w:t>Am. J. Perinatol.</w:t>
      </w:r>
      <w:r w:rsidRPr="003859C6">
        <w:rPr>
          <w:lang w:val="en-GB"/>
        </w:rPr>
        <w:t xml:space="preserve"> </w:t>
      </w:r>
      <w:r w:rsidRPr="003859C6">
        <w:rPr>
          <w:b/>
          <w:bCs/>
          <w:lang w:val="en-GB"/>
        </w:rPr>
        <w:t>41</w:t>
      </w:r>
      <w:r w:rsidRPr="003859C6">
        <w:rPr>
          <w:lang w:val="en-GB"/>
        </w:rPr>
        <w:t>, e2832–e2841 (2023).</w:t>
      </w:r>
    </w:p>
    <w:p w:rsidR="003859C6" w:rsidRPr="003859C6" w:rsidRDefault="003859C6" w:rsidP="003859C6">
      <w:pPr>
        <w:pStyle w:val="Bibliography"/>
        <w:rPr>
          <w:lang w:val="en-GB"/>
        </w:rPr>
      </w:pPr>
      <w:r w:rsidRPr="003859C6">
        <w:rPr>
          <w:lang w:val="en-GB"/>
        </w:rPr>
        <w:t>116.</w:t>
      </w:r>
      <w:r w:rsidRPr="003859C6">
        <w:rPr>
          <w:lang w:val="en-GB"/>
        </w:rPr>
        <w:tab/>
        <w:t xml:space="preserve">Payne, E. </w:t>
      </w:r>
      <w:r w:rsidRPr="003859C6">
        <w:rPr>
          <w:i/>
          <w:iCs/>
          <w:lang w:val="en-GB"/>
        </w:rPr>
        <w:t>et al.</w:t>
      </w:r>
      <w:r w:rsidRPr="003859C6">
        <w:rPr>
          <w:lang w:val="en-GB"/>
        </w:rPr>
        <w:t xml:space="preserve"> Prolonged Enteral Tube Feeding in Infants With a Functional Single Ventricle Is Associated With Adverse Outcomes After Fontan Completion. </w:t>
      </w:r>
      <w:r w:rsidRPr="003859C6">
        <w:rPr>
          <w:i/>
          <w:iCs/>
          <w:lang w:val="en-GB"/>
        </w:rPr>
        <w:t>J. Pediatr.</w:t>
      </w:r>
      <w:r w:rsidRPr="003859C6">
        <w:rPr>
          <w:lang w:val="en-GB"/>
        </w:rPr>
        <w:t xml:space="preserve"> </w:t>
      </w:r>
      <w:r w:rsidRPr="003859C6">
        <w:rPr>
          <w:b/>
          <w:bCs/>
          <w:lang w:val="en-GB"/>
        </w:rPr>
        <w:t>257</w:t>
      </w:r>
      <w:r w:rsidRPr="003859C6">
        <w:rPr>
          <w:lang w:val="en-GB"/>
        </w:rPr>
        <w:t>, (2023).</w:t>
      </w:r>
    </w:p>
    <w:p w:rsidR="003859C6" w:rsidRPr="003859C6" w:rsidRDefault="003859C6" w:rsidP="003859C6">
      <w:pPr>
        <w:pStyle w:val="Bibliography"/>
        <w:rPr>
          <w:lang w:val="en-GB"/>
        </w:rPr>
      </w:pPr>
      <w:r w:rsidRPr="003859C6">
        <w:rPr>
          <w:lang w:val="en-GB"/>
        </w:rPr>
        <w:lastRenderedPageBreak/>
        <w:t>117.</w:t>
      </w:r>
      <w:r w:rsidRPr="003859C6">
        <w:rPr>
          <w:lang w:val="en-GB"/>
        </w:rPr>
        <w:tab/>
        <w:t xml:space="preserve">Avitzur, Y. </w:t>
      </w:r>
      <w:r w:rsidRPr="003859C6">
        <w:rPr>
          <w:i/>
          <w:iCs/>
          <w:lang w:val="en-GB"/>
        </w:rPr>
        <w:t>et al.</w:t>
      </w:r>
      <w:r w:rsidRPr="003859C6">
        <w:rPr>
          <w:lang w:val="en-GB"/>
        </w:rPr>
        <w:t xml:space="preserve"> Resting energy expenditure in children with cyanotic and noncyanotic congenital heart disease before and after open heart surgery. </w:t>
      </w:r>
      <w:r w:rsidRPr="003859C6">
        <w:rPr>
          <w:i/>
          <w:iCs/>
          <w:lang w:val="en-GB"/>
        </w:rPr>
        <w:t>J. Parenter. Enter. Nutr.</w:t>
      </w:r>
      <w:r w:rsidRPr="003859C6">
        <w:rPr>
          <w:lang w:val="en-GB"/>
        </w:rPr>
        <w:t xml:space="preserve"> </w:t>
      </w:r>
      <w:r w:rsidRPr="003859C6">
        <w:rPr>
          <w:b/>
          <w:bCs/>
          <w:lang w:val="en-GB"/>
        </w:rPr>
        <w:t>27</w:t>
      </w:r>
      <w:r w:rsidRPr="003859C6">
        <w:rPr>
          <w:lang w:val="en-GB"/>
        </w:rPr>
        <w:t>, 47–51 (2003).</w:t>
      </w:r>
    </w:p>
    <w:p w:rsidR="003859C6" w:rsidRPr="003859C6" w:rsidRDefault="003859C6" w:rsidP="003859C6">
      <w:pPr>
        <w:pStyle w:val="Bibliography"/>
        <w:rPr>
          <w:lang w:val="en-GB"/>
        </w:rPr>
      </w:pPr>
      <w:r w:rsidRPr="003859C6">
        <w:rPr>
          <w:lang w:val="en-GB"/>
        </w:rPr>
        <w:t>118.</w:t>
      </w:r>
      <w:r w:rsidRPr="003859C6">
        <w:rPr>
          <w:lang w:val="en-GB"/>
        </w:rPr>
        <w:tab/>
        <w:t xml:space="preserve">Sohn, A. H. </w:t>
      </w:r>
      <w:r w:rsidRPr="003859C6">
        <w:rPr>
          <w:i/>
          <w:iCs/>
          <w:lang w:val="en-GB"/>
        </w:rPr>
        <w:t>et al.</w:t>
      </w:r>
      <w:r w:rsidRPr="003859C6">
        <w:rPr>
          <w:lang w:val="en-GB"/>
        </w:rPr>
        <w:t xml:space="preserve"> Risk factors and risk adjustment for surgical site infections in pediatric cardiothoracic surgery patients. </w:t>
      </w:r>
      <w:r w:rsidRPr="003859C6">
        <w:rPr>
          <w:i/>
          <w:iCs/>
          <w:lang w:val="en-GB"/>
        </w:rPr>
        <w:t>Am. J. Infect. Control</w:t>
      </w:r>
      <w:r w:rsidRPr="003859C6">
        <w:rPr>
          <w:lang w:val="en-GB"/>
        </w:rPr>
        <w:t xml:space="preserve"> </w:t>
      </w:r>
      <w:r w:rsidRPr="003859C6">
        <w:rPr>
          <w:b/>
          <w:bCs/>
          <w:lang w:val="en-GB"/>
        </w:rPr>
        <w:t>38</w:t>
      </w:r>
      <w:r w:rsidRPr="003859C6">
        <w:rPr>
          <w:lang w:val="en-GB"/>
        </w:rPr>
        <w:t>, 706–710 (2010).</w:t>
      </w:r>
    </w:p>
    <w:p w:rsidR="003859C6" w:rsidRPr="003859C6" w:rsidRDefault="003859C6" w:rsidP="003859C6">
      <w:pPr>
        <w:pStyle w:val="Bibliography"/>
        <w:rPr>
          <w:lang w:val="en-GB"/>
        </w:rPr>
      </w:pPr>
      <w:r w:rsidRPr="003859C6">
        <w:rPr>
          <w:lang w:val="en-GB"/>
        </w:rPr>
        <w:t>119.</w:t>
      </w:r>
      <w:r w:rsidRPr="003859C6">
        <w:rPr>
          <w:lang w:val="en-GB"/>
        </w:rPr>
        <w:tab/>
        <w:t xml:space="preserve">Seo, Y. M., Sung, I. K. &amp; Yum, S. K. Risk factors associated with prolonged mechanical ventilation after surgical patent ductus arteriosus ligation in preterm infants. </w:t>
      </w:r>
      <w:r w:rsidRPr="003859C6">
        <w:rPr>
          <w:i/>
          <w:iCs/>
          <w:lang w:val="en-GB"/>
        </w:rPr>
        <w:t>J. Matern. Fetal Neonatal Med.</w:t>
      </w:r>
      <w:r w:rsidRPr="003859C6">
        <w:rPr>
          <w:lang w:val="en-GB"/>
        </w:rPr>
        <w:t xml:space="preserve"> </w:t>
      </w:r>
      <w:r w:rsidRPr="003859C6">
        <w:rPr>
          <w:b/>
          <w:bCs/>
          <w:lang w:val="en-GB"/>
        </w:rPr>
        <w:t>35</w:t>
      </w:r>
      <w:r w:rsidRPr="003859C6">
        <w:rPr>
          <w:lang w:val="en-GB"/>
        </w:rPr>
        <w:t>, 3714–3721 (2022).</w:t>
      </w:r>
    </w:p>
    <w:p w:rsidR="003859C6" w:rsidRPr="003859C6" w:rsidRDefault="003859C6" w:rsidP="003859C6">
      <w:pPr>
        <w:pStyle w:val="Bibliography"/>
        <w:rPr>
          <w:lang w:val="en-GB"/>
        </w:rPr>
      </w:pPr>
      <w:r w:rsidRPr="003859C6">
        <w:rPr>
          <w:lang w:val="en-GB"/>
        </w:rPr>
        <w:t>120.</w:t>
      </w:r>
      <w:r w:rsidRPr="003859C6">
        <w:rPr>
          <w:lang w:val="en-GB"/>
        </w:rPr>
        <w:tab/>
        <w:t xml:space="preserve">Kesumarini, D., Widyastuti, Y., Boom, C. E. &amp; Dinarti, L. K. Risk Factors Associated With Prolonged Mechanical Ventilation and Length of Stay After Repair of Tetralogy of Fallot. </w:t>
      </w:r>
      <w:r w:rsidRPr="003859C6">
        <w:rPr>
          <w:i/>
          <w:iCs/>
          <w:lang w:val="en-GB"/>
        </w:rPr>
        <w:t>World J. Pediatr. Congenit. Heart Surg.</w:t>
      </w:r>
      <w:r w:rsidRPr="003859C6">
        <w:rPr>
          <w:lang w:val="en-GB"/>
        </w:rPr>
        <w:t xml:space="preserve"> </w:t>
      </w:r>
      <w:r w:rsidRPr="003859C6">
        <w:rPr>
          <w:b/>
          <w:bCs/>
          <w:lang w:val="en-GB"/>
        </w:rPr>
        <w:t>15</w:t>
      </w:r>
      <w:r w:rsidRPr="003859C6">
        <w:rPr>
          <w:lang w:val="en-GB"/>
        </w:rPr>
        <w:t>, 81–88 (2024).</w:t>
      </w:r>
    </w:p>
    <w:p w:rsidR="003859C6" w:rsidRPr="003859C6" w:rsidRDefault="003859C6" w:rsidP="003859C6">
      <w:pPr>
        <w:pStyle w:val="Bibliography"/>
        <w:rPr>
          <w:lang w:val="en-GB"/>
        </w:rPr>
      </w:pPr>
      <w:r w:rsidRPr="003859C6">
        <w:rPr>
          <w:lang w:val="en-GB"/>
        </w:rPr>
        <w:t>121.</w:t>
      </w:r>
      <w:r w:rsidRPr="003859C6">
        <w:rPr>
          <w:lang w:val="en-GB"/>
        </w:rPr>
        <w:tab/>
        <w:t xml:space="preserve">Rosanova, M. T. </w:t>
      </w:r>
      <w:r w:rsidRPr="003859C6">
        <w:rPr>
          <w:i/>
          <w:iCs/>
          <w:lang w:val="en-GB"/>
        </w:rPr>
        <w:t>et al.</w:t>
      </w:r>
      <w:r w:rsidRPr="003859C6">
        <w:rPr>
          <w:lang w:val="en-GB"/>
        </w:rPr>
        <w:t xml:space="preserve"> Risk factors for infection after cardiovascular surgery in children in Argentina. </w:t>
      </w:r>
      <w:r w:rsidRPr="003859C6">
        <w:rPr>
          <w:i/>
          <w:iCs/>
          <w:lang w:val="en-GB"/>
        </w:rPr>
        <w:t>Braz. J. Infect. Dis.</w:t>
      </w:r>
      <w:r w:rsidRPr="003859C6">
        <w:rPr>
          <w:lang w:val="en-GB"/>
        </w:rPr>
        <w:t xml:space="preserve"> </w:t>
      </w:r>
      <w:r w:rsidRPr="003859C6">
        <w:rPr>
          <w:b/>
          <w:bCs/>
          <w:lang w:val="en-GB"/>
        </w:rPr>
        <w:t>13</w:t>
      </w:r>
      <w:r w:rsidRPr="003859C6">
        <w:rPr>
          <w:lang w:val="en-GB"/>
        </w:rPr>
        <w:t>, 414–416 (2009).</w:t>
      </w:r>
    </w:p>
    <w:p w:rsidR="003859C6" w:rsidRPr="003859C6" w:rsidRDefault="003859C6" w:rsidP="003859C6">
      <w:pPr>
        <w:pStyle w:val="Bibliography"/>
        <w:rPr>
          <w:lang w:val="en-GB"/>
        </w:rPr>
      </w:pPr>
      <w:r w:rsidRPr="003859C6">
        <w:rPr>
          <w:lang w:val="en-GB"/>
        </w:rPr>
        <w:t>122.</w:t>
      </w:r>
      <w:r w:rsidRPr="003859C6">
        <w:rPr>
          <w:lang w:val="en-GB"/>
        </w:rPr>
        <w:tab/>
        <w:t xml:space="preserve">Vivanco-Muñoz, N., Talavera, J. O., Juanico-Enríquez, A. &amp; Clark, P. Risk factors for nosocomial infections in children who had open-heart surgery. </w:t>
      </w:r>
      <w:r w:rsidRPr="003859C6">
        <w:rPr>
          <w:i/>
          <w:iCs/>
          <w:lang w:val="en-GB"/>
        </w:rPr>
        <w:t>J. Pediatr. Infect. Dis.</w:t>
      </w:r>
      <w:r w:rsidRPr="003859C6">
        <w:rPr>
          <w:lang w:val="en-GB"/>
        </w:rPr>
        <w:t xml:space="preserve"> </w:t>
      </w:r>
      <w:r w:rsidRPr="003859C6">
        <w:rPr>
          <w:b/>
          <w:bCs/>
          <w:lang w:val="en-GB"/>
        </w:rPr>
        <w:t>5</w:t>
      </w:r>
      <w:r w:rsidRPr="003859C6">
        <w:rPr>
          <w:lang w:val="en-GB"/>
        </w:rPr>
        <w:t>, 339–345 (2010).</w:t>
      </w:r>
    </w:p>
    <w:p w:rsidR="003859C6" w:rsidRPr="003859C6" w:rsidRDefault="003859C6" w:rsidP="003859C6">
      <w:pPr>
        <w:pStyle w:val="Bibliography"/>
        <w:rPr>
          <w:lang w:val="en-GB"/>
        </w:rPr>
      </w:pPr>
      <w:r w:rsidRPr="003859C6">
        <w:rPr>
          <w:lang w:val="en-GB"/>
        </w:rPr>
        <w:t>123.</w:t>
      </w:r>
      <w:r w:rsidRPr="003859C6">
        <w:rPr>
          <w:lang w:val="en-GB"/>
        </w:rPr>
        <w:tab/>
        <w:t xml:space="preserve">Zhang, M. </w:t>
      </w:r>
      <w:r w:rsidRPr="003859C6">
        <w:rPr>
          <w:i/>
          <w:iCs/>
          <w:lang w:val="en-GB"/>
        </w:rPr>
        <w:t>et al.</w:t>
      </w:r>
      <w:r w:rsidRPr="003859C6">
        <w:rPr>
          <w:lang w:val="en-GB"/>
        </w:rPr>
        <w:t xml:space="preserve"> Risk factors of malnutrition in Chinese children with congenital heart defect. </w:t>
      </w:r>
      <w:r w:rsidRPr="003859C6">
        <w:rPr>
          <w:i/>
          <w:iCs/>
          <w:lang w:val="en-GB"/>
        </w:rPr>
        <w:t>BMC Pediatr.</w:t>
      </w:r>
      <w:r w:rsidRPr="003859C6">
        <w:rPr>
          <w:lang w:val="en-GB"/>
        </w:rPr>
        <w:t xml:space="preserve"> </w:t>
      </w:r>
      <w:r w:rsidRPr="003859C6">
        <w:rPr>
          <w:b/>
          <w:bCs/>
          <w:lang w:val="en-GB"/>
        </w:rPr>
        <w:t>20</w:t>
      </w:r>
      <w:r w:rsidRPr="003859C6">
        <w:rPr>
          <w:lang w:val="en-GB"/>
        </w:rPr>
        <w:t>, 213 (2020).</w:t>
      </w:r>
    </w:p>
    <w:p w:rsidR="003859C6" w:rsidRPr="003859C6" w:rsidRDefault="003859C6" w:rsidP="003859C6">
      <w:pPr>
        <w:pStyle w:val="Bibliography"/>
        <w:rPr>
          <w:lang w:val="en-GB"/>
        </w:rPr>
      </w:pPr>
      <w:r w:rsidRPr="003859C6">
        <w:rPr>
          <w:lang w:val="en-GB"/>
        </w:rPr>
        <w:t>124.</w:t>
      </w:r>
      <w:r w:rsidRPr="003859C6">
        <w:rPr>
          <w:lang w:val="en-GB"/>
        </w:rPr>
        <w:tab/>
        <w:t xml:space="preserve">Leite, H. P., Fisberg, M., de Carvalho, W. B. &amp; de Camargo Carvalho, A. C. Serum albumin and clinical outcome in pediatric cardiac surgery. </w:t>
      </w:r>
      <w:r w:rsidRPr="003859C6">
        <w:rPr>
          <w:i/>
          <w:iCs/>
          <w:lang w:val="en-GB"/>
        </w:rPr>
        <w:t>Nutrition</w:t>
      </w:r>
      <w:r w:rsidRPr="003859C6">
        <w:rPr>
          <w:lang w:val="en-GB"/>
        </w:rPr>
        <w:t xml:space="preserve"> </w:t>
      </w:r>
      <w:r w:rsidRPr="003859C6">
        <w:rPr>
          <w:b/>
          <w:bCs/>
          <w:lang w:val="en-GB"/>
        </w:rPr>
        <w:t>21</w:t>
      </w:r>
      <w:r w:rsidRPr="003859C6">
        <w:rPr>
          <w:lang w:val="en-GB"/>
        </w:rPr>
        <w:t>, 553–558 (2005).</w:t>
      </w:r>
    </w:p>
    <w:p w:rsidR="003859C6" w:rsidRPr="003859C6" w:rsidRDefault="003859C6" w:rsidP="003859C6">
      <w:pPr>
        <w:pStyle w:val="Bibliography"/>
        <w:rPr>
          <w:lang w:val="en-GB"/>
        </w:rPr>
      </w:pPr>
      <w:r w:rsidRPr="003859C6">
        <w:rPr>
          <w:lang w:val="en-GB"/>
        </w:rPr>
        <w:t>125.</w:t>
      </w:r>
      <w:r w:rsidRPr="003859C6">
        <w:rPr>
          <w:lang w:val="en-GB"/>
        </w:rPr>
        <w:tab/>
        <w:t xml:space="preserve">Short stature among children undergoing cardiac surgery for congenital heart defects. </w:t>
      </w:r>
      <w:r w:rsidRPr="003859C6">
        <w:rPr>
          <w:i/>
          <w:iCs/>
          <w:lang w:val="en-GB"/>
        </w:rPr>
        <w:t>Arch. Argent. Pediatr.</w:t>
      </w:r>
      <w:r w:rsidRPr="003859C6">
        <w:rPr>
          <w:lang w:val="en-GB"/>
        </w:rPr>
        <w:t xml:space="preserve"> </w:t>
      </w:r>
      <w:r w:rsidRPr="003859C6">
        <w:rPr>
          <w:b/>
          <w:bCs/>
          <w:lang w:val="en-GB"/>
        </w:rPr>
        <w:t>117</w:t>
      </w:r>
      <w:r w:rsidRPr="003859C6">
        <w:rPr>
          <w:lang w:val="en-GB"/>
        </w:rPr>
        <w:t>, (2019).</w:t>
      </w:r>
    </w:p>
    <w:p w:rsidR="003859C6" w:rsidRPr="003859C6" w:rsidRDefault="003859C6" w:rsidP="003859C6">
      <w:pPr>
        <w:pStyle w:val="Bibliography"/>
        <w:rPr>
          <w:lang w:val="en-GB"/>
        </w:rPr>
      </w:pPr>
      <w:r w:rsidRPr="003859C6">
        <w:rPr>
          <w:lang w:val="en-GB"/>
        </w:rPr>
        <w:lastRenderedPageBreak/>
        <w:t>126.</w:t>
      </w:r>
      <w:r w:rsidRPr="003859C6">
        <w:rPr>
          <w:lang w:val="en-GB"/>
        </w:rPr>
        <w:tab/>
        <w:t xml:space="preserve">Tesfaye, K. &amp; Tsega, T. Short-Term Impact of Cardiac Intervention on the Nutritional Status of Malnourished Children with Congenital Heart Disease &amp;ndash; A Report from a Developing African Country, Ethiopia. </w:t>
      </w:r>
      <w:r w:rsidRPr="003859C6">
        <w:rPr>
          <w:i/>
          <w:iCs/>
          <w:lang w:val="en-GB"/>
        </w:rPr>
        <w:t>Pediatr. Health Med. Ther.</w:t>
      </w:r>
      <w:r w:rsidRPr="003859C6">
        <w:rPr>
          <w:lang w:val="en-GB"/>
        </w:rPr>
        <w:t xml:space="preserve"> </w:t>
      </w:r>
      <w:r w:rsidRPr="003859C6">
        <w:rPr>
          <w:b/>
          <w:bCs/>
          <w:lang w:val="en-GB"/>
        </w:rPr>
        <w:t>14</w:t>
      </w:r>
      <w:r w:rsidRPr="003859C6">
        <w:rPr>
          <w:lang w:val="en-GB"/>
        </w:rPr>
        <w:t>, 465–475 (2023).</w:t>
      </w:r>
    </w:p>
    <w:p w:rsidR="003859C6" w:rsidRPr="003859C6" w:rsidRDefault="003859C6" w:rsidP="003859C6">
      <w:pPr>
        <w:pStyle w:val="Bibliography"/>
        <w:rPr>
          <w:lang w:val="en-GB"/>
        </w:rPr>
      </w:pPr>
      <w:r w:rsidRPr="003859C6">
        <w:rPr>
          <w:lang w:val="en-GB"/>
        </w:rPr>
        <w:t>127.</w:t>
      </w:r>
      <w:r w:rsidRPr="003859C6">
        <w:rPr>
          <w:lang w:val="en-GB"/>
        </w:rPr>
        <w:tab/>
        <w:t xml:space="preserve">Xu, L.-P., Lin, S.-H., Zhang, Q.-L., Zheng, Y. &amp; Lin, G. Short-Term Nutritional Support Improves The Preoperative Nutritional Status of Infants With Non-Restrictive Ventricular Septal Defect: A Prospective Controlled Study. </w:t>
      </w:r>
      <w:r w:rsidRPr="003859C6">
        <w:rPr>
          <w:i/>
          <w:iCs/>
          <w:lang w:val="en-GB"/>
        </w:rPr>
        <w:t>Heart Surg. Forum</w:t>
      </w:r>
      <w:r w:rsidRPr="003859C6">
        <w:rPr>
          <w:lang w:val="en-GB"/>
        </w:rPr>
        <w:t xml:space="preserve"> </w:t>
      </w:r>
      <w:r w:rsidRPr="003859C6">
        <w:rPr>
          <w:b/>
          <w:bCs/>
          <w:lang w:val="en-GB"/>
        </w:rPr>
        <w:t>25</w:t>
      </w:r>
      <w:r w:rsidRPr="003859C6">
        <w:rPr>
          <w:lang w:val="en-GB"/>
        </w:rPr>
        <w:t>, E745–E749 (2022).</w:t>
      </w:r>
    </w:p>
    <w:p w:rsidR="003859C6" w:rsidRPr="003859C6" w:rsidRDefault="003859C6" w:rsidP="003859C6">
      <w:pPr>
        <w:pStyle w:val="Bibliography"/>
        <w:rPr>
          <w:lang w:val="en-GB"/>
        </w:rPr>
      </w:pPr>
      <w:r w:rsidRPr="003859C6">
        <w:rPr>
          <w:lang w:val="en-GB"/>
        </w:rPr>
        <w:t>128.</w:t>
      </w:r>
      <w:r w:rsidRPr="003859C6">
        <w:rPr>
          <w:lang w:val="en-GB"/>
        </w:rPr>
        <w:tab/>
        <w:t xml:space="preserve">Ono, M. </w:t>
      </w:r>
      <w:r w:rsidRPr="003859C6">
        <w:rPr>
          <w:i/>
          <w:iCs/>
          <w:lang w:val="en-GB"/>
        </w:rPr>
        <w:t>et al.</w:t>
      </w:r>
      <w:r w:rsidRPr="003859C6">
        <w:rPr>
          <w:lang w:val="en-GB"/>
        </w:rPr>
        <w:t xml:space="preserve"> Somatic development long after the Fontan operation: Factors influencing catch-up growth. </w:t>
      </w:r>
      <w:r w:rsidRPr="003859C6">
        <w:rPr>
          <w:i/>
          <w:iCs/>
          <w:lang w:val="en-GB"/>
        </w:rPr>
        <w:t>J. Thorac. Cardiovasc. Surg.</w:t>
      </w:r>
      <w:r w:rsidRPr="003859C6">
        <w:rPr>
          <w:lang w:val="en-GB"/>
        </w:rPr>
        <w:t xml:space="preserve"> </w:t>
      </w:r>
      <w:r w:rsidRPr="003859C6">
        <w:rPr>
          <w:b/>
          <w:bCs/>
          <w:lang w:val="en-GB"/>
        </w:rPr>
        <w:t>134</w:t>
      </w:r>
      <w:r w:rsidRPr="003859C6">
        <w:rPr>
          <w:lang w:val="en-GB"/>
        </w:rPr>
        <w:t>, 1199-1206.e2 (2007).</w:t>
      </w:r>
    </w:p>
    <w:p w:rsidR="003859C6" w:rsidRPr="003859C6" w:rsidRDefault="003859C6" w:rsidP="003859C6">
      <w:pPr>
        <w:pStyle w:val="Bibliography"/>
        <w:rPr>
          <w:lang w:val="en-GB"/>
        </w:rPr>
      </w:pPr>
      <w:r w:rsidRPr="003859C6">
        <w:rPr>
          <w:lang w:val="en-GB"/>
        </w:rPr>
        <w:t>129.</w:t>
      </w:r>
      <w:r w:rsidRPr="003859C6">
        <w:rPr>
          <w:lang w:val="en-GB"/>
        </w:rPr>
        <w:tab/>
        <w:t xml:space="preserve">Tokel, K. </w:t>
      </w:r>
      <w:r w:rsidRPr="003859C6">
        <w:rPr>
          <w:i/>
          <w:iCs/>
          <w:lang w:val="en-GB"/>
        </w:rPr>
        <w:t>et al.</w:t>
      </w:r>
      <w:r w:rsidRPr="003859C6">
        <w:rPr>
          <w:lang w:val="en-GB"/>
        </w:rPr>
        <w:t xml:space="preserve"> Somatic growth after corrective surgery for congenital heart disease. </w:t>
      </w:r>
      <w:r w:rsidRPr="003859C6">
        <w:rPr>
          <w:i/>
          <w:iCs/>
          <w:lang w:val="en-GB"/>
        </w:rPr>
        <w:t>Turk. J. Pediatr.</w:t>
      </w:r>
      <w:r w:rsidRPr="003859C6">
        <w:rPr>
          <w:lang w:val="en-GB"/>
        </w:rPr>
        <w:t xml:space="preserve"> </w:t>
      </w:r>
      <w:r w:rsidRPr="003859C6">
        <w:rPr>
          <w:b/>
          <w:bCs/>
          <w:lang w:val="en-GB"/>
        </w:rPr>
        <w:t>52</w:t>
      </w:r>
      <w:r w:rsidRPr="003859C6">
        <w:rPr>
          <w:lang w:val="en-GB"/>
        </w:rPr>
        <w:t>, 58–67 (2010).</w:t>
      </w:r>
    </w:p>
    <w:p w:rsidR="003859C6" w:rsidRPr="003859C6" w:rsidRDefault="003859C6" w:rsidP="003859C6">
      <w:pPr>
        <w:pStyle w:val="Bibliography"/>
        <w:rPr>
          <w:lang w:val="en-GB"/>
        </w:rPr>
      </w:pPr>
      <w:r w:rsidRPr="003859C6">
        <w:rPr>
          <w:lang w:val="en-GB"/>
        </w:rPr>
        <w:t>130.</w:t>
      </w:r>
      <w:r w:rsidRPr="003859C6">
        <w:rPr>
          <w:lang w:val="en-GB"/>
        </w:rPr>
        <w:tab/>
        <w:t xml:space="preserve">Vaidyanathan, B. </w:t>
      </w:r>
      <w:r w:rsidRPr="003859C6">
        <w:rPr>
          <w:i/>
          <w:iCs/>
          <w:lang w:val="en-GB"/>
        </w:rPr>
        <w:t>et al.</w:t>
      </w:r>
      <w:r w:rsidRPr="003859C6">
        <w:rPr>
          <w:lang w:val="en-GB"/>
        </w:rPr>
        <w:t xml:space="preserve"> Somatic growth after ventricular septal defect in malnourished infants. </w:t>
      </w:r>
      <w:r w:rsidRPr="003859C6">
        <w:rPr>
          <w:i/>
          <w:iCs/>
          <w:lang w:val="en-GB"/>
        </w:rPr>
        <w:t>J. Pediatr.</w:t>
      </w:r>
      <w:r w:rsidRPr="003859C6">
        <w:rPr>
          <w:lang w:val="en-GB"/>
        </w:rPr>
        <w:t xml:space="preserve"> </w:t>
      </w:r>
      <w:r w:rsidRPr="003859C6">
        <w:rPr>
          <w:b/>
          <w:bCs/>
          <w:lang w:val="en-GB"/>
        </w:rPr>
        <w:t>149</w:t>
      </w:r>
      <w:r w:rsidRPr="003859C6">
        <w:rPr>
          <w:lang w:val="en-GB"/>
        </w:rPr>
        <w:t>, 205–209 (2006).</w:t>
      </w:r>
    </w:p>
    <w:p w:rsidR="003859C6" w:rsidRPr="003859C6" w:rsidRDefault="003859C6" w:rsidP="003859C6">
      <w:pPr>
        <w:pStyle w:val="Bibliography"/>
        <w:rPr>
          <w:lang w:val="en-GB"/>
        </w:rPr>
      </w:pPr>
      <w:r w:rsidRPr="003859C6">
        <w:rPr>
          <w:lang w:val="en-GB"/>
        </w:rPr>
        <w:t>131.</w:t>
      </w:r>
      <w:r w:rsidRPr="003859C6">
        <w:rPr>
          <w:lang w:val="en-GB"/>
        </w:rPr>
        <w:tab/>
        <w:t xml:space="preserve">Lisanti, A. J. </w:t>
      </w:r>
      <w:r w:rsidRPr="003859C6">
        <w:rPr>
          <w:i/>
          <w:iCs/>
          <w:lang w:val="en-GB"/>
        </w:rPr>
        <w:t>et al.</w:t>
      </w:r>
      <w:r w:rsidRPr="003859C6">
        <w:rPr>
          <w:lang w:val="en-GB"/>
        </w:rPr>
        <w:t xml:space="preserve"> Standardized Feeding Approach Mitigates Weight Loss in Infants with Congenital Heart Disease. </w:t>
      </w:r>
      <w:r w:rsidRPr="003859C6">
        <w:rPr>
          <w:i/>
          <w:iCs/>
          <w:lang w:val="en-GB"/>
        </w:rPr>
        <w:t>J. Pediatr.</w:t>
      </w:r>
      <w:r w:rsidRPr="003859C6">
        <w:rPr>
          <w:lang w:val="en-GB"/>
        </w:rPr>
        <w:t xml:space="preserve"> </w:t>
      </w:r>
      <w:r w:rsidRPr="003859C6">
        <w:rPr>
          <w:b/>
          <w:bCs/>
          <w:lang w:val="en-GB"/>
        </w:rPr>
        <w:t>231</w:t>
      </w:r>
      <w:r w:rsidRPr="003859C6">
        <w:rPr>
          <w:lang w:val="en-GB"/>
        </w:rPr>
        <w:t>, 124-130.e1 (2021).</w:t>
      </w:r>
    </w:p>
    <w:p w:rsidR="003859C6" w:rsidRPr="003859C6" w:rsidRDefault="003859C6" w:rsidP="003859C6">
      <w:pPr>
        <w:pStyle w:val="Bibliography"/>
        <w:rPr>
          <w:lang w:val="en-GB"/>
        </w:rPr>
      </w:pPr>
      <w:r w:rsidRPr="003859C6">
        <w:rPr>
          <w:lang w:val="en-GB"/>
        </w:rPr>
        <w:t>132.</w:t>
      </w:r>
      <w:r w:rsidRPr="003859C6">
        <w:rPr>
          <w:lang w:val="en-GB"/>
        </w:rPr>
        <w:tab/>
        <w:t>Menon, G. Studies of nutrition and growth in infants with chronic cardiopulmonary disease. (2005).</w:t>
      </w:r>
    </w:p>
    <w:p w:rsidR="003859C6" w:rsidRPr="003859C6" w:rsidRDefault="003859C6" w:rsidP="003859C6">
      <w:pPr>
        <w:pStyle w:val="Bibliography"/>
        <w:rPr>
          <w:lang w:val="en-GB"/>
        </w:rPr>
      </w:pPr>
      <w:r w:rsidRPr="003859C6">
        <w:rPr>
          <w:lang w:val="en-GB"/>
        </w:rPr>
        <w:t>133.</w:t>
      </w:r>
      <w:r w:rsidRPr="003859C6">
        <w:rPr>
          <w:lang w:val="en-GB"/>
        </w:rPr>
        <w:tab/>
        <w:t xml:space="preserve">Secker, D. J. &amp; Jeejeebhoy, K. N. Subjective Global Nutritional Assessment for children2. </w:t>
      </w:r>
      <w:r w:rsidRPr="003859C6">
        <w:rPr>
          <w:i/>
          <w:iCs/>
          <w:lang w:val="en-GB"/>
        </w:rPr>
        <w:t>Am. J. Clin. Nutr.</w:t>
      </w:r>
      <w:r w:rsidRPr="003859C6">
        <w:rPr>
          <w:lang w:val="en-GB"/>
        </w:rPr>
        <w:t xml:space="preserve"> </w:t>
      </w:r>
      <w:r w:rsidRPr="003859C6">
        <w:rPr>
          <w:b/>
          <w:bCs/>
          <w:lang w:val="en-GB"/>
        </w:rPr>
        <w:t>85</w:t>
      </w:r>
      <w:r w:rsidRPr="003859C6">
        <w:rPr>
          <w:lang w:val="en-GB"/>
        </w:rPr>
        <w:t>, 1083–1089 (2007).</w:t>
      </w:r>
    </w:p>
    <w:p w:rsidR="003859C6" w:rsidRPr="003859C6" w:rsidRDefault="003859C6" w:rsidP="003859C6">
      <w:pPr>
        <w:pStyle w:val="Bibliography"/>
        <w:rPr>
          <w:lang w:val="en-GB"/>
        </w:rPr>
      </w:pPr>
      <w:r w:rsidRPr="003859C6">
        <w:rPr>
          <w:lang w:val="en-GB"/>
        </w:rPr>
        <w:t>134.</w:t>
      </w:r>
      <w:r w:rsidRPr="003859C6">
        <w:rPr>
          <w:lang w:val="en-GB"/>
        </w:rPr>
        <w:tab/>
        <w:t xml:space="preserve">Di Maria, M. V. </w:t>
      </w:r>
      <w:r w:rsidRPr="003859C6">
        <w:rPr>
          <w:i/>
          <w:iCs/>
          <w:lang w:val="en-GB"/>
        </w:rPr>
        <w:t>et al.</w:t>
      </w:r>
      <w:r w:rsidRPr="003859C6">
        <w:rPr>
          <w:lang w:val="en-GB"/>
        </w:rPr>
        <w:t xml:space="preserve"> Supplemental Tube Feeding Does Not Mitigate Weight Loss in Infants with Shunt-Dependent Single-Ventricle Physiology. </w:t>
      </w:r>
      <w:r w:rsidRPr="003859C6">
        <w:rPr>
          <w:i/>
          <w:iCs/>
          <w:lang w:val="en-GB"/>
        </w:rPr>
        <w:t>Pediatr. Cardiol.</w:t>
      </w:r>
      <w:r w:rsidRPr="003859C6">
        <w:rPr>
          <w:lang w:val="en-GB"/>
        </w:rPr>
        <w:t xml:space="preserve"> </w:t>
      </w:r>
      <w:r w:rsidRPr="003859C6">
        <w:rPr>
          <w:b/>
          <w:bCs/>
          <w:lang w:val="en-GB"/>
        </w:rPr>
        <w:t>34</w:t>
      </w:r>
      <w:r w:rsidRPr="003859C6">
        <w:rPr>
          <w:lang w:val="en-GB"/>
        </w:rPr>
        <w:t>, 1350–1356 (2013).</w:t>
      </w:r>
    </w:p>
    <w:p w:rsidR="003859C6" w:rsidRPr="003859C6" w:rsidRDefault="003859C6" w:rsidP="003859C6">
      <w:pPr>
        <w:pStyle w:val="Bibliography"/>
        <w:rPr>
          <w:lang w:val="en-GB"/>
        </w:rPr>
      </w:pPr>
      <w:r w:rsidRPr="003859C6">
        <w:rPr>
          <w:lang w:val="en-GB"/>
        </w:rPr>
        <w:t>135.</w:t>
      </w:r>
      <w:r w:rsidRPr="003859C6">
        <w:rPr>
          <w:lang w:val="en-GB"/>
        </w:rPr>
        <w:tab/>
        <w:t xml:space="preserve">Tefuarani, N., Hawker, R., Vince, J., Sleigh, A. &amp; Williams, G. Surgical programme at Royal Alexandra Hospital, Sydney, for Papua New Guinea children with congenital heart disease, 1978–1994. </w:t>
      </w:r>
      <w:r w:rsidRPr="003859C6">
        <w:rPr>
          <w:i/>
          <w:iCs/>
          <w:lang w:val="en-GB"/>
        </w:rPr>
        <w:t>J. Paediatr. Child Health</w:t>
      </w:r>
      <w:r w:rsidRPr="003859C6">
        <w:rPr>
          <w:lang w:val="en-GB"/>
        </w:rPr>
        <w:t xml:space="preserve"> </w:t>
      </w:r>
      <w:r w:rsidRPr="003859C6">
        <w:rPr>
          <w:b/>
          <w:bCs/>
          <w:lang w:val="en-GB"/>
        </w:rPr>
        <w:t>38</w:t>
      </w:r>
      <w:r w:rsidRPr="003859C6">
        <w:rPr>
          <w:lang w:val="en-GB"/>
        </w:rPr>
        <w:t>, 178–182 (2002).</w:t>
      </w:r>
    </w:p>
    <w:p w:rsidR="003859C6" w:rsidRPr="003859C6" w:rsidRDefault="003859C6" w:rsidP="003859C6">
      <w:pPr>
        <w:pStyle w:val="Bibliography"/>
        <w:rPr>
          <w:lang w:val="en-GB"/>
        </w:rPr>
      </w:pPr>
      <w:r w:rsidRPr="003859C6">
        <w:rPr>
          <w:lang w:val="en-GB"/>
        </w:rPr>
        <w:lastRenderedPageBreak/>
        <w:t>136.</w:t>
      </w:r>
      <w:r w:rsidRPr="003859C6">
        <w:rPr>
          <w:lang w:val="en-GB"/>
        </w:rPr>
        <w:tab/>
        <w:t xml:space="preserve">Floh, A. A. </w:t>
      </w:r>
      <w:r w:rsidRPr="003859C6">
        <w:rPr>
          <w:i/>
          <w:iCs/>
          <w:lang w:val="en-GB"/>
        </w:rPr>
        <w:t>et al.</w:t>
      </w:r>
      <w:r w:rsidRPr="003859C6">
        <w:rPr>
          <w:lang w:val="en-GB"/>
        </w:rPr>
        <w:t xml:space="preserve"> Systemic Inflammation Increases Energy Expenditure Following Pediatric Cardiopulmonary Bypass. </w:t>
      </w:r>
      <w:r w:rsidRPr="003859C6">
        <w:rPr>
          <w:i/>
          <w:iCs/>
          <w:lang w:val="en-GB"/>
        </w:rPr>
        <w:t>Pediatr. Crit. Care Med.</w:t>
      </w:r>
      <w:r w:rsidRPr="003859C6">
        <w:rPr>
          <w:lang w:val="en-GB"/>
        </w:rPr>
        <w:t xml:space="preserve"> </w:t>
      </w:r>
      <w:r w:rsidRPr="003859C6">
        <w:rPr>
          <w:b/>
          <w:bCs/>
          <w:lang w:val="en-GB"/>
        </w:rPr>
        <w:t>16</w:t>
      </w:r>
      <w:r w:rsidRPr="003859C6">
        <w:rPr>
          <w:lang w:val="en-GB"/>
        </w:rPr>
        <w:t>, 343 (2015).</w:t>
      </w:r>
    </w:p>
    <w:p w:rsidR="003859C6" w:rsidRPr="003859C6" w:rsidRDefault="003859C6" w:rsidP="003859C6">
      <w:pPr>
        <w:pStyle w:val="Bibliography"/>
        <w:rPr>
          <w:lang w:val="en-GB"/>
        </w:rPr>
      </w:pPr>
      <w:r w:rsidRPr="003859C6">
        <w:rPr>
          <w:lang w:val="en-GB"/>
        </w:rPr>
        <w:t>137.</w:t>
      </w:r>
      <w:r w:rsidRPr="003859C6">
        <w:rPr>
          <w:lang w:val="en-GB"/>
        </w:rPr>
        <w:tab/>
        <w:t xml:space="preserve">Zhang, Q.-L., Lei, Y.-Q., Liu, J.-F., Chen, Q. &amp; Cao, H. Telehealth education improves parental care ability and postoperative nutritional status of infants after CHD surgery: A prospective randomized controlled study. </w:t>
      </w:r>
      <w:r w:rsidRPr="003859C6">
        <w:rPr>
          <w:i/>
          <w:iCs/>
          <w:lang w:val="en-GB"/>
        </w:rPr>
        <w:t>Paediatr. Child Health</w:t>
      </w:r>
      <w:r w:rsidRPr="003859C6">
        <w:rPr>
          <w:lang w:val="en-GB"/>
        </w:rPr>
        <w:t xml:space="preserve"> </w:t>
      </w:r>
      <w:r w:rsidRPr="003859C6">
        <w:rPr>
          <w:b/>
          <w:bCs/>
          <w:lang w:val="en-GB"/>
        </w:rPr>
        <w:t>27</w:t>
      </w:r>
      <w:r w:rsidRPr="003859C6">
        <w:rPr>
          <w:lang w:val="en-GB"/>
        </w:rPr>
        <w:t>, 154–159 (2022).</w:t>
      </w:r>
    </w:p>
    <w:p w:rsidR="003859C6" w:rsidRPr="003859C6" w:rsidRDefault="003859C6" w:rsidP="003859C6">
      <w:pPr>
        <w:pStyle w:val="Bibliography"/>
        <w:rPr>
          <w:lang w:val="en-GB"/>
        </w:rPr>
      </w:pPr>
      <w:r w:rsidRPr="003859C6">
        <w:rPr>
          <w:lang w:val="en-GB"/>
        </w:rPr>
        <w:t>138.</w:t>
      </w:r>
      <w:r w:rsidRPr="003859C6">
        <w:rPr>
          <w:lang w:val="en-GB"/>
        </w:rPr>
        <w:tab/>
        <w:t xml:space="preserve">Furlong-Dillard, J. M. </w:t>
      </w:r>
      <w:r w:rsidRPr="003859C6">
        <w:rPr>
          <w:i/>
          <w:iCs/>
          <w:lang w:val="en-GB"/>
        </w:rPr>
        <w:t>et al.</w:t>
      </w:r>
      <w:r w:rsidRPr="003859C6">
        <w:rPr>
          <w:lang w:val="en-GB"/>
        </w:rPr>
        <w:t xml:space="preserve"> The association between feeding protocol compliance and weight gain following high-risk neonatal cardiac surgery. </w:t>
      </w:r>
      <w:r w:rsidRPr="003859C6">
        <w:rPr>
          <w:i/>
          <w:iCs/>
          <w:lang w:val="en-GB"/>
        </w:rPr>
        <w:t>Cardiol. Young</w:t>
      </w:r>
      <w:r w:rsidRPr="003859C6">
        <w:rPr>
          <w:lang w:val="en-GB"/>
        </w:rPr>
        <w:t xml:space="preserve"> </w:t>
      </w:r>
      <w:r w:rsidRPr="003859C6">
        <w:rPr>
          <w:b/>
          <w:bCs/>
          <w:lang w:val="en-GB"/>
        </w:rPr>
        <w:t>29</w:t>
      </w:r>
      <w:r w:rsidRPr="003859C6">
        <w:rPr>
          <w:lang w:val="en-GB"/>
        </w:rPr>
        <w:t>, 594–601 (2019).</w:t>
      </w:r>
    </w:p>
    <w:p w:rsidR="003859C6" w:rsidRPr="003859C6" w:rsidRDefault="003859C6" w:rsidP="003859C6">
      <w:pPr>
        <w:pStyle w:val="Bibliography"/>
        <w:rPr>
          <w:lang w:val="en-GB"/>
        </w:rPr>
      </w:pPr>
      <w:r w:rsidRPr="003859C6">
        <w:rPr>
          <w:lang w:val="en-GB"/>
        </w:rPr>
        <w:t>139.</w:t>
      </w:r>
      <w:r w:rsidRPr="003859C6">
        <w:rPr>
          <w:lang w:val="en-GB"/>
        </w:rPr>
        <w:tab/>
        <w:t xml:space="preserve">Salim, M. </w:t>
      </w:r>
      <w:r w:rsidRPr="003859C6">
        <w:rPr>
          <w:i/>
          <w:iCs/>
          <w:lang w:val="en-GB"/>
        </w:rPr>
        <w:t>et al.</w:t>
      </w:r>
      <w:r w:rsidRPr="003859C6">
        <w:rPr>
          <w:lang w:val="en-GB"/>
        </w:rPr>
        <w:t xml:space="preserve"> The Effect of Cardiac Catheterization Intervention on The Nutritional Status of Children with Acyanotic Congenital Heart Disease. </w:t>
      </w:r>
      <w:r w:rsidRPr="003859C6">
        <w:rPr>
          <w:i/>
          <w:iCs/>
          <w:lang w:val="en-GB"/>
        </w:rPr>
        <w:t>Pharmacogn. J.</w:t>
      </w:r>
      <w:r w:rsidRPr="003859C6">
        <w:rPr>
          <w:lang w:val="en-GB"/>
        </w:rPr>
        <w:t xml:space="preserve"> </w:t>
      </w:r>
      <w:r w:rsidRPr="003859C6">
        <w:rPr>
          <w:b/>
          <w:bCs/>
          <w:lang w:val="en-GB"/>
        </w:rPr>
        <w:t>15</w:t>
      </w:r>
      <w:r w:rsidRPr="003859C6">
        <w:rPr>
          <w:lang w:val="en-GB"/>
        </w:rPr>
        <w:t>, 338–342 (2023).</w:t>
      </w:r>
    </w:p>
    <w:p w:rsidR="003859C6" w:rsidRPr="003859C6" w:rsidRDefault="003859C6" w:rsidP="003859C6">
      <w:pPr>
        <w:pStyle w:val="Bibliography"/>
        <w:rPr>
          <w:lang w:val="en-GB"/>
        </w:rPr>
      </w:pPr>
      <w:r w:rsidRPr="003859C6">
        <w:rPr>
          <w:lang w:val="en-GB"/>
        </w:rPr>
        <w:t>140.</w:t>
      </w:r>
      <w:r w:rsidRPr="003859C6">
        <w:rPr>
          <w:lang w:val="en-GB"/>
        </w:rPr>
        <w:tab/>
        <w:t xml:space="preserve">Surmeli-Onay, O. </w:t>
      </w:r>
      <w:r w:rsidRPr="003859C6">
        <w:rPr>
          <w:i/>
          <w:iCs/>
          <w:lang w:val="en-GB"/>
        </w:rPr>
        <w:t>et al.</w:t>
      </w:r>
      <w:r w:rsidRPr="003859C6">
        <w:rPr>
          <w:lang w:val="en-GB"/>
        </w:rPr>
        <w:t xml:space="preserve"> The effect of corrective surgery on serum IGF-1, IGFBP-3 levels and growth in children with congenital heart disease. </w:t>
      </w:r>
      <w:r w:rsidRPr="003859C6">
        <w:rPr>
          <w:i/>
          <w:iCs/>
          <w:lang w:val="en-GB"/>
        </w:rPr>
        <w:t>J. Pediatr. Endocrinol. Metab.</w:t>
      </w:r>
      <w:r w:rsidRPr="003859C6">
        <w:rPr>
          <w:lang w:val="en-GB"/>
        </w:rPr>
        <w:t xml:space="preserve"> </w:t>
      </w:r>
      <w:r w:rsidRPr="003859C6">
        <w:rPr>
          <w:b/>
          <w:bCs/>
          <w:lang w:val="en-GB"/>
        </w:rPr>
        <w:t>24</w:t>
      </w:r>
      <w:r w:rsidRPr="003859C6">
        <w:rPr>
          <w:lang w:val="en-GB"/>
        </w:rPr>
        <w:t>, 483–487 (2011).</w:t>
      </w:r>
    </w:p>
    <w:p w:rsidR="003859C6" w:rsidRPr="003859C6" w:rsidRDefault="003859C6" w:rsidP="003859C6">
      <w:pPr>
        <w:pStyle w:val="Bibliography"/>
        <w:rPr>
          <w:lang w:val="en-GB"/>
        </w:rPr>
      </w:pPr>
      <w:r w:rsidRPr="003859C6">
        <w:rPr>
          <w:lang w:val="en-GB"/>
        </w:rPr>
        <w:t>141.</w:t>
      </w:r>
      <w:r w:rsidRPr="003859C6">
        <w:rPr>
          <w:lang w:val="en-GB"/>
        </w:rPr>
        <w:tab/>
        <w:t xml:space="preserve">The Effect of High-Calorie Formula on Nutritional and Clinical Outcomes Among Infants After Congenital Heart Surgery. </w:t>
      </w:r>
      <w:r w:rsidRPr="003859C6">
        <w:rPr>
          <w:i/>
          <w:iCs/>
          <w:lang w:val="en-GB"/>
        </w:rPr>
        <w:t>ctv.veeva.com</w:t>
      </w:r>
      <w:r w:rsidRPr="003859C6">
        <w:rPr>
          <w:lang w:val="en-GB"/>
        </w:rPr>
        <w:t xml:space="preserve"> https://ctv.veeva.com/study/the-effect-of-high-calorie-formula-on-nutritional-and-clinical-outcomes-among-infants-after-congenit.</w:t>
      </w:r>
    </w:p>
    <w:p w:rsidR="003859C6" w:rsidRPr="003859C6" w:rsidRDefault="003859C6" w:rsidP="003859C6">
      <w:pPr>
        <w:pStyle w:val="Bibliography"/>
        <w:rPr>
          <w:lang w:val="en-GB"/>
        </w:rPr>
      </w:pPr>
      <w:r w:rsidRPr="003859C6">
        <w:rPr>
          <w:lang w:val="en-GB"/>
        </w:rPr>
        <w:t>142.</w:t>
      </w:r>
      <w:r w:rsidRPr="003859C6">
        <w:rPr>
          <w:lang w:val="en-GB"/>
        </w:rPr>
        <w:tab/>
        <w:t xml:space="preserve">Marwali, E. M., Kekalih, A. &amp; Haas, N. A. The effect of malnutrition on T3 levels in pediatric patients undergoing congenital heart surgery. </w:t>
      </w:r>
      <w:r w:rsidRPr="003859C6">
        <w:rPr>
          <w:i/>
          <w:iCs/>
          <w:lang w:val="en-GB"/>
        </w:rPr>
        <w:t>Crit. Care Shock</w:t>
      </w:r>
      <w:r w:rsidRPr="003859C6">
        <w:rPr>
          <w:lang w:val="en-GB"/>
        </w:rPr>
        <w:t xml:space="preserve"> </w:t>
      </w:r>
      <w:r w:rsidRPr="003859C6">
        <w:rPr>
          <w:b/>
          <w:bCs/>
          <w:lang w:val="en-GB"/>
        </w:rPr>
        <w:t>15</w:t>
      </w:r>
      <w:r w:rsidRPr="003859C6">
        <w:rPr>
          <w:lang w:val="en-GB"/>
        </w:rPr>
        <w:t>, 104–110 (2012).</w:t>
      </w:r>
    </w:p>
    <w:p w:rsidR="003859C6" w:rsidRPr="003859C6" w:rsidRDefault="003859C6" w:rsidP="003859C6">
      <w:pPr>
        <w:pStyle w:val="Bibliography"/>
        <w:rPr>
          <w:lang w:val="en-GB"/>
        </w:rPr>
      </w:pPr>
      <w:r w:rsidRPr="003859C6">
        <w:rPr>
          <w:lang w:val="en-GB"/>
        </w:rPr>
        <w:t>143.</w:t>
      </w:r>
      <w:r w:rsidRPr="003859C6">
        <w:rPr>
          <w:lang w:val="en-GB"/>
        </w:rPr>
        <w:tab/>
        <w:t xml:space="preserve">Geukers, V. G. </w:t>
      </w:r>
      <w:r w:rsidRPr="003859C6">
        <w:rPr>
          <w:i/>
          <w:iCs/>
          <w:lang w:val="en-GB"/>
        </w:rPr>
        <w:t>et al.</w:t>
      </w:r>
      <w:r w:rsidRPr="003859C6">
        <w:rPr>
          <w:lang w:val="en-GB"/>
        </w:rPr>
        <w:t xml:space="preserve"> The effect of short-term high versus normal protein intake on whole-body protein synthesis and balance in children following cardiac surgery: a randomized double-blind controlled clinical trial. </w:t>
      </w:r>
      <w:r w:rsidRPr="003859C6">
        <w:rPr>
          <w:i/>
          <w:iCs/>
          <w:lang w:val="en-GB"/>
        </w:rPr>
        <w:t>Nutr. J.</w:t>
      </w:r>
      <w:r w:rsidRPr="003859C6">
        <w:rPr>
          <w:lang w:val="en-GB"/>
        </w:rPr>
        <w:t xml:space="preserve"> </w:t>
      </w:r>
      <w:r w:rsidRPr="003859C6">
        <w:rPr>
          <w:b/>
          <w:bCs/>
          <w:lang w:val="en-GB"/>
        </w:rPr>
        <w:t>14</w:t>
      </w:r>
      <w:r w:rsidRPr="003859C6">
        <w:rPr>
          <w:lang w:val="en-GB"/>
        </w:rPr>
        <w:t>, 72 (2015).</w:t>
      </w:r>
    </w:p>
    <w:p w:rsidR="003859C6" w:rsidRPr="003859C6" w:rsidRDefault="003859C6" w:rsidP="003859C6">
      <w:pPr>
        <w:pStyle w:val="Bibliography"/>
        <w:rPr>
          <w:lang w:val="en-GB"/>
        </w:rPr>
      </w:pPr>
      <w:r w:rsidRPr="003859C6">
        <w:rPr>
          <w:lang w:val="en-GB"/>
        </w:rPr>
        <w:lastRenderedPageBreak/>
        <w:t>144.</w:t>
      </w:r>
      <w:r w:rsidRPr="003859C6">
        <w:rPr>
          <w:lang w:val="en-GB"/>
        </w:rPr>
        <w:tab/>
        <w:t xml:space="preserve">Tasci, O. The Effect of Transcatheter Ventricular Septal Defect Closure on Children’s Appetite, Hormones and Growth. </w:t>
      </w:r>
      <w:r w:rsidRPr="003859C6">
        <w:rPr>
          <w:i/>
          <w:iCs/>
          <w:lang w:val="en-GB"/>
        </w:rPr>
        <w:t>Erciyes Med. J.</w:t>
      </w:r>
      <w:r w:rsidRPr="003859C6">
        <w:rPr>
          <w:lang w:val="en-GB"/>
        </w:rPr>
        <w:t xml:space="preserve"> (2022) doi:10.14744/etd.2022.41848.</w:t>
      </w:r>
    </w:p>
    <w:p w:rsidR="003859C6" w:rsidRPr="003859C6" w:rsidRDefault="003859C6" w:rsidP="003859C6">
      <w:pPr>
        <w:pStyle w:val="Bibliography"/>
        <w:rPr>
          <w:lang w:val="en-GB"/>
        </w:rPr>
      </w:pPr>
      <w:r w:rsidRPr="003859C6">
        <w:rPr>
          <w:lang w:val="en-GB"/>
        </w:rPr>
        <w:t>145.</w:t>
      </w:r>
      <w:r w:rsidRPr="003859C6">
        <w:rPr>
          <w:lang w:val="en-GB"/>
        </w:rPr>
        <w:tab/>
        <w:t>Mcneil, D. The Incidence and Correlates of Feeding Problems in Premature Infants Post Neonatal Intensive Care. in (2008).</w:t>
      </w:r>
    </w:p>
    <w:p w:rsidR="003859C6" w:rsidRPr="003859C6" w:rsidRDefault="003859C6" w:rsidP="003859C6">
      <w:pPr>
        <w:pStyle w:val="Bibliography"/>
        <w:rPr>
          <w:lang w:val="en-GB"/>
        </w:rPr>
      </w:pPr>
      <w:r w:rsidRPr="003859C6">
        <w:rPr>
          <w:lang w:val="en-GB"/>
        </w:rPr>
        <w:t>146.</w:t>
      </w:r>
      <w:r w:rsidRPr="003859C6">
        <w:rPr>
          <w:lang w:val="en-GB"/>
        </w:rPr>
        <w:tab/>
        <w:t xml:space="preserve">Pan, L. </w:t>
      </w:r>
      <w:r w:rsidRPr="003859C6">
        <w:rPr>
          <w:i/>
          <w:iCs/>
          <w:lang w:val="en-GB"/>
        </w:rPr>
        <w:t>et al.</w:t>
      </w:r>
      <w:r w:rsidRPr="003859C6">
        <w:rPr>
          <w:lang w:val="en-GB"/>
        </w:rPr>
        <w:t xml:space="preserve"> Nutrition risk profile of 62 408 inpatients based on electronic health records in a tertiary children’s hospital. </w:t>
      </w:r>
      <w:r w:rsidRPr="003859C6">
        <w:rPr>
          <w:i/>
          <w:iCs/>
          <w:lang w:val="en-GB"/>
        </w:rPr>
        <w:t>Nutrition</w:t>
      </w:r>
      <w:r w:rsidRPr="003859C6">
        <w:rPr>
          <w:lang w:val="en-GB"/>
        </w:rPr>
        <w:t xml:space="preserve"> </w:t>
      </w:r>
      <w:r w:rsidRPr="003859C6">
        <w:rPr>
          <w:b/>
          <w:bCs/>
          <w:lang w:val="en-GB"/>
        </w:rPr>
        <w:t>85</w:t>
      </w:r>
      <w:r w:rsidRPr="003859C6">
        <w:rPr>
          <w:lang w:val="en-GB"/>
        </w:rPr>
        <w:t>, 111137 (2021).</w:t>
      </w:r>
    </w:p>
    <w:p w:rsidR="003859C6" w:rsidRPr="003859C6" w:rsidRDefault="003859C6" w:rsidP="003859C6">
      <w:pPr>
        <w:pStyle w:val="Bibliography"/>
        <w:rPr>
          <w:lang w:val="en-GB"/>
        </w:rPr>
      </w:pPr>
      <w:r w:rsidRPr="003859C6">
        <w:rPr>
          <w:lang w:val="en-GB"/>
        </w:rPr>
        <w:t>147.</w:t>
      </w:r>
      <w:r w:rsidRPr="003859C6">
        <w:rPr>
          <w:lang w:val="en-GB"/>
        </w:rPr>
        <w:tab/>
        <w:t xml:space="preserve">Hossain, Dr. M. M., Mamun, Dr. Md. B. A. &amp; Ahmed, Dr. S. The Prevalence of Malnutrition and its Impact on Children with Congenital Heart Disease in Post Cardiac Surgery. </w:t>
      </w:r>
      <w:r w:rsidRPr="003859C6">
        <w:rPr>
          <w:i/>
          <w:iCs/>
          <w:lang w:val="en-GB"/>
        </w:rPr>
        <w:t>Sch. J. Appl. Med. Sci.</w:t>
      </w:r>
      <w:r w:rsidRPr="003859C6">
        <w:rPr>
          <w:lang w:val="en-GB"/>
        </w:rPr>
        <w:t xml:space="preserve"> </w:t>
      </w:r>
      <w:r w:rsidRPr="003859C6">
        <w:rPr>
          <w:b/>
          <w:bCs/>
          <w:lang w:val="en-GB"/>
        </w:rPr>
        <w:t>9</w:t>
      </w:r>
      <w:r w:rsidRPr="003859C6">
        <w:rPr>
          <w:lang w:val="en-GB"/>
        </w:rPr>
        <w:t>, 1782–1785 (2021).</w:t>
      </w:r>
    </w:p>
    <w:p w:rsidR="003859C6" w:rsidRPr="003859C6" w:rsidRDefault="003859C6" w:rsidP="003859C6">
      <w:pPr>
        <w:pStyle w:val="Bibliography"/>
        <w:rPr>
          <w:lang w:val="en-GB"/>
        </w:rPr>
      </w:pPr>
      <w:r w:rsidRPr="003859C6">
        <w:rPr>
          <w:lang w:val="en-GB"/>
        </w:rPr>
        <w:t>148.</w:t>
      </w:r>
      <w:r w:rsidRPr="003859C6">
        <w:rPr>
          <w:lang w:val="en-GB"/>
        </w:rPr>
        <w:tab/>
        <w:t xml:space="preserve">Kataria-Hale, J. </w:t>
      </w:r>
      <w:r w:rsidRPr="003859C6">
        <w:rPr>
          <w:i/>
          <w:iCs/>
          <w:lang w:val="en-GB"/>
        </w:rPr>
        <w:t>et al.</w:t>
      </w:r>
      <w:r w:rsidRPr="003859C6">
        <w:rPr>
          <w:lang w:val="en-GB"/>
        </w:rPr>
        <w:t xml:space="preserve"> The Relationship Between Preoperative Feeding Exposures and Postoperative Outcomes in Infants With Congenital Heart Disease. </w:t>
      </w:r>
      <w:r w:rsidRPr="003859C6">
        <w:rPr>
          <w:i/>
          <w:iCs/>
          <w:lang w:val="en-GB"/>
        </w:rPr>
        <w:t>Pediatr. Crit. Care Med. J. Soc. Crit. Care Med. World Fed. Pediatr. Intensive Crit. Care Soc.</w:t>
      </w:r>
      <w:r w:rsidRPr="003859C6">
        <w:rPr>
          <w:lang w:val="en-GB"/>
        </w:rPr>
        <w:t xml:space="preserve"> </w:t>
      </w:r>
      <w:r w:rsidRPr="003859C6">
        <w:rPr>
          <w:b/>
          <w:bCs/>
          <w:lang w:val="en-GB"/>
        </w:rPr>
        <w:t>22</w:t>
      </w:r>
      <w:r w:rsidRPr="003859C6">
        <w:rPr>
          <w:lang w:val="en-GB"/>
        </w:rPr>
        <w:t>, e91–e98 (2021).</w:t>
      </w:r>
    </w:p>
    <w:p w:rsidR="003859C6" w:rsidRPr="003859C6" w:rsidRDefault="003859C6" w:rsidP="003859C6">
      <w:pPr>
        <w:pStyle w:val="Bibliography"/>
        <w:rPr>
          <w:lang w:val="en-GB"/>
        </w:rPr>
      </w:pPr>
      <w:r w:rsidRPr="003859C6">
        <w:rPr>
          <w:lang w:val="en-GB"/>
        </w:rPr>
        <w:t>149.</w:t>
      </w:r>
      <w:r w:rsidRPr="003859C6">
        <w:rPr>
          <w:lang w:val="en-GB"/>
        </w:rPr>
        <w:tab/>
        <w:t xml:space="preserve">Alshehri, A., Afshar, K., Bedford, J., Hintz, G. &amp; Skarsgard, E. D. The relationship between preoperative nutritional state and adverse outcome following abdominal and thoracic surgery in children: Results from the NSQIP database. </w:t>
      </w:r>
      <w:r w:rsidRPr="003859C6">
        <w:rPr>
          <w:i/>
          <w:iCs/>
          <w:lang w:val="en-GB"/>
        </w:rPr>
        <w:t>J. Pediatr. Surg.</w:t>
      </w:r>
      <w:r w:rsidRPr="003859C6">
        <w:rPr>
          <w:lang w:val="en-GB"/>
        </w:rPr>
        <w:t xml:space="preserve"> </w:t>
      </w:r>
      <w:r w:rsidRPr="003859C6">
        <w:rPr>
          <w:b/>
          <w:bCs/>
          <w:lang w:val="en-GB"/>
        </w:rPr>
        <w:t>53</w:t>
      </w:r>
      <w:r w:rsidRPr="003859C6">
        <w:rPr>
          <w:lang w:val="en-GB"/>
        </w:rPr>
        <w:t>, 1046–1051 (2018).</w:t>
      </w:r>
    </w:p>
    <w:p w:rsidR="003859C6" w:rsidRPr="003859C6" w:rsidRDefault="003859C6" w:rsidP="003859C6">
      <w:pPr>
        <w:pStyle w:val="Bibliography"/>
        <w:rPr>
          <w:lang w:val="en-GB"/>
        </w:rPr>
      </w:pPr>
      <w:r w:rsidRPr="003859C6">
        <w:rPr>
          <w:lang w:val="en-GB"/>
        </w:rPr>
        <w:t>150.</w:t>
      </w:r>
      <w:r w:rsidRPr="003859C6">
        <w:rPr>
          <w:lang w:val="en-GB"/>
        </w:rPr>
        <w:tab/>
        <w:t xml:space="preserve">Pons Leite, H., Fisberg, M., Gilberto Henriques Vieira, J., Brunow De Carvalho, W. &amp; Chwals, W. J. The role of insulin-like growth factor I, growth hormone, and plasma proteins in surgical outcome of children with congenital heart disease. </w:t>
      </w:r>
      <w:r w:rsidRPr="003859C6">
        <w:rPr>
          <w:i/>
          <w:iCs/>
          <w:lang w:val="en-GB"/>
        </w:rPr>
        <w:t>Pediatr. Crit. Care Med.</w:t>
      </w:r>
      <w:r w:rsidRPr="003859C6">
        <w:rPr>
          <w:lang w:val="en-GB"/>
        </w:rPr>
        <w:t xml:space="preserve"> </w:t>
      </w:r>
      <w:r w:rsidRPr="003859C6">
        <w:rPr>
          <w:b/>
          <w:bCs/>
          <w:lang w:val="en-GB"/>
        </w:rPr>
        <w:t>2</w:t>
      </w:r>
      <w:r w:rsidRPr="003859C6">
        <w:rPr>
          <w:lang w:val="en-GB"/>
        </w:rPr>
        <w:t>, 29 (2001).</w:t>
      </w:r>
    </w:p>
    <w:p w:rsidR="003859C6" w:rsidRPr="003859C6" w:rsidRDefault="003859C6" w:rsidP="003859C6">
      <w:pPr>
        <w:pStyle w:val="Bibliography"/>
        <w:rPr>
          <w:lang w:val="en-GB"/>
        </w:rPr>
      </w:pPr>
      <w:r w:rsidRPr="003859C6">
        <w:rPr>
          <w:lang w:val="en-GB"/>
        </w:rPr>
        <w:t>151.</w:t>
      </w:r>
      <w:r w:rsidRPr="003859C6">
        <w:rPr>
          <w:lang w:val="en-GB"/>
        </w:rPr>
        <w:tab/>
        <w:t xml:space="preserve">Battersby, C. </w:t>
      </w:r>
      <w:r w:rsidRPr="003859C6">
        <w:rPr>
          <w:i/>
          <w:iCs/>
          <w:lang w:val="en-GB"/>
        </w:rPr>
        <w:t>et al.</w:t>
      </w:r>
      <w:r w:rsidRPr="003859C6">
        <w:rPr>
          <w:lang w:val="en-GB"/>
        </w:rPr>
        <w:t xml:space="preserve"> The United Kingdom National Neonatal Research Database: A validation study. </w:t>
      </w:r>
      <w:r w:rsidRPr="003859C6">
        <w:rPr>
          <w:i/>
          <w:iCs/>
          <w:lang w:val="en-GB"/>
        </w:rPr>
        <w:t>PLOS ONE</w:t>
      </w:r>
      <w:r w:rsidRPr="003859C6">
        <w:rPr>
          <w:lang w:val="en-GB"/>
        </w:rPr>
        <w:t xml:space="preserve"> </w:t>
      </w:r>
      <w:r w:rsidRPr="003859C6">
        <w:rPr>
          <w:b/>
          <w:bCs/>
          <w:lang w:val="en-GB"/>
        </w:rPr>
        <w:t>13</w:t>
      </w:r>
      <w:r w:rsidRPr="003859C6">
        <w:rPr>
          <w:lang w:val="en-GB"/>
        </w:rPr>
        <w:t>, e0201815 (2018).</w:t>
      </w:r>
    </w:p>
    <w:p w:rsidR="003859C6" w:rsidRPr="003859C6" w:rsidRDefault="003859C6" w:rsidP="003859C6">
      <w:pPr>
        <w:pStyle w:val="Bibliography"/>
        <w:rPr>
          <w:lang w:val="en-GB"/>
        </w:rPr>
      </w:pPr>
      <w:r w:rsidRPr="003859C6">
        <w:rPr>
          <w:lang w:val="en-GB"/>
        </w:rPr>
        <w:t>152.</w:t>
      </w:r>
      <w:r w:rsidRPr="003859C6">
        <w:rPr>
          <w:lang w:val="en-GB"/>
        </w:rPr>
        <w:tab/>
        <w:t xml:space="preserve">Shamir, R. </w:t>
      </w:r>
      <w:r w:rsidRPr="003859C6">
        <w:rPr>
          <w:i/>
          <w:iCs/>
          <w:lang w:val="en-GB"/>
        </w:rPr>
        <w:t>et al.</w:t>
      </w:r>
      <w:r w:rsidRPr="003859C6">
        <w:rPr>
          <w:lang w:val="en-GB"/>
        </w:rPr>
        <w:t xml:space="preserve"> Thiamine deficiency in children with congenital heart disease before and after corrective surgery. </w:t>
      </w:r>
      <w:r w:rsidRPr="003859C6">
        <w:rPr>
          <w:i/>
          <w:iCs/>
          <w:lang w:val="en-GB"/>
        </w:rPr>
        <w:t>JPEN J. Parenter. Enteral Nutr.</w:t>
      </w:r>
      <w:r w:rsidRPr="003859C6">
        <w:rPr>
          <w:lang w:val="en-GB"/>
        </w:rPr>
        <w:t xml:space="preserve"> </w:t>
      </w:r>
      <w:r w:rsidRPr="003859C6">
        <w:rPr>
          <w:b/>
          <w:bCs/>
          <w:lang w:val="en-GB"/>
        </w:rPr>
        <w:t>24</w:t>
      </w:r>
      <w:r w:rsidRPr="003859C6">
        <w:rPr>
          <w:lang w:val="en-GB"/>
        </w:rPr>
        <w:t>, 154–158 (2000).</w:t>
      </w:r>
    </w:p>
    <w:p w:rsidR="003859C6" w:rsidRPr="003859C6" w:rsidRDefault="003859C6" w:rsidP="003859C6">
      <w:pPr>
        <w:pStyle w:val="Bibliography"/>
        <w:rPr>
          <w:lang w:val="en-GB"/>
        </w:rPr>
      </w:pPr>
      <w:r w:rsidRPr="003859C6">
        <w:rPr>
          <w:lang w:val="en-GB"/>
        </w:rPr>
        <w:lastRenderedPageBreak/>
        <w:t>153.</w:t>
      </w:r>
      <w:r w:rsidRPr="003859C6">
        <w:rPr>
          <w:lang w:val="en-GB"/>
        </w:rPr>
        <w:tab/>
        <w:t xml:space="preserve">To Assess the Efficacy of Early Administration of Energy Enriched and Protein Enriched Formula in Post Cardiac Repair Infants: a Randomized Controlled Trial, Comparative Study. </w:t>
      </w:r>
      <w:r w:rsidRPr="003859C6">
        <w:rPr>
          <w:i/>
          <w:iCs/>
          <w:lang w:val="en-GB"/>
        </w:rPr>
        <w:t>ctv.veeva.com</w:t>
      </w:r>
      <w:r w:rsidRPr="003859C6">
        <w:rPr>
          <w:lang w:val="en-GB"/>
        </w:rPr>
        <w:t xml:space="preserve"> https://ctv.veeva.com/study/to-assess-the-efficacy-of-early-administration-of-energy-enriched-and-protein-enriched-formula-in-po.</w:t>
      </w:r>
    </w:p>
    <w:p w:rsidR="003859C6" w:rsidRPr="003859C6" w:rsidRDefault="003859C6" w:rsidP="003859C6">
      <w:pPr>
        <w:pStyle w:val="Bibliography"/>
        <w:rPr>
          <w:lang w:val="en-GB"/>
        </w:rPr>
      </w:pPr>
      <w:r w:rsidRPr="003859C6">
        <w:rPr>
          <w:lang w:val="en-GB"/>
        </w:rPr>
        <w:t>154.</w:t>
      </w:r>
      <w:r w:rsidRPr="003859C6">
        <w:rPr>
          <w:lang w:val="en-GB"/>
        </w:rPr>
        <w:tab/>
        <w:t xml:space="preserve">Schidlow, D. N. </w:t>
      </w:r>
      <w:r w:rsidRPr="003859C6">
        <w:rPr>
          <w:i/>
          <w:iCs/>
          <w:lang w:val="en-GB"/>
        </w:rPr>
        <w:t>et al.</w:t>
      </w:r>
      <w:r w:rsidRPr="003859C6">
        <w:rPr>
          <w:lang w:val="en-GB"/>
        </w:rPr>
        <w:t xml:space="preserve"> Transposition of the Great Arteries in the Developing World: Surgery and Outcomes. </w:t>
      </w:r>
      <w:r w:rsidRPr="003859C6">
        <w:rPr>
          <w:i/>
          <w:iCs/>
          <w:lang w:val="en-GB"/>
        </w:rPr>
        <w:t>J. Am. Coll. Cardiol.</w:t>
      </w:r>
      <w:r w:rsidRPr="003859C6">
        <w:rPr>
          <w:lang w:val="en-GB"/>
        </w:rPr>
        <w:t xml:space="preserve"> </w:t>
      </w:r>
      <w:r w:rsidRPr="003859C6">
        <w:rPr>
          <w:b/>
          <w:bCs/>
          <w:lang w:val="en-GB"/>
        </w:rPr>
        <w:t>69</w:t>
      </w:r>
      <w:r w:rsidRPr="003859C6">
        <w:rPr>
          <w:lang w:val="en-GB"/>
        </w:rPr>
        <w:t>, 43–51 (2017).</w:t>
      </w:r>
    </w:p>
    <w:p w:rsidR="003859C6" w:rsidRPr="003859C6" w:rsidRDefault="003859C6" w:rsidP="003859C6">
      <w:pPr>
        <w:pStyle w:val="Bibliography"/>
        <w:rPr>
          <w:lang w:val="en-GB"/>
        </w:rPr>
      </w:pPr>
      <w:r w:rsidRPr="003859C6">
        <w:rPr>
          <w:lang w:val="en-GB"/>
        </w:rPr>
        <w:t>155.</w:t>
      </w:r>
      <w:r w:rsidRPr="003859C6">
        <w:rPr>
          <w:lang w:val="en-GB"/>
        </w:rPr>
        <w:tab/>
        <w:t xml:space="preserve">Lin, Y.-F. </w:t>
      </w:r>
      <w:r w:rsidRPr="003859C6">
        <w:rPr>
          <w:i/>
          <w:iCs/>
          <w:lang w:val="en-GB"/>
        </w:rPr>
        <w:t>et al.</w:t>
      </w:r>
      <w:r w:rsidRPr="003859C6">
        <w:rPr>
          <w:lang w:val="en-GB"/>
        </w:rPr>
        <w:t xml:space="preserve"> Using Human Milk Fortifiers to Improve the Preoperative Nutritional Status of Infants With Non-restricted Ventricular Septal Defect. </w:t>
      </w:r>
      <w:r w:rsidRPr="003859C6">
        <w:rPr>
          <w:i/>
          <w:iCs/>
          <w:lang w:val="en-GB"/>
        </w:rPr>
        <w:t>Front. Pediatr.</w:t>
      </w:r>
      <w:r w:rsidRPr="003859C6">
        <w:rPr>
          <w:lang w:val="en-GB"/>
        </w:rPr>
        <w:t xml:space="preserve"> </w:t>
      </w:r>
      <w:r w:rsidRPr="003859C6">
        <w:rPr>
          <w:b/>
          <w:bCs/>
          <w:lang w:val="en-GB"/>
        </w:rPr>
        <w:t>10</w:t>
      </w:r>
      <w:r w:rsidRPr="003859C6">
        <w:rPr>
          <w:lang w:val="en-GB"/>
        </w:rPr>
        <w:t>, (2022).</w:t>
      </w:r>
    </w:p>
    <w:p w:rsidR="003859C6" w:rsidRPr="003859C6" w:rsidRDefault="003859C6" w:rsidP="003859C6">
      <w:pPr>
        <w:pStyle w:val="Bibliography"/>
        <w:rPr>
          <w:lang w:val="en-GB"/>
        </w:rPr>
      </w:pPr>
      <w:r w:rsidRPr="003859C6">
        <w:rPr>
          <w:lang w:val="en-GB"/>
        </w:rPr>
        <w:t>156.</w:t>
      </w:r>
      <w:r w:rsidRPr="003859C6">
        <w:rPr>
          <w:lang w:val="en-GB"/>
        </w:rPr>
        <w:tab/>
        <w:t xml:space="preserve">Batte, A. </w:t>
      </w:r>
      <w:r w:rsidRPr="003859C6">
        <w:rPr>
          <w:i/>
          <w:iCs/>
          <w:lang w:val="en-GB"/>
        </w:rPr>
        <w:t>et al.</w:t>
      </w:r>
      <w:r w:rsidRPr="003859C6">
        <w:rPr>
          <w:lang w:val="en-GB"/>
        </w:rPr>
        <w:t xml:space="preserve"> Wasting, underweight and stunting among children with congenital heart disease presenting at Mulago hospital, Uganda. </w:t>
      </w:r>
      <w:r w:rsidRPr="003859C6">
        <w:rPr>
          <w:i/>
          <w:iCs/>
          <w:lang w:val="en-GB"/>
        </w:rPr>
        <w:t>BMC Pediatr.</w:t>
      </w:r>
      <w:r w:rsidRPr="003859C6">
        <w:rPr>
          <w:lang w:val="en-GB"/>
        </w:rPr>
        <w:t xml:space="preserve"> </w:t>
      </w:r>
      <w:r w:rsidRPr="003859C6">
        <w:rPr>
          <w:b/>
          <w:bCs/>
          <w:lang w:val="en-GB"/>
        </w:rPr>
        <w:t>17</w:t>
      </w:r>
      <w:r w:rsidRPr="003859C6">
        <w:rPr>
          <w:lang w:val="en-GB"/>
        </w:rPr>
        <w:t>, 10 (2017).</w:t>
      </w:r>
    </w:p>
    <w:p w:rsidR="003859C6" w:rsidRPr="003859C6" w:rsidRDefault="003859C6" w:rsidP="003859C6">
      <w:pPr>
        <w:pStyle w:val="Bibliography"/>
        <w:rPr>
          <w:lang w:val="en-GB"/>
        </w:rPr>
      </w:pPr>
      <w:r w:rsidRPr="003859C6">
        <w:rPr>
          <w:lang w:val="en-GB"/>
        </w:rPr>
        <w:t>157.</w:t>
      </w:r>
      <w:r w:rsidRPr="003859C6">
        <w:rPr>
          <w:lang w:val="en-GB"/>
        </w:rPr>
        <w:tab/>
        <w:t xml:space="preserve">Medoff-Cooper, B. </w:t>
      </w:r>
      <w:r w:rsidRPr="003859C6">
        <w:rPr>
          <w:i/>
          <w:iCs/>
          <w:lang w:val="en-GB"/>
        </w:rPr>
        <w:t>et al.</w:t>
      </w:r>
      <w:r w:rsidRPr="003859C6">
        <w:rPr>
          <w:lang w:val="en-GB"/>
        </w:rPr>
        <w:t xml:space="preserve"> Weight change in infants with a functionally univentricular heart: from surgical intervention to hospital discharge. </w:t>
      </w:r>
      <w:r w:rsidRPr="003859C6">
        <w:rPr>
          <w:i/>
          <w:iCs/>
          <w:lang w:val="en-GB"/>
        </w:rPr>
        <w:t>Cardiol. Young</w:t>
      </w:r>
      <w:r w:rsidRPr="003859C6">
        <w:rPr>
          <w:lang w:val="en-GB"/>
        </w:rPr>
        <w:t xml:space="preserve"> </w:t>
      </w:r>
      <w:r w:rsidRPr="003859C6">
        <w:rPr>
          <w:b/>
          <w:bCs/>
          <w:lang w:val="en-GB"/>
        </w:rPr>
        <w:t>21</w:t>
      </w:r>
      <w:r w:rsidRPr="003859C6">
        <w:rPr>
          <w:lang w:val="en-GB"/>
        </w:rPr>
        <w:t>, 136–144 (2011).</w:t>
      </w:r>
    </w:p>
    <w:p w:rsidR="003859C6" w:rsidRPr="003859C6" w:rsidRDefault="003859C6" w:rsidP="003859C6">
      <w:pPr>
        <w:pStyle w:val="Bibliography"/>
        <w:rPr>
          <w:lang w:val="en-GB"/>
        </w:rPr>
      </w:pPr>
      <w:r w:rsidRPr="003859C6">
        <w:rPr>
          <w:lang w:val="en-GB"/>
        </w:rPr>
        <w:t>158.</w:t>
      </w:r>
      <w:r w:rsidRPr="003859C6">
        <w:rPr>
          <w:lang w:val="en-GB"/>
        </w:rPr>
        <w:tab/>
        <w:t xml:space="preserve">Verger, J. Weight, energy expenditure and energy intake in infants with congenital heart disease post cardiac surgery. </w:t>
      </w:r>
      <w:r w:rsidRPr="003859C6">
        <w:rPr>
          <w:i/>
          <w:iCs/>
          <w:lang w:val="en-GB"/>
        </w:rPr>
        <w:t>Diss. Available ProQuest</w:t>
      </w:r>
      <w:r w:rsidRPr="003859C6">
        <w:rPr>
          <w:lang w:val="en-GB"/>
        </w:rPr>
        <w:t xml:space="preserve"> (2006).</w:t>
      </w:r>
    </w:p>
    <w:p w:rsidR="003859C6" w:rsidRPr="003859C6" w:rsidRDefault="003859C6" w:rsidP="003859C6">
      <w:pPr>
        <w:pStyle w:val="Bibliography"/>
        <w:rPr>
          <w:lang w:val="en-GB"/>
        </w:rPr>
      </w:pPr>
      <w:r w:rsidRPr="003859C6">
        <w:rPr>
          <w:lang w:val="en-GB"/>
        </w:rPr>
        <w:t>159.</w:t>
      </w:r>
      <w:r w:rsidRPr="003859C6">
        <w:rPr>
          <w:lang w:val="en-GB"/>
        </w:rPr>
        <w:tab/>
        <w:t xml:space="preserve">Vaidyanathan, B., Radhakrishnan, R., Sarala, D. A., Sundaram, K. R. &amp; Kumar, R. K. What Determines Nutritional Recovery in Malnourished Children After Correction of Congenital Heart Defects? </w:t>
      </w:r>
      <w:r w:rsidRPr="003859C6">
        <w:rPr>
          <w:i/>
          <w:iCs/>
          <w:lang w:val="en-GB"/>
        </w:rPr>
        <w:t>Pediatrics</w:t>
      </w:r>
      <w:r w:rsidRPr="003859C6">
        <w:rPr>
          <w:lang w:val="en-GB"/>
        </w:rPr>
        <w:t xml:space="preserve"> </w:t>
      </w:r>
      <w:r w:rsidRPr="003859C6">
        <w:rPr>
          <w:b/>
          <w:bCs/>
          <w:lang w:val="en-GB"/>
        </w:rPr>
        <w:t>124</w:t>
      </w:r>
      <w:r w:rsidRPr="003859C6">
        <w:rPr>
          <w:lang w:val="en-GB"/>
        </w:rPr>
        <w:t>, e294–e299 (2009).</w:t>
      </w:r>
    </w:p>
    <w:p w:rsidR="003859C6" w:rsidRPr="003859C6" w:rsidRDefault="003859C6" w:rsidP="003859C6">
      <w:pPr>
        <w:pStyle w:val="Bibliography"/>
        <w:rPr>
          <w:lang w:val="en-GB"/>
        </w:rPr>
      </w:pPr>
      <w:r w:rsidRPr="003859C6">
        <w:rPr>
          <w:lang w:val="en-GB"/>
        </w:rPr>
        <w:t>160.</w:t>
      </w:r>
      <w:r w:rsidRPr="003859C6">
        <w:rPr>
          <w:lang w:val="en-GB"/>
        </w:rPr>
        <w:tab/>
        <w:t xml:space="preserve">Ni, P., Zhang, M., Wu, Y., Luo, W. &amp; Xu, Z. What is the postoperative nutrition intake in children with congenital heart disease? A single-center analysis in China. </w:t>
      </w:r>
      <w:r w:rsidRPr="003859C6">
        <w:rPr>
          <w:i/>
          <w:iCs/>
          <w:lang w:val="en-GB"/>
        </w:rPr>
        <w:t>BMC Pediatr.</w:t>
      </w:r>
      <w:r w:rsidRPr="003859C6">
        <w:rPr>
          <w:lang w:val="en-GB"/>
        </w:rPr>
        <w:t xml:space="preserve"> </w:t>
      </w:r>
      <w:r w:rsidRPr="003859C6">
        <w:rPr>
          <w:b/>
          <w:bCs/>
          <w:lang w:val="en-GB"/>
        </w:rPr>
        <w:t>22</w:t>
      </w:r>
      <w:r w:rsidRPr="003859C6">
        <w:rPr>
          <w:lang w:val="en-GB"/>
        </w:rPr>
        <w:t>, 470 (2022).</w:t>
      </w:r>
    </w:p>
    <w:p w:rsidR="003859C6" w:rsidRPr="003859C6" w:rsidRDefault="003859C6" w:rsidP="003859C6">
      <w:pPr>
        <w:pStyle w:val="Bibliography"/>
        <w:rPr>
          <w:lang w:val="en-GB"/>
        </w:rPr>
      </w:pPr>
      <w:r w:rsidRPr="003859C6">
        <w:rPr>
          <w:lang w:val="en-GB"/>
        </w:rPr>
        <w:t>161.</w:t>
      </w:r>
      <w:r w:rsidRPr="003859C6">
        <w:rPr>
          <w:lang w:val="en-GB"/>
        </w:rPr>
        <w:tab/>
        <w:t xml:space="preserve">Yavuz, Y. &amp; Ukil Isildak, F. Preoperative nutritional status effects postoperative outcome in patients undergoing surgery for congenital heart disease. </w:t>
      </w:r>
      <w:r w:rsidRPr="003859C6">
        <w:rPr>
          <w:i/>
          <w:iCs/>
          <w:lang w:val="en-GB"/>
        </w:rPr>
        <w:t>Nutr. Clin. Métabolisme</w:t>
      </w:r>
      <w:r w:rsidRPr="003859C6">
        <w:rPr>
          <w:lang w:val="en-GB"/>
        </w:rPr>
        <w:t xml:space="preserve"> </w:t>
      </w:r>
      <w:r w:rsidRPr="003859C6">
        <w:rPr>
          <w:b/>
          <w:bCs/>
          <w:lang w:val="en-GB"/>
        </w:rPr>
        <w:t>35</w:t>
      </w:r>
      <w:r w:rsidRPr="003859C6">
        <w:rPr>
          <w:lang w:val="en-GB"/>
        </w:rPr>
        <w:t>, 253–259 (2021).</w:t>
      </w:r>
    </w:p>
    <w:p w:rsidR="003859C6" w:rsidRPr="003859C6" w:rsidRDefault="003859C6" w:rsidP="003859C6">
      <w:pPr>
        <w:pStyle w:val="Bibliography"/>
        <w:rPr>
          <w:lang w:val="en-GB"/>
        </w:rPr>
      </w:pPr>
      <w:r w:rsidRPr="003859C6">
        <w:rPr>
          <w:lang w:val="en-GB"/>
        </w:rPr>
        <w:lastRenderedPageBreak/>
        <w:t>162.</w:t>
      </w:r>
      <w:r w:rsidRPr="003859C6">
        <w:rPr>
          <w:lang w:val="en-GB"/>
        </w:rPr>
        <w:tab/>
        <w:t xml:space="preserve">Elbarbary, M. </w:t>
      </w:r>
      <w:r w:rsidRPr="003859C6">
        <w:rPr>
          <w:i/>
          <w:iCs/>
          <w:lang w:val="en-GB"/>
        </w:rPr>
        <w:t>et al.</w:t>
      </w:r>
      <w:r w:rsidRPr="003859C6">
        <w:rPr>
          <w:lang w:val="en-GB"/>
        </w:rPr>
        <w:t xml:space="preserve"> 253: EFFECT OF NUTRITIONAL STATUS OF CHILDREN WITH CONGENITAL HEART DISEASE ON POST-OPERATIVE OUTCOME. </w:t>
      </w:r>
      <w:r w:rsidRPr="003859C6">
        <w:rPr>
          <w:i/>
          <w:iCs/>
          <w:lang w:val="en-GB"/>
        </w:rPr>
        <w:t>Crit. Care Med.</w:t>
      </w:r>
      <w:r w:rsidRPr="003859C6">
        <w:rPr>
          <w:lang w:val="en-GB"/>
        </w:rPr>
        <w:t xml:space="preserve"> </w:t>
      </w:r>
      <w:r w:rsidRPr="003859C6">
        <w:rPr>
          <w:b/>
          <w:bCs/>
          <w:lang w:val="en-GB"/>
        </w:rPr>
        <w:t>43</w:t>
      </w:r>
      <w:r w:rsidRPr="003859C6">
        <w:rPr>
          <w:lang w:val="en-GB"/>
        </w:rPr>
        <w:t>, 65 (2015).</w:t>
      </w:r>
    </w:p>
    <w:p w:rsidR="003859C6" w:rsidRPr="003859C6" w:rsidRDefault="003859C6" w:rsidP="003859C6">
      <w:pPr>
        <w:pStyle w:val="Bibliography"/>
        <w:rPr>
          <w:lang w:val="en-GB"/>
        </w:rPr>
      </w:pPr>
      <w:r w:rsidRPr="003859C6">
        <w:rPr>
          <w:lang w:val="en-GB"/>
        </w:rPr>
        <w:t>163.</w:t>
      </w:r>
      <w:r w:rsidRPr="003859C6">
        <w:rPr>
          <w:lang w:val="en-GB"/>
        </w:rPr>
        <w:tab/>
        <w:t>Hill, R. Nutritional status and its relationship with infection-related complications in children after cardiac surgery. (University of Central Lancashire, 2019).</w:t>
      </w:r>
    </w:p>
    <w:p w:rsidR="007412A3" w:rsidRDefault="007412A3">
      <w:pPr>
        <w:rPr>
          <w:rFonts w:asciiTheme="minorBidi" w:hAnsiTheme="minorBidi"/>
          <w:b/>
          <w:bCs/>
        </w:rPr>
      </w:pPr>
      <w:r>
        <w:rPr>
          <w:rFonts w:asciiTheme="minorBidi" w:hAnsiTheme="minorBidi"/>
          <w:b/>
          <w:bCs/>
        </w:rPr>
        <w:fldChar w:fldCharType="end"/>
      </w:r>
    </w:p>
    <w:sectPr w:rsidR="007412A3" w:rsidSect="00C24FE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D7669"/>
    <w:multiLevelType w:val="hybridMultilevel"/>
    <w:tmpl w:val="D98C8C44"/>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8CD29B6"/>
    <w:multiLevelType w:val="hybridMultilevel"/>
    <w:tmpl w:val="FCC23A3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1AD42F5"/>
    <w:multiLevelType w:val="hybridMultilevel"/>
    <w:tmpl w:val="0EE00AC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F390529"/>
    <w:multiLevelType w:val="hybridMultilevel"/>
    <w:tmpl w:val="0EE00AC0"/>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93077512">
    <w:abstractNumId w:val="2"/>
  </w:num>
  <w:num w:numId="2" w16cid:durableId="469401123">
    <w:abstractNumId w:val="1"/>
  </w:num>
  <w:num w:numId="3" w16cid:durableId="1661076056">
    <w:abstractNumId w:val="0"/>
  </w:num>
  <w:num w:numId="4" w16cid:durableId="6631691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0FE"/>
    <w:rsid w:val="00010B1D"/>
    <w:rsid w:val="000550FE"/>
    <w:rsid w:val="00090FC7"/>
    <w:rsid w:val="000B154F"/>
    <w:rsid w:val="000E7592"/>
    <w:rsid w:val="000F1DD5"/>
    <w:rsid w:val="00100B5D"/>
    <w:rsid w:val="00113BD5"/>
    <w:rsid w:val="00121EE8"/>
    <w:rsid w:val="001358CA"/>
    <w:rsid w:val="001363AD"/>
    <w:rsid w:val="00143315"/>
    <w:rsid w:val="0017192A"/>
    <w:rsid w:val="00196C2B"/>
    <w:rsid w:val="001A1274"/>
    <w:rsid w:val="001B040E"/>
    <w:rsid w:val="001B53D0"/>
    <w:rsid w:val="001E4F7A"/>
    <w:rsid w:val="001F5340"/>
    <w:rsid w:val="00221778"/>
    <w:rsid w:val="00234E16"/>
    <w:rsid w:val="002407F9"/>
    <w:rsid w:val="00246132"/>
    <w:rsid w:val="0026577A"/>
    <w:rsid w:val="002C6447"/>
    <w:rsid w:val="002F09FE"/>
    <w:rsid w:val="00333E83"/>
    <w:rsid w:val="0037095B"/>
    <w:rsid w:val="003859C6"/>
    <w:rsid w:val="003914FA"/>
    <w:rsid w:val="003A2E4E"/>
    <w:rsid w:val="003B07BA"/>
    <w:rsid w:val="003F1AB0"/>
    <w:rsid w:val="003F1E37"/>
    <w:rsid w:val="003F63FA"/>
    <w:rsid w:val="00402AA9"/>
    <w:rsid w:val="004031C4"/>
    <w:rsid w:val="004211B4"/>
    <w:rsid w:val="00470423"/>
    <w:rsid w:val="00483342"/>
    <w:rsid w:val="004B0AAF"/>
    <w:rsid w:val="004B3AAF"/>
    <w:rsid w:val="00517C50"/>
    <w:rsid w:val="00540E73"/>
    <w:rsid w:val="0055575A"/>
    <w:rsid w:val="005565B9"/>
    <w:rsid w:val="005856B7"/>
    <w:rsid w:val="005B72D9"/>
    <w:rsid w:val="005D0603"/>
    <w:rsid w:val="00617DB4"/>
    <w:rsid w:val="00624033"/>
    <w:rsid w:val="00637133"/>
    <w:rsid w:val="00667EED"/>
    <w:rsid w:val="0067526A"/>
    <w:rsid w:val="006825C6"/>
    <w:rsid w:val="006837EE"/>
    <w:rsid w:val="006B5AA2"/>
    <w:rsid w:val="006E7255"/>
    <w:rsid w:val="007412A3"/>
    <w:rsid w:val="00747295"/>
    <w:rsid w:val="0076196F"/>
    <w:rsid w:val="007759E5"/>
    <w:rsid w:val="007A2FE4"/>
    <w:rsid w:val="007B589C"/>
    <w:rsid w:val="007E3534"/>
    <w:rsid w:val="007E5393"/>
    <w:rsid w:val="0085315E"/>
    <w:rsid w:val="0086643F"/>
    <w:rsid w:val="00866592"/>
    <w:rsid w:val="00872AE7"/>
    <w:rsid w:val="00877061"/>
    <w:rsid w:val="008772EC"/>
    <w:rsid w:val="00880B81"/>
    <w:rsid w:val="00882CA8"/>
    <w:rsid w:val="00895551"/>
    <w:rsid w:val="008B055E"/>
    <w:rsid w:val="008E3E9C"/>
    <w:rsid w:val="00914522"/>
    <w:rsid w:val="009210BF"/>
    <w:rsid w:val="0092264D"/>
    <w:rsid w:val="00936F73"/>
    <w:rsid w:val="00947DCA"/>
    <w:rsid w:val="00957E1F"/>
    <w:rsid w:val="00960E9F"/>
    <w:rsid w:val="00965980"/>
    <w:rsid w:val="009800E8"/>
    <w:rsid w:val="00992518"/>
    <w:rsid w:val="009A0E98"/>
    <w:rsid w:val="009E74C9"/>
    <w:rsid w:val="009F5D58"/>
    <w:rsid w:val="00A06F1F"/>
    <w:rsid w:val="00A211E9"/>
    <w:rsid w:val="00A215CE"/>
    <w:rsid w:val="00A40E4E"/>
    <w:rsid w:val="00A557FD"/>
    <w:rsid w:val="00A6179B"/>
    <w:rsid w:val="00A65186"/>
    <w:rsid w:val="00B0433D"/>
    <w:rsid w:val="00B3795F"/>
    <w:rsid w:val="00B4205D"/>
    <w:rsid w:val="00B51AFD"/>
    <w:rsid w:val="00B5281A"/>
    <w:rsid w:val="00C060B8"/>
    <w:rsid w:val="00C2075D"/>
    <w:rsid w:val="00C238FF"/>
    <w:rsid w:val="00C24FEA"/>
    <w:rsid w:val="00C26AFB"/>
    <w:rsid w:val="00C412C0"/>
    <w:rsid w:val="00C617C7"/>
    <w:rsid w:val="00C6276C"/>
    <w:rsid w:val="00C642AD"/>
    <w:rsid w:val="00C759AA"/>
    <w:rsid w:val="00C90AFB"/>
    <w:rsid w:val="00C9417C"/>
    <w:rsid w:val="00C968B7"/>
    <w:rsid w:val="00CB4E62"/>
    <w:rsid w:val="00CC16AD"/>
    <w:rsid w:val="00D50A44"/>
    <w:rsid w:val="00D70993"/>
    <w:rsid w:val="00D72F9D"/>
    <w:rsid w:val="00D74A38"/>
    <w:rsid w:val="00D85A31"/>
    <w:rsid w:val="00D933D1"/>
    <w:rsid w:val="00DC67D6"/>
    <w:rsid w:val="00DC7246"/>
    <w:rsid w:val="00DF0685"/>
    <w:rsid w:val="00DF22EB"/>
    <w:rsid w:val="00E02A25"/>
    <w:rsid w:val="00E80F05"/>
    <w:rsid w:val="00E938FB"/>
    <w:rsid w:val="00EC6671"/>
    <w:rsid w:val="00EE505E"/>
    <w:rsid w:val="00EE68F8"/>
    <w:rsid w:val="00F36C1D"/>
    <w:rsid w:val="00F419E7"/>
    <w:rsid w:val="00F625E7"/>
    <w:rsid w:val="00F71894"/>
    <w:rsid w:val="00F71B97"/>
    <w:rsid w:val="00F9587A"/>
    <w:rsid w:val="00FA0083"/>
    <w:rsid w:val="00FC47A9"/>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97A375-2726-6C41-9110-E0173FB9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0F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50F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7C50"/>
    <w:pPr>
      <w:spacing w:after="160" w:line="259" w:lineRule="auto"/>
      <w:ind w:left="720"/>
      <w:contextualSpacing/>
    </w:pPr>
    <w:rPr>
      <w:sz w:val="22"/>
      <w:szCs w:val="22"/>
    </w:rPr>
  </w:style>
  <w:style w:type="paragraph" w:styleId="Bibliography">
    <w:name w:val="Bibliography"/>
    <w:basedOn w:val="Normal"/>
    <w:next w:val="Normal"/>
    <w:uiPriority w:val="37"/>
    <w:unhideWhenUsed/>
    <w:rsid w:val="007412A3"/>
    <w:pPr>
      <w:tabs>
        <w:tab w:val="left" w:pos="260"/>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68291</Words>
  <Characters>389261</Characters>
  <Application>Microsoft Office Word</Application>
  <DocSecurity>0</DocSecurity>
  <Lines>3243</Lines>
  <Paragraphs>913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 Ali</dc:creator>
  <cp:keywords/>
  <dc:description/>
  <cp:lastModifiedBy>Author</cp:lastModifiedBy>
  <cp:revision>2</cp:revision>
  <dcterms:created xsi:type="dcterms:W3CDTF">2025-03-13T08:41:00Z</dcterms:created>
  <dcterms:modified xsi:type="dcterms:W3CDTF">2025-03-13T08:41:00Z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id="VEkicxgf"/&gt;&lt;style id="http://www.zotero.org/styles/scientific-reports"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ies>
</file>