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D8ADD" w14:textId="677F15F2" w:rsidR="00BD5898" w:rsidRPr="0053298A" w:rsidRDefault="00BD5898" w:rsidP="00BD5898">
      <w:pPr>
        <w:widowControl/>
        <w:rPr>
          <w:rFonts w:asciiTheme="majorBidi" w:eastAsia="Times New Roman" w:hAnsiTheme="majorBidi" w:cstheme="majorBidi"/>
        </w:rPr>
      </w:pPr>
      <w:r w:rsidRPr="0053298A">
        <w:rPr>
          <w:rFonts w:asciiTheme="majorBidi" w:eastAsia="Times New Roman" w:hAnsiTheme="majorBidi" w:cstheme="majorBidi"/>
          <w:b/>
          <w:color w:val="222222"/>
        </w:rPr>
        <w:t>Supplemental Table S</w:t>
      </w:r>
      <w:r w:rsidR="00434E3B">
        <w:rPr>
          <w:rFonts w:asciiTheme="majorBidi" w:eastAsia="Times New Roman" w:hAnsiTheme="majorBidi" w:cstheme="majorBidi"/>
          <w:b/>
          <w:color w:val="222222"/>
        </w:rPr>
        <w:t>3</w:t>
      </w:r>
      <w:r w:rsidRPr="0053298A">
        <w:rPr>
          <w:rFonts w:asciiTheme="majorBidi" w:eastAsia="Times New Roman" w:hAnsiTheme="majorBidi" w:cstheme="majorBidi"/>
          <w:b/>
          <w:color w:val="222222"/>
        </w:rPr>
        <w:t>.</w:t>
      </w:r>
      <w:r w:rsidRPr="0053298A">
        <w:rPr>
          <w:rFonts w:asciiTheme="majorBidi" w:eastAsia="Times New Roman" w:hAnsiTheme="majorBidi" w:cstheme="majorBidi"/>
          <w:color w:val="222222"/>
        </w:rPr>
        <w:t xml:space="preserve"> </w:t>
      </w:r>
      <w:r w:rsidRPr="0053298A">
        <w:rPr>
          <w:rFonts w:asciiTheme="majorBidi" w:eastAsia="Times New Roman" w:hAnsiTheme="majorBidi" w:cstheme="majorBidi"/>
        </w:rPr>
        <w:t xml:space="preserve">Prevalence of </w:t>
      </w:r>
      <w:r w:rsidR="000A5C92" w:rsidRPr="0000134D">
        <w:rPr>
          <w:rFonts w:asciiTheme="majorBidi" w:hAnsiTheme="majorBidi" w:cstheme="majorBidi" w:hint="eastAsia"/>
        </w:rPr>
        <w:t>COPD-related PH</w:t>
      </w:r>
      <w:r w:rsidR="000A5C92">
        <w:rPr>
          <w:rFonts w:asciiTheme="majorBidi" w:hAnsiTheme="majorBidi" w:cstheme="majorBidi"/>
        </w:rPr>
        <w:t xml:space="preserve"> in</w:t>
      </w:r>
      <w:r w:rsidRPr="0053298A">
        <w:rPr>
          <w:rFonts w:asciiTheme="majorBidi" w:eastAsia="Times New Roman" w:hAnsiTheme="majorBidi" w:cstheme="majorBidi"/>
        </w:rPr>
        <w:t xml:space="preserve"> patients stratified by numbers of admissions and emergency room visits during 2009 to 2018 (exclusion of patients who did not receive echocardiography). </w:t>
      </w:r>
    </w:p>
    <w:tbl>
      <w:tblPr>
        <w:tblW w:w="11766" w:type="dxa"/>
        <w:tblInd w:w="-345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1400"/>
        <w:gridCol w:w="1576"/>
        <w:gridCol w:w="1320"/>
        <w:gridCol w:w="1515"/>
        <w:gridCol w:w="1320"/>
        <w:gridCol w:w="1515"/>
      </w:tblGrid>
      <w:tr w:rsidR="00BD5898" w:rsidRPr="0053298A" w14:paraId="1623EFB8" w14:textId="77777777" w:rsidTr="00F32CFA">
        <w:tc>
          <w:tcPr>
            <w:tcW w:w="3120" w:type="dxa"/>
            <w:tcBorders>
              <w:bottom w:val="nil"/>
            </w:tcBorders>
          </w:tcPr>
          <w:p w14:paraId="6C2505D1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gridSpan w:val="2"/>
            <w:tcBorders>
              <w:bottom w:val="nil"/>
            </w:tcBorders>
          </w:tcPr>
          <w:p w14:paraId="635D1258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Overall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049597B5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Male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79E9B725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Female</w:t>
            </w:r>
          </w:p>
        </w:tc>
      </w:tr>
      <w:tr w:rsidR="00BD5898" w:rsidRPr="0053298A" w14:paraId="21D95E1F" w14:textId="77777777" w:rsidTr="00F32CFA">
        <w:tc>
          <w:tcPr>
            <w:tcW w:w="3120" w:type="dxa"/>
            <w:tcBorders>
              <w:top w:val="nil"/>
              <w:bottom w:val="single" w:sz="4" w:space="0" w:color="000000"/>
            </w:tcBorders>
            <w:vAlign w:val="center"/>
          </w:tcPr>
          <w:p w14:paraId="7BB02142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00" w:type="dxa"/>
            <w:tcBorders>
              <w:top w:val="nil"/>
              <w:bottom w:val="single" w:sz="4" w:space="0" w:color="000000"/>
            </w:tcBorders>
            <w:vAlign w:val="center"/>
          </w:tcPr>
          <w:p w14:paraId="2EF8E2C1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COPD patients</w:t>
            </w:r>
          </w:p>
        </w:tc>
        <w:tc>
          <w:tcPr>
            <w:tcW w:w="1576" w:type="dxa"/>
            <w:tcBorders>
              <w:top w:val="nil"/>
              <w:bottom w:val="single" w:sz="4" w:space="0" w:color="000000"/>
            </w:tcBorders>
            <w:vAlign w:val="center"/>
          </w:tcPr>
          <w:p w14:paraId="1D1FD0AB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Cor pulmonale,</w:t>
            </w:r>
          </w:p>
          <w:p w14:paraId="6894FFB1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 xml:space="preserve"> N (%)</w:t>
            </w:r>
          </w:p>
        </w:tc>
        <w:tc>
          <w:tcPr>
            <w:tcW w:w="1320" w:type="dxa"/>
            <w:tcBorders>
              <w:top w:val="nil"/>
              <w:bottom w:val="single" w:sz="4" w:space="0" w:color="000000"/>
            </w:tcBorders>
            <w:vAlign w:val="center"/>
          </w:tcPr>
          <w:p w14:paraId="372225C2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COPD patients</w:t>
            </w:r>
          </w:p>
        </w:tc>
        <w:tc>
          <w:tcPr>
            <w:tcW w:w="1515" w:type="dxa"/>
            <w:tcBorders>
              <w:top w:val="nil"/>
              <w:bottom w:val="single" w:sz="4" w:space="0" w:color="000000"/>
            </w:tcBorders>
            <w:vAlign w:val="center"/>
          </w:tcPr>
          <w:p w14:paraId="340F5201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Cor pulmonale,</w:t>
            </w:r>
          </w:p>
          <w:p w14:paraId="4AC9B1A0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 xml:space="preserve"> N (%)</w:t>
            </w:r>
          </w:p>
        </w:tc>
        <w:tc>
          <w:tcPr>
            <w:tcW w:w="1320" w:type="dxa"/>
            <w:tcBorders>
              <w:top w:val="nil"/>
              <w:bottom w:val="single" w:sz="4" w:space="0" w:color="000000"/>
            </w:tcBorders>
            <w:vAlign w:val="center"/>
          </w:tcPr>
          <w:p w14:paraId="36B028FB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COPD patients</w:t>
            </w:r>
          </w:p>
        </w:tc>
        <w:tc>
          <w:tcPr>
            <w:tcW w:w="1515" w:type="dxa"/>
            <w:tcBorders>
              <w:top w:val="nil"/>
              <w:bottom w:val="single" w:sz="4" w:space="0" w:color="000000"/>
            </w:tcBorders>
            <w:vAlign w:val="center"/>
          </w:tcPr>
          <w:p w14:paraId="1F210791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Cor pulmonale,</w:t>
            </w:r>
          </w:p>
          <w:p w14:paraId="512C0C1C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 xml:space="preserve"> N (%)</w:t>
            </w:r>
          </w:p>
        </w:tc>
      </w:tr>
      <w:tr w:rsidR="00BD5898" w:rsidRPr="0053298A" w14:paraId="1DAF18DF" w14:textId="77777777" w:rsidTr="00F32CFA">
        <w:tc>
          <w:tcPr>
            <w:tcW w:w="3120" w:type="dxa"/>
            <w:tcBorders>
              <w:top w:val="single" w:sz="4" w:space="0" w:color="000000"/>
            </w:tcBorders>
          </w:tcPr>
          <w:p w14:paraId="2AFC9DD6" w14:textId="77777777" w:rsidR="00BD5898" w:rsidRPr="0053298A" w:rsidRDefault="00BD5898" w:rsidP="00F32CFA">
            <w:pPr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 xml:space="preserve">Overall </w:t>
            </w:r>
          </w:p>
        </w:tc>
        <w:tc>
          <w:tcPr>
            <w:tcW w:w="1400" w:type="dxa"/>
            <w:tcBorders>
              <w:top w:val="single" w:sz="4" w:space="0" w:color="000000"/>
            </w:tcBorders>
            <w:vAlign w:val="center"/>
          </w:tcPr>
          <w:p w14:paraId="383FD4AA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41,475</w:t>
            </w:r>
          </w:p>
        </w:tc>
        <w:tc>
          <w:tcPr>
            <w:tcW w:w="1576" w:type="dxa"/>
            <w:tcBorders>
              <w:top w:val="single" w:sz="4" w:space="0" w:color="000000"/>
            </w:tcBorders>
            <w:vAlign w:val="bottom"/>
          </w:tcPr>
          <w:p w14:paraId="03CE40E6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3,634 (8.76)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vAlign w:val="center"/>
          </w:tcPr>
          <w:p w14:paraId="1A9C6171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30,984</w:t>
            </w:r>
          </w:p>
        </w:tc>
        <w:tc>
          <w:tcPr>
            <w:tcW w:w="1515" w:type="dxa"/>
            <w:tcBorders>
              <w:top w:val="single" w:sz="4" w:space="0" w:color="000000"/>
            </w:tcBorders>
            <w:vAlign w:val="bottom"/>
          </w:tcPr>
          <w:p w14:paraId="7C52F421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2,750 (8.88)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vAlign w:val="center"/>
          </w:tcPr>
          <w:p w14:paraId="156C8C27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10,491</w:t>
            </w:r>
          </w:p>
        </w:tc>
        <w:tc>
          <w:tcPr>
            <w:tcW w:w="1515" w:type="dxa"/>
            <w:tcBorders>
              <w:top w:val="single" w:sz="4" w:space="0" w:color="000000"/>
            </w:tcBorders>
            <w:vAlign w:val="bottom"/>
          </w:tcPr>
          <w:p w14:paraId="004978E2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884 (8.43)</w:t>
            </w:r>
          </w:p>
        </w:tc>
      </w:tr>
      <w:tr w:rsidR="00BD5898" w:rsidRPr="0053298A" w14:paraId="5B60BB3E" w14:textId="77777777" w:rsidTr="00F32CFA">
        <w:tc>
          <w:tcPr>
            <w:tcW w:w="3120" w:type="dxa"/>
          </w:tcPr>
          <w:p w14:paraId="6159E147" w14:textId="77777777" w:rsidR="00BD5898" w:rsidRPr="0053298A" w:rsidRDefault="00BD5898" w:rsidP="00F32CFA">
            <w:pPr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Number of admissions with a principal diagnosis of COPD in the year before the index date</w:t>
            </w:r>
          </w:p>
        </w:tc>
        <w:tc>
          <w:tcPr>
            <w:tcW w:w="1400" w:type="dxa"/>
            <w:vAlign w:val="center"/>
          </w:tcPr>
          <w:p w14:paraId="502446D8" w14:textId="77777777" w:rsidR="00BD5898" w:rsidRPr="0053298A" w:rsidRDefault="00000000" w:rsidP="00F32CFA">
            <w:pPr>
              <w:jc w:val="center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7"/>
                <w:id w:val="1305741695"/>
              </w:sdtPr>
              <w:sdtContent>
                <w:r w:rsidR="00BD5898" w:rsidRPr="0053298A">
                  <w:rPr>
                    <w:rFonts w:asciiTheme="majorBidi" w:eastAsia="Gungsuh" w:hAnsiTheme="majorBidi" w:cstheme="majorBidi"/>
                  </w:rPr>
                  <w:t xml:space="preserve">　</w:t>
                </w:r>
              </w:sdtContent>
            </w:sdt>
          </w:p>
        </w:tc>
        <w:tc>
          <w:tcPr>
            <w:tcW w:w="1576" w:type="dxa"/>
            <w:vAlign w:val="bottom"/>
          </w:tcPr>
          <w:p w14:paraId="1ABEB572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0" w:type="dxa"/>
            <w:vAlign w:val="center"/>
          </w:tcPr>
          <w:p w14:paraId="21439C40" w14:textId="77777777" w:rsidR="00BD5898" w:rsidRPr="0053298A" w:rsidRDefault="00000000" w:rsidP="00F32CFA">
            <w:pPr>
              <w:jc w:val="center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8"/>
                <w:id w:val="-1630235300"/>
              </w:sdtPr>
              <w:sdtContent>
                <w:r w:rsidR="00BD5898" w:rsidRPr="0053298A">
                  <w:rPr>
                    <w:rFonts w:asciiTheme="majorBidi" w:eastAsia="Gungsuh" w:hAnsiTheme="majorBidi" w:cstheme="majorBidi"/>
                  </w:rPr>
                  <w:t xml:space="preserve">　</w:t>
                </w:r>
              </w:sdtContent>
            </w:sdt>
          </w:p>
        </w:tc>
        <w:tc>
          <w:tcPr>
            <w:tcW w:w="1515" w:type="dxa"/>
            <w:vAlign w:val="bottom"/>
          </w:tcPr>
          <w:p w14:paraId="39CE01D1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0" w:type="dxa"/>
            <w:vAlign w:val="center"/>
          </w:tcPr>
          <w:p w14:paraId="2F287C1A" w14:textId="77777777" w:rsidR="00BD5898" w:rsidRPr="0053298A" w:rsidRDefault="00000000" w:rsidP="00F32CFA">
            <w:pPr>
              <w:jc w:val="center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9"/>
                <w:id w:val="1298806723"/>
              </w:sdtPr>
              <w:sdtContent>
                <w:r w:rsidR="00BD5898" w:rsidRPr="0053298A">
                  <w:rPr>
                    <w:rFonts w:asciiTheme="majorBidi" w:eastAsia="Gungsuh" w:hAnsiTheme="majorBidi" w:cstheme="majorBidi"/>
                  </w:rPr>
                  <w:t xml:space="preserve">　</w:t>
                </w:r>
              </w:sdtContent>
            </w:sdt>
          </w:p>
        </w:tc>
        <w:tc>
          <w:tcPr>
            <w:tcW w:w="1515" w:type="dxa"/>
            <w:vAlign w:val="bottom"/>
          </w:tcPr>
          <w:p w14:paraId="3F2DCEBB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5898" w:rsidRPr="0053298A" w14:paraId="1D956D02" w14:textId="77777777" w:rsidTr="00F32CFA">
        <w:tc>
          <w:tcPr>
            <w:tcW w:w="3120" w:type="dxa"/>
          </w:tcPr>
          <w:p w14:paraId="28FC152A" w14:textId="77777777" w:rsidR="00BD5898" w:rsidRPr="0053298A" w:rsidRDefault="00BD5898" w:rsidP="00F32CFA">
            <w:pPr>
              <w:ind w:left="312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00" w:type="dxa"/>
            <w:vAlign w:val="center"/>
          </w:tcPr>
          <w:p w14:paraId="69C4A55A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27,987</w:t>
            </w:r>
          </w:p>
        </w:tc>
        <w:tc>
          <w:tcPr>
            <w:tcW w:w="1576" w:type="dxa"/>
            <w:vAlign w:val="bottom"/>
          </w:tcPr>
          <w:p w14:paraId="38085745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1,932 (6.90)</w:t>
            </w:r>
          </w:p>
        </w:tc>
        <w:tc>
          <w:tcPr>
            <w:tcW w:w="1320" w:type="dxa"/>
            <w:vAlign w:val="center"/>
          </w:tcPr>
          <w:p w14:paraId="3308C949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19,895</w:t>
            </w:r>
          </w:p>
        </w:tc>
        <w:tc>
          <w:tcPr>
            <w:tcW w:w="1515" w:type="dxa"/>
            <w:vAlign w:val="bottom"/>
          </w:tcPr>
          <w:p w14:paraId="731EB97A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1,368 (6.88)</w:t>
            </w:r>
          </w:p>
        </w:tc>
        <w:tc>
          <w:tcPr>
            <w:tcW w:w="1320" w:type="dxa"/>
            <w:vAlign w:val="center"/>
          </w:tcPr>
          <w:p w14:paraId="7CBE73DA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8,092</w:t>
            </w:r>
          </w:p>
        </w:tc>
        <w:tc>
          <w:tcPr>
            <w:tcW w:w="1515" w:type="dxa"/>
            <w:vAlign w:val="bottom"/>
          </w:tcPr>
          <w:p w14:paraId="316F8030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564 (6.97)</w:t>
            </w:r>
          </w:p>
        </w:tc>
      </w:tr>
      <w:tr w:rsidR="00BD5898" w:rsidRPr="0053298A" w14:paraId="48AFB4C2" w14:textId="77777777" w:rsidTr="00F32CFA">
        <w:tc>
          <w:tcPr>
            <w:tcW w:w="3120" w:type="dxa"/>
          </w:tcPr>
          <w:p w14:paraId="0883A8B7" w14:textId="77777777" w:rsidR="00BD5898" w:rsidRPr="0053298A" w:rsidRDefault="00BD5898" w:rsidP="00F32CFA">
            <w:pPr>
              <w:ind w:left="312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00" w:type="dxa"/>
            <w:vAlign w:val="center"/>
          </w:tcPr>
          <w:p w14:paraId="3DEC36CB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7,452</w:t>
            </w:r>
          </w:p>
        </w:tc>
        <w:tc>
          <w:tcPr>
            <w:tcW w:w="1576" w:type="dxa"/>
            <w:vAlign w:val="bottom"/>
          </w:tcPr>
          <w:p w14:paraId="29FEDA12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801 (10.75)</w:t>
            </w:r>
          </w:p>
        </w:tc>
        <w:tc>
          <w:tcPr>
            <w:tcW w:w="1320" w:type="dxa"/>
            <w:vAlign w:val="center"/>
          </w:tcPr>
          <w:p w14:paraId="3100B397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5,905</w:t>
            </w:r>
          </w:p>
        </w:tc>
        <w:tc>
          <w:tcPr>
            <w:tcW w:w="1515" w:type="dxa"/>
            <w:vAlign w:val="bottom"/>
          </w:tcPr>
          <w:p w14:paraId="02F67389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639 (10.82)</w:t>
            </w:r>
          </w:p>
        </w:tc>
        <w:tc>
          <w:tcPr>
            <w:tcW w:w="1320" w:type="dxa"/>
            <w:vAlign w:val="center"/>
          </w:tcPr>
          <w:p w14:paraId="43BB13C7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1,547</w:t>
            </w:r>
          </w:p>
        </w:tc>
        <w:tc>
          <w:tcPr>
            <w:tcW w:w="1515" w:type="dxa"/>
            <w:vAlign w:val="bottom"/>
          </w:tcPr>
          <w:p w14:paraId="7AF29E4C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162 (10.47)</w:t>
            </w:r>
          </w:p>
        </w:tc>
      </w:tr>
      <w:tr w:rsidR="00BD5898" w:rsidRPr="0053298A" w14:paraId="28574CE5" w14:textId="77777777" w:rsidTr="00F32CFA">
        <w:tc>
          <w:tcPr>
            <w:tcW w:w="3120" w:type="dxa"/>
          </w:tcPr>
          <w:p w14:paraId="17B646BA" w14:textId="77777777" w:rsidR="00BD5898" w:rsidRPr="0053298A" w:rsidRDefault="00BD5898" w:rsidP="00F32CFA">
            <w:pPr>
              <w:ind w:left="312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 xml:space="preserve">3 </w:t>
            </w:r>
            <w:r w:rsidRPr="0053298A">
              <w:rPr>
                <w:rFonts w:ascii="新細明體" w:hAnsi="新細明體" w:cs="新細明體" w:hint="eastAsia"/>
              </w:rPr>
              <w:t>≧</w:t>
            </w:r>
          </w:p>
        </w:tc>
        <w:tc>
          <w:tcPr>
            <w:tcW w:w="1400" w:type="dxa"/>
            <w:vAlign w:val="center"/>
          </w:tcPr>
          <w:p w14:paraId="46C415A7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6,036</w:t>
            </w:r>
          </w:p>
        </w:tc>
        <w:tc>
          <w:tcPr>
            <w:tcW w:w="1576" w:type="dxa"/>
            <w:vAlign w:val="bottom"/>
          </w:tcPr>
          <w:p w14:paraId="6B7F7777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901 (14.93)</w:t>
            </w:r>
          </w:p>
        </w:tc>
        <w:tc>
          <w:tcPr>
            <w:tcW w:w="1320" w:type="dxa"/>
            <w:vAlign w:val="center"/>
          </w:tcPr>
          <w:p w14:paraId="1416FB3B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5,184</w:t>
            </w:r>
          </w:p>
        </w:tc>
        <w:tc>
          <w:tcPr>
            <w:tcW w:w="1515" w:type="dxa"/>
            <w:vAlign w:val="bottom"/>
          </w:tcPr>
          <w:p w14:paraId="50B0C898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743 (14.33)</w:t>
            </w:r>
          </w:p>
        </w:tc>
        <w:tc>
          <w:tcPr>
            <w:tcW w:w="1320" w:type="dxa"/>
            <w:vAlign w:val="center"/>
          </w:tcPr>
          <w:p w14:paraId="290C57F8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852</w:t>
            </w:r>
          </w:p>
        </w:tc>
        <w:tc>
          <w:tcPr>
            <w:tcW w:w="1515" w:type="dxa"/>
            <w:vAlign w:val="bottom"/>
          </w:tcPr>
          <w:p w14:paraId="59979C62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158 (18.54)</w:t>
            </w:r>
          </w:p>
        </w:tc>
      </w:tr>
      <w:tr w:rsidR="00BD5898" w:rsidRPr="0053298A" w14:paraId="6ED8AF35" w14:textId="77777777" w:rsidTr="00F32CFA">
        <w:tc>
          <w:tcPr>
            <w:tcW w:w="3120" w:type="dxa"/>
          </w:tcPr>
          <w:p w14:paraId="382DB93F" w14:textId="77777777" w:rsidR="00BD5898" w:rsidRPr="0053298A" w:rsidRDefault="00BD5898" w:rsidP="00F32CFA">
            <w:pPr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Number of emergency room visits with a principal diagnosis of COPD in the year before the index date</w:t>
            </w:r>
          </w:p>
        </w:tc>
        <w:tc>
          <w:tcPr>
            <w:tcW w:w="1400" w:type="dxa"/>
            <w:vAlign w:val="center"/>
          </w:tcPr>
          <w:p w14:paraId="4D286760" w14:textId="77777777" w:rsidR="00BD5898" w:rsidRPr="0053298A" w:rsidRDefault="00000000" w:rsidP="00F32CFA">
            <w:pPr>
              <w:jc w:val="center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10"/>
                <w:id w:val="-1957016643"/>
              </w:sdtPr>
              <w:sdtContent>
                <w:r w:rsidR="00BD5898" w:rsidRPr="0053298A">
                  <w:rPr>
                    <w:rFonts w:asciiTheme="majorBidi" w:eastAsia="Gungsuh" w:hAnsiTheme="majorBidi" w:cstheme="majorBidi"/>
                  </w:rPr>
                  <w:t xml:space="preserve">　</w:t>
                </w:r>
              </w:sdtContent>
            </w:sdt>
          </w:p>
        </w:tc>
        <w:tc>
          <w:tcPr>
            <w:tcW w:w="1576" w:type="dxa"/>
            <w:vAlign w:val="bottom"/>
          </w:tcPr>
          <w:p w14:paraId="22129E46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0" w:type="dxa"/>
            <w:vAlign w:val="center"/>
          </w:tcPr>
          <w:p w14:paraId="3F4EB973" w14:textId="77777777" w:rsidR="00BD5898" w:rsidRPr="0053298A" w:rsidRDefault="00000000" w:rsidP="00F32CFA">
            <w:pPr>
              <w:jc w:val="center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11"/>
                <w:id w:val="-544138032"/>
              </w:sdtPr>
              <w:sdtContent>
                <w:r w:rsidR="00BD5898" w:rsidRPr="0053298A">
                  <w:rPr>
                    <w:rFonts w:asciiTheme="majorBidi" w:eastAsia="Gungsuh" w:hAnsiTheme="majorBidi" w:cstheme="majorBidi"/>
                  </w:rPr>
                  <w:t xml:space="preserve">　</w:t>
                </w:r>
              </w:sdtContent>
            </w:sdt>
          </w:p>
        </w:tc>
        <w:tc>
          <w:tcPr>
            <w:tcW w:w="1515" w:type="dxa"/>
            <w:vAlign w:val="bottom"/>
          </w:tcPr>
          <w:p w14:paraId="4A2D3855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0" w:type="dxa"/>
            <w:vAlign w:val="center"/>
          </w:tcPr>
          <w:p w14:paraId="43D700A0" w14:textId="77777777" w:rsidR="00BD5898" w:rsidRPr="0053298A" w:rsidRDefault="00000000" w:rsidP="00F32CFA">
            <w:pPr>
              <w:jc w:val="center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12"/>
                <w:id w:val="-1490933411"/>
              </w:sdtPr>
              <w:sdtContent>
                <w:r w:rsidR="00BD5898" w:rsidRPr="0053298A">
                  <w:rPr>
                    <w:rFonts w:asciiTheme="majorBidi" w:eastAsia="Gungsuh" w:hAnsiTheme="majorBidi" w:cstheme="majorBidi"/>
                  </w:rPr>
                  <w:t xml:space="preserve">　</w:t>
                </w:r>
              </w:sdtContent>
            </w:sdt>
          </w:p>
        </w:tc>
        <w:tc>
          <w:tcPr>
            <w:tcW w:w="1515" w:type="dxa"/>
            <w:vAlign w:val="bottom"/>
          </w:tcPr>
          <w:p w14:paraId="2A3FDB9C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5898" w:rsidRPr="0053298A" w14:paraId="0DA8B515" w14:textId="77777777" w:rsidTr="00F32CFA">
        <w:tc>
          <w:tcPr>
            <w:tcW w:w="3120" w:type="dxa"/>
          </w:tcPr>
          <w:p w14:paraId="09C685A9" w14:textId="77777777" w:rsidR="00BD5898" w:rsidRPr="0053298A" w:rsidRDefault="00BD5898" w:rsidP="00F32CFA">
            <w:pPr>
              <w:ind w:left="312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00" w:type="dxa"/>
            <w:vAlign w:val="center"/>
          </w:tcPr>
          <w:p w14:paraId="20024C2F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8,314</w:t>
            </w:r>
          </w:p>
        </w:tc>
        <w:tc>
          <w:tcPr>
            <w:tcW w:w="1576" w:type="dxa"/>
            <w:vAlign w:val="bottom"/>
          </w:tcPr>
          <w:p w14:paraId="13316BDD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797 (9.59)</w:t>
            </w:r>
          </w:p>
        </w:tc>
        <w:tc>
          <w:tcPr>
            <w:tcW w:w="1320" w:type="dxa"/>
            <w:vAlign w:val="center"/>
          </w:tcPr>
          <w:p w14:paraId="6A03A705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6,598</w:t>
            </w:r>
          </w:p>
        </w:tc>
        <w:tc>
          <w:tcPr>
            <w:tcW w:w="1515" w:type="dxa"/>
            <w:vAlign w:val="bottom"/>
          </w:tcPr>
          <w:p w14:paraId="292B4B53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633 (9.59)</w:t>
            </w:r>
          </w:p>
        </w:tc>
        <w:tc>
          <w:tcPr>
            <w:tcW w:w="1320" w:type="dxa"/>
            <w:vAlign w:val="center"/>
          </w:tcPr>
          <w:p w14:paraId="7CF58731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1,716</w:t>
            </w:r>
          </w:p>
        </w:tc>
        <w:tc>
          <w:tcPr>
            <w:tcW w:w="1515" w:type="dxa"/>
            <w:vAlign w:val="bottom"/>
          </w:tcPr>
          <w:p w14:paraId="72504D0C" w14:textId="77777777" w:rsidR="00BD5898" w:rsidRPr="0053298A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164 (9.56)</w:t>
            </w:r>
          </w:p>
        </w:tc>
      </w:tr>
      <w:tr w:rsidR="00BD5898" w:rsidRPr="00BD5898" w14:paraId="54711F47" w14:textId="77777777" w:rsidTr="00F32CFA">
        <w:tc>
          <w:tcPr>
            <w:tcW w:w="3120" w:type="dxa"/>
          </w:tcPr>
          <w:p w14:paraId="1C379383" w14:textId="77777777" w:rsidR="00BD5898" w:rsidRPr="00BD5898" w:rsidRDefault="00BD5898" w:rsidP="00F32CFA">
            <w:pPr>
              <w:ind w:left="312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00" w:type="dxa"/>
            <w:vAlign w:val="center"/>
          </w:tcPr>
          <w:p w14:paraId="1B22DADD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2,979</w:t>
            </w:r>
          </w:p>
        </w:tc>
        <w:tc>
          <w:tcPr>
            <w:tcW w:w="1576" w:type="dxa"/>
            <w:vAlign w:val="bottom"/>
          </w:tcPr>
          <w:p w14:paraId="233314B2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363 (12.19)</w:t>
            </w:r>
          </w:p>
        </w:tc>
        <w:tc>
          <w:tcPr>
            <w:tcW w:w="1320" w:type="dxa"/>
            <w:vAlign w:val="center"/>
          </w:tcPr>
          <w:p w14:paraId="79ADC448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2,494</w:t>
            </w:r>
          </w:p>
        </w:tc>
        <w:tc>
          <w:tcPr>
            <w:tcW w:w="1515" w:type="dxa"/>
            <w:vAlign w:val="bottom"/>
          </w:tcPr>
          <w:p w14:paraId="1A4FF346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302 (12.11)</w:t>
            </w:r>
          </w:p>
        </w:tc>
        <w:tc>
          <w:tcPr>
            <w:tcW w:w="1320" w:type="dxa"/>
            <w:vAlign w:val="center"/>
          </w:tcPr>
          <w:p w14:paraId="08347450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485</w:t>
            </w:r>
          </w:p>
        </w:tc>
        <w:tc>
          <w:tcPr>
            <w:tcW w:w="1515" w:type="dxa"/>
            <w:vAlign w:val="bottom"/>
          </w:tcPr>
          <w:p w14:paraId="5F5ED729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61 (12.58)</w:t>
            </w:r>
          </w:p>
        </w:tc>
      </w:tr>
      <w:tr w:rsidR="00BD5898" w:rsidRPr="00BD5898" w14:paraId="381900B3" w14:textId="77777777" w:rsidTr="00F32CFA">
        <w:tc>
          <w:tcPr>
            <w:tcW w:w="3120" w:type="dxa"/>
          </w:tcPr>
          <w:p w14:paraId="12C9C967" w14:textId="77777777" w:rsidR="00BD5898" w:rsidRPr="00BD5898" w:rsidRDefault="00BD5898" w:rsidP="00F32CFA">
            <w:pPr>
              <w:ind w:left="312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 xml:space="preserve">3 </w:t>
            </w:r>
            <w:r w:rsidRPr="00BD5898">
              <w:rPr>
                <w:rFonts w:ascii="新細明體" w:hAnsi="新細明體" w:cs="新細明體" w:hint="eastAsia"/>
              </w:rPr>
              <w:t>≧</w:t>
            </w:r>
          </w:p>
        </w:tc>
        <w:tc>
          <w:tcPr>
            <w:tcW w:w="1400" w:type="dxa"/>
            <w:vAlign w:val="center"/>
          </w:tcPr>
          <w:p w14:paraId="62402964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3,143</w:t>
            </w:r>
          </w:p>
        </w:tc>
        <w:tc>
          <w:tcPr>
            <w:tcW w:w="1576" w:type="dxa"/>
            <w:vAlign w:val="bottom"/>
          </w:tcPr>
          <w:p w14:paraId="5280CB47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499 (15.88)</w:t>
            </w:r>
          </w:p>
        </w:tc>
        <w:tc>
          <w:tcPr>
            <w:tcW w:w="1320" w:type="dxa"/>
            <w:vAlign w:val="center"/>
          </w:tcPr>
          <w:p w14:paraId="3203367D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2,812</w:t>
            </w:r>
          </w:p>
        </w:tc>
        <w:tc>
          <w:tcPr>
            <w:tcW w:w="1515" w:type="dxa"/>
            <w:vAlign w:val="bottom"/>
          </w:tcPr>
          <w:p w14:paraId="404E2F21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435 (15.47)</w:t>
            </w:r>
          </w:p>
        </w:tc>
        <w:tc>
          <w:tcPr>
            <w:tcW w:w="1320" w:type="dxa"/>
            <w:vAlign w:val="center"/>
          </w:tcPr>
          <w:p w14:paraId="1272D70A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331</w:t>
            </w:r>
          </w:p>
        </w:tc>
        <w:tc>
          <w:tcPr>
            <w:tcW w:w="1515" w:type="dxa"/>
            <w:vAlign w:val="bottom"/>
          </w:tcPr>
          <w:p w14:paraId="5AB04A23" w14:textId="77777777" w:rsidR="00BD5898" w:rsidRPr="00BD5898" w:rsidRDefault="00BD5898" w:rsidP="00F32CFA">
            <w:pPr>
              <w:jc w:val="center"/>
              <w:rPr>
                <w:rFonts w:asciiTheme="majorBidi" w:hAnsiTheme="majorBidi" w:cstheme="majorBidi"/>
              </w:rPr>
            </w:pPr>
            <w:r w:rsidRPr="00BD5898">
              <w:rPr>
                <w:rFonts w:asciiTheme="majorBidi" w:hAnsiTheme="majorBidi" w:cstheme="majorBidi"/>
              </w:rPr>
              <w:t>64 (19.34)</w:t>
            </w:r>
          </w:p>
        </w:tc>
      </w:tr>
    </w:tbl>
    <w:p w14:paraId="05F874AA" w14:textId="500073B6" w:rsidR="00B44FDA" w:rsidRPr="00BD5898" w:rsidRDefault="00BD5898" w:rsidP="00BD5898">
      <w:r w:rsidRPr="00BD5898">
        <w:rPr>
          <w:rFonts w:asciiTheme="majorBidi" w:hAnsiTheme="majorBidi" w:cstheme="majorBidi"/>
        </w:rPr>
        <w:t>The rate of cor pulmonale was increase with more admissions and emergency room visits in the year before the index date was tested by Cochran Armitage trend test.</w:t>
      </w:r>
    </w:p>
    <w:sectPr w:rsidR="00B44FDA" w:rsidRPr="00BD5898" w:rsidSect="007F1FDA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98"/>
    <w:rsid w:val="000A5C92"/>
    <w:rsid w:val="00434E3B"/>
    <w:rsid w:val="007F1FDA"/>
    <w:rsid w:val="00B44FDA"/>
    <w:rsid w:val="00BD5898"/>
    <w:rsid w:val="00D3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D1B3F"/>
  <w15:chartTrackingRefBased/>
  <w15:docId w15:val="{78C1DC02-1387-4457-B5CE-1BFF3ED2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898"/>
    <w:pPr>
      <w:widowControl w:val="0"/>
    </w:pPr>
    <w:rPr>
      <w:rFonts w:ascii="Calibri" w:eastAsia="新細明體" w:hAnsi="Calibri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 Chang</dc:creator>
  <cp:keywords/>
  <dc:description/>
  <cp:lastModifiedBy>WT Chang</cp:lastModifiedBy>
  <cp:revision>3</cp:revision>
  <dcterms:created xsi:type="dcterms:W3CDTF">2023-09-27T06:46:00Z</dcterms:created>
  <dcterms:modified xsi:type="dcterms:W3CDTF">2024-02-19T06:01:00Z</dcterms:modified>
</cp:coreProperties>
</file>