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EAE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Supplementary material</w:t>
      </w:r>
    </w:p>
    <w:p w14:paraId="1317D1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 w:eastAsia="宋体" w:cs="Times New Roman"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</w:pPr>
    </w:p>
    <w:p w14:paraId="264810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eastAsia="宋体" w:cs="Times New Roman"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Table S1. Univariate Cox regression analysis of 30-day mortality in critically ill patients with AF.</w:t>
      </w:r>
    </w:p>
    <w:p w14:paraId="0E5D08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2. Multivariate Cox regression analysis between TyG and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7-, 15-day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mortality in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critically ill patients with AF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.</w:t>
      </w:r>
    </w:p>
    <w:p w14:paraId="2BE5BB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Table </w:t>
      </w:r>
      <w:r>
        <w:rPr>
          <w:rFonts w:hint="eastAsia" w:ascii="Times New Roman" w:hAnsi="Times New Roman" w:eastAsia="微软雅黑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微软雅黑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3. Subgroup </w:t>
      </w:r>
      <w:r>
        <w:rPr>
          <w:rStyle w:val="5"/>
          <w:rFonts w:hint="default" w:ascii="Times New Roman" w:hAnsi="Times New Roman" w:eastAsia="微软雅黑" w:cs="Times New Roman"/>
          <w:sz w:val="24"/>
          <w:szCs w:val="24"/>
          <w:highlight w:val="none"/>
          <w:lang w:val="en-US" w:eastAsia="zh-CN" w:bidi="ar"/>
        </w:rPr>
        <w:t xml:space="preserve">analysis of TyG index and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7-, 15-day </w:t>
      </w:r>
      <w:r>
        <w:rPr>
          <w:rStyle w:val="5"/>
          <w:rFonts w:hint="default" w:ascii="Times New Roman" w:hAnsi="Times New Roman" w:eastAsia="微软雅黑" w:cs="Times New Roman"/>
          <w:sz w:val="24"/>
          <w:szCs w:val="24"/>
          <w:highlight w:val="none"/>
          <w:lang w:val="en-US" w:eastAsia="zh-CN" w:bidi="ar"/>
        </w:rPr>
        <w:t xml:space="preserve">mortality in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critically ill patients with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AF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</w:p>
    <w:p w14:paraId="3BAC6F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</w:p>
    <w:tbl>
      <w:tblPr>
        <w:tblStyle w:val="2"/>
        <w:tblpPr w:leftFromText="180" w:rightFromText="180" w:vertAnchor="page" w:horzAnchor="page" w:tblpX="1847" w:tblpY="4570"/>
        <w:tblOverlap w:val="never"/>
        <w:tblW w:w="5000" w:type="pct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390"/>
        <w:gridCol w:w="1598"/>
        <w:gridCol w:w="1607"/>
        <w:gridCol w:w="1729"/>
      </w:tblGrid>
      <w:tr w14:paraId="5F6E56E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A9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Table S1. Univariate Cox regression analysis of 30-day mortality in critically Ill patients with AF</w:t>
            </w:r>
          </w:p>
        </w:tc>
      </w:tr>
      <w:tr w14:paraId="79935B2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9C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D3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</w:t>
            </w:r>
          </w:p>
        </w:tc>
        <w:tc>
          <w:tcPr>
            <w:tcW w:w="9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C5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Lower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93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B2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Upper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01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08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</w:p>
        </w:tc>
      </w:tr>
      <w:tr w14:paraId="5651876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5F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79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E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</w:p>
        </w:tc>
        <w:tc>
          <w:tcPr>
            <w:tcW w:w="93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A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93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</w:t>
            </w:r>
          </w:p>
        </w:tc>
        <w:tc>
          <w:tcPr>
            <w:tcW w:w="10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E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0.001</w:t>
            </w:r>
          </w:p>
        </w:tc>
      </w:tr>
      <w:tr w14:paraId="49D28A5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F5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Male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A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0.436</w:t>
            </w:r>
          </w:p>
        </w:tc>
      </w:tr>
      <w:tr w14:paraId="5E0CA45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15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BMI,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kg/m2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3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0.411</w:t>
            </w:r>
          </w:p>
        </w:tc>
      </w:tr>
      <w:tr w14:paraId="71F7A89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B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WBC, K/µL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F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5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1A19657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45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RBC,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m/µL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1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7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E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0E8974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DC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Platelet,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K/µL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0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0.444</w:t>
            </w:r>
          </w:p>
        </w:tc>
      </w:tr>
      <w:tr w14:paraId="6A0A648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5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Hemoglobin,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B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</w:t>
            </w:r>
          </w:p>
        </w:tc>
      </w:tr>
      <w:tr w14:paraId="3C4E482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0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Potassium,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mEq/L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A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1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2.04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E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</w:t>
            </w:r>
          </w:p>
        </w:tc>
      </w:tr>
      <w:tr w14:paraId="27962CE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55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Sodium,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mEq/L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F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F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0.882</w:t>
            </w:r>
          </w:p>
        </w:tc>
      </w:tr>
      <w:tr w14:paraId="0F41D1C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E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TC, mg/dL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0.007</w:t>
            </w:r>
          </w:p>
        </w:tc>
      </w:tr>
      <w:tr w14:paraId="1066D0E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D9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HDL,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C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F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2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0.106</w:t>
            </w:r>
          </w:p>
        </w:tc>
      </w:tr>
      <w:tr w14:paraId="1E2FE40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A2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LDL, mg/dL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4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0.026</w:t>
            </w:r>
          </w:p>
        </w:tc>
      </w:tr>
      <w:tr w14:paraId="05F4C5C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8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TG, mg/dL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9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0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0.001</w:t>
            </w:r>
          </w:p>
        </w:tc>
      </w:tr>
      <w:tr w14:paraId="1C165EF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C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HbA1c,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%,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F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6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0.739</w:t>
            </w:r>
          </w:p>
        </w:tc>
      </w:tr>
      <w:tr w14:paraId="511EA0F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F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Glucose, mg/dL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0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06ABA5D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7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Creatinine, mg/dL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0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22E0AD1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20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</w:rPr>
              <w:t>Heart Rate, minute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0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3FD88BD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F9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</w:rPr>
              <w:t>SBP, mmHg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630E35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A7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</w:rPr>
              <w:t>BP, mmHg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9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0.005</w:t>
            </w:r>
          </w:p>
        </w:tc>
      </w:tr>
      <w:tr w14:paraId="109343C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36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</w:rPr>
              <w:t>Respiratory Rate, minute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5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A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B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0.218</w:t>
            </w:r>
          </w:p>
        </w:tc>
      </w:tr>
      <w:tr w14:paraId="4208754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0B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</w:rPr>
              <w:t>Sp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O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%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8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1.04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A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0.821</w:t>
            </w:r>
          </w:p>
        </w:tc>
      </w:tr>
      <w:tr w14:paraId="45495C3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C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BUN,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mg/dL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6B65B72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2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SOFA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7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2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1CAA4E7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D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SIRS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1.88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74EE697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F8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SAPS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II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1.06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B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7823576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79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7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0.242</w:t>
            </w:r>
          </w:p>
        </w:tc>
      </w:tr>
      <w:tr w14:paraId="36E20E3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6B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Diabetes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8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4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0.545</w:t>
            </w:r>
          </w:p>
        </w:tc>
      </w:tr>
      <w:tr w14:paraId="55664F9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4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5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0.830</w:t>
            </w:r>
          </w:p>
        </w:tc>
      </w:tr>
      <w:tr w14:paraId="364FC85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0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5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1.57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0.481</w:t>
            </w:r>
          </w:p>
        </w:tc>
      </w:tr>
      <w:tr w14:paraId="7D8E0BA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F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9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0.287</w:t>
            </w:r>
          </w:p>
        </w:tc>
      </w:tr>
      <w:tr w14:paraId="58861B3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C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3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0.406</w:t>
            </w:r>
          </w:p>
        </w:tc>
      </w:tr>
      <w:tr w14:paraId="1B38CC0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C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CKD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E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0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0.499</w:t>
            </w:r>
          </w:p>
        </w:tc>
      </w:tr>
      <w:tr w14:paraId="4D88CD8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9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COPD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7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B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5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0.270</w:t>
            </w:r>
          </w:p>
        </w:tc>
      </w:tr>
      <w:tr w14:paraId="2780215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63A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 index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C5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1.37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24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</w:t>
            </w:r>
          </w:p>
        </w:tc>
        <w:tc>
          <w:tcPr>
            <w:tcW w:w="93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D5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1.62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16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08D7CF5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8D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TyG triglyceride-glucose, BMI body mass index, RBC red blood cell, TC total cholesterol, TG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riglyceride, HDL high density lipoprotein, LDL low density lipoprotein, HbA1c hemoglobin A1c, BUN blood urea nitrogen, SOFA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equential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rgan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ailure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ssessment, SIRS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ystemic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nflammatory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esponse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yndrome, SAPS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II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implifed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cute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hysiological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core II, MI myocardial infarction,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HF heart failure,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CKD chronic kidney disease, COPD chronic obstructive pulmonary disease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hazard ratio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, </w:t>
            </w:r>
          </w:p>
        </w:tc>
      </w:tr>
    </w:tbl>
    <w:p w14:paraId="72970C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</w:p>
    <w:p w14:paraId="6FF6F1CC">
      <w:pPr>
        <w:rPr>
          <w:rFonts w:hint="eastAsia" w:ascii="Times New Roman" w:hAnsi="Times New Roman" w:eastAsia="宋体" w:cs="Times New Roman"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</w:pPr>
    </w:p>
    <w:p w14:paraId="665E0F86">
      <w:pPr>
        <w:rPr>
          <w:rFonts w:hint="eastAsia" w:ascii="Times New Roman" w:hAnsi="Times New Roman" w:eastAsia="宋体" w:cs="Times New Roman"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</w:pPr>
    </w:p>
    <w:p w14:paraId="0E014A4D">
      <w:pPr>
        <w:rPr>
          <w:rFonts w:hint="eastAsia" w:ascii="Times New Roman" w:hAnsi="Times New Roman" w:eastAsia="宋体" w:cs="Times New Roman"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</w:pPr>
    </w:p>
    <w:p w14:paraId="3955CEEF">
      <w:pPr>
        <w:rPr>
          <w:highlight w:val="none"/>
        </w:rPr>
      </w:pPr>
    </w:p>
    <w:p w14:paraId="245E8FF5">
      <w:pPr>
        <w:rPr>
          <w:highlight w:val="none"/>
        </w:rPr>
      </w:pPr>
    </w:p>
    <w:p w14:paraId="47027A65">
      <w:pPr>
        <w:rPr>
          <w:highlight w:val="none"/>
        </w:rPr>
      </w:pPr>
    </w:p>
    <w:p w14:paraId="478AF6EA">
      <w:pPr>
        <w:rPr>
          <w:highlight w:val="none"/>
        </w:rPr>
      </w:pP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436"/>
        <w:gridCol w:w="982"/>
        <w:gridCol w:w="1438"/>
        <w:gridCol w:w="982"/>
        <w:gridCol w:w="1438"/>
        <w:gridCol w:w="919"/>
      </w:tblGrid>
      <w:tr w14:paraId="3F55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767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2. Multivariate Cox regression analysis between TyG and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7-, 15-day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mortality 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critically ill patients with AF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</w:p>
        </w:tc>
      </w:tr>
      <w:tr w14:paraId="105A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0B4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894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Model I</w:t>
            </w:r>
          </w:p>
        </w:tc>
        <w:tc>
          <w:tcPr>
            <w:tcW w:w="1419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DF1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Model II</w:t>
            </w:r>
          </w:p>
        </w:tc>
        <w:tc>
          <w:tcPr>
            <w:tcW w:w="1377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EC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Model III</w:t>
            </w:r>
          </w:p>
        </w:tc>
      </w:tr>
      <w:tr w14:paraId="08887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8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63AD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D4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018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FF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56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E8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85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4BE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62E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</w:p>
        </w:tc>
      </w:tr>
      <w:tr w14:paraId="31BAD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050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7-day mortality</w:t>
            </w:r>
          </w:p>
        </w:tc>
      </w:tr>
      <w:tr w14:paraId="0D7FD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0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5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8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1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1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0.003</w:t>
            </w:r>
          </w:p>
        </w:tc>
      </w:tr>
      <w:tr w14:paraId="1B44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1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 Quartile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270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773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A3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57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C3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49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69BD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6A59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7E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59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38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7647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3AC8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5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045</w:t>
            </w:r>
          </w:p>
        </w:tc>
      </w:tr>
      <w:tr w14:paraId="5875D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914D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A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F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4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071</w:t>
            </w:r>
          </w:p>
        </w:tc>
      </w:tr>
      <w:tr w14:paraId="4ADD5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AED2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0CFC5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3A86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15-day mortality</w:t>
            </w:r>
          </w:p>
        </w:tc>
      </w:tr>
      <w:tr w14:paraId="57573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D2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D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,1.6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E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1.56(1.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1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4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28F26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9D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 Quartile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97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10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A7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698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A5E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FE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04F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9168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EFE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38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9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676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B050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405E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F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1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</w:t>
            </w:r>
          </w:p>
        </w:tc>
      </w:tr>
      <w:tr w14:paraId="44008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58A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E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4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A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</w:tr>
      <w:tr w14:paraId="0690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8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3F676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06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AC9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6B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9D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B2B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DB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25A44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0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Model I: not adjusted.</w:t>
            </w:r>
          </w:p>
        </w:tc>
      </w:tr>
      <w:tr w14:paraId="1C162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C3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Model II: adjusted for age and gender.</w:t>
            </w:r>
          </w:p>
        </w:tc>
      </w:tr>
      <w:tr w14:paraId="51D5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A8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Model III: adjusted for age, gender,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WBC,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potassium, sodium, heart rate, SBP, SIRS, hypertension, diabetes, heart failure, MI, stroke, hyperlipidemia, CKD, and COPD.</w:t>
            </w:r>
          </w:p>
        </w:tc>
      </w:tr>
      <w:tr w14:paraId="4D2A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C3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HR Hazard Ratio; 95%CI Confidence Interval; TyG triglyceride glucose index; </w:t>
            </w:r>
            <w:r>
              <w:rPr>
                <w:rStyle w:val="4"/>
                <w:rFonts w:eastAsia="宋体"/>
                <w:highlight w:val="none"/>
                <w:lang w:val="en-US" w:eastAsia="zh-CN" w:bidi="ar"/>
              </w:rPr>
              <w:t>AF atrial fibrillation.</w:t>
            </w:r>
          </w:p>
        </w:tc>
      </w:tr>
    </w:tbl>
    <w:p w14:paraId="6A3DAED9">
      <w:pPr>
        <w:rPr>
          <w:highlight w:val="none"/>
        </w:rPr>
      </w:pPr>
    </w:p>
    <w:p w14:paraId="41F1D4FF">
      <w:pPr>
        <w:rPr>
          <w:highlight w:val="none"/>
        </w:rPr>
      </w:pPr>
    </w:p>
    <w:p w14:paraId="721D7E1B">
      <w:pPr>
        <w:rPr>
          <w:highlight w:val="none"/>
        </w:rPr>
      </w:pPr>
    </w:p>
    <w:p w14:paraId="69FD6D2C">
      <w:pPr>
        <w:rPr>
          <w:highlight w:val="none"/>
        </w:rPr>
      </w:pPr>
    </w:p>
    <w:p w14:paraId="779740D5">
      <w:pPr>
        <w:rPr>
          <w:highlight w:val="none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605"/>
        <w:gridCol w:w="1449"/>
        <w:gridCol w:w="1449"/>
        <w:gridCol w:w="1449"/>
        <w:gridCol w:w="1001"/>
        <w:gridCol w:w="1314"/>
      </w:tblGrid>
      <w:tr w14:paraId="03807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DCEE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3. Subgroup </w:t>
            </w:r>
            <w:r>
              <w:rPr>
                <w:rStyle w:val="5"/>
                <w:rFonts w:hint="default" w:ascii="Times New Roman" w:hAnsi="Times New Roman" w:eastAsia="微软雅黑" w:cs="Times New Roman"/>
                <w:sz w:val="24"/>
                <w:szCs w:val="24"/>
                <w:highlight w:val="none"/>
                <w:lang w:val="en-US" w:eastAsia="zh-CN" w:bidi="ar"/>
              </w:rPr>
              <w:t xml:space="preserve">analysis of TyG index and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7-, 15-day </w:t>
            </w:r>
            <w:r>
              <w:rPr>
                <w:rStyle w:val="5"/>
                <w:rFonts w:hint="default" w:ascii="Times New Roman" w:hAnsi="Times New Roman" w:eastAsia="微软雅黑" w:cs="Times New Roman"/>
                <w:sz w:val="24"/>
                <w:szCs w:val="24"/>
                <w:highlight w:val="none"/>
                <w:lang w:val="en-US" w:eastAsia="zh-CN" w:bidi="ar"/>
              </w:rPr>
              <w:t xml:space="preserve">mortality in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critically ill patients with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AF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.</w:t>
            </w:r>
          </w:p>
        </w:tc>
      </w:tr>
      <w:tr w14:paraId="018E2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8D30BC">
            <w:pPr>
              <w:jc w:val="both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77E8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Q1</w:t>
            </w:r>
          </w:p>
        </w:tc>
        <w:tc>
          <w:tcPr>
            <w:tcW w:w="85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EA1D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Q2</w:t>
            </w:r>
          </w:p>
        </w:tc>
        <w:tc>
          <w:tcPr>
            <w:tcW w:w="83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0107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</w:t>
            </w:r>
          </w:p>
        </w:tc>
        <w:tc>
          <w:tcPr>
            <w:tcW w:w="85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382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</w:t>
            </w:r>
          </w:p>
        </w:tc>
        <w:tc>
          <w:tcPr>
            <w:tcW w:w="58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B4A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78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A3D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 for interaction</w:t>
            </w:r>
          </w:p>
        </w:tc>
      </w:tr>
      <w:tr w14:paraId="07F5C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349AD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7-day mortality</w:t>
            </w:r>
          </w:p>
        </w:tc>
      </w:tr>
      <w:tr w14:paraId="2E357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5D0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Age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8F41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3F1E9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A68F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CA0B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DA2C3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16E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0.845</w:t>
            </w:r>
          </w:p>
        </w:tc>
      </w:tr>
      <w:tr w14:paraId="4158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4A4C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&gt;78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D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5A1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1.969(1.058,3.665)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07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1.952(1.030,3.700)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C6C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2.325(1.160,4.662)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BDA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05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15E3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5E512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≤78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2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CBA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1.514(0.507,4.523)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0D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1.324(0.443,3.963)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882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2.017(0.727,5.599)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A0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3CFF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604B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52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Gender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17B8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5CA82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2F50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6D68C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D534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BFB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0.529</w:t>
            </w:r>
          </w:p>
        </w:tc>
      </w:tr>
      <w:tr w14:paraId="06F3A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F619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Male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A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20B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1.333(0.615,2.890)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545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1.015(0.447,2.308)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418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1.473(0.656,3.311)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F10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753B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A1F1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2F06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Female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E8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D7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2.219(1.035,4.757)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1FF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2.366(1.126,4.972)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B67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3.400(1.571,7.359)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417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47E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800C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D4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5E35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7F585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B28A6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93C4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5EFD1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75B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0.977</w:t>
            </w:r>
          </w:p>
        </w:tc>
      </w:tr>
      <w:tr w14:paraId="1E372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CADA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6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BA7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1.913(0.845,4.331)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FEA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1.645(0.706,3.833)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B7F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2.326(1.022,5.294)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EDA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0.082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286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D7B0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BE19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F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F51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1.622(0.778, 3.383)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D3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1.532(0.734, 3.199)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022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2.152(0.994, 4.659)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B1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C36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076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1E2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Diabetes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DA5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9910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626F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FD281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E8ACB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D2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0.684</w:t>
            </w:r>
          </w:p>
        </w:tc>
      </w:tr>
      <w:tr w14:paraId="34DBA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D205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65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365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2.108(1.175,3.782)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8C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1.716(0.927,3.177)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08A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2.350(1.240,4.456)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22E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D94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83C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B0C1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E9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A06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0.926(0.224,3.822)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67F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1.223(0.329,4.545)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BA2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1.661(0.457,6.042)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1B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D2FF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EE2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01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HF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5910F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9E86C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7EF3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8BE5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88E8C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7BF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0.351</w:t>
            </w:r>
          </w:p>
        </w:tc>
      </w:tr>
      <w:tr w14:paraId="78014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7D32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1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B0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1.907(0.971,3.743)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E3A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1.341(0.660,2.726)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4DC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2.618(1.282,5.345)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2EF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4170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FA9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ACC8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3D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C50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1.701(0.674,4.296)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F6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2.191(0.897,5.355)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6FF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2.148(0.877,5.264)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CDE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0.093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F38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CC2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EA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8962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21A5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F2E5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F38D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106E0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394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0.102</w:t>
            </w:r>
          </w:p>
        </w:tc>
      </w:tr>
      <w:tr w14:paraId="6B96E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1D7B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8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F9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1.568(0.871,2.821)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D75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1.648(0.924,2.942)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D4E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2.733(1.535,4.864)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CE9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FBB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C469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1454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D8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DCF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2.653(0.473,14.885)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09C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1.709(0.247,11.825)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B2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0.654(0.072, 5.963)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B0A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D56D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5FCA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AA0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5329A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93CB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CEFD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7866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01F4C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466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0.410</w:t>
            </w:r>
          </w:p>
        </w:tc>
      </w:tr>
      <w:tr w14:paraId="2159F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F4310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E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9BC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2.082(1.112,3.899)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542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1.874(1.011,3.472)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EA2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2.284(1.218,4.285)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655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D08D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6569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3826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5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77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1.464(0.485, 4.418)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BA4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1.038(0.256, 4.215)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0AC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6.083(1.490,24.835)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6B1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9013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7D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14D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E649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E35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2440B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D0C1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258E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75D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0.908</w:t>
            </w:r>
          </w:p>
        </w:tc>
      </w:tr>
      <w:tr w14:paraId="2967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FC90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5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7A3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1.903(0.882,4.107)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CE7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1.811(0.846,3.878)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E69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1.978(0.910,4.299)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BD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C431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FA08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D8971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8D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138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1.824(0.833,3.993)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09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1.736(0.769,3.920)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C22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3.121(1.375,7.082)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7F1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A504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7845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1F8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CKD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44562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7F0B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16FC5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156AD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3065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DB7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0.244</w:t>
            </w:r>
          </w:p>
        </w:tc>
      </w:tr>
      <w:tr w14:paraId="737C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2B356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9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B1E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1.526(0.836,2.786)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D0B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1.557(0.866,2.797)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C38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1.774(0.951,3.309)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03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1FF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6D70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7515B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F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039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3.912(1.010,15.153)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AF3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1.816(0.384, 8.589)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9A5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6.126(1.544,24.306)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15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9965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028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F4F3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15-day mortality</w:t>
            </w:r>
          </w:p>
        </w:tc>
      </w:tr>
      <w:tr w14:paraId="5584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57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Age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0B787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FB92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2B68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5C217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1F82D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9F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0.945</w:t>
            </w:r>
          </w:p>
        </w:tc>
      </w:tr>
      <w:tr w14:paraId="0CA00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77D64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&gt;78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CD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C7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1.880(1.161,3.042)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852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1.433(0.850,2.416)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D7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1.961(1.126,3.416)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2F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FC058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860D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23B1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≤78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4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F4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1.479(0.670,3.263)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96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1.062(0.471,2.391)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25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1.679(0.789,3.569)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879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0.263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0F4F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613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F1E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Gender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F6770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AF80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4A1C9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8219B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2877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406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0.330</w:t>
            </w:r>
          </w:p>
        </w:tc>
      </w:tr>
      <w:tr w14:paraId="32775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9549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Male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6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763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1.547(0.859,2.784)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9C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0.887(0.457,1.721)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EB5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1.546(0.822,2.908)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2E5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0.492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69041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F2C3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B5379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Female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38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79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1.939(1.083,3.471)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32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1.735(0.965,3.120)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3EA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2.533(1.373,4.673)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1C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19BD9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1677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1A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D84F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1AD79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0F497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C8EA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34E9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596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0.868</w:t>
            </w:r>
          </w:p>
        </w:tc>
      </w:tr>
      <w:tr w14:paraId="33320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6DF2E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60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DF8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1.969(1.053,3.684)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C3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1.171(0.590,2.323)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ED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1.900(0.998,3.619)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86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0.215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FB680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82D6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50E11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7B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FC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1.617(0.926, 2.822)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FF5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1.342(0.753, 2.391)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82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1.939(1.056, 3.562)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7EB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3F713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D412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5D3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Diabetes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AFB6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A436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A3B90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A6840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AD9D8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245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0.85</w:t>
            </w:r>
          </w:p>
        </w:tc>
      </w:tr>
      <w:tr w14:paraId="60E5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FC36E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B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818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1.803(1.162,2.798)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1A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1.202(0.740,1.953)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1C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1.893(1.163,3.081)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2D2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D9C36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8981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687F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1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90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2.078(0.568,7.595)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817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1.798(0.501,6.449)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D77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2.432(0.685,8.629)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EA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0.238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5537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356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20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HF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EBA7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63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019E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45FD7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EC541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8C1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0.241</w:t>
            </w:r>
          </w:p>
        </w:tc>
      </w:tr>
      <w:tr w14:paraId="4881D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B718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A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A9A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1.882(1.122,3.156)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44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1.142(0.648,2.012)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8D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2.409(1.371,4.233)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D5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B6BBC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BD8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662A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DF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92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1.603(0.796,3.228)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35E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1.512(0.743,3.076)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21B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1.405(0.690,2.860)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1F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0.465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5FF2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F1B4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70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FD6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FC9F9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4D4B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2FDA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33B9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CB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0.207</w:t>
            </w:r>
          </w:p>
        </w:tc>
      </w:tr>
      <w:tr w14:paraId="232B0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EB252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F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FCF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1.633(1.055,2.528)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0D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1.306(0.828,2.061)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A0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2.141(1.358,3.374)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A94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174E6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E207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EC0A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5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D3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2.460(0.612,9.892)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B87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1.197(0.254,5.641)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7C0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0.884(0.156,5.003)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B5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0.403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A0B1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FE8F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C54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75E9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6140D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E614D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87B0A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F067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9A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0.924</w:t>
            </w:r>
          </w:p>
        </w:tc>
      </w:tr>
      <w:tr w14:paraId="08C2D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FEE7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2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888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1.756(1.088,2.832)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CF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1.343(0.826,2.183)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C4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2.009(1.241,3.252)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61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39D86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87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A353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4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82E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1.950(0.843,4.511)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10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1.066(0.374,3.043)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F27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2.444(0.773,7.730)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A5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0.327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54C8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E0F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6CB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0AC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0EF8E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DB21C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A1C09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EEFD0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B18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0.835</w:t>
            </w:r>
          </w:p>
        </w:tc>
      </w:tr>
      <w:tr w14:paraId="09F65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BAB2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D9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C0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1.932(1.077,3.465)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FF8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1.545(0.851,2.803)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D01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1.933(1.062,3.519)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5DF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373BB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1978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6795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F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10B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1.672(0.921,3.035)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B7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1.166(0.599,2.267)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046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2.244(1.163,4.330)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393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1CC52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3583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FA8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CKD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0AF80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9AF8D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14D16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E05EB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5740F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EDA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0.222</w:t>
            </w:r>
          </w:p>
        </w:tc>
      </w:tr>
      <w:tr w14:paraId="6731E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E358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44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3A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1.513(0.963,2.379)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EB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1.211(0.759,1.932)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8E7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1.582(0.972,2.577)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FB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0.148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AB7C6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EAD7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AC9452F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CAA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ref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79CF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4.049(1.385,11.837)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C8AC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1.593(0.454, 5.582)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037CD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4.593(1.504,14.027)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5C97C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0.041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34E7964">
            <w:pP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C3DD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57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AF atrial fibrillation; HF heart failure; MI myocardial infarction; CKD chronic kidney disease; </w:t>
            </w:r>
            <w:r>
              <w:rPr>
                <w:rStyle w:val="6"/>
                <w:rFonts w:hint="default" w:ascii="Times New Roman" w:hAnsi="Times New Roman" w:eastAsia="微软雅黑" w:cs="Times New Roman"/>
                <w:sz w:val="24"/>
                <w:szCs w:val="24"/>
                <w:highlight w:val="none"/>
                <w:lang w:val="en-US" w:eastAsia="zh-CN" w:bidi="ar"/>
              </w:rPr>
              <w:t>TyG triglyceride glucose index.</w:t>
            </w:r>
          </w:p>
        </w:tc>
      </w:tr>
      <w:tr w14:paraId="2C08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65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The interactions were calculated using the likelihood ratio.</w:t>
            </w:r>
          </w:p>
        </w:tc>
      </w:tr>
    </w:tbl>
    <w:p w14:paraId="2DF161C4">
      <w:pPr>
        <w:rPr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333A0"/>
    <w:rsid w:val="0C2875A6"/>
    <w:rsid w:val="0C564D28"/>
    <w:rsid w:val="0E5E7E83"/>
    <w:rsid w:val="12637376"/>
    <w:rsid w:val="12E56E05"/>
    <w:rsid w:val="1B002DBA"/>
    <w:rsid w:val="1FA86AB6"/>
    <w:rsid w:val="214851A7"/>
    <w:rsid w:val="26EE4083"/>
    <w:rsid w:val="3B8E778B"/>
    <w:rsid w:val="44EE66DF"/>
    <w:rsid w:val="457D178A"/>
    <w:rsid w:val="54857525"/>
    <w:rsid w:val="57961A49"/>
    <w:rsid w:val="723534DF"/>
    <w:rsid w:val="74784559"/>
    <w:rsid w:val="79DA35C0"/>
    <w:rsid w:val="7B1B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357</Words>
  <Characters>1832</Characters>
  <Lines>0</Lines>
  <Paragraphs>0</Paragraphs>
  <TotalTime>3</TotalTime>
  <ScaleCrop>false</ScaleCrop>
  <LinksUpToDate>false</LinksUpToDate>
  <CharactersWithSpaces>2006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2025-02-20T04:49:00Z</dcterms:created>
  <dc:creator>19475</dc:creator>
  <cp:lastModifiedBy>Yu yi</cp:lastModifiedBy>
  <dcterms:modified xsi:type="dcterms:W3CDTF">2025-03-03T11:42:39Z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eyJoZGlkIjoiZDcyMDRlMzk1ZDYyMWUzMzhjYmQ0MzYyNzYxNWI5OTIiLCJ1c2VySWQiOiIzODY5NjU2NzAifQ==</vt:lpwstr>
  </property>
  <property fmtid="{D5CDD505-2E9C-101B-9397-08002B2CF9AE}" pid="4" name="ICV">
    <vt:lpwstr>18D35995783F42539E581A671355CBDC_12</vt:lpwstr>
  </property>
</Properties>
</file>