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0B30F" w14:textId="726A88A7" w:rsidR="00AE5F1E" w:rsidRDefault="00881EF8" w:rsidP="00AE5F1E">
      <w:pPr>
        <w:pStyle w:val="Titolo1"/>
        <w:spacing w:line="480" w:lineRule="auto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SCIENTIFIC REPORTS</w:t>
      </w:r>
    </w:p>
    <w:p w14:paraId="25706A8E" w14:textId="539E383F" w:rsidR="00AE5F1E" w:rsidRPr="004C1F91" w:rsidRDefault="00AE5F1E" w:rsidP="00AE5F1E">
      <w:pPr>
        <w:pStyle w:val="Titolo1"/>
        <w:spacing w:line="480" w:lineRule="auto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4C1F9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Towards a "Genetic Obesity Risk Score"</w:t>
      </w:r>
      <w:r w:rsidRPr="0019312C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using</w:t>
      </w:r>
      <w:r w:rsidRPr="004C1F9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data from a single-center study of children and adolescents with obesity </w:t>
      </w:r>
    </w:p>
    <w:p w14:paraId="64B498C9" w14:textId="77777777" w:rsidR="00AE5F1E" w:rsidRPr="00CB7411" w:rsidRDefault="00AE5F1E" w:rsidP="00AE5F1E">
      <w:pPr>
        <w:spacing w:line="480" w:lineRule="auto"/>
        <w:rPr>
          <w:rFonts w:cstheme="minorHAnsi"/>
          <w:color w:val="000000" w:themeColor="text1"/>
          <w:vertAlign w:val="superscript"/>
        </w:rPr>
      </w:pPr>
      <w:r w:rsidRPr="00CB7411">
        <w:rPr>
          <w:rFonts w:cstheme="minorHAnsi"/>
          <w:color w:val="000000" w:themeColor="text1"/>
        </w:rPr>
        <w:t>Cristina Partenope</w:t>
      </w:r>
      <w:r w:rsidRPr="00CB7411">
        <w:rPr>
          <w:rFonts w:cstheme="minorHAnsi"/>
          <w:color w:val="000000" w:themeColor="text1"/>
          <w:vertAlign w:val="superscript"/>
        </w:rPr>
        <w:t>1</w:t>
      </w:r>
      <w:r>
        <w:rPr>
          <w:rFonts w:cstheme="minorHAnsi"/>
          <w:color w:val="000000" w:themeColor="text1"/>
          <w:vertAlign w:val="superscript"/>
        </w:rPr>
        <w:t>,2</w:t>
      </w:r>
      <w:r w:rsidRPr="00CB7411">
        <w:rPr>
          <w:rFonts w:cstheme="minorHAnsi"/>
          <w:color w:val="000000" w:themeColor="text1"/>
        </w:rPr>
        <w:t>, Giorgia Monteleone</w:t>
      </w:r>
      <w:r w:rsidRPr="00CB7411">
        <w:rPr>
          <w:rFonts w:cstheme="minorHAnsi"/>
          <w:color w:val="000000" w:themeColor="text1"/>
          <w:vertAlign w:val="superscript"/>
        </w:rPr>
        <w:t>1</w:t>
      </w:r>
      <w:r w:rsidRPr="00CB7411">
        <w:rPr>
          <w:rFonts w:cstheme="minorHAnsi"/>
          <w:color w:val="000000" w:themeColor="text1"/>
        </w:rPr>
        <w:t>, Silvano Andorno</w:t>
      </w:r>
      <w:r>
        <w:rPr>
          <w:rFonts w:cstheme="minorHAnsi"/>
          <w:color w:val="000000" w:themeColor="text1"/>
          <w:vertAlign w:val="superscript"/>
        </w:rPr>
        <w:t>3</w:t>
      </w:r>
      <w:r w:rsidRPr="00CB7411">
        <w:rPr>
          <w:rFonts w:cstheme="minorHAnsi"/>
          <w:color w:val="000000" w:themeColor="text1"/>
        </w:rPr>
        <w:t>, Antonella Petri</w:t>
      </w:r>
      <w:r>
        <w:rPr>
          <w:rFonts w:cstheme="minorHAnsi"/>
          <w:color w:val="000000" w:themeColor="text1"/>
          <w:vertAlign w:val="superscript"/>
        </w:rPr>
        <w:t>2</w:t>
      </w:r>
      <w:r w:rsidRPr="00CB7411">
        <w:rPr>
          <w:rFonts w:cstheme="minorHAnsi"/>
          <w:color w:val="000000" w:themeColor="text1"/>
        </w:rPr>
        <w:t>, Flavia Prodam</w:t>
      </w:r>
      <w:r w:rsidRPr="00CB7411">
        <w:rPr>
          <w:rFonts w:cstheme="minorHAnsi"/>
          <w:color w:val="000000" w:themeColor="text1"/>
          <w:vertAlign w:val="superscript"/>
        </w:rPr>
        <w:t>1,</w:t>
      </w:r>
      <w:r>
        <w:rPr>
          <w:rFonts w:cstheme="minorHAnsi"/>
          <w:color w:val="000000" w:themeColor="text1"/>
          <w:vertAlign w:val="superscript"/>
        </w:rPr>
        <w:t>4</w:t>
      </w:r>
      <w:r w:rsidRPr="00CB7411">
        <w:rPr>
          <w:rFonts w:cstheme="minorHAnsi"/>
          <w:color w:val="000000" w:themeColor="text1"/>
        </w:rPr>
        <w:t>, Simonetta Bellone</w:t>
      </w:r>
      <w:r w:rsidRPr="00CB7411">
        <w:rPr>
          <w:rFonts w:cstheme="minorHAnsi"/>
          <w:color w:val="000000" w:themeColor="text1"/>
          <w:vertAlign w:val="superscript"/>
        </w:rPr>
        <w:t>1</w:t>
      </w:r>
      <w:r w:rsidRPr="00CB7411">
        <w:rPr>
          <w:rFonts w:cstheme="minorHAnsi"/>
          <w:color w:val="000000" w:themeColor="text1"/>
        </w:rPr>
        <w:t>, Simona Mellone</w:t>
      </w:r>
      <w:r>
        <w:rPr>
          <w:rFonts w:cstheme="minorHAnsi"/>
          <w:color w:val="000000" w:themeColor="text1"/>
          <w:vertAlign w:val="superscript"/>
        </w:rPr>
        <w:t>5</w:t>
      </w:r>
      <w:r w:rsidRPr="00CB7411">
        <w:rPr>
          <w:rFonts w:cstheme="minorHAnsi"/>
          <w:color w:val="000000" w:themeColor="text1"/>
        </w:rPr>
        <w:t>, Mara Giordano</w:t>
      </w:r>
      <w:r w:rsidRPr="00A86E57">
        <w:rPr>
          <w:rFonts w:cstheme="minorHAnsi"/>
          <w:color w:val="000000" w:themeColor="text1"/>
          <w:vertAlign w:val="superscript"/>
        </w:rPr>
        <w:t>1</w:t>
      </w:r>
      <w:r>
        <w:rPr>
          <w:rFonts w:cstheme="minorHAnsi"/>
          <w:color w:val="000000" w:themeColor="text1"/>
          <w:vertAlign w:val="superscript"/>
        </w:rPr>
        <w:t>,5</w:t>
      </w:r>
      <w:r w:rsidRPr="00CB7411">
        <w:rPr>
          <w:rFonts w:cstheme="minorHAnsi"/>
          <w:color w:val="000000" w:themeColor="text1"/>
        </w:rPr>
        <w:t>, Ivana Rabbone</w:t>
      </w:r>
      <w:r w:rsidRPr="00CB7411">
        <w:rPr>
          <w:rFonts w:cstheme="minorHAnsi"/>
          <w:color w:val="000000" w:themeColor="text1"/>
          <w:vertAlign w:val="superscript"/>
        </w:rPr>
        <w:t>1</w:t>
      </w:r>
      <w:r>
        <w:rPr>
          <w:rFonts w:cstheme="minorHAnsi"/>
          <w:color w:val="000000" w:themeColor="text1"/>
          <w:vertAlign w:val="superscript"/>
        </w:rPr>
        <w:t>,2</w:t>
      </w:r>
    </w:p>
    <w:p w14:paraId="01B72BF4" w14:textId="07A10CC4" w:rsidR="00AE5F1E" w:rsidRDefault="00AE5F1E" w:rsidP="00AE5F1E">
      <w:pPr>
        <w:spacing w:line="480" w:lineRule="auto"/>
        <w:rPr>
          <w:rFonts w:cstheme="minorHAnsi"/>
          <w:color w:val="000000" w:themeColor="text1"/>
        </w:rPr>
      </w:pPr>
      <w:proofErr w:type="spellStart"/>
      <w:r>
        <w:rPr>
          <w:rFonts w:cstheme="minorHAnsi"/>
          <w:color w:val="000000" w:themeColor="text1"/>
        </w:rPr>
        <w:t>Corresponding</w:t>
      </w:r>
      <w:proofErr w:type="spellEnd"/>
      <w:r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author</w:t>
      </w:r>
      <w:proofErr w:type="spellEnd"/>
      <w:r>
        <w:rPr>
          <w:rFonts w:cstheme="minorHAnsi"/>
          <w:color w:val="000000" w:themeColor="text1"/>
        </w:rPr>
        <w:t xml:space="preserve">: </w:t>
      </w:r>
    </w:p>
    <w:p w14:paraId="7F5630A1" w14:textId="3D99E2CA" w:rsidR="00AE5F1E" w:rsidRPr="00AE5F1E" w:rsidRDefault="00AE5F1E" w:rsidP="00AE5F1E">
      <w:pPr>
        <w:spacing w:line="48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Cristina Partenope partenope.cristina@gmail.com</w:t>
      </w:r>
    </w:p>
    <w:p w14:paraId="289499FC" w14:textId="77777777" w:rsidR="00AE5F1E" w:rsidRDefault="00AE5F1E" w:rsidP="00AE5F1E">
      <w:pPr>
        <w:spacing w:line="480" w:lineRule="auto"/>
        <w:rPr>
          <w:rFonts w:cstheme="minorHAnsi"/>
          <w:color w:val="000000" w:themeColor="text1"/>
        </w:rPr>
      </w:pPr>
      <w:r w:rsidRPr="00A86E57">
        <w:rPr>
          <w:rFonts w:cstheme="minorHAnsi"/>
          <w:color w:val="000000" w:themeColor="text1"/>
          <w:vertAlign w:val="superscript"/>
        </w:rPr>
        <w:t>1</w:t>
      </w:r>
      <w:r w:rsidRPr="00A86E57">
        <w:rPr>
          <w:rFonts w:cstheme="minorHAnsi"/>
          <w:color w:val="000000" w:themeColor="text1"/>
        </w:rPr>
        <w:t xml:space="preserve"> U</w:t>
      </w:r>
      <w:r>
        <w:rPr>
          <w:rFonts w:cstheme="minorHAnsi"/>
          <w:color w:val="000000" w:themeColor="text1"/>
        </w:rPr>
        <w:t xml:space="preserve">niversity of Piemonte Orientale “Amedeo Avogadro”, Novara, </w:t>
      </w:r>
      <w:proofErr w:type="spellStart"/>
      <w:r>
        <w:rPr>
          <w:rFonts w:cstheme="minorHAnsi"/>
          <w:color w:val="000000" w:themeColor="text1"/>
        </w:rPr>
        <w:t>Italy</w:t>
      </w:r>
      <w:proofErr w:type="spellEnd"/>
    </w:p>
    <w:p w14:paraId="67E41802" w14:textId="77777777" w:rsidR="00AE5F1E" w:rsidRPr="00A86E57" w:rsidRDefault="00AE5F1E" w:rsidP="00AE5F1E">
      <w:pPr>
        <w:spacing w:line="480" w:lineRule="auto"/>
        <w:rPr>
          <w:rFonts w:cstheme="minorHAnsi"/>
          <w:color w:val="000000" w:themeColor="text1"/>
        </w:rPr>
      </w:pPr>
      <w:r w:rsidRPr="00A86E57">
        <w:rPr>
          <w:rFonts w:cstheme="minorHAnsi"/>
          <w:color w:val="000000" w:themeColor="text1"/>
          <w:vertAlign w:val="superscript"/>
        </w:rPr>
        <w:t>2</w:t>
      </w:r>
      <w:r>
        <w:rPr>
          <w:rFonts w:cstheme="minorHAnsi"/>
          <w:color w:val="000000" w:themeColor="text1"/>
        </w:rPr>
        <w:t xml:space="preserve"> Department of </w:t>
      </w:r>
      <w:proofErr w:type="spellStart"/>
      <w:r>
        <w:rPr>
          <w:rFonts w:cstheme="minorHAnsi"/>
          <w:color w:val="000000" w:themeColor="text1"/>
        </w:rPr>
        <w:t>Pediatrics</w:t>
      </w:r>
      <w:proofErr w:type="spellEnd"/>
      <w:r>
        <w:rPr>
          <w:rFonts w:cstheme="minorHAnsi"/>
          <w:color w:val="000000" w:themeColor="text1"/>
        </w:rPr>
        <w:t xml:space="preserve">, </w:t>
      </w:r>
      <w:r w:rsidRPr="00CB7411">
        <w:rPr>
          <w:rFonts w:cstheme="minorHAnsi"/>
          <w:color w:val="000000" w:themeColor="text1"/>
        </w:rPr>
        <w:t xml:space="preserve">AOU Maggiore della Carità, Novara, </w:t>
      </w:r>
      <w:proofErr w:type="spellStart"/>
      <w:r w:rsidRPr="00CB7411">
        <w:rPr>
          <w:rFonts w:cstheme="minorHAnsi"/>
          <w:color w:val="000000" w:themeColor="text1"/>
        </w:rPr>
        <w:t>Italy</w:t>
      </w:r>
      <w:proofErr w:type="spellEnd"/>
    </w:p>
    <w:p w14:paraId="66BEF8B7" w14:textId="77777777" w:rsidR="00AE5F1E" w:rsidRPr="00AE5F1E" w:rsidRDefault="00AE5F1E"/>
    <w:p w14:paraId="257D5213" w14:textId="77777777" w:rsidR="00AE5F1E" w:rsidRPr="00AE5F1E" w:rsidRDefault="00AE5F1E"/>
    <w:p w14:paraId="62A66B54" w14:textId="77777777" w:rsidR="00AE5F1E" w:rsidRPr="00AE5F1E" w:rsidRDefault="00AE5F1E"/>
    <w:p w14:paraId="35A1774B" w14:textId="53C25E3F" w:rsidR="0044391C" w:rsidRPr="0011093F" w:rsidRDefault="0044391C">
      <w:pPr>
        <w:rPr>
          <w:lang w:val="en-US"/>
        </w:rPr>
      </w:pPr>
      <w:r w:rsidRPr="0011093F">
        <w:rPr>
          <w:lang w:val="en-US"/>
        </w:rPr>
        <w:t xml:space="preserve">SUPPLEMENTARY </w:t>
      </w:r>
      <w:r w:rsidR="00E8471E">
        <w:rPr>
          <w:lang w:val="en-US"/>
        </w:rPr>
        <w:t>MATERIAL</w:t>
      </w:r>
    </w:p>
    <w:p w14:paraId="12C18F28" w14:textId="77777777" w:rsidR="0044391C" w:rsidRPr="0011093F" w:rsidRDefault="0044391C">
      <w:pPr>
        <w:rPr>
          <w:lang w:val="en-US"/>
        </w:rPr>
      </w:pPr>
    </w:p>
    <w:p w14:paraId="3026A035" w14:textId="7715289C" w:rsidR="0044391C" w:rsidRPr="00331071" w:rsidRDefault="0044391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  <w:kern w:val="0"/>
          <w:sz w:val="26"/>
          <w:szCs w:val="26"/>
          <w:lang w:val="en-US"/>
        </w:rPr>
      </w:pPr>
      <w:r w:rsidRPr="00331071">
        <w:rPr>
          <w:rFonts w:cstheme="minorHAnsi"/>
          <w:b/>
          <w:bCs/>
          <w:color w:val="3F3F3F"/>
          <w:kern w:val="0"/>
          <w:sz w:val="26"/>
          <w:szCs w:val="26"/>
          <w:lang w:val="en-US"/>
        </w:rPr>
        <w:t>Questionnaire</w:t>
      </w:r>
    </w:p>
    <w:p w14:paraId="54DCD763" w14:textId="60F7011D" w:rsidR="0044391C" w:rsidRPr="0044391C" w:rsidRDefault="0044391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 w:rsidRPr="00224FD0">
        <w:rPr>
          <w:rFonts w:cstheme="minorHAnsi"/>
          <w:i/>
          <w:iCs/>
          <w:color w:val="3F3F3F"/>
          <w:kern w:val="0"/>
          <w:sz w:val="26"/>
          <w:szCs w:val="26"/>
          <w:lang w:val="en-US"/>
        </w:rPr>
        <w:t>Hyperphagia Questionnaire (HQ</w:t>
      </w: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 xml:space="preserve">) is divided into three </w:t>
      </w:r>
      <w:r w:rsidR="005130C4">
        <w:rPr>
          <w:rFonts w:cstheme="minorHAnsi"/>
          <w:color w:val="3F3F3F"/>
          <w:kern w:val="0"/>
          <w:sz w:val="26"/>
          <w:szCs w:val="26"/>
          <w:lang w:val="en-US"/>
        </w:rPr>
        <w:t>subdimensions</w:t>
      </w:r>
      <w:r w:rsidR="005130C4" w:rsidRPr="0044391C"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 xml:space="preserve">that </w:t>
      </w:r>
      <w:r w:rsidR="005130C4">
        <w:rPr>
          <w:rFonts w:cstheme="minorHAnsi"/>
          <w:color w:val="3F3F3F"/>
          <w:kern w:val="0"/>
          <w:sz w:val="26"/>
          <w:szCs w:val="26"/>
          <w:lang w:val="en-US"/>
        </w:rPr>
        <w:t>evaluate</w:t>
      </w:r>
      <w:r w:rsidR="005130C4" w:rsidRPr="005130C4">
        <w:rPr>
          <w:rFonts w:cstheme="minorHAnsi"/>
          <w:color w:val="3F3F3F"/>
          <w:kern w:val="0"/>
          <w:sz w:val="26"/>
          <w:szCs w:val="26"/>
          <w:lang w:val="en-US"/>
        </w:rPr>
        <w:t xml:space="preserve"> hyperphagia</w:t>
      </w:r>
      <w:r w:rsidR="005130C4">
        <w:rPr>
          <w:rFonts w:cstheme="minorHAnsi"/>
          <w:color w:val="3F3F3F"/>
          <w:kern w:val="0"/>
          <w:sz w:val="26"/>
          <w:szCs w:val="26"/>
          <w:lang w:val="en-US"/>
        </w:rPr>
        <w:t>. Originally it was</w:t>
      </w:r>
      <w:r w:rsidR="005130C4" w:rsidRPr="005130C4">
        <w:rPr>
          <w:rFonts w:cstheme="minorHAnsi"/>
          <w:color w:val="3F3F3F"/>
          <w:kern w:val="0"/>
          <w:sz w:val="26"/>
          <w:szCs w:val="26"/>
          <w:lang w:val="en-US"/>
        </w:rPr>
        <w:t xml:space="preserve"> developed </w:t>
      </w:r>
      <w:r w:rsidR="005130C4">
        <w:rPr>
          <w:rFonts w:cstheme="minorHAnsi"/>
          <w:color w:val="3F3F3F"/>
          <w:kern w:val="0"/>
          <w:sz w:val="26"/>
          <w:szCs w:val="26"/>
          <w:lang w:val="en-US"/>
        </w:rPr>
        <w:t>for</w:t>
      </w:r>
      <w:r w:rsidR="005130C4" w:rsidRPr="005130C4">
        <w:rPr>
          <w:rFonts w:cstheme="minorHAnsi"/>
          <w:color w:val="3F3F3F"/>
          <w:kern w:val="0"/>
          <w:sz w:val="26"/>
          <w:szCs w:val="26"/>
          <w:lang w:val="en-US"/>
        </w:rPr>
        <w:t xml:space="preserve"> individuals with Prader-Willi syndrome</w:t>
      </w:r>
      <w:r w:rsidR="00A15F49">
        <w:rPr>
          <w:rFonts w:cstheme="minorHAnsi"/>
          <w:color w:val="3F3F3F"/>
          <w:kern w:val="0"/>
          <w:sz w:val="26"/>
          <w:szCs w:val="26"/>
          <w:lang w:val="en-US"/>
        </w:rPr>
        <w:t xml:space="preserve"> [</w:t>
      </w:r>
      <w:r w:rsidR="00710CA1">
        <w:rPr>
          <w:rFonts w:cstheme="minorHAnsi"/>
          <w:color w:val="3F3F3F"/>
          <w:kern w:val="0"/>
          <w:sz w:val="26"/>
          <w:szCs w:val="26"/>
          <w:lang w:val="en-US"/>
        </w:rPr>
        <w:t>12</w:t>
      </w:r>
      <w:r w:rsidR="00A15F49">
        <w:rPr>
          <w:rFonts w:cstheme="minorHAnsi"/>
          <w:color w:val="3F3F3F"/>
          <w:kern w:val="0"/>
          <w:sz w:val="26"/>
          <w:szCs w:val="26"/>
          <w:lang w:val="en-US"/>
        </w:rPr>
        <w:t>]</w:t>
      </w: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 xml:space="preserve">. </w:t>
      </w:r>
      <w:r w:rsidR="00743BB3">
        <w:rPr>
          <w:rFonts w:cstheme="minorHAnsi"/>
          <w:color w:val="3F3F3F"/>
          <w:kern w:val="0"/>
          <w:sz w:val="26"/>
          <w:szCs w:val="26"/>
          <w:lang w:val="en-US"/>
        </w:rPr>
        <w:t xml:space="preserve">The Italian version was validated by </w:t>
      </w:r>
      <w:proofErr w:type="spellStart"/>
      <w:r w:rsidR="00743BB3">
        <w:rPr>
          <w:rFonts w:cstheme="minorHAnsi"/>
          <w:color w:val="3F3F3F"/>
          <w:kern w:val="0"/>
          <w:sz w:val="26"/>
          <w:szCs w:val="26"/>
          <w:lang w:val="en-US"/>
        </w:rPr>
        <w:t>Licenziati</w:t>
      </w:r>
      <w:proofErr w:type="spellEnd"/>
      <w:r w:rsidR="00743BB3">
        <w:rPr>
          <w:rFonts w:cstheme="minorHAnsi"/>
          <w:color w:val="3F3F3F"/>
          <w:kern w:val="0"/>
          <w:sz w:val="26"/>
          <w:szCs w:val="26"/>
          <w:lang w:val="en-US"/>
        </w:rPr>
        <w:t xml:space="preserve"> et al</w:t>
      </w:r>
      <w:r w:rsidR="00A15F49">
        <w:rPr>
          <w:rFonts w:cstheme="minorHAnsi"/>
          <w:color w:val="3F3F3F"/>
          <w:kern w:val="0"/>
          <w:sz w:val="26"/>
          <w:szCs w:val="26"/>
          <w:lang w:val="en-US"/>
        </w:rPr>
        <w:t xml:space="preserve"> [</w:t>
      </w:r>
      <w:r w:rsidR="00710CA1">
        <w:rPr>
          <w:rFonts w:cstheme="minorHAnsi"/>
          <w:color w:val="3F3F3F"/>
          <w:kern w:val="0"/>
          <w:sz w:val="26"/>
          <w:szCs w:val="26"/>
          <w:lang w:val="en-US"/>
        </w:rPr>
        <w:t>13</w:t>
      </w:r>
      <w:r w:rsidR="00A15F49">
        <w:rPr>
          <w:rFonts w:cstheme="minorHAnsi"/>
          <w:color w:val="3F3F3F"/>
          <w:kern w:val="0"/>
          <w:sz w:val="26"/>
          <w:szCs w:val="26"/>
          <w:lang w:val="en-US"/>
        </w:rPr>
        <w:t>]</w:t>
      </w:r>
      <w:r w:rsidR="00743BB3">
        <w:rPr>
          <w:rFonts w:cstheme="minorHAnsi"/>
          <w:color w:val="3F3F3F"/>
          <w:kern w:val="0"/>
          <w:sz w:val="26"/>
          <w:szCs w:val="26"/>
          <w:lang w:val="en-US"/>
        </w:rPr>
        <w:t xml:space="preserve">. </w:t>
      </w: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 xml:space="preserve">Each item consists of 5 responses: each response is given an increasing score from 1 (not a problem) to 5 (severe and/or frequent problem). The three </w:t>
      </w:r>
      <w:r w:rsidR="005130C4">
        <w:rPr>
          <w:rFonts w:cstheme="minorHAnsi"/>
          <w:color w:val="3F3F3F"/>
          <w:kern w:val="0"/>
          <w:sz w:val="26"/>
          <w:szCs w:val="26"/>
          <w:lang w:val="en-US"/>
        </w:rPr>
        <w:t>subdimensions</w:t>
      </w: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 xml:space="preserve"> in the questionnaire are: </w:t>
      </w:r>
    </w:p>
    <w:p w14:paraId="373FCB67" w14:textId="109B668D" w:rsidR="0044391C" w:rsidRPr="0044391C" w:rsidRDefault="0044391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 xml:space="preserve">·       Hyperphagic </w:t>
      </w:r>
      <w:r w:rsidR="005130C4" w:rsidRPr="0044391C">
        <w:rPr>
          <w:rFonts w:cstheme="minorHAnsi"/>
          <w:color w:val="3F3F3F"/>
          <w:kern w:val="0"/>
          <w:sz w:val="26"/>
          <w:szCs w:val="26"/>
          <w:lang w:val="en-US"/>
        </w:rPr>
        <w:t>behavio</w:t>
      </w:r>
      <w:r w:rsidR="005130C4">
        <w:rPr>
          <w:rFonts w:cstheme="minorHAnsi"/>
          <w:color w:val="3F3F3F"/>
          <w:kern w:val="0"/>
          <w:sz w:val="26"/>
          <w:szCs w:val="26"/>
          <w:lang w:val="en-US"/>
        </w:rPr>
        <w:t>r</w:t>
      </w: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 xml:space="preserve"> (question 2,4,5,8,10): scored from 5 to 25</w:t>
      </w:r>
    </w:p>
    <w:p w14:paraId="256B117A" w14:textId="77777777" w:rsidR="0044391C" w:rsidRPr="0044391C" w:rsidRDefault="0044391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>·       Hyperphagic drive (question 1,3,6,9): score from 4 to 20</w:t>
      </w:r>
    </w:p>
    <w:p w14:paraId="178A2DBE" w14:textId="77777777" w:rsidR="0044391C" w:rsidRPr="0044391C" w:rsidRDefault="0044391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>·       Hyperphagia severity (question 7,11): score from 2 to 10</w:t>
      </w:r>
    </w:p>
    <w:p w14:paraId="2B09A33F" w14:textId="0DBC3147" w:rsidR="0044391C" w:rsidRDefault="0044391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>The total score is between 11 and 55</w:t>
      </w:r>
      <w:r w:rsidR="0011093F">
        <w:rPr>
          <w:rFonts w:cstheme="minorHAnsi"/>
          <w:color w:val="3F3F3F"/>
          <w:kern w:val="0"/>
          <w:sz w:val="26"/>
          <w:szCs w:val="26"/>
          <w:lang w:val="en-US"/>
        </w:rPr>
        <w:t>.</w:t>
      </w:r>
    </w:p>
    <w:p w14:paraId="713022C8" w14:textId="77777777" w:rsidR="00EE1646" w:rsidRDefault="00EE1646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</w:p>
    <w:p w14:paraId="3AC53810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(1) How upset does your child generally become when denied a desired food?</w:t>
      </w:r>
    </w:p>
    <w:p w14:paraId="5BA24F88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 xml:space="preserve"> Not particularly upset at all</w:t>
      </w:r>
    </w:p>
    <w:p w14:paraId="3E499703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A little upset</w:t>
      </w:r>
    </w:p>
    <w:p w14:paraId="5AC99154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Somewhat upset</w:t>
      </w:r>
    </w:p>
    <w:p w14:paraId="58957B0A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Very upset</w:t>
      </w:r>
    </w:p>
    <w:p w14:paraId="0484D788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Extremely upset</w:t>
      </w:r>
    </w:p>
    <w:p w14:paraId="60738D49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(2)</w:t>
      </w: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How often does your child try to bargain or manipulate to get more food at meals?</w:t>
      </w:r>
    </w:p>
    <w:p w14:paraId="63066932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>-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 xml:space="preserve"> A few times a year</w:t>
      </w:r>
    </w:p>
    <w:p w14:paraId="393248B0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>-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 xml:space="preserve"> A few times a month</w:t>
      </w:r>
    </w:p>
    <w:p w14:paraId="400AA280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A few times a week</w:t>
      </w:r>
    </w:p>
    <w:p w14:paraId="00DEDA02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Several times a week</w:t>
      </w:r>
    </w:p>
    <w:p w14:paraId="4DEE084E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Several times a day</w:t>
      </w:r>
    </w:p>
    <w:p w14:paraId="4DB04EE1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lastRenderedPageBreak/>
        <w:t>(3) Once your child has food on their mind, how easy is it for you or others to re-direct your child away from food toother things?</w:t>
      </w:r>
    </w:p>
    <w:p w14:paraId="59FAEAD8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Extremely easy, takes minimal effort to do so</w:t>
      </w:r>
    </w:p>
    <w:p w14:paraId="576A33CF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Very easy, takes just a little effort to do so</w:t>
      </w: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</w:p>
    <w:p w14:paraId="59D6002A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Somewhat hard, takes some effort to do so</w:t>
      </w:r>
    </w:p>
    <w:p w14:paraId="0F0EB2B7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Very hard, takes a lot of work to do so</w:t>
      </w:r>
    </w:p>
    <w:p w14:paraId="1FE9B6A9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Extremely hard, takes sustained and hard work to do so</w:t>
      </w:r>
    </w:p>
    <w:p w14:paraId="0508F921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(4) How often does your child forage through the trash for food?</w:t>
      </w:r>
    </w:p>
    <w:p w14:paraId="19E08398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Never</w:t>
      </w:r>
    </w:p>
    <w:p w14:paraId="67EA87E5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A few times a year</w:t>
      </w:r>
    </w:p>
    <w:p w14:paraId="1D1B2E11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1–2 times a month</w:t>
      </w:r>
    </w:p>
    <w:p w14:paraId="7DED84B2" w14:textId="77777777" w:rsidR="00EE1646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1–3 times a week</w:t>
      </w:r>
    </w:p>
    <w:p w14:paraId="1FEB59A8" w14:textId="77777777" w:rsidR="00743BB3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>-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 xml:space="preserve"> 4 to 7 times a week</w:t>
      </w:r>
    </w:p>
    <w:p w14:paraId="328D2F8E" w14:textId="77777777" w:rsidR="00743BB3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(5) How often does your child get up at night to food seek?</w:t>
      </w:r>
    </w:p>
    <w:p w14:paraId="0BF1CD1B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Never</w:t>
      </w:r>
    </w:p>
    <w:p w14:paraId="72E65128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A few nights a year</w:t>
      </w:r>
    </w:p>
    <w:p w14:paraId="17B9A44B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1–2 nights a month</w:t>
      </w:r>
    </w:p>
    <w:p w14:paraId="01C610D2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1–3 nights a week</w:t>
      </w:r>
    </w:p>
    <w:p w14:paraId="757D412D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4 to 7 nights a week</w:t>
      </w:r>
    </w:p>
    <w:p w14:paraId="2A4DE9EA" w14:textId="77777777" w:rsidR="00743BB3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(6) How persistent is your child in asking or looking for food after being told “no” or “no more”?</w:t>
      </w:r>
    </w:p>
    <w:p w14:paraId="66B6C6FD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>-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proofErr w:type="gramStart"/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Lets</w:t>
      </w:r>
      <w:proofErr w:type="gramEnd"/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 xml:space="preserve"> go of food ideas quickly and easily</w:t>
      </w:r>
    </w:p>
    <w:p w14:paraId="100CEC57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proofErr w:type="gramStart"/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Lets</w:t>
      </w:r>
      <w:proofErr w:type="gramEnd"/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 xml:space="preserve"> go of food ideas pretty quickly and easily</w:t>
      </w:r>
    </w:p>
    <w:p w14:paraId="11828B8F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>-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 xml:space="preserve"> Somewhat persistent with food ideas</w:t>
      </w:r>
    </w:p>
    <w:p w14:paraId="1941680F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Very persistent with food ideas</w:t>
      </w:r>
    </w:p>
    <w:p w14:paraId="2779B719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Extremely persistent with food ideas</w:t>
      </w:r>
    </w:p>
    <w:p w14:paraId="707768B7" w14:textId="77777777" w:rsidR="00743BB3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 xml:space="preserve">(7) Outside of normal </w:t>
      </w:r>
      <w:proofErr w:type="gramStart"/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meal times</w:t>
      </w:r>
      <w:proofErr w:type="gramEnd"/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, how much time does your child spend talking about food or engaged in food-related</w:t>
      </w:r>
      <w:r w:rsidR="00743BB3"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behaviors?</w:t>
      </w:r>
    </w:p>
    <w:p w14:paraId="4C582C7C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Less than 15 minutes a day</w:t>
      </w:r>
    </w:p>
    <w:p w14:paraId="36E9CAA3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15 to 30 minutes a day</w:t>
      </w:r>
    </w:p>
    <w:p w14:paraId="2FED6E8F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30 minutes to an hour</w:t>
      </w:r>
    </w:p>
    <w:p w14:paraId="5A26D107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1 to 3 hours a day</w:t>
      </w:r>
    </w:p>
    <w:p w14:paraId="0A78ED80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>- M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ore than 3 hours a day</w:t>
      </w:r>
    </w:p>
    <w:p w14:paraId="4FE2692E" w14:textId="77777777" w:rsidR="00743BB3" w:rsidRDefault="00EE1646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EE1646">
        <w:rPr>
          <w:rFonts w:cstheme="minorHAnsi"/>
          <w:color w:val="3F3F3F"/>
          <w:kern w:val="0"/>
          <w:sz w:val="26"/>
          <w:szCs w:val="26"/>
          <w:lang w:val="en-US"/>
        </w:rPr>
        <w:t>(8) How often does your child try to steal food (that you are aware of?)</w:t>
      </w:r>
    </w:p>
    <w:p w14:paraId="7792C7F0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A few times a year</w:t>
      </w:r>
    </w:p>
    <w:p w14:paraId="30A78887" w14:textId="77777777" w:rsidR="00743BB3" w:rsidRDefault="00743BB3" w:rsidP="00EE16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A few times a month</w:t>
      </w:r>
    </w:p>
    <w:p w14:paraId="2F576E12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="00EE1646" w:rsidRPr="00EE1646">
        <w:rPr>
          <w:rFonts w:cstheme="minorHAnsi"/>
          <w:color w:val="3F3F3F"/>
          <w:kern w:val="0"/>
          <w:sz w:val="26"/>
          <w:szCs w:val="26"/>
          <w:lang w:val="en-US"/>
        </w:rPr>
        <w:t>A few times a week</w:t>
      </w:r>
    </w:p>
    <w:p w14:paraId="1275C1EB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Several times a week</w:t>
      </w:r>
    </w:p>
    <w:p w14:paraId="32707489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Several times a day</w:t>
      </w:r>
    </w:p>
    <w:p w14:paraId="7B152556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(9) When others try to stop your child from talking about food or engaging in food-related behaviors, it generally leads to:</w:t>
      </w:r>
    </w:p>
    <w:p w14:paraId="25DB75A9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No distress or upset</w:t>
      </w:r>
    </w:p>
    <w:p w14:paraId="00ECEEDB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Mild distress or upset</w:t>
      </w:r>
    </w:p>
    <w:p w14:paraId="3F5F1A48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Moderate distress or upset</w:t>
      </w:r>
    </w:p>
    <w:p w14:paraId="76A13802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Severe distress or upset</w:t>
      </w:r>
    </w:p>
    <w:p w14:paraId="12BF54DC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lastRenderedPageBreak/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Extreme distress, behaviors can’t usually be stopped</w:t>
      </w:r>
    </w:p>
    <w:p w14:paraId="23DF9251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(10) How clever or fast is your child in obtaining food?</w:t>
      </w:r>
    </w:p>
    <w:p w14:paraId="097724F7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Not particularly clever or fast</w:t>
      </w:r>
    </w:p>
    <w:p w14:paraId="47BF09EA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A little clever or fast</w:t>
      </w:r>
    </w:p>
    <w:p w14:paraId="4DB39D84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Somewhat clever or fast</w:t>
      </w:r>
    </w:p>
    <w:p w14:paraId="7C0103D4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Very clever or fast</w:t>
      </w:r>
    </w:p>
    <w:p w14:paraId="5103F027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Extremely clever of fast</w:t>
      </w:r>
    </w:p>
    <w:p w14:paraId="3034AF05" w14:textId="0EFEC363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(11) To what extent to food-related thoughts, talk, or behavior interfere with your child’s normal daily routines, self-care,</w:t>
      </w: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school, or work?</w:t>
      </w:r>
    </w:p>
    <w:p w14:paraId="7B1DF1A5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No interference</w:t>
      </w:r>
    </w:p>
    <w:p w14:paraId="18D22735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Mild interference; occasional food-related interference in completing school, work, or hygiene tasks</w:t>
      </w:r>
    </w:p>
    <w:p w14:paraId="490F5071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Moderate interference; frequent food-related interference in completing school, work, or hygiene tasks</w:t>
      </w:r>
    </w:p>
    <w:p w14:paraId="6858AF6D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-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Severe interference; almost daily food-related interference in completing school, work, or hygiene tasks</w:t>
      </w:r>
    </w:p>
    <w:p w14:paraId="24AECAE6" w14:textId="60AAAEBF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  <w:r>
        <w:rPr>
          <w:rFonts w:cstheme="minorHAnsi"/>
          <w:color w:val="000000"/>
          <w:kern w:val="0"/>
          <w:sz w:val="26"/>
          <w:szCs w:val="26"/>
          <w:lang w:val="en-US"/>
        </w:rPr>
        <w:t>- E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xtreme interference, often unable to participate in hygiene tasks or to get to school or work due to food-related</w:t>
      </w:r>
      <w:r>
        <w:rPr>
          <w:rFonts w:cstheme="minorHAnsi"/>
          <w:color w:val="000000"/>
          <w:kern w:val="0"/>
          <w:sz w:val="26"/>
          <w:szCs w:val="26"/>
          <w:lang w:val="en-US"/>
        </w:rPr>
        <w:t xml:space="preserve"> </w:t>
      </w:r>
      <w:r w:rsidRPr="00743BB3">
        <w:rPr>
          <w:rFonts w:cstheme="minorHAnsi"/>
          <w:color w:val="000000"/>
          <w:kern w:val="0"/>
          <w:sz w:val="26"/>
          <w:szCs w:val="26"/>
          <w:lang w:val="en-US"/>
        </w:rPr>
        <w:t>difficulties</w:t>
      </w:r>
    </w:p>
    <w:p w14:paraId="3CF3BA83" w14:textId="77777777" w:rsidR="002D3C7C" w:rsidRDefault="002D3C7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</w:p>
    <w:p w14:paraId="2BC87DD5" w14:textId="1B05A0E2" w:rsidR="0044391C" w:rsidRDefault="0044391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24FD0">
        <w:rPr>
          <w:rFonts w:cstheme="minorHAnsi"/>
          <w:i/>
          <w:iCs/>
          <w:color w:val="3F3F3F"/>
          <w:kern w:val="0"/>
          <w:sz w:val="26"/>
          <w:szCs w:val="26"/>
          <w:lang w:val="en-US"/>
        </w:rPr>
        <w:t>Epworth Sleepiness</w:t>
      </w:r>
      <w:r w:rsidR="00224FD0">
        <w:rPr>
          <w:rFonts w:cstheme="minorHAnsi"/>
          <w:i/>
          <w:iCs/>
          <w:color w:val="3F3F3F"/>
          <w:kern w:val="0"/>
          <w:sz w:val="26"/>
          <w:szCs w:val="26"/>
          <w:lang w:val="en-US"/>
        </w:rPr>
        <w:t xml:space="preserve"> Scale</w:t>
      </w:r>
      <w:r w:rsidRPr="00224FD0">
        <w:rPr>
          <w:rFonts w:cstheme="minorHAnsi"/>
          <w:i/>
          <w:iCs/>
          <w:color w:val="3F3F3F"/>
          <w:kern w:val="0"/>
          <w:sz w:val="26"/>
          <w:szCs w:val="26"/>
          <w:lang w:val="en-US"/>
        </w:rPr>
        <w:t xml:space="preserve"> Questionnaire</w:t>
      </w: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r w:rsidR="002D3C7C" w:rsidRPr="002D3C7C">
        <w:rPr>
          <w:rFonts w:cstheme="minorHAnsi"/>
          <w:i/>
          <w:iCs/>
          <w:color w:val="3F3F3F"/>
          <w:kern w:val="0"/>
          <w:sz w:val="26"/>
          <w:szCs w:val="26"/>
          <w:lang w:val="en-US"/>
        </w:rPr>
        <w:t>(ESS)</w:t>
      </w:r>
      <w:r w:rsid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 xml:space="preserve">consists </w:t>
      </w:r>
      <w:r w:rsidR="005130C4">
        <w:rPr>
          <w:rFonts w:cstheme="minorHAnsi"/>
          <w:color w:val="3F3F3F"/>
          <w:kern w:val="0"/>
          <w:sz w:val="26"/>
          <w:szCs w:val="26"/>
          <w:lang w:val="en-US"/>
        </w:rPr>
        <w:t>of</w:t>
      </w: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 xml:space="preserve"> 10 items, </w:t>
      </w:r>
      <w:r w:rsidR="005130C4">
        <w:rPr>
          <w:rFonts w:cstheme="minorHAnsi"/>
          <w:color w:val="3F3F3F"/>
          <w:kern w:val="0"/>
          <w:sz w:val="26"/>
          <w:szCs w:val="26"/>
          <w:lang w:val="en-US"/>
        </w:rPr>
        <w:t>to assess daytime sleepiness</w:t>
      </w:r>
      <w:r w:rsid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r w:rsidR="00710CA1">
        <w:rPr>
          <w:rFonts w:cstheme="minorHAnsi"/>
          <w:color w:val="3F3F3F"/>
          <w:kern w:val="0"/>
          <w:sz w:val="26"/>
          <w:szCs w:val="26"/>
          <w:lang w:val="en-US"/>
        </w:rPr>
        <w:t>[14]</w:t>
      </w:r>
      <w:r w:rsidRPr="0044391C">
        <w:rPr>
          <w:rFonts w:cstheme="minorHAnsi"/>
          <w:color w:val="3F3F3F"/>
          <w:kern w:val="0"/>
          <w:sz w:val="26"/>
          <w:szCs w:val="26"/>
          <w:lang w:val="en-US"/>
        </w:rPr>
        <w:t xml:space="preserve">. </w:t>
      </w:r>
    </w:p>
    <w:p w14:paraId="0BC3AA30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</w:p>
    <w:p w14:paraId="1BAB9968" w14:textId="77777777" w:rsidR="002D3C7C" w:rsidRPr="002D3C7C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How Sleepy Are You? How likely are you to doze off or fall asleep in the following situations? For each situation, decide </w:t>
      </w:r>
      <w:proofErr w:type="gramStart"/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>whether or not</w:t>
      </w:r>
      <w:proofErr w:type="gramEnd"/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 you would have: </w:t>
      </w:r>
    </w:p>
    <w:p w14:paraId="1B8EF434" w14:textId="563B25F6" w:rsidR="002D3C7C" w:rsidRPr="002D3C7C" w:rsidRDefault="00743BB3" w:rsidP="002D3C7C">
      <w:pPr>
        <w:pStyle w:val="Paragrafoelenco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>No chance of dozing =</w:t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0 </w:t>
      </w:r>
    </w:p>
    <w:p w14:paraId="6C685989" w14:textId="77777777" w:rsidR="002D3C7C" w:rsidRPr="002D3C7C" w:rsidRDefault="00743BB3" w:rsidP="002D3C7C">
      <w:pPr>
        <w:pStyle w:val="Paragrafoelenco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>Slight chance of dozing =</w:t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1 </w:t>
      </w:r>
    </w:p>
    <w:p w14:paraId="4189E7BA" w14:textId="77777777" w:rsidR="002D3C7C" w:rsidRPr="002D3C7C" w:rsidRDefault="00743BB3" w:rsidP="002D3C7C">
      <w:pPr>
        <w:pStyle w:val="Paragrafoelenco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>Moderate chance of dozing =</w:t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2 </w:t>
      </w:r>
    </w:p>
    <w:p w14:paraId="4C74D813" w14:textId="77777777" w:rsidR="002D3C7C" w:rsidRPr="002D3C7C" w:rsidRDefault="00743BB3" w:rsidP="002D3C7C">
      <w:pPr>
        <w:pStyle w:val="Paragrafoelenco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>High chance of dozing =</w:t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3 </w:t>
      </w:r>
    </w:p>
    <w:p w14:paraId="4BB5926A" w14:textId="77777777" w:rsidR="002D3C7C" w:rsidRDefault="002D3C7C" w:rsidP="002D3C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lang w:val="en-US"/>
        </w:rPr>
      </w:pPr>
    </w:p>
    <w:p w14:paraId="3A761502" w14:textId="77777777" w:rsidR="002D3C7C" w:rsidRPr="002D3C7C" w:rsidRDefault="00743BB3" w:rsidP="002D3C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>Situation Chance of Dozing</w:t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2D3C7C" w:rsidRPr="002D3C7C" w14:paraId="677FF2AB" w14:textId="77777777" w:rsidTr="002D3C7C">
        <w:tc>
          <w:tcPr>
            <w:tcW w:w="7792" w:type="dxa"/>
          </w:tcPr>
          <w:p w14:paraId="724CEC2A" w14:textId="4A34FAB4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  <w:r w:rsidRPr="002D3C7C"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  <w:t>Sitting and reading</w:t>
            </w:r>
          </w:p>
        </w:tc>
        <w:tc>
          <w:tcPr>
            <w:tcW w:w="1836" w:type="dxa"/>
          </w:tcPr>
          <w:p w14:paraId="0C0CF0D6" w14:textId="77777777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</w:p>
        </w:tc>
      </w:tr>
      <w:tr w:rsidR="002D3C7C" w:rsidRPr="002D3C7C" w14:paraId="20461ECD" w14:textId="77777777" w:rsidTr="002D3C7C">
        <w:tc>
          <w:tcPr>
            <w:tcW w:w="7792" w:type="dxa"/>
          </w:tcPr>
          <w:p w14:paraId="328D7B6A" w14:textId="2885B538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  <w:r w:rsidRPr="002D3C7C"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  <w:t>Watching TV</w:t>
            </w:r>
          </w:p>
        </w:tc>
        <w:tc>
          <w:tcPr>
            <w:tcW w:w="1836" w:type="dxa"/>
          </w:tcPr>
          <w:p w14:paraId="78C45D8F" w14:textId="77777777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</w:p>
        </w:tc>
      </w:tr>
      <w:tr w:rsidR="002D3C7C" w:rsidRPr="00881EF8" w14:paraId="6BE5F576" w14:textId="77777777" w:rsidTr="002D3C7C">
        <w:tc>
          <w:tcPr>
            <w:tcW w:w="7792" w:type="dxa"/>
          </w:tcPr>
          <w:p w14:paraId="3D186EDF" w14:textId="70A522CA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  <w:r w:rsidRPr="002D3C7C"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  <w:t>Sitting inactive in a public place (e.g., a theater or a meeting)</w:t>
            </w:r>
          </w:p>
        </w:tc>
        <w:tc>
          <w:tcPr>
            <w:tcW w:w="1836" w:type="dxa"/>
          </w:tcPr>
          <w:p w14:paraId="6D623707" w14:textId="77777777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</w:p>
        </w:tc>
      </w:tr>
      <w:tr w:rsidR="002D3C7C" w:rsidRPr="00881EF8" w14:paraId="47B272B1" w14:textId="77777777" w:rsidTr="002D3C7C">
        <w:tc>
          <w:tcPr>
            <w:tcW w:w="7792" w:type="dxa"/>
          </w:tcPr>
          <w:p w14:paraId="70069BB0" w14:textId="23933BAE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  <w:r w:rsidRPr="002D3C7C"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  <w:t>As a passenger in a car for an hour without a break</w:t>
            </w:r>
          </w:p>
        </w:tc>
        <w:tc>
          <w:tcPr>
            <w:tcW w:w="1836" w:type="dxa"/>
          </w:tcPr>
          <w:p w14:paraId="488F9776" w14:textId="77777777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</w:p>
        </w:tc>
      </w:tr>
      <w:tr w:rsidR="002D3C7C" w:rsidRPr="00881EF8" w14:paraId="585C3EB0" w14:textId="77777777" w:rsidTr="002D3C7C">
        <w:tc>
          <w:tcPr>
            <w:tcW w:w="7792" w:type="dxa"/>
          </w:tcPr>
          <w:p w14:paraId="23E6CE90" w14:textId="373D5113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  <w:r w:rsidRPr="002D3C7C"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  <w:t>Lying down to rest in the afternoon when circumstances permit</w:t>
            </w:r>
          </w:p>
        </w:tc>
        <w:tc>
          <w:tcPr>
            <w:tcW w:w="1836" w:type="dxa"/>
          </w:tcPr>
          <w:p w14:paraId="688F311E" w14:textId="77777777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</w:p>
        </w:tc>
      </w:tr>
      <w:tr w:rsidR="002D3C7C" w:rsidRPr="00881EF8" w14:paraId="4E80F3D0" w14:textId="77777777" w:rsidTr="002D3C7C">
        <w:tc>
          <w:tcPr>
            <w:tcW w:w="7792" w:type="dxa"/>
          </w:tcPr>
          <w:p w14:paraId="65DDCA44" w14:textId="4F45064C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  <w:r w:rsidRPr="002D3C7C"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  <w:t>Sitting and talking to someone</w:t>
            </w:r>
          </w:p>
        </w:tc>
        <w:tc>
          <w:tcPr>
            <w:tcW w:w="1836" w:type="dxa"/>
          </w:tcPr>
          <w:p w14:paraId="08A574DD" w14:textId="77777777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</w:p>
        </w:tc>
      </w:tr>
      <w:tr w:rsidR="002D3C7C" w:rsidRPr="00881EF8" w14:paraId="7CAB3B22" w14:textId="77777777" w:rsidTr="002D3C7C">
        <w:tc>
          <w:tcPr>
            <w:tcW w:w="7792" w:type="dxa"/>
          </w:tcPr>
          <w:p w14:paraId="44164EE0" w14:textId="534B3279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  <w:r w:rsidRPr="002D3C7C"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  <w:t>Sitting quietly after a lunch without alcohol</w:t>
            </w:r>
          </w:p>
        </w:tc>
        <w:tc>
          <w:tcPr>
            <w:tcW w:w="1836" w:type="dxa"/>
          </w:tcPr>
          <w:p w14:paraId="26DCB8D3" w14:textId="77777777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</w:p>
        </w:tc>
      </w:tr>
      <w:tr w:rsidR="002D3C7C" w:rsidRPr="00881EF8" w14:paraId="37264858" w14:textId="77777777" w:rsidTr="002D3C7C">
        <w:tc>
          <w:tcPr>
            <w:tcW w:w="7792" w:type="dxa"/>
          </w:tcPr>
          <w:p w14:paraId="31B2189B" w14:textId="037E7029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  <w:r w:rsidRPr="002D3C7C"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  <w:t>In a car, while stopped for a few minutes in traffic</w:t>
            </w:r>
          </w:p>
        </w:tc>
        <w:tc>
          <w:tcPr>
            <w:tcW w:w="1836" w:type="dxa"/>
          </w:tcPr>
          <w:p w14:paraId="1866B479" w14:textId="77777777" w:rsidR="002D3C7C" w:rsidRPr="002D3C7C" w:rsidRDefault="002D3C7C" w:rsidP="002D3C7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color w:val="3F3F3F"/>
                <w:kern w:val="0"/>
                <w:sz w:val="26"/>
                <w:szCs w:val="26"/>
                <w:lang w:val="en-US"/>
              </w:rPr>
            </w:pPr>
          </w:p>
        </w:tc>
      </w:tr>
    </w:tbl>
    <w:p w14:paraId="6B2DBEA5" w14:textId="1BC7E55F" w:rsidR="00743BB3" w:rsidRPr="002D3C7C" w:rsidRDefault="00743BB3" w:rsidP="002D3C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>Total Score =</w:t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ab/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ab/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ab/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ab/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ab/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ab/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ab/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ab/>
      </w:r>
      <w:r w:rsidR="002D3C7C" w:rsidRPr="002D3C7C">
        <w:rPr>
          <w:rFonts w:cstheme="minorHAnsi"/>
          <w:color w:val="3F3F3F"/>
          <w:kern w:val="0"/>
          <w:sz w:val="26"/>
          <w:szCs w:val="26"/>
          <w:lang w:val="en-US"/>
        </w:rPr>
        <w:tab/>
        <w:t xml:space="preserve">     </w:t>
      </w:r>
      <w:r w:rsid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>________________________</w:t>
      </w:r>
    </w:p>
    <w:p w14:paraId="02037B92" w14:textId="77777777" w:rsidR="00224FD0" w:rsidRDefault="00224FD0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</w:p>
    <w:p w14:paraId="4FBEED3C" w14:textId="77777777" w:rsidR="002D3C7C" w:rsidRPr="002D3C7C" w:rsidRDefault="002D3C7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Interpretation: </w:t>
      </w:r>
    </w:p>
    <w:p w14:paraId="6FF6F7E0" w14:textId="77777777" w:rsidR="002D3C7C" w:rsidRPr="002D3C7C" w:rsidRDefault="002D3C7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0-7: It is unlikely that you are abnormally sleepy. </w:t>
      </w:r>
    </w:p>
    <w:p w14:paraId="523CD80C" w14:textId="77777777" w:rsidR="002D3C7C" w:rsidRPr="002D3C7C" w:rsidRDefault="002D3C7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 xml:space="preserve">8-9: You have an average amount of daytime sleepiness. </w:t>
      </w:r>
    </w:p>
    <w:p w14:paraId="003337E1" w14:textId="77777777" w:rsidR="002D3C7C" w:rsidRPr="002D3C7C" w:rsidRDefault="002D3C7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lastRenderedPageBreak/>
        <w:t xml:space="preserve">10-15: You may be excessively sleepy depending on the situation. You may want to consider seeking medical attention. </w:t>
      </w:r>
    </w:p>
    <w:p w14:paraId="7B9318EB" w14:textId="273B36E8" w:rsidR="00743BB3" w:rsidRPr="002D3C7C" w:rsidRDefault="002D3C7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>16-24:</w:t>
      </w:r>
      <w:r>
        <w:rPr>
          <w:rFonts w:cstheme="minorHAnsi"/>
          <w:color w:val="3F3F3F"/>
          <w:kern w:val="0"/>
          <w:sz w:val="26"/>
          <w:szCs w:val="26"/>
          <w:lang w:val="en-US"/>
        </w:rPr>
        <w:t xml:space="preserve"> </w:t>
      </w:r>
      <w:r w:rsidRPr="002D3C7C">
        <w:rPr>
          <w:rFonts w:cstheme="minorHAnsi"/>
          <w:color w:val="3F3F3F"/>
          <w:kern w:val="0"/>
          <w:sz w:val="26"/>
          <w:szCs w:val="26"/>
          <w:lang w:val="en-US"/>
        </w:rPr>
        <w:t>You are excessively sleepy and should consider seeking medical attention.</w:t>
      </w:r>
    </w:p>
    <w:p w14:paraId="29A7FBEE" w14:textId="77777777" w:rsidR="00743BB3" w:rsidRPr="002D3C7C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</w:p>
    <w:p w14:paraId="2958F2A0" w14:textId="77777777" w:rsidR="00743BB3" w:rsidRDefault="00743BB3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3F3F3F"/>
          <w:kern w:val="0"/>
          <w:sz w:val="26"/>
          <w:szCs w:val="26"/>
          <w:lang w:val="en-US"/>
        </w:rPr>
      </w:pPr>
    </w:p>
    <w:p w14:paraId="016FD072" w14:textId="2C789781" w:rsidR="00224FD0" w:rsidRPr="00224FD0" w:rsidRDefault="00224FD0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3F3F3F"/>
          <w:kern w:val="0"/>
          <w:sz w:val="26"/>
          <w:szCs w:val="26"/>
          <w:lang w:val="en-US"/>
        </w:rPr>
      </w:pPr>
      <w:r w:rsidRPr="00224FD0">
        <w:rPr>
          <w:rFonts w:cstheme="minorHAnsi"/>
          <w:b/>
          <w:bCs/>
          <w:color w:val="3F3F3F"/>
          <w:kern w:val="0"/>
          <w:sz w:val="26"/>
          <w:szCs w:val="26"/>
          <w:lang w:val="en-US"/>
        </w:rPr>
        <w:t>NGS Gene list</w:t>
      </w:r>
    </w:p>
    <w:p w14:paraId="022AB63A" w14:textId="77777777" w:rsidR="00224FD0" w:rsidRDefault="00224FD0" w:rsidP="00224FD0">
      <w:pPr>
        <w:pStyle w:val="NormaleWeb"/>
        <w:rPr>
          <w:rFonts w:asciiTheme="minorHAnsi" w:eastAsiaTheme="minorHAnsi" w:hAnsiTheme="minorHAnsi" w:cstheme="minorHAnsi"/>
          <w:color w:val="3F3F3F"/>
          <w:sz w:val="26"/>
          <w:szCs w:val="26"/>
          <w:lang w:val="en-US" w:eastAsia="en-US"/>
          <w14:ligatures w14:val="standardContextual"/>
        </w:rPr>
      </w:pPr>
      <w:r w:rsidRPr="00224FD0">
        <w:rPr>
          <w:rFonts w:asciiTheme="minorHAnsi" w:eastAsiaTheme="minorHAnsi" w:hAnsiTheme="minorHAnsi" w:cstheme="minorHAnsi"/>
          <w:color w:val="3F3F3F"/>
          <w:sz w:val="26"/>
          <w:szCs w:val="26"/>
          <w:lang w:val="en-US" w:eastAsia="en-US"/>
          <w14:ligatures w14:val="standardContextual"/>
        </w:rPr>
        <w:t xml:space="preserve">ADCY3, AFF4, ALMS1, ARL6, BBIP1, BBS1, BBS10, BBS12, BBS2, BBS4, BBS5, BBS7, BBS9, BDNF, CEP290, CFAP418, CPE, CREBBP, CUL4B, DNMT3A, DYRK1B, EP300, GNAS, HTR2C, IFT172, IFT27, IFT74, INPP5E, ISL1, KIDINS220, KSR2, LEP, LEPR, LZTFL1, MAGEL2, MC3R, MC4R, MECP2, MKKS, MKS1, MRAP2, NCOA1, NR0B2, NRP1, NRP2, NTRK2, PCNT, PCSK1, PHF6, PHIP, PLXNA1, PLXNA2, PLXNA3, PLXNA4, POMC, PPARG, PROK2, RAB23, RAI1, RPGRIP1L, RPS6KA3, SDCCAG8, SEMA3A, SEMA3B, SEMA3C, SEMA3D, SEMA3E, SEMA3F, SEMA3G, SH2B1, SIM1, TBX3, TRIM32, TRPC5, TTC8, TUB, UCP3, VPS13B, WDPCP + 16p11.2. </w:t>
      </w:r>
    </w:p>
    <w:p w14:paraId="2A95A1F5" w14:textId="77777777" w:rsidR="00881EF8" w:rsidRDefault="00881EF8" w:rsidP="00224FD0">
      <w:pPr>
        <w:pStyle w:val="NormaleWeb"/>
        <w:rPr>
          <w:rFonts w:asciiTheme="minorHAnsi" w:eastAsiaTheme="minorHAnsi" w:hAnsiTheme="minorHAnsi" w:cstheme="minorHAnsi"/>
          <w:color w:val="3F3F3F"/>
          <w:sz w:val="26"/>
          <w:szCs w:val="26"/>
          <w:lang w:val="en-US" w:eastAsia="en-US"/>
          <w14:ligatures w14:val="standardContextual"/>
        </w:rPr>
      </w:pPr>
    </w:p>
    <w:p w14:paraId="3A79B080" w14:textId="7F841637" w:rsidR="00580F01" w:rsidRDefault="00881EF8" w:rsidP="00224FD0">
      <w:pPr>
        <w:pStyle w:val="NormaleWeb"/>
        <w:rPr>
          <w:rFonts w:asciiTheme="minorHAnsi" w:eastAsiaTheme="minorHAnsi" w:hAnsiTheme="minorHAnsi" w:cstheme="minorHAnsi"/>
          <w:b/>
          <w:bCs/>
          <w:color w:val="3F3F3F"/>
          <w:sz w:val="26"/>
          <w:szCs w:val="26"/>
          <w:lang w:val="en-US" w:eastAsia="en-US"/>
          <w14:ligatures w14:val="standardContextual"/>
        </w:rPr>
      </w:pPr>
      <w:r w:rsidRPr="00881EF8">
        <w:rPr>
          <w:rFonts w:asciiTheme="minorHAnsi" w:eastAsiaTheme="minorHAnsi" w:hAnsiTheme="minorHAnsi" w:cstheme="minorHAnsi"/>
          <w:b/>
          <w:bCs/>
          <w:color w:val="3F3F3F"/>
          <w:sz w:val="26"/>
          <w:szCs w:val="26"/>
          <w:lang w:val="en-US" w:eastAsia="en-US"/>
          <w14:ligatures w14:val="standardContextual"/>
        </w:rPr>
        <w:t>Model predictive ability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881EF8" w14:paraId="1F21A822" w14:textId="77777777" w:rsidTr="00881EF8">
        <w:tc>
          <w:tcPr>
            <w:tcW w:w="1925" w:type="dxa"/>
          </w:tcPr>
          <w:p w14:paraId="40C57BE5" w14:textId="4931FD4B" w:rsid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Cut Point</w:t>
            </w:r>
          </w:p>
        </w:tc>
        <w:tc>
          <w:tcPr>
            <w:tcW w:w="1925" w:type="dxa"/>
          </w:tcPr>
          <w:p w14:paraId="732EE185" w14:textId="71E70E80" w:rsid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Sensibility</w:t>
            </w:r>
          </w:p>
        </w:tc>
        <w:tc>
          <w:tcPr>
            <w:tcW w:w="1926" w:type="dxa"/>
          </w:tcPr>
          <w:p w14:paraId="688EA9A5" w14:textId="266F24B9" w:rsid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Specificity</w:t>
            </w:r>
          </w:p>
        </w:tc>
        <w:tc>
          <w:tcPr>
            <w:tcW w:w="1926" w:type="dxa"/>
          </w:tcPr>
          <w:p w14:paraId="440F0239" w14:textId="210E5585" w:rsid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Positive Predictive valued (PPV)</w:t>
            </w:r>
          </w:p>
        </w:tc>
        <w:tc>
          <w:tcPr>
            <w:tcW w:w="1926" w:type="dxa"/>
          </w:tcPr>
          <w:p w14:paraId="0ED51209" w14:textId="6803EA64" w:rsid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Negative</w:t>
            </w:r>
            <w:r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  <w:t xml:space="preserve"> Predictive valued (</w:t>
            </w:r>
            <w:r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N</w:t>
            </w:r>
            <w:r>
              <w:rPr>
                <w:rFonts w:asciiTheme="minorHAnsi" w:eastAsiaTheme="minorHAnsi" w:hAnsiTheme="minorHAnsi" w:cstheme="minorHAnsi"/>
                <w:b/>
                <w:bCs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PV)</w:t>
            </w:r>
          </w:p>
        </w:tc>
      </w:tr>
      <w:tr w:rsidR="00881EF8" w14:paraId="109F14BC" w14:textId="77777777" w:rsidTr="00881EF8">
        <w:tc>
          <w:tcPr>
            <w:tcW w:w="1925" w:type="dxa"/>
          </w:tcPr>
          <w:p w14:paraId="693BD10E" w14:textId="58B7D395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0.1</w:t>
            </w:r>
          </w:p>
        </w:tc>
        <w:tc>
          <w:tcPr>
            <w:tcW w:w="1925" w:type="dxa"/>
          </w:tcPr>
          <w:p w14:paraId="36CFE279" w14:textId="30997742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100</w:t>
            </w:r>
          </w:p>
        </w:tc>
        <w:tc>
          <w:tcPr>
            <w:tcW w:w="1926" w:type="dxa"/>
          </w:tcPr>
          <w:p w14:paraId="6030145F" w14:textId="0964587E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</w:t>
            </w:r>
          </w:p>
        </w:tc>
        <w:tc>
          <w:tcPr>
            <w:tcW w:w="1926" w:type="dxa"/>
          </w:tcPr>
          <w:p w14:paraId="2F8A673D" w14:textId="2FF19F34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44.83</w:t>
            </w:r>
          </w:p>
        </w:tc>
        <w:tc>
          <w:tcPr>
            <w:tcW w:w="1926" w:type="dxa"/>
          </w:tcPr>
          <w:p w14:paraId="6BA76A1F" w14:textId="5E33B38D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.</w:t>
            </w:r>
          </w:p>
        </w:tc>
      </w:tr>
      <w:tr w:rsidR="00881EF8" w14:paraId="74AA990C" w14:textId="77777777" w:rsidTr="00881EF8">
        <w:tc>
          <w:tcPr>
            <w:tcW w:w="1925" w:type="dxa"/>
          </w:tcPr>
          <w:p w14:paraId="41EB324F" w14:textId="1A0AE3AF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0.2</w:t>
            </w:r>
          </w:p>
        </w:tc>
        <w:tc>
          <w:tcPr>
            <w:tcW w:w="1925" w:type="dxa"/>
          </w:tcPr>
          <w:p w14:paraId="76F5DB82" w14:textId="54B43B79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92.31</w:t>
            </w:r>
          </w:p>
        </w:tc>
        <w:tc>
          <w:tcPr>
            <w:tcW w:w="1926" w:type="dxa"/>
          </w:tcPr>
          <w:p w14:paraId="50F3101F" w14:textId="69A39005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</w:t>
            </w:r>
          </w:p>
        </w:tc>
        <w:tc>
          <w:tcPr>
            <w:tcW w:w="1926" w:type="dxa"/>
          </w:tcPr>
          <w:p w14:paraId="17BE65E2" w14:textId="15603E2C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42.86</w:t>
            </w:r>
          </w:p>
        </w:tc>
        <w:tc>
          <w:tcPr>
            <w:tcW w:w="1926" w:type="dxa"/>
          </w:tcPr>
          <w:p w14:paraId="7E5742CC" w14:textId="007C0E6E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.</w:t>
            </w:r>
          </w:p>
        </w:tc>
      </w:tr>
      <w:tr w:rsidR="00881EF8" w14:paraId="52DA7097" w14:textId="77777777" w:rsidTr="00881EF8">
        <w:tc>
          <w:tcPr>
            <w:tcW w:w="1925" w:type="dxa"/>
          </w:tcPr>
          <w:p w14:paraId="4FBE54D3" w14:textId="344F2F6D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0.3</w:t>
            </w:r>
          </w:p>
        </w:tc>
        <w:tc>
          <w:tcPr>
            <w:tcW w:w="1925" w:type="dxa"/>
          </w:tcPr>
          <w:p w14:paraId="53C8F90B" w14:textId="33C4165A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84.62</w:t>
            </w:r>
          </w:p>
        </w:tc>
        <w:tc>
          <w:tcPr>
            <w:tcW w:w="1926" w:type="dxa"/>
          </w:tcPr>
          <w:p w14:paraId="60070565" w14:textId="19740215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25</w:t>
            </w:r>
          </w:p>
        </w:tc>
        <w:tc>
          <w:tcPr>
            <w:tcW w:w="1926" w:type="dxa"/>
          </w:tcPr>
          <w:p w14:paraId="0866CAD6" w14:textId="2C7E8939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47.83</w:t>
            </w:r>
          </w:p>
        </w:tc>
        <w:tc>
          <w:tcPr>
            <w:tcW w:w="1926" w:type="dxa"/>
          </w:tcPr>
          <w:p w14:paraId="6A8030BB" w14:textId="21AF3BA3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66.67</w:t>
            </w:r>
          </w:p>
        </w:tc>
      </w:tr>
      <w:tr w:rsidR="00881EF8" w14:paraId="7354763B" w14:textId="77777777" w:rsidTr="00881EF8">
        <w:tc>
          <w:tcPr>
            <w:tcW w:w="1925" w:type="dxa"/>
          </w:tcPr>
          <w:p w14:paraId="211E37F6" w14:textId="0736B27B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0.4</w:t>
            </w:r>
          </w:p>
        </w:tc>
        <w:tc>
          <w:tcPr>
            <w:tcW w:w="1925" w:type="dxa"/>
          </w:tcPr>
          <w:p w14:paraId="1F558973" w14:textId="3975A8E5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76.92</w:t>
            </w:r>
          </w:p>
        </w:tc>
        <w:tc>
          <w:tcPr>
            <w:tcW w:w="1926" w:type="dxa"/>
          </w:tcPr>
          <w:p w14:paraId="2F86B348" w14:textId="69EE8099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50</w:t>
            </w:r>
          </w:p>
        </w:tc>
        <w:tc>
          <w:tcPr>
            <w:tcW w:w="1926" w:type="dxa"/>
          </w:tcPr>
          <w:p w14:paraId="5D9894F7" w14:textId="748BBD1F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55.6</w:t>
            </w:r>
          </w:p>
        </w:tc>
        <w:tc>
          <w:tcPr>
            <w:tcW w:w="1926" w:type="dxa"/>
          </w:tcPr>
          <w:p w14:paraId="4197B055" w14:textId="1FC7D9EF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72.73</w:t>
            </w:r>
          </w:p>
        </w:tc>
      </w:tr>
      <w:tr w:rsidR="00881EF8" w14:paraId="744F6E1A" w14:textId="77777777" w:rsidTr="00881EF8">
        <w:tc>
          <w:tcPr>
            <w:tcW w:w="1925" w:type="dxa"/>
          </w:tcPr>
          <w:p w14:paraId="0A48AEF9" w14:textId="17540B64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0.5</w:t>
            </w:r>
          </w:p>
        </w:tc>
        <w:tc>
          <w:tcPr>
            <w:tcW w:w="1925" w:type="dxa"/>
          </w:tcPr>
          <w:p w14:paraId="216D2B66" w14:textId="4E1F1AE0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53.85</w:t>
            </w:r>
          </w:p>
        </w:tc>
        <w:tc>
          <w:tcPr>
            <w:tcW w:w="1926" w:type="dxa"/>
          </w:tcPr>
          <w:p w14:paraId="7426B095" w14:textId="514BFE57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81.25</w:t>
            </w:r>
          </w:p>
        </w:tc>
        <w:tc>
          <w:tcPr>
            <w:tcW w:w="1926" w:type="dxa"/>
          </w:tcPr>
          <w:p w14:paraId="0B513DBE" w14:textId="3A4F4A8E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70</w:t>
            </w:r>
          </w:p>
        </w:tc>
        <w:tc>
          <w:tcPr>
            <w:tcW w:w="1926" w:type="dxa"/>
          </w:tcPr>
          <w:p w14:paraId="46BA4E02" w14:textId="4DD95EEC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68.42</w:t>
            </w:r>
          </w:p>
        </w:tc>
      </w:tr>
      <w:tr w:rsidR="00881EF8" w14:paraId="1C1CFBF8" w14:textId="77777777" w:rsidTr="00881EF8">
        <w:tc>
          <w:tcPr>
            <w:tcW w:w="1925" w:type="dxa"/>
          </w:tcPr>
          <w:p w14:paraId="263FD14F" w14:textId="77B03C5F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0.6</w:t>
            </w:r>
          </w:p>
        </w:tc>
        <w:tc>
          <w:tcPr>
            <w:tcW w:w="1925" w:type="dxa"/>
          </w:tcPr>
          <w:p w14:paraId="794D92E5" w14:textId="5D9FC9C6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30.77</w:t>
            </w:r>
          </w:p>
        </w:tc>
        <w:tc>
          <w:tcPr>
            <w:tcW w:w="1926" w:type="dxa"/>
          </w:tcPr>
          <w:p w14:paraId="30095B2C" w14:textId="1A866ED9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100</w:t>
            </w:r>
          </w:p>
        </w:tc>
        <w:tc>
          <w:tcPr>
            <w:tcW w:w="1926" w:type="dxa"/>
          </w:tcPr>
          <w:p w14:paraId="71FB63C0" w14:textId="3C104598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100</w:t>
            </w:r>
          </w:p>
        </w:tc>
        <w:tc>
          <w:tcPr>
            <w:tcW w:w="1926" w:type="dxa"/>
          </w:tcPr>
          <w:p w14:paraId="542EA280" w14:textId="5F1E2ADE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64</w:t>
            </w:r>
          </w:p>
        </w:tc>
      </w:tr>
      <w:tr w:rsidR="00881EF8" w14:paraId="3B7A6770" w14:textId="77777777" w:rsidTr="00881EF8">
        <w:tc>
          <w:tcPr>
            <w:tcW w:w="1925" w:type="dxa"/>
          </w:tcPr>
          <w:p w14:paraId="1EFB090D" w14:textId="3C2B7513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0.7</w:t>
            </w:r>
          </w:p>
        </w:tc>
        <w:tc>
          <w:tcPr>
            <w:tcW w:w="1925" w:type="dxa"/>
          </w:tcPr>
          <w:p w14:paraId="1F96F4CB" w14:textId="5C80D10E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15.38</w:t>
            </w:r>
          </w:p>
        </w:tc>
        <w:tc>
          <w:tcPr>
            <w:tcW w:w="1926" w:type="dxa"/>
          </w:tcPr>
          <w:p w14:paraId="7D39C4A4" w14:textId="648D41A5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100</w:t>
            </w:r>
          </w:p>
        </w:tc>
        <w:tc>
          <w:tcPr>
            <w:tcW w:w="1926" w:type="dxa"/>
          </w:tcPr>
          <w:p w14:paraId="2C39D0EC" w14:textId="36AEE450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100</w:t>
            </w:r>
          </w:p>
        </w:tc>
        <w:tc>
          <w:tcPr>
            <w:tcW w:w="1926" w:type="dxa"/>
          </w:tcPr>
          <w:p w14:paraId="4110C5A0" w14:textId="49629119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59.26</w:t>
            </w:r>
          </w:p>
        </w:tc>
      </w:tr>
      <w:tr w:rsidR="00881EF8" w14:paraId="063C4014" w14:textId="77777777" w:rsidTr="00881EF8">
        <w:tc>
          <w:tcPr>
            <w:tcW w:w="1925" w:type="dxa"/>
          </w:tcPr>
          <w:p w14:paraId="4993753A" w14:textId="0C0982F9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0.8</w:t>
            </w:r>
          </w:p>
        </w:tc>
        <w:tc>
          <w:tcPr>
            <w:tcW w:w="1925" w:type="dxa"/>
          </w:tcPr>
          <w:p w14:paraId="3904FD86" w14:textId="54E0ED43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</w:t>
            </w:r>
          </w:p>
        </w:tc>
        <w:tc>
          <w:tcPr>
            <w:tcW w:w="1926" w:type="dxa"/>
          </w:tcPr>
          <w:p w14:paraId="0F7ED426" w14:textId="2DF939DE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100</w:t>
            </w:r>
          </w:p>
        </w:tc>
        <w:tc>
          <w:tcPr>
            <w:tcW w:w="1926" w:type="dxa"/>
          </w:tcPr>
          <w:p w14:paraId="0F9D80D0" w14:textId="6E79A6A1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.</w:t>
            </w:r>
          </w:p>
        </w:tc>
        <w:tc>
          <w:tcPr>
            <w:tcW w:w="1926" w:type="dxa"/>
          </w:tcPr>
          <w:p w14:paraId="28635839" w14:textId="6FE37918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55.17</w:t>
            </w:r>
          </w:p>
        </w:tc>
      </w:tr>
      <w:tr w:rsidR="00881EF8" w14:paraId="6A5EFA64" w14:textId="77777777" w:rsidTr="00881EF8">
        <w:tc>
          <w:tcPr>
            <w:tcW w:w="1925" w:type="dxa"/>
          </w:tcPr>
          <w:p w14:paraId="44D89739" w14:textId="47889E21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0.9</w:t>
            </w:r>
          </w:p>
        </w:tc>
        <w:tc>
          <w:tcPr>
            <w:tcW w:w="1925" w:type="dxa"/>
          </w:tcPr>
          <w:p w14:paraId="442E4A30" w14:textId="53FB01C0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0</w:t>
            </w:r>
          </w:p>
        </w:tc>
        <w:tc>
          <w:tcPr>
            <w:tcW w:w="1926" w:type="dxa"/>
          </w:tcPr>
          <w:p w14:paraId="3EE0DD2B" w14:textId="51E2EB29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100</w:t>
            </w:r>
          </w:p>
        </w:tc>
        <w:tc>
          <w:tcPr>
            <w:tcW w:w="1926" w:type="dxa"/>
          </w:tcPr>
          <w:p w14:paraId="53918A45" w14:textId="4BFA58F6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.</w:t>
            </w:r>
          </w:p>
        </w:tc>
        <w:tc>
          <w:tcPr>
            <w:tcW w:w="1926" w:type="dxa"/>
          </w:tcPr>
          <w:p w14:paraId="11725621" w14:textId="47646968" w:rsidR="00881EF8" w:rsidRPr="00881EF8" w:rsidRDefault="00881EF8" w:rsidP="00224FD0">
            <w:pPr>
              <w:pStyle w:val="NormaleWeb"/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</w:pPr>
            <w:r w:rsidRPr="00881EF8">
              <w:rPr>
                <w:rFonts w:asciiTheme="minorHAnsi" w:eastAsiaTheme="minorHAnsi" w:hAnsiTheme="minorHAnsi" w:cstheme="minorHAnsi"/>
                <w:color w:val="3F3F3F"/>
                <w:sz w:val="26"/>
                <w:szCs w:val="26"/>
                <w:lang w:val="en-US" w:eastAsia="en-US"/>
                <w14:ligatures w14:val="standardContextual"/>
              </w:rPr>
              <w:t>55.17</w:t>
            </w:r>
          </w:p>
        </w:tc>
      </w:tr>
    </w:tbl>
    <w:p w14:paraId="6FC8A371" w14:textId="77777777" w:rsidR="00881EF8" w:rsidRPr="00881EF8" w:rsidRDefault="00881EF8" w:rsidP="00224FD0">
      <w:pPr>
        <w:pStyle w:val="NormaleWeb"/>
        <w:rPr>
          <w:rFonts w:asciiTheme="minorHAnsi" w:eastAsiaTheme="minorHAnsi" w:hAnsiTheme="minorHAnsi" w:cstheme="minorHAnsi"/>
          <w:b/>
          <w:bCs/>
          <w:color w:val="3F3F3F"/>
          <w:sz w:val="26"/>
          <w:szCs w:val="26"/>
          <w:lang w:val="en-US" w:eastAsia="en-US"/>
          <w14:ligatures w14:val="standardContextual"/>
        </w:rPr>
      </w:pPr>
    </w:p>
    <w:p w14:paraId="7DA65AC6" w14:textId="77777777" w:rsidR="00224FD0" w:rsidRPr="0044391C" w:rsidRDefault="00224FD0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6"/>
          <w:szCs w:val="26"/>
          <w:lang w:val="en-US"/>
        </w:rPr>
      </w:pPr>
    </w:p>
    <w:p w14:paraId="17EB5714" w14:textId="77777777" w:rsidR="0044391C" w:rsidRPr="0044391C" w:rsidRDefault="0044391C" w:rsidP="004439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3F3F3F"/>
          <w:kern w:val="0"/>
          <w:sz w:val="26"/>
          <w:szCs w:val="26"/>
          <w:lang w:val="en-US"/>
        </w:rPr>
      </w:pPr>
    </w:p>
    <w:p w14:paraId="0996667B" w14:textId="3B452473" w:rsidR="0044391C" w:rsidRPr="00224FD0" w:rsidRDefault="0044391C" w:rsidP="0044391C">
      <w:pPr>
        <w:rPr>
          <w:lang w:val="en-US"/>
        </w:rPr>
      </w:pPr>
    </w:p>
    <w:sectPr w:rsidR="0044391C" w:rsidRPr="00224F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4224B"/>
    <w:multiLevelType w:val="hybridMultilevel"/>
    <w:tmpl w:val="4174860A"/>
    <w:lvl w:ilvl="0" w:tplc="FF8C25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240A6"/>
    <w:multiLevelType w:val="hybridMultilevel"/>
    <w:tmpl w:val="01047994"/>
    <w:lvl w:ilvl="0" w:tplc="B802CAFE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711052">
    <w:abstractNumId w:val="0"/>
  </w:num>
  <w:num w:numId="2" w16cid:durableId="1535077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1C"/>
    <w:rsid w:val="0011093F"/>
    <w:rsid w:val="00224FD0"/>
    <w:rsid w:val="002D3C7C"/>
    <w:rsid w:val="00331071"/>
    <w:rsid w:val="00336AD4"/>
    <w:rsid w:val="0044391C"/>
    <w:rsid w:val="005130C4"/>
    <w:rsid w:val="00580F01"/>
    <w:rsid w:val="00710CA1"/>
    <w:rsid w:val="00743BB3"/>
    <w:rsid w:val="00881EF8"/>
    <w:rsid w:val="008F5D99"/>
    <w:rsid w:val="009D01B4"/>
    <w:rsid w:val="00A15F49"/>
    <w:rsid w:val="00AE5F1E"/>
    <w:rsid w:val="00C71B8B"/>
    <w:rsid w:val="00CB2F7D"/>
    <w:rsid w:val="00E8471E"/>
    <w:rsid w:val="00EE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99F5"/>
  <w15:chartTrackingRefBased/>
  <w15:docId w15:val="{B33CADC7-24EE-534C-810A-5D83B3BB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AE5F1E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jc w:val="both"/>
      <w:outlineLvl w:val="0"/>
    </w:pPr>
    <w:rPr>
      <w:rFonts w:ascii="Calibri" w:eastAsiaTheme="majorEastAsia" w:hAnsi="Calibri" w:cstheme="majorBidi"/>
      <w:b/>
      <w:sz w:val="32"/>
      <w:szCs w:val="32"/>
      <w:u w:color="00000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24FD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EE164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D3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580F01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Didascalia">
    <w:name w:val="caption"/>
    <w:basedOn w:val="Normale"/>
    <w:next w:val="Normale"/>
    <w:uiPriority w:val="35"/>
    <w:unhideWhenUsed/>
    <w:qFormat/>
    <w:rsid w:val="00580F01"/>
    <w:pPr>
      <w:spacing w:after="200"/>
      <w:jc w:val="both"/>
    </w:pPr>
    <w:rPr>
      <w:i/>
      <w:iCs/>
      <w:color w:val="44546A" w:themeColor="text2"/>
      <w:sz w:val="18"/>
      <w:szCs w:val="18"/>
    </w:rPr>
  </w:style>
  <w:style w:type="table" w:styleId="Tabellasemplice-3">
    <w:name w:val="Plain Table 3"/>
    <w:basedOn w:val="Tabellanormale"/>
    <w:uiPriority w:val="43"/>
    <w:rsid w:val="00CB2F7D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AE5F1E"/>
    <w:rPr>
      <w:rFonts w:ascii="Calibri" w:eastAsiaTheme="majorEastAsia" w:hAnsi="Calibri" w:cstheme="majorBidi"/>
      <w:b/>
      <w:sz w:val="32"/>
      <w:szCs w:val="32"/>
      <w:u w:color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0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905</Words>
  <Characters>5234</Characters>
  <Application>Microsoft Office Word</Application>
  <DocSecurity>0</DocSecurity>
  <Lines>168</Lines>
  <Paragraphs>102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partenope</dc:creator>
  <cp:keywords/>
  <dc:description/>
  <cp:lastModifiedBy>CRISTINA PARTENOPE</cp:lastModifiedBy>
  <cp:revision>7</cp:revision>
  <dcterms:created xsi:type="dcterms:W3CDTF">2024-09-07T10:57:00Z</dcterms:created>
  <dcterms:modified xsi:type="dcterms:W3CDTF">2024-12-22T16:44:00Z</dcterms:modified>
</cp:coreProperties>
</file>