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B8B43" w14:textId="111CCE9B" w:rsidR="002B2A5A" w:rsidRDefault="00E93F54" w:rsidP="00BB72DA">
      <w:pPr>
        <w:spacing w:after="100" w:line="360" w:lineRule="auto"/>
        <w:rPr>
          <w:rFonts w:ascii="Times New Roman"/>
          <w:b/>
          <w:bCs/>
          <w:szCs w:val="20"/>
        </w:rPr>
      </w:pPr>
      <w:r>
        <w:rPr>
          <w:rFonts w:ascii="Times New Roman"/>
          <w:b/>
          <w:bCs/>
          <w:szCs w:val="20"/>
        </w:rPr>
        <w:t xml:space="preserve">Supplementary </w:t>
      </w:r>
      <w:r w:rsidR="00275EFC">
        <w:rPr>
          <w:rFonts w:ascii="Times New Roman"/>
          <w:b/>
          <w:bCs/>
          <w:szCs w:val="20"/>
        </w:rPr>
        <w:t>Information</w:t>
      </w:r>
    </w:p>
    <w:p w14:paraId="1F1F2891" w14:textId="77777777" w:rsidR="00B47FA0" w:rsidRDefault="00B47FA0" w:rsidP="00B47FA0">
      <w:pPr>
        <w:pStyle w:val="a6"/>
        <w:wordWrap/>
        <w:spacing w:after="100" w:line="360" w:lineRule="auto"/>
        <w:ind w:left="0"/>
        <w:rPr>
          <w:rFonts w:ascii="Times New Roman" w:eastAsia="HY신명조"/>
          <w:b/>
          <w:bCs/>
          <w:szCs w:val="22"/>
        </w:rPr>
      </w:pPr>
    </w:p>
    <w:p w14:paraId="527A8489" w14:textId="77777777" w:rsidR="00B47FA0" w:rsidRDefault="00B47FA0" w:rsidP="00B47FA0">
      <w:pPr>
        <w:pStyle w:val="a6"/>
        <w:wordWrap/>
        <w:spacing w:after="100" w:line="360" w:lineRule="auto"/>
        <w:ind w:left="0"/>
        <w:rPr>
          <w:rFonts w:ascii="Times New Roman" w:eastAsia="HY신명조"/>
          <w:b/>
          <w:bCs/>
          <w:szCs w:val="22"/>
        </w:rPr>
      </w:pPr>
    </w:p>
    <w:p w14:paraId="3580872B" w14:textId="3CBEF647" w:rsidR="00B47FA0" w:rsidRPr="006066A7" w:rsidRDefault="00D33CCC" w:rsidP="00B47FA0">
      <w:pPr>
        <w:pStyle w:val="a6"/>
        <w:wordWrap/>
        <w:spacing w:after="100" w:line="360" w:lineRule="auto"/>
        <w:ind w:left="0"/>
        <w:rPr>
          <w:rFonts w:ascii="Times New Roman" w:eastAsia="굴림"/>
          <w:b/>
          <w:bCs/>
          <w:color w:val="000000"/>
          <w:kern w:val="0"/>
          <w:szCs w:val="22"/>
        </w:rPr>
      </w:pPr>
      <w:r w:rsidRPr="00D33CCC">
        <w:rPr>
          <w:rFonts w:ascii="Times New Roman" w:eastAsia="HY신명조"/>
          <w:b/>
          <w:bCs/>
          <w:szCs w:val="22"/>
        </w:rPr>
        <w:t>Risk of Complications in Adulthood Following Childhood Metabolic Dysfunction-Associated Steatohepatitis Based on Korean National Health Insurance Data</w:t>
      </w:r>
      <w:bookmarkStart w:id="0" w:name="_GoBack"/>
      <w:bookmarkEnd w:id="0"/>
    </w:p>
    <w:p w14:paraId="609F168A" w14:textId="77777777" w:rsidR="00B47FA0" w:rsidRPr="006066A7" w:rsidRDefault="00B47FA0" w:rsidP="00B47FA0">
      <w:pPr>
        <w:widowControl/>
        <w:wordWrap/>
        <w:autoSpaceDE/>
        <w:autoSpaceDN/>
        <w:jc w:val="left"/>
        <w:rPr>
          <w:rFonts w:ascii="Times New Roman" w:eastAsia="HY신명조"/>
          <w:b/>
          <w:bCs/>
          <w:sz w:val="24"/>
        </w:rPr>
      </w:pPr>
    </w:p>
    <w:p w14:paraId="1ECE5CD5" w14:textId="7735A8F1" w:rsidR="00B47FA0" w:rsidRPr="006066A7" w:rsidRDefault="00E93F54" w:rsidP="00B47FA0">
      <w:pPr>
        <w:widowControl/>
        <w:wordWrap/>
        <w:autoSpaceDE/>
        <w:autoSpaceDN/>
        <w:jc w:val="left"/>
        <w:rPr>
          <w:rFonts w:ascii="Times New Roman" w:eastAsia="HY신명조"/>
          <w:b/>
          <w:bCs/>
          <w:sz w:val="24"/>
        </w:rPr>
      </w:pPr>
      <w:r w:rsidRPr="006066A7">
        <w:rPr>
          <w:rFonts w:ascii="Times New Roman" w:eastAsia="HY신명조" w:hint="eastAsia"/>
          <w:b/>
          <w:bCs/>
          <w:sz w:val="24"/>
        </w:rPr>
        <w:t>Yunkoo Kang</w:t>
      </w:r>
      <w:r w:rsidRPr="006066A7">
        <w:rPr>
          <w:rFonts w:ascii="Times New Roman" w:eastAsia="HY신명조"/>
          <w:b/>
          <w:bCs/>
          <w:sz w:val="24"/>
        </w:rPr>
        <w:t>,</w:t>
      </w:r>
      <w:r w:rsidRPr="006066A7">
        <w:rPr>
          <w:rFonts w:ascii="Times New Roman" w:eastAsia="HY신명조" w:hint="eastAsia"/>
          <w:b/>
          <w:bCs/>
          <w:sz w:val="24"/>
        </w:rPr>
        <w:t xml:space="preserve"> Yeonjae Park</w:t>
      </w:r>
      <w:r w:rsidRPr="006066A7">
        <w:rPr>
          <w:rFonts w:ascii="Times New Roman" w:eastAsia="HY신명조"/>
          <w:b/>
          <w:bCs/>
          <w:sz w:val="24"/>
        </w:rPr>
        <w:t>,</w:t>
      </w:r>
      <w:r w:rsidRPr="006066A7">
        <w:rPr>
          <w:rFonts w:ascii="Times New Roman" w:eastAsia="HY신명조" w:hint="eastAsia"/>
          <w:b/>
          <w:bCs/>
          <w:sz w:val="24"/>
        </w:rPr>
        <w:t xml:space="preserve"> Hong Ko</w:t>
      </w:r>
      <w:r w:rsidRPr="006066A7">
        <w:rPr>
          <w:rFonts w:ascii="Times New Roman" w:eastAsia="HY신명조"/>
          <w:b/>
          <w:bCs/>
          <w:sz w:val="24"/>
        </w:rPr>
        <w:t>h</w:t>
      </w:r>
    </w:p>
    <w:p w14:paraId="7E0F604D" w14:textId="77777777" w:rsidR="002B2A5A" w:rsidRDefault="002B2A5A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1B1DD52B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15505DCD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27A9EA5C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1E8139AF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756D6603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657CCB7D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58C3849C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1F86C220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7D414A36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77D8863E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18DD875F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47F8B81A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68E1C4A9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2DA41DFA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048C7D65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082ACBE7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7E40A867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19FE6CCD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69B60A1B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54520058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61289AC0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5D3161BC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70901DFC" w14:textId="77777777" w:rsidR="00B47FA0" w:rsidRDefault="00B47FA0" w:rsidP="00BB72DA">
      <w:pPr>
        <w:spacing w:after="100" w:line="360" w:lineRule="auto"/>
        <w:rPr>
          <w:rFonts w:ascii="Times New Roman"/>
          <w:b/>
          <w:bCs/>
          <w:szCs w:val="20"/>
        </w:rPr>
      </w:pPr>
    </w:p>
    <w:p w14:paraId="4D707908" w14:textId="155ECAA0" w:rsidR="00BB72DA" w:rsidRPr="00FD530A" w:rsidRDefault="00E93F54" w:rsidP="00BB72DA">
      <w:pPr>
        <w:spacing w:after="100" w:line="360" w:lineRule="auto"/>
        <w:rPr>
          <w:rFonts w:ascii="Times New Roman"/>
          <w:b/>
          <w:bCs/>
          <w:szCs w:val="20"/>
        </w:rPr>
      </w:pPr>
      <w:r>
        <w:rPr>
          <w:rFonts w:ascii="Times New Roman"/>
          <w:b/>
          <w:bCs/>
          <w:szCs w:val="20"/>
        </w:rPr>
        <w:t>Supplement</w:t>
      </w:r>
      <w:r w:rsidR="00F54DAC">
        <w:rPr>
          <w:rFonts w:ascii="Times New Roman"/>
          <w:b/>
          <w:bCs/>
          <w:szCs w:val="20"/>
        </w:rPr>
        <w:t>ary</w:t>
      </w:r>
      <w:r>
        <w:rPr>
          <w:rFonts w:ascii="Times New Roman"/>
          <w:b/>
          <w:bCs/>
          <w:szCs w:val="20"/>
        </w:rPr>
        <w:t xml:space="preserve"> </w:t>
      </w:r>
      <w:r w:rsidRPr="00FD530A">
        <w:rPr>
          <w:rFonts w:ascii="Times New Roman"/>
          <w:b/>
          <w:bCs/>
          <w:szCs w:val="20"/>
        </w:rPr>
        <w:t xml:space="preserve">Table </w:t>
      </w:r>
      <w:r w:rsidR="00F54DAC">
        <w:rPr>
          <w:rFonts w:ascii="Times New Roman"/>
          <w:b/>
          <w:bCs/>
          <w:szCs w:val="20"/>
        </w:rPr>
        <w:t>S</w:t>
      </w:r>
      <w:r>
        <w:rPr>
          <w:rFonts w:ascii="Times New Roman"/>
          <w:b/>
          <w:bCs/>
          <w:szCs w:val="20"/>
        </w:rPr>
        <w:t>1</w:t>
      </w:r>
      <w:r w:rsidRPr="00FD530A">
        <w:rPr>
          <w:rFonts w:ascii="Times New Roman"/>
          <w:b/>
          <w:bCs/>
          <w:szCs w:val="20"/>
        </w:rPr>
        <w:t xml:space="preserve">. Risk of </w:t>
      </w:r>
      <w:r w:rsidR="00F54DAC">
        <w:rPr>
          <w:rFonts w:ascii="Times New Roman"/>
          <w:b/>
          <w:bCs/>
          <w:szCs w:val="20"/>
        </w:rPr>
        <w:t>c</w:t>
      </w:r>
      <w:r w:rsidRPr="00FD530A">
        <w:rPr>
          <w:rFonts w:ascii="Times New Roman"/>
          <w:b/>
          <w:bCs/>
          <w:szCs w:val="20"/>
        </w:rPr>
        <w:t xml:space="preserve">irculatory </w:t>
      </w:r>
      <w:r w:rsidR="00F54DAC">
        <w:rPr>
          <w:rFonts w:ascii="Times New Roman"/>
          <w:b/>
          <w:bCs/>
          <w:szCs w:val="20"/>
        </w:rPr>
        <w:t>s</w:t>
      </w:r>
      <w:r w:rsidRPr="00FD530A">
        <w:rPr>
          <w:rFonts w:ascii="Times New Roman"/>
          <w:b/>
          <w:bCs/>
          <w:szCs w:val="20"/>
        </w:rPr>
        <w:t xml:space="preserve">ystem </w:t>
      </w:r>
      <w:r w:rsidR="00F54DAC">
        <w:rPr>
          <w:rFonts w:ascii="Times New Roman"/>
          <w:b/>
          <w:bCs/>
          <w:szCs w:val="20"/>
        </w:rPr>
        <w:t>d</w:t>
      </w:r>
      <w:r w:rsidRPr="00FD530A">
        <w:rPr>
          <w:rFonts w:ascii="Times New Roman"/>
          <w:b/>
          <w:bCs/>
          <w:szCs w:val="20"/>
        </w:rPr>
        <w:t xml:space="preserve">isease in </w:t>
      </w:r>
      <w:r>
        <w:rPr>
          <w:rFonts w:ascii="Times New Roman"/>
          <w:b/>
          <w:bCs/>
          <w:szCs w:val="20"/>
        </w:rPr>
        <w:t>MASH</w:t>
      </w:r>
      <w:r w:rsidRPr="00FD530A">
        <w:rPr>
          <w:rFonts w:ascii="Times New Roman"/>
          <w:b/>
          <w:bCs/>
          <w:szCs w:val="20"/>
        </w:rPr>
        <w:t xml:space="preserve"> </w:t>
      </w:r>
      <w:r w:rsidR="00F54DAC">
        <w:rPr>
          <w:rFonts w:ascii="Times New Roman"/>
          <w:b/>
          <w:bCs/>
          <w:szCs w:val="20"/>
        </w:rPr>
        <w:t>p</w:t>
      </w:r>
      <w:r w:rsidRPr="00FD530A">
        <w:rPr>
          <w:rFonts w:ascii="Times New Roman"/>
          <w:b/>
          <w:bCs/>
          <w:szCs w:val="20"/>
        </w:rPr>
        <w:t>atients with two visits</w:t>
      </w:r>
    </w:p>
    <w:tbl>
      <w:tblPr>
        <w:tblpPr w:leftFromText="142" w:rightFromText="142" w:vertAnchor="text" w:tblpY="1"/>
        <w:tblOverlap w:val="never"/>
        <w:tblW w:w="794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9"/>
        <w:gridCol w:w="1560"/>
        <w:gridCol w:w="1559"/>
        <w:gridCol w:w="861"/>
      </w:tblGrid>
      <w:tr w:rsidR="00CC5A24" w14:paraId="42850958" w14:textId="77777777" w:rsidTr="00825738">
        <w:trPr>
          <w:trHeight w:val="315"/>
        </w:trPr>
        <w:tc>
          <w:tcPr>
            <w:tcW w:w="3969" w:type="dxa"/>
            <w:vMerge w:val="restart"/>
            <w:tcBorders>
              <w:top w:val="doub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6EE0126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lastRenderedPageBreak/>
              <w:t>Variable</w:t>
            </w:r>
          </w:p>
        </w:tc>
        <w:tc>
          <w:tcPr>
            <w:tcW w:w="3119" w:type="dxa"/>
            <w:gridSpan w:val="2"/>
            <w:tcBorders>
              <w:top w:val="doub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252DF15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 with two visits</w:t>
            </w:r>
          </w:p>
        </w:tc>
        <w:tc>
          <w:tcPr>
            <w:tcW w:w="8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E90C29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p-value</w:t>
            </w:r>
          </w:p>
        </w:tc>
      </w:tr>
      <w:tr w:rsidR="00CC5A24" w14:paraId="075E2C8A" w14:textId="77777777" w:rsidTr="00825738">
        <w:trPr>
          <w:trHeight w:val="300"/>
        </w:trPr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C4588D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85DC0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58063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Non-</w:t>
            </w: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8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F23814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CC5A24" w14:paraId="569B4DB5" w14:textId="77777777" w:rsidTr="00825738">
        <w:trPr>
          <w:trHeight w:val="315"/>
        </w:trPr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DF525F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0C67CEB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4,705)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05732CC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23,525)</w:t>
            </w:r>
          </w:p>
        </w:tc>
        <w:tc>
          <w:tcPr>
            <w:tcW w:w="8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88F13C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CC5A24" w14:paraId="68ADDA89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FA7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Age at diagnosis of 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, mean (SD), year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555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14.8 (2.7)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ACBE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9DDD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4D4DE6D0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9CE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patients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094F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E8CE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D6C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1.000</w:t>
            </w:r>
          </w:p>
        </w:tc>
      </w:tr>
      <w:tr w:rsidR="00CC5A24" w14:paraId="2C67EA2B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94E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Male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258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3,220 (68.4)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998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16,100 (68.4)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D8AC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4A2C9668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F497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Female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32EC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1,485 (31.6)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6777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7,425 (31.6)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2BF2B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136E2A4E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93000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Hypertensive disease, n (%) of patients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75EA1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428 (9.1)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A20F0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654 (2.8)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2772D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0AC3A2CD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B7A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0F7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1,192.9 (963.6)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BF2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1,347.1 (1013.9)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88E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0.0128</w:t>
            </w:r>
          </w:p>
        </w:tc>
      </w:tr>
      <w:tr w:rsidR="00CC5A24" w14:paraId="6FBDE112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368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Age at diagnosis, mean 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(SD), year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279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21.78 (2.6)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AA3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22.16 (2.8)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E79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0.0234</w:t>
            </w:r>
          </w:p>
        </w:tc>
      </w:tr>
      <w:tr w:rsidR="00CC5A24" w14:paraId="61403A64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543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AD2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355 (82.9)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C12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534 (81.7)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DFE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0.5871</w:t>
            </w:r>
          </w:p>
        </w:tc>
      </w:tr>
      <w:tr w:rsidR="00CC5A24" w14:paraId="02ED91FA" w14:textId="77777777" w:rsidTr="00825738">
        <w:trPr>
          <w:trHeight w:val="312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D053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D91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14,542,651 (24,468,717)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133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10,218,807 (38,531,076)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EB1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3AF11E91" w14:textId="77777777" w:rsidTr="00825738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05E08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Ischemic Heart Disease, n (%) of patients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82E06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214 (4.6)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E6AB1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598 (2.5)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3ED15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3F7932BB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6A1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67F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1,443.5 (977.6)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59C7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1,487.5 (964.5)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023C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0.5679</w:t>
            </w:r>
          </w:p>
        </w:tc>
      </w:tr>
      <w:tr w:rsidR="00CC5A24" w14:paraId="1698DDEC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F49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Age at diagnosis, mean (SD), year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473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22.41 (2.7)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584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22.54 (2.6)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731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0.5527</w:t>
            </w:r>
          </w:p>
        </w:tc>
      </w:tr>
      <w:tr w:rsidR="00CC5A24" w14:paraId="5EDCDC00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72C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70D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145 (67.8)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EB6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396 (66.2)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FCA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0.6825</w:t>
            </w:r>
          </w:p>
        </w:tc>
      </w:tr>
      <w:tr w:rsidR="00CC5A24" w14:paraId="2A7D9D83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0C88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A162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 xml:space="preserve">13,820,580 </w:t>
            </w:r>
            <w:r w:rsidRPr="00FD530A">
              <w:rPr>
                <w:rFonts w:ascii="Times New Roman" w:eastAsia="맑은 고딕"/>
                <w:color w:val="000000"/>
                <w:szCs w:val="20"/>
              </w:rPr>
              <w:t>(22,215,402)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F81C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8,729,220 (14,196,461)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1581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598C633C" w14:textId="77777777" w:rsidTr="00825738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1069A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Cerebrovascular disease, n (%) of patients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B30FC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102 (2.2)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72124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307 (1.3)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33E95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27EAA63E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D57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A91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1,334.5 (921.3)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C5F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1,458.4 (896.5)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FF1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0.2305</w:t>
            </w:r>
          </w:p>
        </w:tc>
      </w:tr>
      <w:tr w:rsidR="00CC5A24" w14:paraId="64AF0E2A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58E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Age at diagnosis, mean (SD), year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D76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22.14 (2.5)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5E1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22.48 (2.4)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9A7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0.2299</w:t>
            </w:r>
          </w:p>
        </w:tc>
      </w:tr>
      <w:tr w:rsidR="00CC5A24" w14:paraId="2328D273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44E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8ED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64 (62.8)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A982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208 (67.8)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CF5A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0.3532</w:t>
            </w:r>
          </w:p>
        </w:tc>
      </w:tr>
      <w:tr w:rsidR="00CC5A24" w14:paraId="5FE1AA29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E43E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F71E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16,823,562 (27,584,884)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23A6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8,658,514 (10,046,343)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69EA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109E96B0" w14:textId="77777777" w:rsidTr="00825738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49CEE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Diseases of arteries, arterioles and capillaries, n (%) of patients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D93058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287 (6.1)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47D9E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909 (3.9)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7EF58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400F7367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927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9F5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1,330.5 (927.3)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C59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1,453.1 (950.7)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458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0.0557</w:t>
            </w:r>
          </w:p>
        </w:tc>
      </w:tr>
      <w:tr w:rsidR="00CC5A24" w14:paraId="023A7418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14D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Age at diagnosis, mean (SD), year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DDC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22.14 (2.5)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460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22.47 (2.6)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394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0.0576</w:t>
            </w:r>
          </w:p>
        </w:tc>
      </w:tr>
      <w:tr w:rsidR="00CC5A24" w14:paraId="02132A57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6B6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081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173 (60.3)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2C2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551 (60.6)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E7E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0.9188</w:t>
            </w:r>
          </w:p>
        </w:tc>
      </w:tr>
      <w:tr w:rsidR="00CC5A24" w14:paraId="31570A7E" w14:textId="77777777" w:rsidTr="00825738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BFF8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lastRenderedPageBreak/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6D98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 xml:space="preserve">13,773,736 </w:t>
            </w:r>
            <w:r w:rsidRPr="00FD530A">
              <w:rPr>
                <w:rFonts w:ascii="Times New Roman" w:eastAsia="맑은 고딕"/>
                <w:color w:val="000000"/>
                <w:szCs w:val="20"/>
              </w:rPr>
              <w:t>(25,286,868)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3E7B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6,729,701 (7,542,839)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CF88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</w:tbl>
    <w:p w14:paraId="733A4722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1DC7C882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1463DEF3" w14:textId="77777777" w:rsidR="00BB72DA" w:rsidRPr="00FD530A" w:rsidRDefault="00E93F54" w:rsidP="00BB72DA">
      <w:pPr>
        <w:spacing w:after="100" w:line="360" w:lineRule="auto"/>
        <w:rPr>
          <w:rFonts w:ascii="Times New Roman"/>
          <w:szCs w:val="20"/>
        </w:rPr>
      </w:pPr>
      <w:r>
        <w:rPr>
          <w:rFonts w:ascii="Times New Roman"/>
          <w:szCs w:val="20"/>
        </w:rPr>
        <w:t>MASH</w:t>
      </w:r>
      <w:r w:rsidRPr="00FD530A">
        <w:rPr>
          <w:rFonts w:ascii="Times New Roman"/>
          <w:szCs w:val="20"/>
        </w:rPr>
        <w:t xml:space="preserve">, </w:t>
      </w:r>
      <w:r w:rsidRPr="00A80E35">
        <w:rPr>
          <w:rFonts w:ascii="Times New Roman"/>
          <w:szCs w:val="20"/>
        </w:rPr>
        <w:t>metabolic dysfunction-associated steatohepatitis</w:t>
      </w:r>
      <w:r w:rsidRPr="00FD530A">
        <w:rPr>
          <w:rFonts w:ascii="Times New Roman"/>
          <w:szCs w:val="20"/>
        </w:rPr>
        <w:t>; SD, standard deviation; KRW, Korean won</w:t>
      </w:r>
    </w:p>
    <w:p w14:paraId="566CBAD6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404D34A9" w14:textId="2448842D" w:rsidR="00C02684" w:rsidRPr="00BB72DA" w:rsidRDefault="00C02684" w:rsidP="00BB72DA">
      <w:pPr>
        <w:spacing w:after="100" w:line="360" w:lineRule="auto"/>
        <w:rPr>
          <w:rFonts w:ascii="Times New Roman"/>
          <w:sz w:val="22"/>
          <w:szCs w:val="22"/>
        </w:rPr>
      </w:pPr>
    </w:p>
    <w:p w14:paraId="6C81979C" w14:textId="3E317DF4" w:rsidR="00BB72DA" w:rsidRDefault="00E93F54">
      <w:pPr>
        <w:widowControl/>
        <w:wordWrap/>
        <w:autoSpaceDE/>
        <w:autoSpaceDN/>
        <w:spacing w:after="160"/>
        <w:jc w:val="left"/>
      </w:pPr>
      <w:r>
        <w:br w:type="page"/>
      </w:r>
    </w:p>
    <w:p w14:paraId="5BE346C0" w14:textId="75CA374A" w:rsidR="00BB72DA" w:rsidRPr="00FD530A" w:rsidRDefault="00E93F54" w:rsidP="00BB72DA">
      <w:pPr>
        <w:spacing w:after="100" w:line="360" w:lineRule="auto"/>
        <w:rPr>
          <w:rFonts w:ascii="Times New Roman"/>
          <w:b/>
          <w:bCs/>
          <w:szCs w:val="20"/>
        </w:rPr>
      </w:pPr>
      <w:r>
        <w:rPr>
          <w:rFonts w:ascii="Times New Roman"/>
          <w:b/>
          <w:bCs/>
          <w:szCs w:val="20"/>
        </w:rPr>
        <w:lastRenderedPageBreak/>
        <w:t>Supplement</w:t>
      </w:r>
      <w:r w:rsidR="00F54DAC">
        <w:rPr>
          <w:rFonts w:ascii="Times New Roman"/>
          <w:b/>
          <w:bCs/>
          <w:szCs w:val="20"/>
        </w:rPr>
        <w:t>ary</w:t>
      </w:r>
      <w:r>
        <w:rPr>
          <w:rFonts w:ascii="Times New Roman"/>
          <w:b/>
          <w:bCs/>
          <w:szCs w:val="20"/>
        </w:rPr>
        <w:t xml:space="preserve"> </w:t>
      </w:r>
      <w:r w:rsidRPr="00FD530A">
        <w:rPr>
          <w:rFonts w:ascii="Times New Roman"/>
          <w:b/>
          <w:bCs/>
          <w:szCs w:val="20"/>
        </w:rPr>
        <w:t xml:space="preserve">Table </w:t>
      </w:r>
      <w:r w:rsidR="00F54DAC">
        <w:rPr>
          <w:rFonts w:ascii="Times New Roman"/>
          <w:b/>
          <w:bCs/>
          <w:szCs w:val="20"/>
        </w:rPr>
        <w:t>S</w:t>
      </w:r>
      <w:r>
        <w:rPr>
          <w:rFonts w:ascii="Times New Roman"/>
          <w:b/>
          <w:bCs/>
          <w:szCs w:val="20"/>
        </w:rPr>
        <w:t>2</w:t>
      </w:r>
      <w:r w:rsidRPr="00FD530A">
        <w:rPr>
          <w:rFonts w:ascii="Times New Roman"/>
          <w:b/>
          <w:bCs/>
          <w:szCs w:val="20"/>
        </w:rPr>
        <w:t xml:space="preserve">. Risk of </w:t>
      </w:r>
      <w:r w:rsidR="00F54DAC">
        <w:rPr>
          <w:rFonts w:ascii="Times New Roman"/>
          <w:b/>
          <w:bCs/>
          <w:szCs w:val="20"/>
        </w:rPr>
        <w:t>m</w:t>
      </w:r>
      <w:r w:rsidRPr="00FD530A">
        <w:rPr>
          <w:rFonts w:ascii="Times New Roman"/>
          <w:b/>
          <w:bCs/>
          <w:szCs w:val="20"/>
        </w:rPr>
        <w:t xml:space="preserve">etabolic </w:t>
      </w:r>
      <w:r w:rsidR="00F54DAC">
        <w:rPr>
          <w:rFonts w:ascii="Times New Roman"/>
          <w:b/>
          <w:bCs/>
          <w:szCs w:val="20"/>
        </w:rPr>
        <w:t>d</w:t>
      </w:r>
      <w:r w:rsidRPr="00FD530A">
        <w:rPr>
          <w:rFonts w:ascii="Times New Roman"/>
          <w:b/>
          <w:bCs/>
          <w:szCs w:val="20"/>
        </w:rPr>
        <w:t xml:space="preserve">isease in </w:t>
      </w:r>
      <w:r>
        <w:rPr>
          <w:rFonts w:ascii="Times New Roman"/>
          <w:b/>
          <w:bCs/>
          <w:szCs w:val="20"/>
        </w:rPr>
        <w:t>MASH</w:t>
      </w:r>
      <w:r w:rsidRPr="00FD530A">
        <w:rPr>
          <w:rFonts w:ascii="Times New Roman"/>
          <w:b/>
          <w:bCs/>
          <w:szCs w:val="20"/>
        </w:rPr>
        <w:t xml:space="preserve"> patients with two visits</w:t>
      </w:r>
    </w:p>
    <w:tbl>
      <w:tblPr>
        <w:tblpPr w:leftFromText="142" w:rightFromText="142" w:vertAnchor="text" w:horzAnchor="margin" w:tblpXSpec="center" w:tblpY="19"/>
        <w:tblW w:w="79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1543"/>
        <w:gridCol w:w="1000"/>
      </w:tblGrid>
      <w:tr w:rsidR="00CC5A24" w14:paraId="15251C1B" w14:textId="77777777" w:rsidTr="00825738">
        <w:trPr>
          <w:trHeight w:val="315"/>
        </w:trPr>
        <w:tc>
          <w:tcPr>
            <w:tcW w:w="3544" w:type="dxa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1E2CD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3386" w:type="dxa"/>
            <w:gridSpan w:val="2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AAD59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 with two visits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5D12FD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p-value</w:t>
            </w:r>
          </w:p>
        </w:tc>
      </w:tr>
      <w:tr w:rsidR="00CC5A24" w14:paraId="673A0A15" w14:textId="77777777" w:rsidTr="00825738">
        <w:trPr>
          <w:trHeight w:val="300"/>
        </w:trPr>
        <w:tc>
          <w:tcPr>
            <w:tcW w:w="3544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B3F8D9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5E69C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1543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0D0C6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Non-</w:t>
            </w: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10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A190BB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CC5A24" w14:paraId="26F6215F" w14:textId="77777777" w:rsidTr="00825738">
        <w:trPr>
          <w:trHeight w:val="315"/>
        </w:trPr>
        <w:tc>
          <w:tcPr>
            <w:tcW w:w="354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A1B1A7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2E292E5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2,189)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7CE3447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10,945)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C6CEBE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CC5A24" w14:paraId="5085F2F5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04E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Age at diagnosis of 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, mean (SD), year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6E5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14.8 (2.8)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5BA4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753A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6E8D0FDD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866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patients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2E3A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2BA2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A10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1.000</w:t>
            </w:r>
          </w:p>
        </w:tc>
      </w:tr>
      <w:tr w:rsidR="00CC5A24" w14:paraId="4E66B8EE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8EA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FF1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1,474 (67.3)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390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7,370 (67.3)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3D3A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42B12272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15AA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Female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F8A7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715 (32.7)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0C4B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3,575 (32.7)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84CA4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2BF2632F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83346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Diabetes, n (%) of 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patients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7EF83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319 (14.6)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06104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621 (5.7)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AC598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2092A541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DA3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54A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1,449.6 (1,021.5)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A761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1,708 (1,016.6)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228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0.0002</w:t>
            </w:r>
          </w:p>
        </w:tc>
      </w:tr>
      <w:tr w:rsidR="00CC5A24" w14:paraId="7FF246FF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61C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Age at diagnosis, mean (SD), year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5E8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22.46 (2.8)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E45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23.15 (2.8)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DD3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0.0003</w:t>
            </w:r>
          </w:p>
        </w:tc>
      </w:tr>
      <w:tr w:rsidR="00CC5A24" w14:paraId="7ECBB000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9CA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4BE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216 (67.7)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9E9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392 (63.1)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45B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0.1635</w:t>
            </w:r>
          </w:p>
        </w:tc>
      </w:tr>
      <w:tr w:rsidR="00CC5A24" w14:paraId="7BB3BA0A" w14:textId="77777777" w:rsidTr="00825738">
        <w:trPr>
          <w:trHeight w:val="33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BF73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B9007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14,208,286 (29,475,532)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544B4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7,720,235 (9,985,801)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D9699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0.0002</w:t>
            </w:r>
          </w:p>
        </w:tc>
      </w:tr>
      <w:tr w:rsidR="00CC5A24" w14:paraId="716D4F9A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F4FC1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Hyperlipidemia, n (%) of patients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7875F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692 (31.6)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53777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1,848 (16.9)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1B53D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47BCB9C3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ACA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3C5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1,300.2 (1007.1)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16A4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1,584.8 (988.8)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517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4231446B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F59E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 xml:space="preserve">Age at diagnosis, </w:t>
            </w:r>
            <w:r w:rsidRPr="00FD530A">
              <w:rPr>
                <w:rFonts w:ascii="Times New Roman" w:eastAsia="맑은 고딕"/>
                <w:color w:val="000000"/>
                <w:szCs w:val="20"/>
              </w:rPr>
              <w:t>mean (SD), year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8307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22.08 (2.7)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CDE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22.83 (2.7)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B34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6C60BC29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9B5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CDC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456 (65.9)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E4F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1109 (60.0)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C9B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0.0066</w:t>
            </w:r>
          </w:p>
        </w:tc>
      </w:tr>
      <w:tr w:rsidR="00CC5A24" w14:paraId="6110A8AA" w14:textId="77777777" w:rsidTr="0082573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F57C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7098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12,605,741 (26,876,890)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5DF5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7,173,631 (11,647,549)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57E7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</w:tbl>
    <w:p w14:paraId="57236603" w14:textId="77777777" w:rsidR="00BB72DA" w:rsidRPr="00FD530A" w:rsidRDefault="00E93F54" w:rsidP="00BB72DA">
      <w:pPr>
        <w:spacing w:after="100" w:line="360" w:lineRule="auto"/>
        <w:rPr>
          <w:rFonts w:ascii="Times New Roman"/>
          <w:szCs w:val="20"/>
        </w:rPr>
      </w:pPr>
      <w:r>
        <w:rPr>
          <w:rFonts w:ascii="Times New Roman"/>
          <w:szCs w:val="20"/>
        </w:rPr>
        <w:t>MASH</w:t>
      </w:r>
      <w:r w:rsidRPr="00FD530A">
        <w:rPr>
          <w:rFonts w:ascii="Times New Roman"/>
          <w:szCs w:val="20"/>
        </w:rPr>
        <w:t xml:space="preserve">, </w:t>
      </w:r>
      <w:r w:rsidRPr="00A80E35">
        <w:rPr>
          <w:rFonts w:ascii="Times New Roman"/>
          <w:szCs w:val="20"/>
        </w:rPr>
        <w:t>metabolic dysfunction-associated steatohepatitis</w:t>
      </w:r>
      <w:r w:rsidRPr="00FD530A">
        <w:rPr>
          <w:rFonts w:ascii="Times New Roman"/>
          <w:szCs w:val="20"/>
        </w:rPr>
        <w:t xml:space="preserve">; </w:t>
      </w:r>
      <w:r w:rsidRPr="00FD530A">
        <w:rPr>
          <w:rFonts w:ascii="Times New Roman"/>
          <w:szCs w:val="20"/>
        </w:rPr>
        <w:t>SD, standard deviation; KRW, Korean won</w:t>
      </w:r>
    </w:p>
    <w:p w14:paraId="040D5C48" w14:textId="77777777" w:rsidR="00BB72DA" w:rsidRPr="00FD530A" w:rsidRDefault="00BB72DA" w:rsidP="00BB72DA">
      <w:pPr>
        <w:spacing w:after="100" w:line="360" w:lineRule="auto"/>
        <w:rPr>
          <w:rFonts w:ascii="Times New Roman"/>
          <w:sz w:val="22"/>
          <w:szCs w:val="22"/>
        </w:rPr>
      </w:pPr>
    </w:p>
    <w:p w14:paraId="0BB9BC7B" w14:textId="77777777" w:rsidR="00C02684" w:rsidRDefault="00C02684"/>
    <w:p w14:paraId="094C1A10" w14:textId="47908106" w:rsidR="00BB72DA" w:rsidRDefault="00E93F54">
      <w:pPr>
        <w:widowControl/>
        <w:wordWrap/>
        <w:autoSpaceDE/>
        <w:autoSpaceDN/>
        <w:spacing w:after="160"/>
        <w:jc w:val="left"/>
      </w:pPr>
      <w:r>
        <w:br w:type="page"/>
      </w:r>
    </w:p>
    <w:p w14:paraId="17AEE0F5" w14:textId="6D3838BE" w:rsidR="00BB72DA" w:rsidRPr="00FD530A" w:rsidRDefault="00E93F54" w:rsidP="00BB72DA">
      <w:pPr>
        <w:widowControl/>
        <w:wordWrap/>
        <w:autoSpaceDE/>
        <w:autoSpaceDN/>
        <w:spacing w:after="100" w:line="360" w:lineRule="auto"/>
        <w:jc w:val="left"/>
        <w:rPr>
          <w:rFonts w:ascii="Times New Roman"/>
          <w:b/>
          <w:bCs/>
          <w:szCs w:val="20"/>
        </w:rPr>
      </w:pPr>
      <w:r>
        <w:rPr>
          <w:rFonts w:ascii="Times New Roman"/>
          <w:b/>
          <w:bCs/>
          <w:szCs w:val="20"/>
        </w:rPr>
        <w:lastRenderedPageBreak/>
        <w:t>Supplement</w:t>
      </w:r>
      <w:r w:rsidR="00F54DAC">
        <w:rPr>
          <w:rFonts w:ascii="Times New Roman"/>
          <w:b/>
          <w:bCs/>
          <w:szCs w:val="20"/>
        </w:rPr>
        <w:t>ary</w:t>
      </w:r>
      <w:r>
        <w:rPr>
          <w:rFonts w:ascii="Times New Roman"/>
          <w:b/>
          <w:bCs/>
          <w:szCs w:val="20"/>
        </w:rPr>
        <w:t xml:space="preserve"> </w:t>
      </w:r>
      <w:r w:rsidRPr="00FD530A">
        <w:rPr>
          <w:rFonts w:ascii="Times New Roman"/>
          <w:b/>
          <w:bCs/>
          <w:szCs w:val="20"/>
        </w:rPr>
        <w:t xml:space="preserve">Table </w:t>
      </w:r>
      <w:r w:rsidR="00F54DAC">
        <w:rPr>
          <w:rFonts w:ascii="Times New Roman"/>
          <w:b/>
          <w:bCs/>
          <w:szCs w:val="20"/>
        </w:rPr>
        <w:t>S</w:t>
      </w:r>
      <w:r>
        <w:rPr>
          <w:rFonts w:ascii="Times New Roman"/>
          <w:b/>
          <w:bCs/>
          <w:szCs w:val="20"/>
        </w:rPr>
        <w:t>3</w:t>
      </w:r>
      <w:r w:rsidRPr="00FD530A">
        <w:rPr>
          <w:rFonts w:ascii="Times New Roman"/>
          <w:b/>
          <w:bCs/>
          <w:szCs w:val="20"/>
        </w:rPr>
        <w:t xml:space="preserve">. Risk of </w:t>
      </w:r>
      <w:r w:rsidR="00F54DAC">
        <w:rPr>
          <w:rFonts w:ascii="Times New Roman"/>
          <w:b/>
          <w:bCs/>
          <w:szCs w:val="20"/>
        </w:rPr>
        <w:t>c</w:t>
      </w:r>
      <w:r w:rsidRPr="00FD530A">
        <w:rPr>
          <w:rFonts w:ascii="Times New Roman"/>
          <w:b/>
          <w:bCs/>
          <w:szCs w:val="20"/>
        </w:rPr>
        <w:t xml:space="preserve">ancer in </w:t>
      </w:r>
      <w:r>
        <w:rPr>
          <w:rFonts w:ascii="Times New Roman"/>
          <w:b/>
          <w:bCs/>
          <w:szCs w:val="20"/>
        </w:rPr>
        <w:t>MASH</w:t>
      </w:r>
      <w:r w:rsidRPr="00FD530A">
        <w:rPr>
          <w:rFonts w:ascii="Times New Roman"/>
          <w:b/>
          <w:bCs/>
          <w:szCs w:val="20"/>
        </w:rPr>
        <w:t xml:space="preserve"> patients with two visits</w:t>
      </w:r>
    </w:p>
    <w:tbl>
      <w:tblPr>
        <w:tblpPr w:leftFromText="142" w:rightFromText="142" w:vertAnchor="text" w:tblpY="1"/>
        <w:tblOverlap w:val="never"/>
        <w:tblW w:w="79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1559"/>
        <w:gridCol w:w="1701"/>
        <w:gridCol w:w="984"/>
      </w:tblGrid>
      <w:tr w:rsidR="00CC5A24" w14:paraId="1173ED51" w14:textId="77777777" w:rsidTr="00825738">
        <w:trPr>
          <w:trHeight w:val="315"/>
        </w:trPr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F8D84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8D8A9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 with two visits</w:t>
            </w:r>
          </w:p>
        </w:tc>
        <w:tc>
          <w:tcPr>
            <w:tcW w:w="984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C09725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p-value</w:t>
            </w:r>
          </w:p>
        </w:tc>
      </w:tr>
      <w:tr w:rsidR="00CC5A24" w14:paraId="2BE20E95" w14:textId="77777777" w:rsidTr="00825738">
        <w:trPr>
          <w:trHeight w:val="300"/>
        </w:trPr>
        <w:tc>
          <w:tcPr>
            <w:tcW w:w="3686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63E603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7BD3A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73DAA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Non-</w:t>
            </w: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9085A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6E3331B6" w14:textId="77777777" w:rsidTr="00825738">
        <w:trPr>
          <w:trHeight w:val="315"/>
        </w:trPr>
        <w:tc>
          <w:tcPr>
            <w:tcW w:w="368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563236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77D1116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5,374)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2A95FA8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26,870)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80F63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3110C84D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10C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Age at diagnosis of 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, mean (SD), year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46E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14.8 (2.7)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11D8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6F33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173D315A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047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patients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48E9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D9E6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42C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1.000</w:t>
            </w:r>
          </w:p>
        </w:tc>
      </w:tr>
      <w:tr w:rsidR="00CC5A24" w14:paraId="74712A04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07D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804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3,681 (68.5)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8CE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18,405 (68.5)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70A41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0EED7EAC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5C37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8177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1,693 (31.5)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9711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8,465 (31.5)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49464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162B5827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2144C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Cancer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, n (%) of patients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5789C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219 (4.1)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C4CDC0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461 (1.7)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A1B86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1959BE39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8DC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312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1,352.8 (987.6)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291A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1,623.2 (1,013.9)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013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0.0011</w:t>
            </w:r>
          </w:p>
        </w:tc>
      </w:tr>
      <w:tr w:rsidR="00CC5A24" w14:paraId="4725686C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492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Age at 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diagnosis, mean (SD), year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9483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22.22 (2.7)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158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22.93 (2.7)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F5E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0.0016</w:t>
            </w:r>
          </w:p>
        </w:tc>
      </w:tr>
      <w:tr w:rsidR="00CC5A24" w14:paraId="703A0B36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D85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6B0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131 (59.8)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DB3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213 (46.2)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981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0.0009</w:t>
            </w:r>
          </w:p>
        </w:tc>
      </w:tr>
      <w:tr w:rsidR="00CC5A24" w14:paraId="19C56E98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D1AC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9A11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24,086,998 (50,443,897)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66E0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11,097,681 (18,407,168)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8385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0.0003</w:t>
            </w:r>
          </w:p>
        </w:tc>
      </w:tr>
    </w:tbl>
    <w:p w14:paraId="463077AA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4C6B824F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5372EA76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A99A1EE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2E62B55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3195019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D227810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2E650BBB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57FD062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436A3C6F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5D9D3953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3AD1E89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53795180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0386C58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2EB1464E" w14:textId="77777777" w:rsidR="00BB72DA" w:rsidRPr="00FD530A" w:rsidRDefault="00E93F54" w:rsidP="00BB72DA">
      <w:pPr>
        <w:spacing w:after="100" w:line="360" w:lineRule="auto"/>
        <w:rPr>
          <w:rFonts w:ascii="Times New Roman"/>
          <w:szCs w:val="20"/>
        </w:rPr>
      </w:pPr>
      <w:r>
        <w:rPr>
          <w:rFonts w:ascii="Times New Roman"/>
          <w:szCs w:val="20"/>
        </w:rPr>
        <w:t>MASH</w:t>
      </w:r>
      <w:r w:rsidRPr="00FD530A">
        <w:rPr>
          <w:rFonts w:ascii="Times New Roman"/>
          <w:szCs w:val="20"/>
        </w:rPr>
        <w:t xml:space="preserve">, </w:t>
      </w:r>
      <w:r w:rsidRPr="00A80E35">
        <w:rPr>
          <w:rFonts w:ascii="Times New Roman"/>
          <w:szCs w:val="20"/>
        </w:rPr>
        <w:t xml:space="preserve">metabolic </w:t>
      </w:r>
      <w:r w:rsidRPr="00A80E35">
        <w:rPr>
          <w:rFonts w:ascii="Times New Roman"/>
          <w:szCs w:val="20"/>
        </w:rPr>
        <w:t>dysfunction-associated steatohepatitis</w:t>
      </w:r>
      <w:r w:rsidRPr="00FD530A">
        <w:rPr>
          <w:rFonts w:ascii="Times New Roman"/>
          <w:szCs w:val="20"/>
        </w:rPr>
        <w:t>; SD, standard deviation; KRW, Korean won</w:t>
      </w:r>
    </w:p>
    <w:p w14:paraId="61E2E5F7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DB29947" w14:textId="33224D36" w:rsidR="00BB72DA" w:rsidRDefault="00E93F54">
      <w:pPr>
        <w:widowControl/>
        <w:wordWrap/>
        <w:autoSpaceDE/>
        <w:autoSpaceDN/>
        <w:spacing w:after="160"/>
        <w:jc w:val="left"/>
      </w:pPr>
      <w:r>
        <w:br w:type="page"/>
      </w:r>
    </w:p>
    <w:p w14:paraId="75286BA3" w14:textId="5222148F" w:rsidR="00BB72DA" w:rsidRPr="00FD530A" w:rsidRDefault="00E93F54" w:rsidP="00BB72DA">
      <w:pPr>
        <w:spacing w:after="100" w:line="360" w:lineRule="auto"/>
        <w:rPr>
          <w:rFonts w:ascii="Times New Roman"/>
          <w:b/>
          <w:bCs/>
          <w:szCs w:val="20"/>
        </w:rPr>
      </w:pPr>
      <w:r>
        <w:rPr>
          <w:rFonts w:ascii="Times New Roman"/>
          <w:b/>
          <w:bCs/>
          <w:szCs w:val="20"/>
        </w:rPr>
        <w:lastRenderedPageBreak/>
        <w:t>Supplement</w:t>
      </w:r>
      <w:r w:rsidR="00F54DAC">
        <w:rPr>
          <w:rFonts w:ascii="Times New Roman"/>
          <w:b/>
          <w:bCs/>
          <w:szCs w:val="20"/>
        </w:rPr>
        <w:t>ary</w:t>
      </w:r>
      <w:r>
        <w:rPr>
          <w:rFonts w:ascii="Times New Roman"/>
          <w:b/>
          <w:bCs/>
          <w:szCs w:val="20"/>
        </w:rPr>
        <w:t xml:space="preserve"> </w:t>
      </w:r>
      <w:r w:rsidRPr="00FD530A">
        <w:rPr>
          <w:rFonts w:ascii="Times New Roman"/>
          <w:b/>
          <w:bCs/>
          <w:szCs w:val="20"/>
        </w:rPr>
        <w:t xml:space="preserve">Table </w:t>
      </w:r>
      <w:r w:rsidR="00F54DAC">
        <w:rPr>
          <w:rFonts w:ascii="Times New Roman"/>
          <w:b/>
          <w:bCs/>
          <w:szCs w:val="20"/>
        </w:rPr>
        <w:t>S</w:t>
      </w:r>
      <w:r>
        <w:rPr>
          <w:rFonts w:ascii="Times New Roman"/>
          <w:b/>
          <w:bCs/>
          <w:szCs w:val="20"/>
        </w:rPr>
        <w:t>4</w:t>
      </w:r>
      <w:r w:rsidRPr="00FD530A">
        <w:rPr>
          <w:rFonts w:ascii="Times New Roman"/>
          <w:b/>
          <w:bCs/>
          <w:szCs w:val="20"/>
        </w:rPr>
        <w:t xml:space="preserve">. Risk of </w:t>
      </w:r>
      <w:r w:rsidR="00F54DAC">
        <w:rPr>
          <w:rFonts w:ascii="Times New Roman"/>
          <w:b/>
          <w:bCs/>
          <w:szCs w:val="20"/>
        </w:rPr>
        <w:t>m</w:t>
      </w:r>
      <w:r w:rsidRPr="00FD530A">
        <w:rPr>
          <w:rFonts w:ascii="Times New Roman"/>
          <w:b/>
          <w:bCs/>
          <w:szCs w:val="20"/>
        </w:rPr>
        <w:t xml:space="preserve">ental and </w:t>
      </w:r>
      <w:r w:rsidR="00F54DAC">
        <w:rPr>
          <w:rFonts w:ascii="Times New Roman"/>
          <w:b/>
          <w:bCs/>
          <w:szCs w:val="20"/>
        </w:rPr>
        <w:t>b</w:t>
      </w:r>
      <w:r w:rsidRPr="00FD530A">
        <w:rPr>
          <w:rFonts w:ascii="Times New Roman"/>
          <w:b/>
          <w:bCs/>
          <w:szCs w:val="20"/>
        </w:rPr>
        <w:t xml:space="preserve">ehavioral </w:t>
      </w:r>
      <w:r w:rsidR="00F54DAC">
        <w:rPr>
          <w:rFonts w:ascii="Times New Roman"/>
          <w:b/>
          <w:bCs/>
          <w:szCs w:val="20"/>
        </w:rPr>
        <w:t>d</w:t>
      </w:r>
      <w:r w:rsidRPr="00FD530A">
        <w:rPr>
          <w:rFonts w:ascii="Times New Roman"/>
          <w:b/>
          <w:bCs/>
          <w:szCs w:val="20"/>
        </w:rPr>
        <w:t xml:space="preserve">isease in </w:t>
      </w:r>
      <w:r>
        <w:rPr>
          <w:rFonts w:ascii="Times New Roman"/>
          <w:b/>
          <w:bCs/>
          <w:szCs w:val="20"/>
        </w:rPr>
        <w:t>MASH</w:t>
      </w:r>
      <w:r w:rsidRPr="00FD530A">
        <w:rPr>
          <w:rFonts w:ascii="Times New Roman"/>
          <w:b/>
          <w:bCs/>
          <w:szCs w:val="20"/>
        </w:rPr>
        <w:t xml:space="preserve"> patients with two visits</w:t>
      </w:r>
    </w:p>
    <w:tbl>
      <w:tblPr>
        <w:tblpPr w:leftFromText="142" w:rightFromText="142" w:vertAnchor="text" w:tblpY="1"/>
        <w:tblOverlap w:val="never"/>
        <w:tblW w:w="79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1701"/>
        <w:gridCol w:w="1559"/>
        <w:gridCol w:w="984"/>
      </w:tblGrid>
      <w:tr w:rsidR="00CC5A24" w14:paraId="36E704A8" w14:textId="77777777" w:rsidTr="00825738">
        <w:trPr>
          <w:trHeight w:val="300"/>
        </w:trPr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B635D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3D3D7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 with 2 visits</w:t>
            </w:r>
          </w:p>
        </w:tc>
        <w:tc>
          <w:tcPr>
            <w:tcW w:w="984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76C0AC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p-value</w:t>
            </w:r>
          </w:p>
        </w:tc>
      </w:tr>
      <w:tr w:rsidR="00CC5A24" w14:paraId="7C23EA91" w14:textId="77777777" w:rsidTr="00825738">
        <w:trPr>
          <w:trHeight w:val="285"/>
        </w:trPr>
        <w:tc>
          <w:tcPr>
            <w:tcW w:w="3686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AA84FC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BC9D3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E8803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Non-</w:t>
            </w: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8B2555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375ADFF2" w14:textId="77777777" w:rsidTr="00825738">
        <w:trPr>
          <w:trHeight w:val="300"/>
        </w:trPr>
        <w:tc>
          <w:tcPr>
            <w:tcW w:w="368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EAC1D4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311A8CF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3,505)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629E233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 xml:space="preserve">(n = </w:t>
            </w: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17,525)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B8CB44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1F54C3B7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248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Age at diagnosis of 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, mean (SD), year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175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14.7 (2.7)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A6FF1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55183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0EAFDAB0" w14:textId="77777777" w:rsidTr="00825738">
        <w:trPr>
          <w:trHeight w:val="46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150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patients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92D2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3265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17B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1.000</w:t>
            </w:r>
          </w:p>
        </w:tc>
      </w:tr>
      <w:tr w:rsidR="00CC5A24" w14:paraId="6A1EACF1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4F4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341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2,462 (70.2)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E8A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12,310 (70.2)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C170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022B9844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D8FC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Female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203F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1,043 (29.8)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FBEF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5,215 (29.8)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D5968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594E0406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7D25F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Mental and Behavioral Disorders, n (%) of patients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27717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790 (22.5)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37E9A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2,966 (16.9)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0C3B5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1751402E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3EA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A32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1,213.7 (909.4)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D24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1,307.9 (933.3)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A47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0.0113</w:t>
            </w:r>
          </w:p>
        </w:tc>
      </w:tr>
      <w:tr w:rsidR="00CC5A24" w14:paraId="61861EA0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E65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Age at diagnosis, mean (SD), year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C2A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21.83 (2.5)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E7E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22.09 (2.6)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2AD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0.0132</w:t>
            </w:r>
          </w:p>
        </w:tc>
      </w:tr>
      <w:tr w:rsidR="00CC5A24" w14:paraId="107559F8" w14:textId="77777777" w:rsidTr="00825738">
        <w:trPr>
          <w:trHeight w:val="46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1BEC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022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492 (62.3)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63C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1,846 (62.2)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7E26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0.9836</w:t>
            </w:r>
          </w:p>
        </w:tc>
      </w:tr>
      <w:tr w:rsidR="00CC5A24" w14:paraId="77F8B4EB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93CB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9EB4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 xml:space="preserve">12,391,754 </w:t>
            </w:r>
            <w:r w:rsidRPr="00FD530A">
              <w:rPr>
                <w:rFonts w:ascii="Times New Roman" w:eastAsia="맑은 고딕"/>
                <w:color w:val="000000"/>
                <w:szCs w:val="20"/>
              </w:rPr>
              <w:t>(23,972,131)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2E2C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6,285,960 (11,678,392)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19F4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</w:tbl>
    <w:p w14:paraId="1B418FD0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3D36DC61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CB14974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385BEDA3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39B861DA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18EC7A7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D8E3B3F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248390D1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66576CDA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42F7D99C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39641D86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50CD6E14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404CB48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76F77713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E9FFFBA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5CB3A2AF" w14:textId="77777777" w:rsidR="00BB72DA" w:rsidRPr="00FD530A" w:rsidRDefault="00E93F54" w:rsidP="00BB72DA">
      <w:pPr>
        <w:spacing w:after="100" w:line="360" w:lineRule="auto"/>
        <w:rPr>
          <w:rFonts w:ascii="Times New Roman"/>
          <w:szCs w:val="20"/>
        </w:rPr>
      </w:pPr>
      <w:r>
        <w:rPr>
          <w:rFonts w:ascii="Times New Roman"/>
          <w:szCs w:val="20"/>
        </w:rPr>
        <w:t>MASH</w:t>
      </w:r>
      <w:r w:rsidRPr="00FD530A">
        <w:rPr>
          <w:rFonts w:ascii="Times New Roman"/>
          <w:szCs w:val="20"/>
        </w:rPr>
        <w:t xml:space="preserve">, </w:t>
      </w:r>
      <w:r w:rsidRPr="00A80E35">
        <w:rPr>
          <w:rFonts w:ascii="Times New Roman"/>
          <w:szCs w:val="20"/>
        </w:rPr>
        <w:t>metabolic dysfunction-associated steatohepatitis</w:t>
      </w:r>
      <w:r w:rsidRPr="00FD530A">
        <w:rPr>
          <w:rFonts w:ascii="Times New Roman"/>
          <w:szCs w:val="20"/>
        </w:rPr>
        <w:t>; SD, standard deviation; KRW, Korean won</w:t>
      </w:r>
    </w:p>
    <w:p w14:paraId="7274EADD" w14:textId="77777777" w:rsidR="00BB72DA" w:rsidRPr="00FD530A" w:rsidRDefault="00BB72DA" w:rsidP="00BB72DA">
      <w:pPr>
        <w:spacing w:after="100" w:line="360" w:lineRule="auto"/>
        <w:rPr>
          <w:rFonts w:ascii="Times New Roman"/>
          <w:sz w:val="22"/>
          <w:szCs w:val="22"/>
        </w:rPr>
      </w:pPr>
    </w:p>
    <w:p w14:paraId="45F8CEF5" w14:textId="79D08FBB" w:rsidR="00BB72DA" w:rsidRDefault="00E93F54">
      <w:pPr>
        <w:widowControl/>
        <w:wordWrap/>
        <w:autoSpaceDE/>
        <w:autoSpaceDN/>
        <w:spacing w:after="160"/>
        <w:jc w:val="left"/>
      </w:pPr>
      <w:r>
        <w:br w:type="page"/>
      </w:r>
    </w:p>
    <w:p w14:paraId="5B900F28" w14:textId="492A1B35" w:rsidR="00BB72DA" w:rsidRPr="00FD530A" w:rsidRDefault="00E93F54" w:rsidP="00BB72DA">
      <w:pPr>
        <w:spacing w:after="100" w:line="360" w:lineRule="auto"/>
        <w:rPr>
          <w:rFonts w:ascii="Times New Roman"/>
          <w:b/>
          <w:bCs/>
          <w:szCs w:val="20"/>
        </w:rPr>
      </w:pPr>
      <w:r>
        <w:rPr>
          <w:rFonts w:ascii="Times New Roman"/>
          <w:b/>
          <w:bCs/>
          <w:szCs w:val="20"/>
        </w:rPr>
        <w:lastRenderedPageBreak/>
        <w:t>Supplement</w:t>
      </w:r>
      <w:r w:rsidR="00F54DAC">
        <w:rPr>
          <w:rFonts w:ascii="Times New Roman"/>
          <w:b/>
          <w:bCs/>
          <w:szCs w:val="20"/>
        </w:rPr>
        <w:t>ary</w:t>
      </w:r>
      <w:r>
        <w:rPr>
          <w:rFonts w:ascii="Times New Roman"/>
          <w:b/>
          <w:bCs/>
          <w:szCs w:val="20"/>
        </w:rPr>
        <w:t xml:space="preserve"> </w:t>
      </w:r>
      <w:r w:rsidRPr="00FD530A">
        <w:rPr>
          <w:rFonts w:ascii="Times New Roman"/>
          <w:b/>
          <w:bCs/>
          <w:szCs w:val="20"/>
        </w:rPr>
        <w:t xml:space="preserve">Table </w:t>
      </w:r>
      <w:r w:rsidR="00F54DAC">
        <w:rPr>
          <w:rFonts w:ascii="Times New Roman"/>
          <w:b/>
          <w:bCs/>
          <w:szCs w:val="20"/>
        </w:rPr>
        <w:t>S</w:t>
      </w:r>
      <w:r>
        <w:rPr>
          <w:rFonts w:ascii="Times New Roman"/>
          <w:b/>
          <w:bCs/>
          <w:szCs w:val="20"/>
        </w:rPr>
        <w:t>5</w:t>
      </w:r>
      <w:r w:rsidRPr="00FD530A">
        <w:rPr>
          <w:rFonts w:ascii="Times New Roman"/>
          <w:b/>
          <w:bCs/>
          <w:szCs w:val="20"/>
        </w:rPr>
        <w:t xml:space="preserve">. Risk of liver fibrosis and cirrhosis in </w:t>
      </w:r>
      <w:r>
        <w:rPr>
          <w:rFonts w:ascii="Times New Roman"/>
          <w:b/>
          <w:bCs/>
          <w:szCs w:val="20"/>
        </w:rPr>
        <w:t>MASH</w:t>
      </w:r>
      <w:r w:rsidRPr="00FD530A">
        <w:rPr>
          <w:rFonts w:ascii="Times New Roman"/>
          <w:b/>
          <w:bCs/>
          <w:szCs w:val="20"/>
        </w:rPr>
        <w:t xml:space="preserve"> patients with two visits</w:t>
      </w:r>
    </w:p>
    <w:tbl>
      <w:tblPr>
        <w:tblpPr w:leftFromText="142" w:rightFromText="142" w:vertAnchor="text" w:tblpY="1"/>
        <w:tblOverlap w:val="never"/>
        <w:tblW w:w="79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1701"/>
        <w:gridCol w:w="1559"/>
        <w:gridCol w:w="984"/>
      </w:tblGrid>
      <w:tr w:rsidR="00CC5A24" w14:paraId="7D29E3A0" w14:textId="77777777" w:rsidTr="00825738">
        <w:trPr>
          <w:trHeight w:val="315"/>
        </w:trPr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A265A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233FC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 with 2 visits</w:t>
            </w:r>
          </w:p>
        </w:tc>
        <w:tc>
          <w:tcPr>
            <w:tcW w:w="984" w:type="dxa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530D1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p-value</w:t>
            </w:r>
          </w:p>
        </w:tc>
      </w:tr>
      <w:tr w:rsidR="00CC5A24" w14:paraId="201A71AD" w14:textId="77777777" w:rsidTr="00825738">
        <w:trPr>
          <w:trHeight w:val="300"/>
        </w:trPr>
        <w:tc>
          <w:tcPr>
            <w:tcW w:w="3686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0E5AC6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BD3C1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B80ABC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Non-</w:t>
            </w: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MASH</w:t>
            </w:r>
          </w:p>
        </w:tc>
        <w:tc>
          <w:tcPr>
            <w:tcW w:w="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80C536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14C01C48" w14:textId="77777777" w:rsidTr="00825738">
        <w:trPr>
          <w:trHeight w:val="315"/>
        </w:trPr>
        <w:tc>
          <w:tcPr>
            <w:tcW w:w="368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87B125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3DA3B43B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5,646)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4C46027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 w:themeColor="text1"/>
                <w:kern w:val="0"/>
                <w:szCs w:val="20"/>
              </w:rPr>
              <w:t>(n = 28,230)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D97090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7CE4DA51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B31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Age at diagnosis of 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MASH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, mean (SD), year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AD3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14.7 (2.7)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D754B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99563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1CDA76EE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5015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patients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1CCE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E951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CA8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1.000</w:t>
            </w:r>
          </w:p>
        </w:tc>
      </w:tr>
      <w:tr w:rsidR="00CC5A24" w14:paraId="5AE633E7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478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C3D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3,867 (68.5)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E95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19,335 (68.5)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76B8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5BEA2975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2149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   Female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BA48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1,779 (31.5)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32B6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8,895 (31.5)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3F065" w14:textId="77777777" w:rsidR="00BB72DA" w:rsidRPr="00FD530A" w:rsidRDefault="00BB72DA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</w:p>
        </w:tc>
      </w:tr>
      <w:tr w:rsidR="00CC5A24" w14:paraId="21EA57C0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45546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Liver </w:t>
            </w:r>
            <w:r w:rsidRPr="00FD530A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fibrosis and cirrhosis</w:t>
            </w: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, n (%) of patients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C2F624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63 (1.1)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6981F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44 (0.2)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AAE399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&lt;0.0001</w:t>
            </w:r>
          </w:p>
        </w:tc>
      </w:tr>
      <w:tr w:rsidR="00CC5A24" w14:paraId="397B655E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1B3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Follow-up duration, mean (SD),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1AB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1,262.3 (932.3)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B83E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1525.6 (1078.6)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139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0.1808</w:t>
            </w:r>
          </w:p>
        </w:tc>
      </w:tr>
      <w:tr w:rsidR="00CC5A24" w14:paraId="24E2ED36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950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Age at diagnosis, mean (SD), year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F047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21.94 (2.5)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8E0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226136 (3.0)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E81A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0.2083</w:t>
            </w:r>
          </w:p>
        </w:tc>
      </w:tr>
      <w:tr w:rsidR="00CC5A24" w14:paraId="4E7E5C25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FA33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>Sex, n (%) of male patients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5383D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43 (68.3)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6176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 xml:space="preserve">27 </w:t>
            </w:r>
            <w:r w:rsidRPr="00FD530A">
              <w:rPr>
                <w:rFonts w:ascii="Times New Roman" w:eastAsia="맑은 고딕"/>
                <w:color w:val="000000"/>
                <w:szCs w:val="20"/>
              </w:rPr>
              <w:t>(61.4)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DBE2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Times New Roman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0.4609</w:t>
            </w:r>
          </w:p>
        </w:tc>
      </w:tr>
      <w:tr w:rsidR="00CC5A24" w14:paraId="363694A4" w14:textId="77777777" w:rsidTr="00825738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1D89F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left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kern w:val="0"/>
                <w:szCs w:val="20"/>
              </w:rPr>
              <w:t xml:space="preserve">Total medical costs, mean (SD), </w:t>
            </w:r>
            <w:r w:rsidRPr="00FD530A">
              <w:rPr>
                <w:rFonts w:ascii="Times New Roman" w:eastAsia="맑은 고딕" w:hint="eastAsia"/>
                <w:color w:val="000000"/>
                <w:kern w:val="0"/>
                <w:szCs w:val="20"/>
              </w:rPr>
              <w:t>KRW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03C28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40,435,828 (78,294,179)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08FB0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15,267,357 (32,329,556)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545E1" w14:textId="77777777" w:rsidR="00BB72DA" w:rsidRPr="00FD530A" w:rsidRDefault="00E93F54" w:rsidP="00825738">
            <w:pPr>
              <w:widowControl/>
              <w:wordWrap/>
              <w:autoSpaceDE/>
              <w:autoSpaceDN/>
              <w:spacing w:after="100" w:line="360" w:lineRule="auto"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D530A">
              <w:rPr>
                <w:rFonts w:ascii="Times New Roman" w:eastAsia="맑은 고딕"/>
                <w:color w:val="000000"/>
                <w:szCs w:val="20"/>
              </w:rPr>
              <w:t>0.0246</w:t>
            </w:r>
          </w:p>
        </w:tc>
      </w:tr>
    </w:tbl>
    <w:p w14:paraId="66F1317D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4E04876A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1ECBC2C7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9FC1AE5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27A08B6D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55118BF8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1D338BDA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5D88ED1B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68FD0683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4DEFCA66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33479BC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F2ECA23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110D53F9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475B24DD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EA20EFA" w14:textId="77777777" w:rsidR="00BB72DA" w:rsidRPr="00FD530A" w:rsidRDefault="00BB72DA" w:rsidP="00BB72DA">
      <w:pPr>
        <w:spacing w:after="100" w:line="360" w:lineRule="auto"/>
        <w:rPr>
          <w:rFonts w:ascii="Times New Roman"/>
          <w:szCs w:val="20"/>
        </w:rPr>
      </w:pPr>
    </w:p>
    <w:p w14:paraId="005769D9" w14:textId="77777777" w:rsidR="00BB72DA" w:rsidRPr="00FD530A" w:rsidRDefault="00E93F54" w:rsidP="00BB72DA">
      <w:pPr>
        <w:spacing w:after="100" w:line="360" w:lineRule="auto"/>
      </w:pPr>
      <w:r>
        <w:rPr>
          <w:rFonts w:ascii="Times New Roman"/>
          <w:szCs w:val="20"/>
        </w:rPr>
        <w:t>MASH</w:t>
      </w:r>
      <w:r w:rsidRPr="00FD530A">
        <w:rPr>
          <w:rFonts w:ascii="Times New Roman"/>
          <w:szCs w:val="20"/>
        </w:rPr>
        <w:t xml:space="preserve">, </w:t>
      </w:r>
      <w:r w:rsidRPr="00A80E35">
        <w:rPr>
          <w:rFonts w:ascii="Times New Roman"/>
          <w:szCs w:val="20"/>
        </w:rPr>
        <w:t>metabolic dysfunction-associated steatohepatitis</w:t>
      </w:r>
      <w:r w:rsidRPr="00FD530A">
        <w:rPr>
          <w:rFonts w:ascii="Times New Roman"/>
          <w:szCs w:val="20"/>
        </w:rPr>
        <w:t>; SD, standard deviation; KRW, Korean won</w:t>
      </w:r>
    </w:p>
    <w:p w14:paraId="34846002" w14:textId="77777777" w:rsidR="00BB72DA" w:rsidRPr="001F03C3" w:rsidRDefault="00BB72DA" w:rsidP="00BB72DA">
      <w:pPr>
        <w:widowControl/>
        <w:wordWrap/>
        <w:autoSpaceDE/>
        <w:autoSpaceDN/>
        <w:spacing w:after="100" w:line="360" w:lineRule="auto"/>
        <w:jc w:val="left"/>
        <w:rPr>
          <w:rFonts w:ascii="Times New Roman"/>
          <w:w w:val="97"/>
          <w:sz w:val="22"/>
          <w:szCs w:val="22"/>
        </w:rPr>
      </w:pPr>
    </w:p>
    <w:p w14:paraId="5126E0EF" w14:textId="77777777" w:rsidR="00BB72DA" w:rsidRPr="00BB72DA" w:rsidRDefault="00BB72DA"/>
    <w:sectPr w:rsidR="00BB72DA" w:rsidRPr="00BB72D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7F50F" w14:textId="77777777" w:rsidR="00E93F54" w:rsidRDefault="00E93F54" w:rsidP="00D33CCC">
      <w:r>
        <w:separator/>
      </w:r>
    </w:p>
  </w:endnote>
  <w:endnote w:type="continuationSeparator" w:id="0">
    <w:p w14:paraId="61160BB2" w14:textId="77777777" w:rsidR="00E93F54" w:rsidRDefault="00E93F54" w:rsidP="00D3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altName w:val="Batang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6AE87" w14:textId="77777777" w:rsidR="00E93F54" w:rsidRDefault="00E93F54" w:rsidP="00D33CCC">
      <w:r>
        <w:separator/>
      </w:r>
    </w:p>
  </w:footnote>
  <w:footnote w:type="continuationSeparator" w:id="0">
    <w:p w14:paraId="302AAFD6" w14:textId="77777777" w:rsidR="00E93F54" w:rsidRDefault="00E93F54" w:rsidP="00D33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84"/>
    <w:rsid w:val="001F03C3"/>
    <w:rsid w:val="0022308C"/>
    <w:rsid w:val="00275EFC"/>
    <w:rsid w:val="002B2A5A"/>
    <w:rsid w:val="00527A1B"/>
    <w:rsid w:val="005D66AA"/>
    <w:rsid w:val="006066A7"/>
    <w:rsid w:val="0065012B"/>
    <w:rsid w:val="00715DA7"/>
    <w:rsid w:val="00825738"/>
    <w:rsid w:val="00847B7B"/>
    <w:rsid w:val="00A80E35"/>
    <w:rsid w:val="00A9193B"/>
    <w:rsid w:val="00B47FA0"/>
    <w:rsid w:val="00BB72DA"/>
    <w:rsid w:val="00C02684"/>
    <w:rsid w:val="00CC5A24"/>
    <w:rsid w:val="00D33CCC"/>
    <w:rsid w:val="00E30EF5"/>
    <w:rsid w:val="00E34FED"/>
    <w:rsid w:val="00E93F54"/>
    <w:rsid w:val="00F42838"/>
    <w:rsid w:val="00F54DAC"/>
    <w:rsid w:val="00FD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6A375"/>
  <w15:chartTrackingRefBased/>
  <w15:docId w15:val="{46DADD95-3B81-0A4C-B13D-50918FAF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68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0268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268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268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268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268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268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268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268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268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026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026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0268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026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026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026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026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026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026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026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C02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26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C026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268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C0268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268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C0268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2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C0268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2684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715DA7"/>
    <w:pPr>
      <w:spacing w:after="0"/>
    </w:pPr>
    <w:rPr>
      <w:rFonts w:ascii="바탕" w:eastAsia="바탕" w:hAnsi="Times New Roman" w:cs="Times New Roman"/>
      <w:sz w:val="20"/>
      <w14:ligatures w14:val="none"/>
    </w:rPr>
  </w:style>
  <w:style w:type="character" w:styleId="ab">
    <w:name w:val="annotation reference"/>
    <w:basedOn w:val="a0"/>
    <w:unhideWhenUsed/>
    <w:rsid w:val="00715DA7"/>
    <w:rPr>
      <w:sz w:val="16"/>
      <w:szCs w:val="16"/>
    </w:rPr>
  </w:style>
  <w:style w:type="paragraph" w:styleId="ac">
    <w:name w:val="annotation text"/>
    <w:basedOn w:val="a"/>
    <w:link w:val="Char3"/>
    <w:unhideWhenUsed/>
    <w:rsid w:val="00715DA7"/>
    <w:rPr>
      <w:szCs w:val="20"/>
    </w:rPr>
  </w:style>
  <w:style w:type="character" w:customStyle="1" w:styleId="Char3">
    <w:name w:val="메모 텍스트 Char"/>
    <w:basedOn w:val="a0"/>
    <w:link w:val="ac"/>
    <w:rsid w:val="00715DA7"/>
    <w:rPr>
      <w:rFonts w:ascii="바탕" w:eastAsia="바탕" w:hAnsi="Times New Roman" w:cs="Times New Roman"/>
      <w:sz w:val="20"/>
      <w:szCs w:val="20"/>
      <w14:ligatures w14:val="none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715DA7"/>
    <w:rPr>
      <w:b/>
      <w:bCs/>
    </w:rPr>
  </w:style>
  <w:style w:type="character" w:customStyle="1" w:styleId="Char4">
    <w:name w:val="메모 주제 Char"/>
    <w:basedOn w:val="Char3"/>
    <w:link w:val="ad"/>
    <w:uiPriority w:val="99"/>
    <w:semiHidden/>
    <w:rsid w:val="00715DA7"/>
    <w:rPr>
      <w:rFonts w:ascii="바탕" w:eastAsia="바탕" w:hAnsi="Times New Roman" w:cs="Times New Roman"/>
      <w:b/>
      <w:bCs/>
      <w:sz w:val="20"/>
      <w:szCs w:val="20"/>
      <w14:ligatures w14:val="none"/>
    </w:rPr>
  </w:style>
  <w:style w:type="character" w:styleId="ae">
    <w:name w:val="Hyperlink"/>
    <w:basedOn w:val="a0"/>
    <w:rsid w:val="00B47FA0"/>
    <w:rPr>
      <w:color w:val="467886" w:themeColor="hyperlink"/>
      <w:u w:val="single"/>
    </w:rPr>
  </w:style>
  <w:style w:type="paragraph" w:styleId="af">
    <w:name w:val="header"/>
    <w:basedOn w:val="a"/>
    <w:link w:val="Char5"/>
    <w:uiPriority w:val="99"/>
    <w:unhideWhenUsed/>
    <w:rsid w:val="00D33CCC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f"/>
    <w:uiPriority w:val="99"/>
    <w:rsid w:val="00D33CCC"/>
    <w:rPr>
      <w:rFonts w:ascii="바탕" w:eastAsia="바탕" w:hAnsi="Times New Roman" w:cs="Times New Roman"/>
      <w:sz w:val="20"/>
      <w14:ligatures w14:val="none"/>
    </w:rPr>
  </w:style>
  <w:style w:type="paragraph" w:styleId="af0">
    <w:name w:val="footer"/>
    <w:basedOn w:val="a"/>
    <w:link w:val="Char6"/>
    <w:uiPriority w:val="99"/>
    <w:unhideWhenUsed/>
    <w:rsid w:val="00D33CCC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0"/>
    <w:uiPriority w:val="99"/>
    <w:rsid w:val="00D33CCC"/>
    <w:rPr>
      <w:rFonts w:ascii="바탕" w:eastAsia="바탕" w:hAnsi="Times New Roman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 koo kang</dc:creator>
  <cp:lastModifiedBy>user</cp:lastModifiedBy>
  <cp:revision>2</cp:revision>
  <dcterms:created xsi:type="dcterms:W3CDTF">2025-03-20T04:45:00Z</dcterms:created>
  <dcterms:modified xsi:type="dcterms:W3CDTF">2025-03-20T04:45:00Z</dcterms:modified>
</cp:coreProperties>
</file>