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AF996">
      <w:pPr>
        <w:jc w:val="center"/>
        <w:rPr>
          <w:rFonts w:hint="default" w:asciiTheme="minorAscii" w:hAnsiTheme="minorAscii"/>
          <w:sz w:val="24"/>
          <w:szCs w:val="32"/>
          <w:lang w:val="en-US" w:eastAsia="zh-CN"/>
        </w:rPr>
      </w:pPr>
      <w:r>
        <w:rPr>
          <w:rFonts w:hint="eastAsia" w:asciiTheme="minorAscii" w:hAnsiTheme="minorAscii"/>
          <w:sz w:val="24"/>
          <w:szCs w:val="32"/>
          <w:lang w:val="en-US" w:eastAsia="zh-CN"/>
        </w:rPr>
        <w:t>table1 clinical information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1186"/>
        <w:gridCol w:w="1155"/>
        <w:gridCol w:w="1201"/>
        <w:gridCol w:w="1104"/>
        <w:gridCol w:w="1618"/>
        <w:gridCol w:w="1103"/>
      </w:tblGrid>
      <w:tr w14:paraId="309F2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1011" w:type="dxa"/>
            <w:vAlign w:val="center"/>
          </w:tcPr>
          <w:p w14:paraId="2636F6ED">
            <w:pPr>
              <w:jc w:val="center"/>
              <w:rPr>
                <w:rFonts w:hint="default" w:asciiTheme="minorAscii" w:hAnsiTheme="minorAscii" w:eastAsiaTheme="minor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Theme="minorAscii" w:hAnsiTheme="minorAscii"/>
                <w:b/>
                <w:bCs/>
                <w:sz w:val="22"/>
                <w:szCs w:val="28"/>
                <w:vertAlign w:val="baseline"/>
                <w:lang w:val="en-US" w:eastAsia="zh-CN"/>
              </w:rPr>
              <w:t>Sample</w:t>
            </w:r>
          </w:p>
        </w:tc>
        <w:tc>
          <w:tcPr>
            <w:tcW w:w="1186" w:type="dxa"/>
            <w:vAlign w:val="center"/>
          </w:tcPr>
          <w:p w14:paraId="16AA2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eastAsia="Segoe UI" w:cs="Segoe UI" w:asciiTheme="minorAscii" w:hAnsiTheme="minorAscii"/>
                <w:b/>
                <w:bCs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eastAsia="Segoe UI" w:cs="Segoe UI" w:asciiTheme="minorAscii" w:hAnsiTheme="minorAscii"/>
                <w:b/>
                <w:bCs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Age</w:t>
            </w:r>
          </w:p>
          <w:p w14:paraId="64B188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Theme="minorAscii" w:hAnsiTheme="minorAscii"/>
                <w:b/>
                <w:bCs/>
                <w:sz w:val="22"/>
                <w:szCs w:val="28"/>
                <w:vertAlign w:val="baseline"/>
              </w:rPr>
            </w:pPr>
            <w:r>
              <w:rPr>
                <w:rFonts w:hint="default" w:eastAsia="Segoe UI" w:cs="Segoe UI" w:asciiTheme="minorAscii" w:hAnsiTheme="minorAscii"/>
                <w:b/>
                <w:bCs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(years old)</w:t>
            </w:r>
          </w:p>
        </w:tc>
        <w:tc>
          <w:tcPr>
            <w:tcW w:w="1155" w:type="dxa"/>
            <w:vAlign w:val="center"/>
          </w:tcPr>
          <w:p w14:paraId="1D632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eastAsia="Segoe UI" w:cs="Segoe UI" w:asciiTheme="minorAscii" w:hAnsiTheme="minorAscii"/>
                <w:b/>
                <w:bCs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eastAsia="Segoe UI" w:cs="Segoe UI" w:asciiTheme="minorAscii" w:hAnsiTheme="minorAscii"/>
                <w:b/>
                <w:bCs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BMI</w:t>
            </w:r>
          </w:p>
          <w:p w14:paraId="3A202B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eastAsia="Segoe UI" w:cs="Segoe UI" w:asciiTheme="minorAscii" w:hAnsiTheme="minorAscii"/>
                <w:b/>
                <w:bCs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eastAsia="Segoe UI" w:cs="Segoe UI" w:asciiTheme="minorAscii" w:hAnsiTheme="minorAscii"/>
                <w:b/>
                <w:bCs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（kg/m</w:t>
            </w:r>
            <w:r>
              <w:rPr>
                <w:rFonts w:hint="default" w:eastAsia="Segoe UI" w:cs="Segoe UI" w:asciiTheme="minorAscii" w:hAnsiTheme="minorAscii"/>
                <w:b/>
                <w:bCs/>
                <w:i w:val="0"/>
                <w:iCs w:val="0"/>
                <w:caps w:val="0"/>
                <w:spacing w:val="0"/>
                <w:kern w:val="0"/>
                <w:sz w:val="18"/>
                <w:szCs w:val="18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eastAsia="Segoe UI" w:cs="Segoe UI" w:asciiTheme="minorAscii" w:hAnsiTheme="minorAscii"/>
                <w:b/>
                <w:bCs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1201" w:type="dxa"/>
            <w:vAlign w:val="center"/>
          </w:tcPr>
          <w:p w14:paraId="41EC0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Theme="minorAscii" w:hAnsiTheme="minorAscii"/>
                <w:b/>
                <w:bCs/>
                <w:sz w:val="22"/>
                <w:szCs w:val="28"/>
                <w:vertAlign w:val="baseline"/>
                <w:lang w:val="en-US"/>
              </w:rPr>
            </w:pPr>
            <w:r>
              <w:rPr>
                <w:rFonts w:hint="default" w:eastAsia="Segoe UI" w:cs="Segoe UI" w:asciiTheme="minorAscii" w:hAnsiTheme="minorAscii"/>
                <w:b/>
                <w:bCs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Gravidity times</w:t>
            </w:r>
          </w:p>
        </w:tc>
        <w:tc>
          <w:tcPr>
            <w:tcW w:w="1104" w:type="dxa"/>
            <w:vAlign w:val="center"/>
          </w:tcPr>
          <w:p w14:paraId="2F24E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Theme="minorAscii" w:hAnsiTheme="minorAscii" w:eastAsiaTheme="minor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eastAsia="Segoe UI" w:cs="Segoe UI" w:asciiTheme="minorAscii" w:hAnsiTheme="minorAscii"/>
                <w:b/>
                <w:bCs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Abortion times</w:t>
            </w:r>
          </w:p>
        </w:tc>
        <w:tc>
          <w:tcPr>
            <w:tcW w:w="1618" w:type="dxa"/>
            <w:vAlign w:val="center"/>
          </w:tcPr>
          <w:p w14:paraId="145FC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Theme="minorAscii" w:hAnsiTheme="minorAscii"/>
                <w:b/>
                <w:bCs/>
                <w:sz w:val="22"/>
                <w:szCs w:val="28"/>
                <w:vertAlign w:val="baseline"/>
              </w:rPr>
            </w:pPr>
            <w:r>
              <w:rPr>
                <w:rFonts w:hint="default" w:eastAsia="Segoe UI" w:cs="Segoe UI" w:asciiTheme="minorAscii" w:hAnsiTheme="minorAscii"/>
                <w:b/>
                <w:bCs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Menstrual pattern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21BC2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Theme="minorAscii" w:hAnsiTheme="minorAscii" w:eastAsiaTheme="minorEastAsia" w:cstheme="minorBidi"/>
                <w:b/>
                <w:bCs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eastAsia="Segoe UI" w:cs="Segoe UI" w:asciiTheme="minorAscii" w:hAnsiTheme="minorAscii"/>
                <w:b/>
                <w:bCs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Adhesion grade (ASRM)</w:t>
            </w:r>
          </w:p>
        </w:tc>
      </w:tr>
      <w:tr w14:paraId="20E26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11" w:type="dxa"/>
          </w:tcPr>
          <w:p w14:paraId="0810FB7D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IUA 1</w:t>
            </w:r>
          </w:p>
        </w:tc>
        <w:tc>
          <w:tcPr>
            <w:tcW w:w="1186" w:type="dxa"/>
          </w:tcPr>
          <w:p w14:paraId="195ED4FC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</w:t>
            </w:r>
          </w:p>
        </w:tc>
        <w:tc>
          <w:tcPr>
            <w:tcW w:w="1155" w:type="dxa"/>
          </w:tcPr>
          <w:p w14:paraId="6A210D7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19.42</w:t>
            </w:r>
          </w:p>
        </w:tc>
        <w:tc>
          <w:tcPr>
            <w:tcW w:w="1201" w:type="dxa"/>
          </w:tcPr>
          <w:p w14:paraId="264AAB03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104" w:type="dxa"/>
          </w:tcPr>
          <w:p w14:paraId="38F54D53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618" w:type="dxa"/>
          </w:tcPr>
          <w:p w14:paraId="16B8A1DC">
            <w:pPr>
              <w:jc w:val="center"/>
              <w:rPr>
                <w:sz w:val="18"/>
                <w:szCs w:val="21"/>
                <w:vertAlign w:val="baseline"/>
              </w:rPr>
            </w:pPr>
            <w:r>
              <w:rPr>
                <w:rFonts w:hint="eastAsia"/>
                <w:sz w:val="18"/>
                <w:szCs w:val="21"/>
                <w:vertAlign w:val="baseline"/>
              </w:rPr>
              <w:t>Hypomenorrhea</w:t>
            </w:r>
          </w:p>
        </w:tc>
        <w:tc>
          <w:tcPr>
            <w:tcW w:w="1103" w:type="dxa"/>
            <w:shd w:val="clear" w:color="auto" w:fill="auto"/>
            <w:vAlign w:val="top"/>
          </w:tcPr>
          <w:p w14:paraId="39D3FEC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10</w:t>
            </w:r>
          </w:p>
        </w:tc>
      </w:tr>
      <w:tr w14:paraId="35C9F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11" w:type="dxa"/>
          </w:tcPr>
          <w:p w14:paraId="2F337EEE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IUA 2</w:t>
            </w:r>
          </w:p>
        </w:tc>
        <w:tc>
          <w:tcPr>
            <w:tcW w:w="1186" w:type="dxa"/>
          </w:tcPr>
          <w:p w14:paraId="27FE32A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</w:t>
            </w:r>
          </w:p>
        </w:tc>
        <w:tc>
          <w:tcPr>
            <w:tcW w:w="1155" w:type="dxa"/>
          </w:tcPr>
          <w:p w14:paraId="3314C0C7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24.15</w:t>
            </w:r>
          </w:p>
        </w:tc>
        <w:tc>
          <w:tcPr>
            <w:tcW w:w="1201" w:type="dxa"/>
          </w:tcPr>
          <w:p w14:paraId="2900825E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104" w:type="dxa"/>
          </w:tcPr>
          <w:p w14:paraId="5805141B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618" w:type="dxa"/>
          </w:tcPr>
          <w:p w14:paraId="0281A12A">
            <w:pPr>
              <w:jc w:val="center"/>
              <w:rPr>
                <w:sz w:val="18"/>
                <w:szCs w:val="21"/>
                <w:vertAlign w:val="baseline"/>
              </w:rPr>
            </w:pPr>
            <w:r>
              <w:rPr>
                <w:rFonts w:hint="eastAsia"/>
                <w:sz w:val="18"/>
                <w:szCs w:val="21"/>
                <w:vertAlign w:val="baseline"/>
              </w:rPr>
              <w:t>Hypomenorrhea</w:t>
            </w:r>
          </w:p>
        </w:tc>
        <w:tc>
          <w:tcPr>
            <w:tcW w:w="1103" w:type="dxa"/>
            <w:shd w:val="clear" w:color="auto" w:fill="auto"/>
            <w:vAlign w:val="top"/>
          </w:tcPr>
          <w:p w14:paraId="5D11A78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8</w:t>
            </w:r>
          </w:p>
        </w:tc>
      </w:tr>
      <w:tr w14:paraId="008B9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11" w:type="dxa"/>
          </w:tcPr>
          <w:p w14:paraId="575262F6">
            <w:pP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IUA 3</w:t>
            </w:r>
            <w:bookmarkStart w:id="0" w:name="_GoBack"/>
            <w:bookmarkEnd w:id="0"/>
          </w:p>
        </w:tc>
        <w:tc>
          <w:tcPr>
            <w:tcW w:w="1186" w:type="dxa"/>
          </w:tcPr>
          <w:p w14:paraId="130E8B6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1155" w:type="dxa"/>
          </w:tcPr>
          <w:p w14:paraId="2982282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20.34</w:t>
            </w:r>
          </w:p>
        </w:tc>
        <w:tc>
          <w:tcPr>
            <w:tcW w:w="1201" w:type="dxa"/>
          </w:tcPr>
          <w:p w14:paraId="1DA1122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04" w:type="dxa"/>
          </w:tcPr>
          <w:p w14:paraId="5663671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618" w:type="dxa"/>
          </w:tcPr>
          <w:p w14:paraId="7DCB1A27">
            <w:pPr>
              <w:jc w:val="center"/>
              <w:rPr>
                <w:rFonts w:hint="eastAsia"/>
                <w:sz w:val="18"/>
                <w:szCs w:val="21"/>
                <w:vertAlign w:val="baseline"/>
              </w:rPr>
            </w:pPr>
            <w:r>
              <w:rPr>
                <w:rFonts w:hint="eastAsia"/>
                <w:sz w:val="18"/>
                <w:szCs w:val="21"/>
                <w:vertAlign w:val="baseline"/>
              </w:rPr>
              <w:t>Hypomenorrhea</w:t>
            </w:r>
          </w:p>
        </w:tc>
        <w:tc>
          <w:tcPr>
            <w:tcW w:w="1103" w:type="dxa"/>
            <w:shd w:val="clear" w:color="auto" w:fill="auto"/>
            <w:vAlign w:val="top"/>
          </w:tcPr>
          <w:p w14:paraId="4C4A4B75">
            <w:pPr>
              <w:jc w:val="center"/>
              <w:rPr>
                <w:rFonts w:hint="default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8</w:t>
            </w:r>
          </w:p>
        </w:tc>
      </w:tr>
      <w:tr w14:paraId="67CBD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11" w:type="dxa"/>
          </w:tcPr>
          <w:p w14:paraId="11A8C888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HC 1</w:t>
            </w:r>
          </w:p>
        </w:tc>
        <w:tc>
          <w:tcPr>
            <w:tcW w:w="1186" w:type="dxa"/>
          </w:tcPr>
          <w:p w14:paraId="1327D7B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42</w:t>
            </w:r>
          </w:p>
        </w:tc>
        <w:tc>
          <w:tcPr>
            <w:tcW w:w="1155" w:type="dxa"/>
          </w:tcPr>
          <w:p w14:paraId="290A638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21.36</w:t>
            </w:r>
          </w:p>
        </w:tc>
        <w:tc>
          <w:tcPr>
            <w:tcW w:w="1201" w:type="dxa"/>
          </w:tcPr>
          <w:p w14:paraId="7C73EABD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04" w:type="dxa"/>
          </w:tcPr>
          <w:p w14:paraId="70665568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618" w:type="dxa"/>
          </w:tcPr>
          <w:p w14:paraId="176A6222">
            <w:pPr>
              <w:jc w:val="center"/>
              <w:rPr>
                <w:sz w:val="18"/>
                <w:szCs w:val="21"/>
                <w:vertAlign w:val="baseline"/>
              </w:rPr>
            </w:pPr>
            <w:r>
              <w:rPr>
                <w:rFonts w:hint="eastAsia"/>
                <w:sz w:val="18"/>
                <w:szCs w:val="21"/>
                <w:vertAlign w:val="baseline"/>
              </w:rPr>
              <w:t>Regular</w:t>
            </w:r>
          </w:p>
        </w:tc>
        <w:tc>
          <w:tcPr>
            <w:tcW w:w="1103" w:type="dxa"/>
          </w:tcPr>
          <w:p w14:paraId="3B1E5E4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</w:tr>
      <w:tr w14:paraId="7860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11" w:type="dxa"/>
          </w:tcPr>
          <w:p w14:paraId="380A831D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HC 2</w:t>
            </w:r>
          </w:p>
        </w:tc>
        <w:tc>
          <w:tcPr>
            <w:tcW w:w="1186" w:type="dxa"/>
          </w:tcPr>
          <w:p w14:paraId="1DAD6BC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46</w:t>
            </w:r>
          </w:p>
        </w:tc>
        <w:tc>
          <w:tcPr>
            <w:tcW w:w="1155" w:type="dxa"/>
          </w:tcPr>
          <w:p w14:paraId="3A48BB0C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23.82</w:t>
            </w:r>
          </w:p>
        </w:tc>
        <w:tc>
          <w:tcPr>
            <w:tcW w:w="1201" w:type="dxa"/>
          </w:tcPr>
          <w:p w14:paraId="58F44CE4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104" w:type="dxa"/>
          </w:tcPr>
          <w:p w14:paraId="0C85CEF0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618" w:type="dxa"/>
          </w:tcPr>
          <w:p w14:paraId="4171E1B9">
            <w:pPr>
              <w:jc w:val="center"/>
              <w:rPr>
                <w:sz w:val="18"/>
                <w:szCs w:val="21"/>
                <w:vertAlign w:val="baseline"/>
              </w:rPr>
            </w:pPr>
            <w:r>
              <w:rPr>
                <w:rFonts w:hint="eastAsia"/>
                <w:sz w:val="18"/>
                <w:szCs w:val="21"/>
                <w:vertAlign w:val="baseline"/>
              </w:rPr>
              <w:t>Regular</w:t>
            </w:r>
          </w:p>
        </w:tc>
        <w:tc>
          <w:tcPr>
            <w:tcW w:w="1103" w:type="dxa"/>
          </w:tcPr>
          <w:p w14:paraId="499BA1BE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</w:tr>
      <w:tr w14:paraId="102BD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011" w:type="dxa"/>
          </w:tcPr>
          <w:p w14:paraId="1BC0E089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HC 3</w:t>
            </w:r>
          </w:p>
        </w:tc>
        <w:tc>
          <w:tcPr>
            <w:tcW w:w="1186" w:type="dxa"/>
          </w:tcPr>
          <w:p w14:paraId="66934C9B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48</w:t>
            </w:r>
          </w:p>
        </w:tc>
        <w:tc>
          <w:tcPr>
            <w:tcW w:w="1155" w:type="dxa"/>
          </w:tcPr>
          <w:p w14:paraId="2BF9272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20.97</w:t>
            </w:r>
          </w:p>
        </w:tc>
        <w:tc>
          <w:tcPr>
            <w:tcW w:w="1201" w:type="dxa"/>
          </w:tcPr>
          <w:p w14:paraId="5DC2DC23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04" w:type="dxa"/>
          </w:tcPr>
          <w:p w14:paraId="66EAE40A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618" w:type="dxa"/>
          </w:tcPr>
          <w:p w14:paraId="09301107">
            <w:pPr>
              <w:jc w:val="center"/>
              <w:rPr>
                <w:sz w:val="18"/>
                <w:szCs w:val="21"/>
                <w:vertAlign w:val="baseline"/>
              </w:rPr>
            </w:pPr>
            <w:r>
              <w:rPr>
                <w:rFonts w:hint="eastAsia"/>
                <w:sz w:val="18"/>
                <w:szCs w:val="21"/>
                <w:vertAlign w:val="baseline"/>
              </w:rPr>
              <w:t>Regular</w:t>
            </w:r>
          </w:p>
        </w:tc>
        <w:tc>
          <w:tcPr>
            <w:tcW w:w="1103" w:type="dxa"/>
          </w:tcPr>
          <w:p w14:paraId="12BBB867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</w:tr>
    </w:tbl>
    <w:p w14:paraId="4F8FEBCC">
      <w:pPr>
        <w:rPr>
          <w:rFonts w:hint="default" w:asciiTheme="minorAscii" w:hAnsiTheme="minorAscii"/>
          <w:sz w:val="20"/>
          <w:szCs w:val="22"/>
        </w:rPr>
      </w:pPr>
      <w:r>
        <w:rPr>
          <w:rFonts w:hint="default" w:asciiTheme="minorAscii" w:hAnsiTheme="minorAscii"/>
          <w:sz w:val="20"/>
          <w:szCs w:val="22"/>
        </w:rPr>
        <w:t>IUA</w:t>
      </w:r>
      <w:r>
        <w:rPr>
          <w:rFonts w:hint="eastAsia" w:asciiTheme="minorAscii" w:hAnsiTheme="minorAscii"/>
          <w:sz w:val="20"/>
          <w:szCs w:val="22"/>
          <w:lang w:val="en-US" w:eastAsia="zh-CN"/>
        </w:rPr>
        <w:t>:</w:t>
      </w:r>
      <w:r>
        <w:rPr>
          <w:rFonts w:hint="default" w:asciiTheme="minorAscii" w:hAnsiTheme="minorAscii"/>
          <w:sz w:val="20"/>
          <w:szCs w:val="22"/>
        </w:rPr>
        <w:t>intrauterine adhesions</w:t>
      </w:r>
      <w:r>
        <w:rPr>
          <w:rFonts w:hint="default" w:asciiTheme="minorAscii" w:hAnsiTheme="minorAscii"/>
          <w:sz w:val="20"/>
          <w:szCs w:val="22"/>
          <w:lang w:val="en-US" w:eastAsia="zh-CN"/>
        </w:rPr>
        <w:t>;</w:t>
      </w:r>
      <w:r>
        <w:rPr>
          <w:rFonts w:hint="default" w:asciiTheme="minorAscii" w:hAnsiTheme="minorAscii"/>
          <w:sz w:val="20"/>
          <w:szCs w:val="22"/>
        </w:rPr>
        <w:t>HC</w:t>
      </w:r>
      <w:r>
        <w:rPr>
          <w:rFonts w:hint="eastAsia" w:asciiTheme="minorAscii" w:hAnsiTheme="minorAscii"/>
          <w:sz w:val="20"/>
          <w:szCs w:val="22"/>
          <w:lang w:val="en-US" w:eastAsia="zh-CN"/>
        </w:rPr>
        <w:t>:</w:t>
      </w:r>
      <w:r>
        <w:rPr>
          <w:rFonts w:hint="default" w:asciiTheme="minorAscii" w:hAnsiTheme="minorAscii"/>
          <w:sz w:val="20"/>
          <w:szCs w:val="22"/>
        </w:rPr>
        <w:t>healthy controls</w:t>
      </w:r>
    </w:p>
    <w:p w14:paraId="3669E2C2">
      <w:pPr>
        <w:rPr>
          <w:rFonts w:hint="eastAsia" w:asciiTheme="minorAscii" w:hAnsiTheme="minorAscii"/>
          <w:sz w:val="20"/>
          <w:szCs w:val="22"/>
          <w:lang w:val="en-US" w:eastAsia="zh-CN"/>
        </w:rPr>
      </w:pPr>
    </w:p>
    <w:p w14:paraId="09864F25">
      <w:pPr>
        <w:rPr>
          <w:rFonts w:hint="default" w:asciiTheme="minorAscii" w:hAnsiTheme="minorAscii"/>
          <w:sz w:val="20"/>
          <w:szCs w:val="22"/>
        </w:rPr>
      </w:pPr>
    </w:p>
    <w:p w14:paraId="706D86B2">
      <w:pPr>
        <w:rPr>
          <w:rFonts w:hint="default" w:asciiTheme="minorAscii" w:hAnsiTheme="minorAscii"/>
          <w:sz w:val="20"/>
          <w:szCs w:val="22"/>
        </w:rPr>
      </w:pPr>
    </w:p>
    <w:p w14:paraId="293305A7">
      <w:pPr>
        <w:rPr>
          <w:rFonts w:hint="default" w:asciiTheme="minorAscii" w:hAnsiTheme="minorAscii"/>
          <w:sz w:val="20"/>
          <w:szCs w:val="22"/>
        </w:rPr>
      </w:pPr>
    </w:p>
    <w:p w14:paraId="482F2013">
      <w:pPr>
        <w:rPr>
          <w:rFonts w:hint="default" w:asciiTheme="minorAscii" w:hAnsiTheme="minorAscii"/>
          <w:sz w:val="20"/>
          <w:szCs w:val="22"/>
        </w:rPr>
      </w:pPr>
    </w:p>
    <w:p w14:paraId="4032DBA4">
      <w:pPr>
        <w:rPr>
          <w:rFonts w:hint="default" w:asciiTheme="minorAscii" w:hAnsiTheme="minorAscii"/>
          <w:sz w:val="20"/>
          <w:szCs w:val="22"/>
        </w:rPr>
      </w:pPr>
    </w:p>
    <w:p w14:paraId="3C2A60F6">
      <w:pPr>
        <w:rPr>
          <w:rFonts w:hint="default" w:asciiTheme="minorAscii" w:hAnsiTheme="minorAscii"/>
          <w:sz w:val="20"/>
          <w:szCs w:val="22"/>
        </w:rPr>
      </w:pPr>
    </w:p>
    <w:p w14:paraId="3EA6E6E2">
      <w:pPr>
        <w:rPr>
          <w:rFonts w:hint="default" w:asciiTheme="minorAscii" w:hAnsiTheme="minorAscii"/>
          <w:sz w:val="20"/>
          <w:szCs w:val="22"/>
        </w:rPr>
      </w:pPr>
    </w:p>
    <w:p w14:paraId="69C41D5F">
      <w:pPr>
        <w:rPr>
          <w:rFonts w:hint="default" w:asciiTheme="minorAscii" w:hAnsiTheme="minorAscii"/>
          <w:sz w:val="20"/>
          <w:szCs w:val="22"/>
        </w:rPr>
      </w:pPr>
    </w:p>
    <w:p w14:paraId="49B34420">
      <w:pPr>
        <w:rPr>
          <w:rFonts w:hint="default" w:asciiTheme="minorAscii" w:hAnsiTheme="minorAscii"/>
          <w:sz w:val="20"/>
          <w:szCs w:val="22"/>
        </w:rPr>
      </w:pPr>
    </w:p>
    <w:p w14:paraId="6539D24C">
      <w:pPr>
        <w:rPr>
          <w:rFonts w:hint="default" w:asciiTheme="minorAscii" w:hAnsiTheme="minorAscii"/>
          <w:sz w:val="20"/>
          <w:szCs w:val="22"/>
        </w:rPr>
      </w:pPr>
    </w:p>
    <w:p w14:paraId="7B76A090">
      <w:pPr>
        <w:rPr>
          <w:rFonts w:hint="default" w:asciiTheme="minorAscii" w:hAnsiTheme="minorAscii"/>
          <w:sz w:val="20"/>
          <w:szCs w:val="22"/>
        </w:rPr>
      </w:pPr>
    </w:p>
    <w:p w14:paraId="469E4F57">
      <w:pPr>
        <w:rPr>
          <w:rFonts w:hint="default" w:asciiTheme="minorAscii" w:hAnsiTheme="minorAscii"/>
          <w:sz w:val="20"/>
          <w:szCs w:val="22"/>
        </w:rPr>
      </w:pPr>
    </w:p>
    <w:p w14:paraId="7185FC33">
      <w:pPr>
        <w:rPr>
          <w:rFonts w:hint="default" w:asciiTheme="minorAscii" w:hAnsiTheme="minorAscii"/>
          <w:sz w:val="20"/>
          <w:szCs w:val="22"/>
        </w:rPr>
      </w:pPr>
    </w:p>
    <w:p w14:paraId="36028E62">
      <w:pPr>
        <w:rPr>
          <w:rFonts w:hint="default" w:asciiTheme="minorAscii" w:hAnsiTheme="minorAscii"/>
          <w:sz w:val="20"/>
          <w:szCs w:val="22"/>
        </w:rPr>
      </w:pPr>
    </w:p>
    <w:p w14:paraId="57C0B53C">
      <w:pPr>
        <w:rPr>
          <w:rFonts w:hint="default" w:asciiTheme="minorAscii" w:hAnsiTheme="minorAscii"/>
          <w:sz w:val="20"/>
          <w:szCs w:val="22"/>
        </w:rPr>
      </w:pPr>
    </w:p>
    <w:p w14:paraId="55A6989A">
      <w:pPr>
        <w:rPr>
          <w:rFonts w:hint="default" w:asciiTheme="minorAscii" w:hAnsiTheme="minorAscii"/>
          <w:sz w:val="20"/>
          <w:szCs w:val="22"/>
        </w:rPr>
      </w:pPr>
    </w:p>
    <w:p w14:paraId="46807A4B">
      <w:pPr>
        <w:rPr>
          <w:rFonts w:hint="default" w:asciiTheme="minorAscii" w:hAnsiTheme="minorAscii"/>
          <w:sz w:val="20"/>
          <w:szCs w:val="22"/>
        </w:rPr>
      </w:pPr>
    </w:p>
    <w:p w14:paraId="089982CD">
      <w:pPr>
        <w:rPr>
          <w:rFonts w:hint="default" w:asciiTheme="minorAscii" w:hAnsiTheme="minorAscii"/>
          <w:sz w:val="20"/>
          <w:szCs w:val="22"/>
        </w:rPr>
      </w:pPr>
    </w:p>
    <w:p w14:paraId="33CBFF43">
      <w:pPr>
        <w:rPr>
          <w:rFonts w:hint="default" w:asciiTheme="minorAscii" w:hAnsiTheme="minorAscii"/>
          <w:sz w:val="20"/>
          <w:szCs w:val="22"/>
        </w:rPr>
      </w:pPr>
    </w:p>
    <w:p w14:paraId="20805420">
      <w:pPr>
        <w:rPr>
          <w:rFonts w:hint="default" w:asciiTheme="minorAscii" w:hAnsiTheme="minorAscii"/>
          <w:sz w:val="20"/>
          <w:szCs w:val="22"/>
        </w:rPr>
      </w:pPr>
    </w:p>
    <w:p w14:paraId="2E7DEED1">
      <w:pPr>
        <w:rPr>
          <w:rFonts w:hint="default" w:asciiTheme="minorAscii" w:hAnsiTheme="minorAscii"/>
          <w:sz w:val="20"/>
          <w:szCs w:val="22"/>
        </w:rPr>
      </w:pPr>
    </w:p>
    <w:p w14:paraId="690BE45C">
      <w:pPr>
        <w:rPr>
          <w:rFonts w:hint="default" w:asciiTheme="minorAscii" w:hAnsiTheme="minorAscii"/>
          <w:sz w:val="20"/>
          <w:szCs w:val="22"/>
        </w:rPr>
      </w:pPr>
    </w:p>
    <w:p w14:paraId="44083FEC">
      <w:pPr>
        <w:rPr>
          <w:rFonts w:hint="default" w:asciiTheme="minorAscii" w:hAnsiTheme="minorAscii"/>
          <w:sz w:val="20"/>
          <w:szCs w:val="22"/>
        </w:rPr>
      </w:pPr>
    </w:p>
    <w:p w14:paraId="7B38EE4D">
      <w:pPr>
        <w:rPr>
          <w:rFonts w:hint="default" w:asciiTheme="minorAscii" w:hAnsiTheme="minorAscii"/>
          <w:sz w:val="20"/>
          <w:szCs w:val="22"/>
        </w:rPr>
      </w:pPr>
    </w:p>
    <w:p w14:paraId="76A060C5">
      <w:pPr>
        <w:rPr>
          <w:rFonts w:hint="default" w:asciiTheme="minorAscii" w:hAnsiTheme="minorAscii"/>
          <w:sz w:val="20"/>
          <w:szCs w:val="22"/>
        </w:rPr>
      </w:pPr>
    </w:p>
    <w:p w14:paraId="76D3339E">
      <w:pPr>
        <w:rPr>
          <w:rFonts w:hint="default" w:asciiTheme="minorAscii" w:hAnsiTheme="minorAscii"/>
          <w:sz w:val="20"/>
          <w:szCs w:val="22"/>
        </w:rPr>
      </w:pPr>
    </w:p>
    <w:p w14:paraId="41AD3AD3">
      <w:pPr>
        <w:rPr>
          <w:rFonts w:hint="default" w:asciiTheme="minorAscii" w:hAnsiTheme="minorAscii"/>
          <w:sz w:val="20"/>
          <w:szCs w:val="22"/>
        </w:rPr>
      </w:pPr>
    </w:p>
    <w:p w14:paraId="065622E1">
      <w:pPr>
        <w:rPr>
          <w:rFonts w:hint="default" w:asciiTheme="minorAscii" w:hAnsiTheme="minorAscii"/>
          <w:sz w:val="20"/>
          <w:szCs w:val="22"/>
        </w:rPr>
      </w:pPr>
    </w:p>
    <w:p w14:paraId="53AD19A4">
      <w:pPr>
        <w:rPr>
          <w:rFonts w:hint="default" w:asciiTheme="minorAscii" w:hAnsiTheme="minorAscii"/>
          <w:sz w:val="20"/>
          <w:szCs w:val="22"/>
        </w:rPr>
      </w:pPr>
    </w:p>
    <w:p w14:paraId="7EFBAFED">
      <w:pPr>
        <w:rPr>
          <w:rFonts w:hint="default" w:asciiTheme="minorAscii" w:hAnsiTheme="minorAscii"/>
          <w:sz w:val="20"/>
          <w:szCs w:val="22"/>
        </w:rPr>
      </w:pPr>
    </w:p>
    <w:p w14:paraId="6EAD8BB8">
      <w:pPr>
        <w:rPr>
          <w:rFonts w:hint="default" w:asciiTheme="minorAscii" w:hAnsiTheme="minorAscii"/>
          <w:sz w:val="20"/>
          <w:szCs w:val="22"/>
        </w:rPr>
      </w:pPr>
    </w:p>
    <w:p w14:paraId="7136A1F0">
      <w:pPr>
        <w:rPr>
          <w:rFonts w:hint="default" w:asciiTheme="minorAscii" w:hAnsiTheme="minorAscii"/>
          <w:sz w:val="20"/>
          <w:szCs w:val="22"/>
        </w:rPr>
      </w:pPr>
    </w:p>
    <w:p w14:paraId="659B70CE">
      <w:pPr>
        <w:rPr>
          <w:rFonts w:hint="default" w:asciiTheme="minorAscii" w:hAnsiTheme="minorAscii"/>
          <w:sz w:val="20"/>
          <w:szCs w:val="22"/>
        </w:rPr>
      </w:pPr>
    </w:p>
    <w:p w14:paraId="20BBE50F">
      <w:pPr>
        <w:rPr>
          <w:rFonts w:hint="default" w:asciiTheme="minorAscii" w:hAnsiTheme="minorAscii"/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1AD"/>
    <w:rsid w:val="008101AD"/>
    <w:rsid w:val="02F23728"/>
    <w:rsid w:val="0D28440B"/>
    <w:rsid w:val="1D336759"/>
    <w:rsid w:val="1F142FC8"/>
    <w:rsid w:val="20EA1849"/>
    <w:rsid w:val="442567B2"/>
    <w:rsid w:val="57CC546B"/>
    <w:rsid w:val="674F1BEB"/>
    <w:rsid w:val="70876EAC"/>
    <w:rsid w:val="72E245C7"/>
    <w:rsid w:val="7DE2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</Words>
  <Characters>302</Characters>
  <Lines>0</Lines>
  <Paragraphs>0</Paragraphs>
  <TotalTime>3</TotalTime>
  <ScaleCrop>false</ScaleCrop>
  <LinksUpToDate>false</LinksUpToDate>
  <CharactersWithSpaces>319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2025-02-27T16:01:00Z</dcterms:created>
  <dc:creator>－ECHO</dc:creator>
  <cp:lastModifiedBy>－ECHO</cp:lastModifiedBy>
  <dcterms:modified xsi:type="dcterms:W3CDTF">2025-03-01T14:14:49Z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DC4DB3A474B54BF3981317EE8237358E_11</vt:lpwstr>
  </property>
  <property fmtid="{D5CDD505-2E9C-101B-9397-08002B2CF9AE}" pid="4" name="KSOTemplateDocerSaveRecord">
    <vt:lpwstr>eyJoZGlkIjoiYmI5OTM1MGExNDIxYTM3NzViZGE5NDcxNjhjNWY4YjciLCJ1c2VySWQiOiI0MzAxNzk2OTMifQ==</vt:lpwstr>
  </property>
</Properties>
</file>