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0B50A2">
      <w:pPr>
        <w:spacing w:line="360" w:lineRule="auto"/>
        <w:jc w:val="center"/>
        <w:rPr>
          <w:rFonts w:ascii="Times New Roman" w:hAnsi="Times New Roman" w:eastAsia="黑体" w:cs="Times New Roman"/>
          <w:b/>
          <w:bCs/>
          <w:sz w:val="28"/>
          <w:szCs w:val="28"/>
        </w:rPr>
      </w:pPr>
      <w:bookmarkStart w:id="0" w:name="_Hlk137130883"/>
      <w:r>
        <w:rPr>
          <w:rFonts w:ascii="Times New Roman" w:hAnsi="Times New Roman" w:eastAsia="黑体" w:cs="Times New Roman"/>
          <w:b/>
          <w:bCs/>
          <w:sz w:val="28"/>
          <w:szCs w:val="28"/>
          <w:lang w:bidi="ar"/>
        </w:rPr>
        <w:t>Supplementary Materials</w:t>
      </w:r>
    </w:p>
    <w:p w14:paraId="42F53FA3">
      <w:pPr>
        <w:spacing w:line="360" w:lineRule="auto"/>
        <w:rPr>
          <w:rFonts w:ascii="Times New Roman" w:hAnsi="Times New Roman" w:eastAsia="Arial-BoldMT" w:cs="Times New Roman"/>
          <w:b/>
          <w:bCs/>
          <w:kern w:val="0"/>
          <w:sz w:val="24"/>
          <w:lang w:bidi="ar"/>
        </w:rPr>
      </w:pPr>
    </w:p>
    <w:p w14:paraId="77A81268">
      <w:pPr>
        <w:spacing w:line="360" w:lineRule="auto"/>
        <w:rPr>
          <w:rFonts w:ascii="Times New Roman" w:hAnsi="Times New Roman" w:eastAsia="宋体" w:cs="Times New Roman"/>
          <w:b/>
          <w:bCs/>
          <w:kern w:val="0"/>
          <w:sz w:val="24"/>
          <w:lang w:bidi="ar"/>
        </w:rPr>
      </w:pPr>
      <w:r>
        <w:rPr>
          <w:rFonts w:ascii="Times New Roman" w:hAnsi="Times New Roman" w:eastAsia="Arial-BoldMT" w:cs="Times New Roman"/>
          <w:b/>
          <w:bCs/>
          <w:kern w:val="0"/>
          <w:sz w:val="24"/>
          <w:lang w:bidi="ar"/>
        </w:rPr>
        <w:t>Appendix E</w:t>
      </w:r>
      <w:r>
        <w:rPr>
          <w:rFonts w:ascii="Times New Roman" w:hAnsi="Times New Roman" w:eastAsia="等线" w:cs="Times New Roman"/>
          <w:b/>
          <w:bCs/>
          <w:kern w:val="0"/>
          <w:sz w:val="24"/>
          <w:lang w:bidi="ar"/>
        </w:rPr>
        <w:t>1</w:t>
      </w:r>
    </w:p>
    <w:p w14:paraId="519B2A53">
      <w:pPr>
        <w:spacing w:line="360" w:lineRule="auto"/>
        <w:rPr>
          <w:rFonts w:ascii="Times New Roman" w:hAnsi="Times New Roman" w:cs="Times New Roman"/>
          <w:b/>
          <w:bCs/>
          <w:color w:val="000000"/>
          <w:sz w:val="24"/>
        </w:rPr>
      </w:pPr>
      <w:r>
        <w:rPr>
          <w:rFonts w:ascii="Times New Roman" w:hAnsi="Times New Roman" w:eastAsia="等线" w:cs="Times New Roman"/>
          <w:b/>
          <w:bCs/>
          <w:color w:val="000000"/>
          <w:sz w:val="24"/>
          <w:lang w:bidi="ar"/>
        </w:rPr>
        <w:t>Diagnostic criteria for CSVD</w:t>
      </w:r>
    </w:p>
    <w:p w14:paraId="317DF706">
      <w:pPr>
        <w:spacing w:line="360" w:lineRule="auto"/>
        <w:ind w:firstLine="420"/>
        <w:rPr>
          <w:rFonts w:ascii="Times New Roman" w:hAnsi="Times New Roman" w:cs="Times New Roman"/>
          <w:color w:val="000000"/>
          <w:sz w:val="24"/>
        </w:rPr>
      </w:pPr>
      <w:r>
        <w:rPr>
          <w:rFonts w:ascii="Times New Roman" w:hAnsi="Times New Roman" w:eastAsia="等线" w:cs="Times New Roman"/>
          <w:color w:val="000000"/>
          <w:sz w:val="24"/>
          <w:lang w:bidi="ar"/>
        </w:rPr>
        <w:t xml:space="preserve">MRI images showed any of the following signs: white matter hypersignal, new subcortical infarcts and/or lacunae, cerebral microbleeds, enlarged perivascular Spaces, and cerebral atrophy. </w:t>
      </w:r>
    </w:p>
    <w:p w14:paraId="19D9C146">
      <w:pPr>
        <w:spacing w:line="360" w:lineRule="auto"/>
        <w:ind w:firstLine="420"/>
        <w:rPr>
          <w:rFonts w:ascii="Times New Roman" w:hAnsi="Times New Roman" w:cs="Times New Roman"/>
          <w:color w:val="000000"/>
          <w:sz w:val="24"/>
        </w:rPr>
      </w:pPr>
      <w:r>
        <w:rPr>
          <w:rFonts w:ascii="Times New Roman" w:hAnsi="Times New Roman" w:eastAsia="等线" w:cs="Times New Roman"/>
          <w:color w:val="000000"/>
          <w:sz w:val="24"/>
          <w:lang w:bidi="ar"/>
        </w:rPr>
        <w:t>The definitions and imaging standards</w:t>
      </w:r>
      <w:r>
        <w:rPr>
          <w:rFonts w:ascii="Times New Roman" w:hAnsi="Times New Roman" w:eastAsia="等线" w:cs="Times New Roman"/>
          <w:sz w:val="24"/>
          <w:lang w:bidi="ar"/>
        </w:rPr>
        <w:t xml:space="preserve"> </w:t>
      </w:r>
      <w:r>
        <w:rPr>
          <w:rFonts w:ascii="Times New Roman" w:hAnsi="Times New Roman" w:eastAsia="等线" w:cs="Times New Roman"/>
          <w:color w:val="000000"/>
          <w:sz w:val="24"/>
          <w:lang w:bidi="ar"/>
        </w:rPr>
        <w:t>of these signs were according to the Standards for Reporting Vascular Changes on Neuroimaging (STRIVE) criteria proposed by Wardlaw et al</w:t>
      </w:r>
      <w:r>
        <w:rPr>
          <w:rFonts w:ascii="Times New Roman" w:hAnsi="Times New Roman" w:eastAsia="等线" w:cs="Times New Roman"/>
          <w:color w:val="000000"/>
          <w:sz w:val="24"/>
          <w:lang w:bidi="ar"/>
        </w:rPr>
        <w:fldChar w:fldCharType="begin">
          <w:fldData xml:space="preserve">PEVuZE5vdGU+PENpdGU+PEF1dGhvcj5XYXJkbGF3PC9BdXRob3I+PFllYXI+MjAxMzwvWWVhcj48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</w:fldData>
        </w:fldChar>
      </w:r>
      <w:r>
        <w:rPr>
          <w:rFonts w:ascii="Times New Roman" w:hAnsi="Times New Roman" w:eastAsia="等线" w:cs="Times New Roman"/>
          <w:color w:val="000000"/>
          <w:sz w:val="24"/>
          <w:lang w:bidi="ar"/>
        </w:rPr>
        <w:instrText xml:space="preserve"> ADDIN EN.CITE </w:instrText>
      </w:r>
      <w:r>
        <w:rPr>
          <w:rFonts w:ascii="Times New Roman" w:hAnsi="Times New Roman" w:eastAsia="等线" w:cs="Times New Roman"/>
          <w:color w:val="000000"/>
          <w:sz w:val="24"/>
          <w:lang w:bidi="ar"/>
        </w:rPr>
        <w:fldChar w:fldCharType="begin">
          <w:fldData xml:space="preserve">PEVuZE5vdGU+PENpdGU+PEF1dGhvcj5XYXJkbGF3PC9BdXRob3I+PFllYXI+MjAxMzwvWWVhcj48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</w:fldData>
        </w:fldChar>
      </w:r>
      <w:r>
        <w:rPr>
          <w:rFonts w:ascii="Times New Roman" w:hAnsi="Times New Roman" w:eastAsia="等线" w:cs="Times New Roman"/>
          <w:color w:val="000000"/>
          <w:sz w:val="24"/>
          <w:lang w:bidi="ar"/>
        </w:rPr>
        <w:instrText xml:space="preserve"> ADDIN EN.CITE.DATA </w:instrText>
      </w:r>
      <w:r>
        <w:rPr>
          <w:rFonts w:ascii="Times New Roman" w:hAnsi="Times New Roman" w:eastAsia="等线" w:cs="Times New Roman"/>
          <w:color w:val="000000"/>
          <w:sz w:val="24"/>
          <w:lang w:bidi="ar"/>
        </w:rPr>
        <w:fldChar w:fldCharType="end"/>
      </w:r>
      <w:r>
        <w:rPr>
          <w:rFonts w:ascii="Times New Roman" w:hAnsi="Times New Roman" w:eastAsia="等线" w:cs="Times New Roman"/>
          <w:color w:val="000000"/>
          <w:sz w:val="24"/>
          <w:lang w:bidi="ar"/>
        </w:rPr>
        <w:fldChar w:fldCharType="separate"/>
      </w:r>
      <w:r>
        <w:rPr>
          <w:rFonts w:ascii="Times New Roman" w:hAnsi="Times New Roman" w:eastAsia="等线" w:cs="Times New Roman"/>
          <w:color w:val="000000"/>
          <w:sz w:val="24"/>
          <w:lang w:bidi="ar"/>
        </w:rPr>
        <w:t>[1]</w:t>
      </w:r>
      <w:r>
        <w:rPr>
          <w:rFonts w:ascii="Times New Roman" w:hAnsi="Times New Roman" w:eastAsia="等线" w:cs="Times New Roman"/>
          <w:color w:val="000000"/>
          <w:sz w:val="24"/>
          <w:lang w:bidi="ar"/>
        </w:rPr>
        <w:fldChar w:fldCharType="end"/>
      </w:r>
      <w:r>
        <w:rPr>
          <w:rFonts w:ascii="Times New Roman" w:hAnsi="Times New Roman" w:eastAsia="等线" w:cs="Times New Roman"/>
          <w:color w:val="000000"/>
          <w:sz w:val="24"/>
          <w:lang w:bidi="ar"/>
        </w:rPr>
        <w:t xml:space="preserve">. </w:t>
      </w:r>
      <w:bookmarkStart w:id="1" w:name="OLE_LINK2"/>
      <w:r>
        <w:rPr>
          <w:rFonts w:ascii="Times New Roman" w:hAnsi="Times New Roman" w:eastAsia="等线" w:cs="Times New Roman"/>
          <w:color w:val="000000"/>
          <w:sz w:val="24"/>
          <w:lang w:bidi="ar"/>
        </w:rPr>
        <w:t>Lacunae</w:t>
      </w:r>
      <w:bookmarkEnd w:id="1"/>
      <w:r>
        <w:rPr>
          <w:rFonts w:ascii="Times New Roman" w:hAnsi="Times New Roman" w:eastAsia="等线" w:cs="Times New Roman"/>
          <w:color w:val="000000"/>
          <w:sz w:val="24"/>
          <w:lang w:bidi="ar"/>
        </w:rPr>
        <w:t xml:space="preserve"> were defined as ovoid or round, subcortical, hypointense cavities with a diameter between 3 and 15 mm on T1 and FLAIR images. New subcortical infarcts were identified as a hyperintense signal on diffusion weighted imaging (DWI) and </w:t>
      </w:r>
      <w:bookmarkStart w:id="2" w:name="_Hlk137039843"/>
      <w:r>
        <w:rPr>
          <w:rFonts w:ascii="Times New Roman" w:hAnsi="Times New Roman" w:eastAsia="等线" w:cs="Times New Roman"/>
          <w:color w:val="000000"/>
          <w:sz w:val="24"/>
          <w:lang w:bidi="ar"/>
        </w:rPr>
        <w:t>a reduced apparent diffusion coefficient (ADC)</w:t>
      </w:r>
      <w:bookmarkEnd w:id="2"/>
      <w:r>
        <w:rPr>
          <w:rFonts w:ascii="Times New Roman" w:hAnsi="Times New Roman" w:eastAsia="等线" w:cs="Times New Roman"/>
          <w:color w:val="000000"/>
          <w:sz w:val="24"/>
          <w:lang w:bidi="ar"/>
        </w:rPr>
        <w:t xml:space="preserve"> in the corresponding brain region. Moreover, it’s were also defined as acute subcortical lesions in the territory of penetrating arteries, located in the deep grey or white matter of the cerebral hemispheres or brainstem and with a maximum diameter of 20mm in the axial plane on DWI. WMH were described as hyperintensities on FLAIR images, without cavitation.</w:t>
      </w:r>
      <w:r>
        <w:rPr>
          <w:rFonts w:ascii="Times New Roman" w:hAnsi="Times New Roman" w:eastAsia="等线" w:cs="Times New Roman"/>
          <w:sz w:val="24"/>
          <w:lang w:bidi="ar"/>
        </w:rPr>
        <w:t xml:space="preserve"> </w:t>
      </w:r>
      <w:r>
        <w:rPr>
          <w:rFonts w:ascii="Times New Roman" w:hAnsi="Times New Roman" w:eastAsia="等线" w:cs="Times New Roman"/>
          <w:color w:val="000000"/>
          <w:sz w:val="24"/>
          <w:lang w:bidi="ar"/>
        </w:rPr>
        <w:t>WMHs were assessed using the Fazekas scale on the FLAIR sequence.</w:t>
      </w:r>
      <w:r>
        <w:rPr>
          <w:rFonts w:ascii="Times New Roman" w:hAnsi="Times New Roman" w:eastAsia="等线" w:cs="Times New Roman"/>
          <w:sz w:val="24"/>
          <w:lang w:bidi="ar"/>
        </w:rPr>
        <w:t xml:space="preserve"> </w:t>
      </w:r>
      <w:r>
        <w:rPr>
          <w:rFonts w:ascii="Times New Roman" w:hAnsi="Times New Roman" w:eastAsia="等线" w:cs="Times New Roman"/>
          <w:color w:val="000000"/>
          <w:sz w:val="24"/>
          <w:lang w:bidi="ar"/>
        </w:rPr>
        <w:t xml:space="preserve">Cerebral microbleeds are defined as small low signals on the DWI sequence (B=0). The </w:t>
      </w:r>
      <w:bookmarkStart w:id="3" w:name="_Hlk142040785"/>
      <w:r>
        <w:rPr>
          <w:rFonts w:ascii="Times New Roman" w:hAnsi="Times New Roman" w:eastAsia="等线" w:cs="Times New Roman"/>
          <w:color w:val="000000"/>
          <w:sz w:val="24"/>
          <w:lang w:bidi="ar"/>
        </w:rPr>
        <w:t>enlarged perivascular space</w:t>
      </w:r>
      <w:bookmarkEnd w:id="3"/>
      <w:r>
        <w:rPr>
          <w:rFonts w:ascii="Times New Roman" w:hAnsi="Times New Roman" w:eastAsia="等线" w:cs="Times New Roman"/>
          <w:color w:val="000000"/>
          <w:sz w:val="24"/>
          <w:lang w:bidi="ar"/>
        </w:rPr>
        <w:t xml:space="preserve"> (PVS) is defined as the perivascular extracerebral fluid space, similar to the cerebrospinal fluid signal. Cerebral atrophy is defined as loss of cerebral volume in the upper or subcortical T1 sequence not associated with extensive trauma or infarction. In addition, three-dimensional time-of-flight magnetic resonance angiography (MRA)</w:t>
      </w:r>
      <w:r>
        <w:rPr>
          <w:rFonts w:ascii="Times New Roman" w:hAnsi="Times New Roman" w:eastAsia="等线" w:cs="Times New Roman"/>
          <w:sz w:val="24"/>
          <w:lang w:bidi="ar"/>
        </w:rPr>
        <w:t xml:space="preserve"> </w:t>
      </w:r>
      <w:r>
        <w:rPr>
          <w:rFonts w:ascii="Times New Roman" w:hAnsi="Times New Roman" w:eastAsia="等线" w:cs="Times New Roman"/>
          <w:color w:val="000000"/>
          <w:sz w:val="24"/>
          <w:lang w:bidi="ar"/>
        </w:rPr>
        <w:t>showed no obvious abnormality.</w:t>
      </w:r>
    </w:p>
    <w:bookmarkEnd w:id="0"/>
    <w:p w14:paraId="6BA8FAA6">
      <w:pPr>
        <w:spacing w:line="360" w:lineRule="auto"/>
        <w:ind w:firstLine="420"/>
        <w:rPr>
          <w:rFonts w:ascii="Times New Roman" w:hAnsi="Times New Roman" w:eastAsia="等线" w:cs="Times New Roman"/>
          <w:color w:val="000000"/>
          <w:sz w:val="24"/>
          <w:lang w:bidi="ar"/>
        </w:rPr>
      </w:pPr>
      <w:r>
        <w:rPr>
          <w:rFonts w:ascii="Times New Roman" w:hAnsi="Times New Roman" w:eastAsia="等线" w:cs="Times New Roman"/>
          <w:color w:val="000000"/>
          <w:sz w:val="24"/>
          <w:lang w:bidi="ar"/>
        </w:rPr>
        <w:t>Possible clinical symptoms: ischemic or hemorrhagic stroke, cognitive decline, mental emotional disorders (indifference, mania), gait disorder, difficulty in urination</w:t>
      </w:r>
      <w:r>
        <w:rPr>
          <w:rFonts w:ascii="Times New Roman" w:hAnsi="Times New Roman" w:eastAsia="等线" w:cs="Times New Roman"/>
          <w:color w:val="000000"/>
          <w:sz w:val="24"/>
          <w:lang w:bidi="ar"/>
        </w:rPr>
        <w:fldChar w:fldCharType="begin">
          <w:fldData xml:space="preserve">PEVuZE5vdGU+PENpdGU+PEF1dGhvcj5aYW5vbiBab3RpbjwvQXV0aG9yPjxZZWFyPjIwMjE8L1ll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</w:fldData>
        </w:fldChar>
      </w:r>
      <w:r>
        <w:rPr>
          <w:rFonts w:ascii="Times New Roman" w:hAnsi="Times New Roman" w:eastAsia="等线" w:cs="Times New Roman"/>
          <w:color w:val="000000"/>
          <w:sz w:val="24"/>
          <w:lang w:bidi="ar"/>
        </w:rPr>
        <w:instrText xml:space="preserve"> ADDIN EN.CITE </w:instrText>
      </w:r>
      <w:r>
        <w:rPr>
          <w:rFonts w:ascii="Times New Roman" w:hAnsi="Times New Roman" w:eastAsia="等线" w:cs="Times New Roman"/>
          <w:color w:val="000000"/>
          <w:sz w:val="24"/>
          <w:lang w:bidi="ar"/>
        </w:rPr>
        <w:fldChar w:fldCharType="begin">
          <w:fldData xml:space="preserve">PEVuZE5vdGU+PENpdGU+PEF1dGhvcj5aYW5vbiBab3RpbjwvQXV0aG9yPjxZZWFyPjIwMjE8L1ll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</w:fldData>
        </w:fldChar>
      </w:r>
      <w:r>
        <w:rPr>
          <w:rFonts w:ascii="Times New Roman" w:hAnsi="Times New Roman" w:eastAsia="等线" w:cs="Times New Roman"/>
          <w:color w:val="000000"/>
          <w:sz w:val="24"/>
          <w:lang w:bidi="ar"/>
        </w:rPr>
        <w:instrText xml:space="preserve"> ADDIN EN.CITE.DATA </w:instrText>
      </w:r>
      <w:r>
        <w:rPr>
          <w:rFonts w:ascii="Times New Roman" w:hAnsi="Times New Roman" w:eastAsia="等线" w:cs="Times New Roman"/>
          <w:color w:val="000000"/>
          <w:sz w:val="24"/>
          <w:lang w:bidi="ar"/>
        </w:rPr>
        <w:fldChar w:fldCharType="end"/>
      </w:r>
      <w:r>
        <w:rPr>
          <w:rFonts w:ascii="Times New Roman" w:hAnsi="Times New Roman" w:eastAsia="等线" w:cs="Times New Roman"/>
          <w:color w:val="000000"/>
          <w:sz w:val="24"/>
          <w:lang w:bidi="ar"/>
        </w:rPr>
        <w:fldChar w:fldCharType="separate"/>
      </w:r>
      <w:r>
        <w:rPr>
          <w:rFonts w:ascii="Times New Roman" w:hAnsi="Times New Roman" w:eastAsia="等线" w:cs="Times New Roman"/>
          <w:color w:val="000000"/>
          <w:sz w:val="24"/>
          <w:lang w:bidi="ar"/>
        </w:rPr>
        <w:t>[2]</w:t>
      </w:r>
      <w:r>
        <w:rPr>
          <w:rFonts w:ascii="Times New Roman" w:hAnsi="Times New Roman" w:eastAsia="等线" w:cs="Times New Roman"/>
          <w:color w:val="000000"/>
          <w:sz w:val="24"/>
          <w:lang w:bidi="ar"/>
        </w:rPr>
        <w:fldChar w:fldCharType="end"/>
      </w:r>
      <w:r>
        <w:rPr>
          <w:rFonts w:ascii="Times New Roman" w:hAnsi="Times New Roman" w:eastAsia="等线" w:cs="Times New Roman"/>
          <w:color w:val="000000"/>
          <w:sz w:val="24"/>
          <w:lang w:bidi="ar"/>
        </w:rPr>
        <w:t>. The diagnosis was evaluated comprehensively by two senior clinical neuropsychologists.</w:t>
      </w:r>
    </w:p>
    <w:p w14:paraId="14BD23A3">
      <w:pPr>
        <w:spacing w:line="360" w:lineRule="auto"/>
        <w:ind w:firstLine="420"/>
        <w:rPr>
          <w:rFonts w:ascii="Times New Roman" w:hAnsi="Times New Roman" w:eastAsia="等线" w:cs="Times New Roman"/>
          <w:color w:val="000000"/>
          <w:sz w:val="24"/>
          <w:lang w:bidi="ar"/>
        </w:rPr>
      </w:pPr>
    </w:p>
    <w:p w14:paraId="16896E60">
      <w:pPr>
        <w:spacing w:after="0" w:line="360" w:lineRule="auto"/>
        <w:rPr>
          <w:rFonts w:ascii="Times New Roman" w:hAnsi="Times New Roman" w:eastAsia="Arial-BoldMT" w:cs="Times New Roman"/>
          <w:b/>
          <w:bCs/>
          <w:color w:val="auto"/>
          <w:kern w:val="0"/>
          <w:sz w:val="24"/>
          <w:lang w:bidi="ar"/>
        </w:rPr>
      </w:pPr>
      <w:r>
        <w:rPr>
          <w:rFonts w:hint="default" w:ascii="Times New Roman" w:hAnsi="Times New Roman" w:eastAsia="Arial-BoldMT" w:cs="Times New Roman"/>
          <w:b/>
          <w:bCs/>
          <w:color w:val="auto"/>
          <w:kern w:val="0"/>
          <w:sz w:val="24"/>
          <w:lang w:bidi="ar"/>
        </w:rPr>
        <w:t>Appendix E2</w:t>
      </w:r>
    </w:p>
    <w:p w14:paraId="1003B56A">
      <w:pPr>
        <w:spacing w:after="0" w:line="360" w:lineRule="auto"/>
        <w:rPr>
          <w:rFonts w:hint="eastAsia" w:ascii="Times New Roman" w:hAnsi="Times New Roman" w:eastAsia="Arial-BoldMT" w:cs="Times New Roman"/>
          <w:b/>
          <w:bCs/>
          <w:color w:val="auto"/>
          <w:kern w:val="0"/>
          <w:sz w:val="24"/>
          <w:lang w:bidi="ar"/>
        </w:rPr>
      </w:pPr>
      <w:r>
        <w:rPr>
          <w:rFonts w:ascii="Times New Roman" w:hAnsi="Times New Roman" w:eastAsia="Arial-BoldMT" w:cs="Times New Roman"/>
          <w:b/>
          <w:bCs/>
          <w:color w:val="auto"/>
          <w:kern w:val="0"/>
          <w:sz w:val="24"/>
          <w:lang w:bidi="ar"/>
        </w:rPr>
        <w:t>D</w:t>
      </w:r>
      <w:r>
        <w:rPr>
          <w:rFonts w:hint="eastAsia" w:ascii="Times New Roman" w:hAnsi="Times New Roman" w:eastAsia="Arial-BoldMT" w:cs="Times New Roman"/>
          <w:b/>
          <w:bCs/>
          <w:color w:val="auto"/>
          <w:kern w:val="0"/>
          <w:sz w:val="24"/>
          <w:lang w:bidi="ar"/>
        </w:rPr>
        <w:t>escriptions of these base classifiers</w:t>
      </w:r>
      <w:r>
        <w:rPr>
          <w:rFonts w:hint="eastAsia" w:ascii="Times New Roman" w:hAnsi="Times New Roman" w:eastAsia="宋体" w:cs="Times New Roman"/>
          <w:b/>
          <w:bCs/>
          <w:color w:val="auto"/>
          <w:kern w:val="0"/>
          <w:sz w:val="24"/>
          <w:lang w:val="en-US" w:eastAsia="zh-CN" w:bidi="ar"/>
        </w:rPr>
        <w:t xml:space="preserve"> from </w:t>
      </w:r>
      <w:r>
        <w:rPr>
          <w:rFonts w:hint="eastAsia" w:ascii="Times New Roman" w:hAnsi="Times New Roman" w:eastAsia="Arial-BoldMT" w:cs="Times New Roman"/>
          <w:b/>
          <w:bCs/>
          <w:color w:val="auto"/>
          <w:kern w:val="0"/>
          <w:sz w:val="24"/>
          <w:lang w:bidi="ar"/>
        </w:rPr>
        <w:t>AutoGluon</w:t>
      </w:r>
    </w:p>
    <w:p w14:paraId="40C9C7EA">
      <w:pPr>
        <w:spacing w:after="0" w:line="360" w:lineRule="auto"/>
        <w:ind w:firstLine="480" w:firstLineChars="200"/>
        <w:rPr>
          <w:rFonts w:hint="default" w:ascii="Times New Roman" w:hAnsi="Times New Roman" w:cs="Times New Roman"/>
          <w:b w:val="0"/>
          <w:bCs w:val="0"/>
          <w:color w:val="auto"/>
          <w:sz w:val="24"/>
          <w:lang w:val="en-US"/>
        </w:rPr>
      </w:pPr>
      <w:r>
        <w:rPr>
          <w:rFonts w:hint="eastAsia" w:ascii="Times New Roman" w:hAnsi="Times New Roman" w:cs="Times New Roman"/>
          <w:b w:val="0"/>
          <w:bCs w:val="0"/>
          <w:color w:val="auto"/>
          <w:sz w:val="24"/>
        </w:rPr>
        <w:t xml:space="preserve">AutoGluon is a robust automated machine learning library offering a diverse suite of algorithms tailored to various data types and machine learning tasks. It integrates advanced models such as </w:t>
      </w:r>
      <w:r>
        <w:rPr>
          <w:rFonts w:ascii="Times New Roman Regular" w:hAnsi="Times New Roman Regular" w:cs="Times New Roman Regular"/>
          <w:color w:val="auto"/>
          <w:sz w:val="24"/>
        </w:rPr>
        <w:t>support vector machine (SVM)</w:t>
      </w:r>
      <w:r>
        <w:rPr>
          <w:rFonts w:hint="default" w:ascii="Times New Roman Regular" w:hAnsi="Times New Roman Regular" w:cs="Times New Roman Regular"/>
          <w:color w:val="auto"/>
          <w:sz w:val="24"/>
          <w:lang w:val="en-US"/>
        </w:rPr>
        <w:t xml:space="preserve">, </w:t>
      </w:r>
      <w:r>
        <w:rPr>
          <w:rFonts w:hint="default" w:ascii="Times New Roman Regular" w:hAnsi="Times New Roman Regular" w:cs="Times New Roman Regular"/>
          <w:color w:val="auto"/>
          <w:sz w:val="24"/>
        </w:rPr>
        <w:t>a supervised learning algorithm that finds the optimal hyperplane to separate data points into different classes for classification or regression tasks</w:t>
      </w:r>
      <w:r>
        <w:rPr>
          <w:rFonts w:hint="default" w:ascii="Times New Roman Regular" w:hAnsi="Times New Roman Regular" w:cs="Times New Roman Regular"/>
          <w:color w:val="auto"/>
          <w:sz w:val="24"/>
          <w:lang w:val="en-US"/>
        </w:rPr>
        <w:t xml:space="preserve">; </w:t>
      </w:r>
      <w:r>
        <w:rPr>
          <w:rFonts w:ascii="Times New Roman Regular" w:hAnsi="Times New Roman Regular" w:cs="Times New Roman Regular"/>
          <w:i/>
          <w:iCs/>
          <w:color w:val="auto"/>
          <w:sz w:val="24"/>
        </w:rPr>
        <w:t>k</w:t>
      </w:r>
      <w:r>
        <w:rPr>
          <w:rFonts w:ascii="Times New Roman Regular" w:hAnsi="Times New Roman Regular" w:cs="Times New Roman Regular"/>
          <w:color w:val="auto"/>
          <w:sz w:val="24"/>
        </w:rPr>
        <w:t>-nearest neighbor</w:t>
      </w:r>
      <w:r>
        <w:rPr>
          <w:rFonts w:hint="default" w:ascii="Times New Roman Regular" w:hAnsi="Times New Roman Regular" w:cs="Times New Roman Regular"/>
          <w:color w:val="auto"/>
          <w:sz w:val="24"/>
          <w:lang w:val="en-US"/>
        </w:rPr>
        <w:t xml:space="preserve"> (KNN)</w:t>
      </w:r>
      <w:r>
        <w:rPr>
          <w:rFonts w:hint="eastAsia" w:ascii="Times New Roman" w:hAnsi="Times New Roman" w:cs="Times New Roman"/>
          <w:b w:val="0"/>
          <w:bCs w:val="0"/>
          <w:color w:val="auto"/>
          <w:sz w:val="24"/>
        </w:rPr>
        <w:t>, an instance-based algorithm that predicts outcomes by identifying the nearest data points</w:t>
      </w:r>
      <w:r>
        <w:rPr>
          <w:rFonts w:hint="default" w:ascii="Times New Roman" w:hAnsi="Times New Roman" w:cs="Times New Roman"/>
          <w:b w:val="0"/>
          <w:bCs w:val="0"/>
          <w:color w:val="auto"/>
          <w:sz w:val="24"/>
          <w:lang w:val="en-US"/>
        </w:rPr>
        <w:t xml:space="preserve">; </w:t>
      </w:r>
      <w:r>
        <w:rPr>
          <w:rFonts w:ascii="Times New Roman Regular" w:hAnsi="Times New Roman Regular" w:cs="Times New Roman Regular"/>
          <w:color w:val="auto"/>
          <w:sz w:val="24"/>
        </w:rPr>
        <w:t>K-means</w:t>
      </w:r>
      <w:r>
        <w:rPr>
          <w:rFonts w:hint="default" w:ascii="Times New Roman Regular" w:hAnsi="Times New Roman Regular" w:cs="Times New Roman Regular"/>
          <w:color w:val="auto"/>
          <w:sz w:val="24"/>
          <w:lang w:val="en-US"/>
        </w:rPr>
        <w:t xml:space="preserve">, </w:t>
      </w:r>
      <w:r>
        <w:rPr>
          <w:rFonts w:hint="default" w:ascii="Times New Roman Regular" w:hAnsi="Times New Roman Regular" w:cs="Times New Roman Regular"/>
          <w:color w:val="auto"/>
          <w:sz w:val="24"/>
        </w:rPr>
        <w:t>an unsupervised clustering algorithm that partitions data into K clusters by minimizing the distance between data points and their corresponding cluster centroids</w:t>
      </w:r>
      <w:r>
        <w:rPr>
          <w:rFonts w:hint="default" w:ascii="Times New Roman Regular" w:hAnsi="Times New Roman Regular" w:cs="Times New Roman Regular"/>
          <w:color w:val="auto"/>
          <w:sz w:val="24"/>
          <w:lang w:val="en-US"/>
        </w:rPr>
        <w:t xml:space="preserve">; </w:t>
      </w:r>
      <w:r>
        <w:rPr>
          <w:rFonts w:ascii="Times New Roman Regular" w:hAnsi="Times New Roman Regular" w:cs="Times New Roman Regular"/>
          <w:color w:val="auto"/>
          <w:sz w:val="24"/>
        </w:rPr>
        <w:t>decision tree (DT)</w:t>
      </w:r>
      <w:r>
        <w:rPr>
          <w:rFonts w:hint="default" w:ascii="Times New Roman Regular" w:hAnsi="Times New Roman Regular" w:cs="Times New Roman Regular"/>
          <w:color w:val="auto"/>
          <w:sz w:val="24"/>
          <w:lang w:val="en-US"/>
        </w:rPr>
        <w:t xml:space="preserve">, </w:t>
      </w:r>
      <w:r>
        <w:rPr>
          <w:rFonts w:hint="default" w:ascii="Times New Roman Regular" w:hAnsi="Times New Roman Regular" w:cs="Times New Roman Regular"/>
          <w:color w:val="auto"/>
          <w:sz w:val="24"/>
        </w:rPr>
        <w:t>a supervised learning algorithm that splits data into subsets based on feature values, forming a tree structure for classification or regression tasks</w:t>
      </w:r>
      <w:r>
        <w:rPr>
          <w:rFonts w:hint="default" w:ascii="Times New Roman Regular" w:hAnsi="Times New Roman Regular" w:cs="Times New Roman Regular"/>
          <w:color w:val="auto"/>
          <w:sz w:val="24"/>
          <w:lang w:val="en-US"/>
        </w:rPr>
        <w:t xml:space="preserve">; </w:t>
      </w:r>
      <w:r>
        <w:rPr>
          <w:rFonts w:hint="eastAsia" w:ascii="Times New Roman" w:hAnsi="Times New Roman" w:cs="Times New Roman"/>
          <w:b w:val="0"/>
          <w:bCs w:val="0"/>
          <w:color w:val="auto"/>
          <w:sz w:val="24"/>
          <w:lang w:val="en-US" w:eastAsia="zh-CN"/>
        </w:rPr>
        <w:t>r</w:t>
      </w:r>
      <w:r>
        <w:rPr>
          <w:rFonts w:hint="eastAsia" w:ascii="Times New Roman" w:hAnsi="Times New Roman" w:cs="Times New Roman"/>
          <w:b w:val="0"/>
          <w:bCs w:val="0"/>
          <w:color w:val="auto"/>
          <w:sz w:val="24"/>
        </w:rPr>
        <w:t xml:space="preserve">andom </w:t>
      </w:r>
      <w:r>
        <w:rPr>
          <w:rFonts w:hint="default" w:ascii="Times New Roman" w:hAnsi="Times New Roman" w:cs="Times New Roman"/>
          <w:b w:val="0"/>
          <w:bCs w:val="0"/>
          <w:color w:val="auto"/>
          <w:sz w:val="24"/>
          <w:lang w:val="en-US"/>
        </w:rPr>
        <w:t>f</w:t>
      </w:r>
      <w:r>
        <w:rPr>
          <w:rFonts w:hint="eastAsia" w:ascii="Times New Roman" w:hAnsi="Times New Roman" w:cs="Times New Roman"/>
          <w:b w:val="0"/>
          <w:bCs w:val="0"/>
          <w:color w:val="auto"/>
          <w:sz w:val="24"/>
        </w:rPr>
        <w:t>orest</w:t>
      </w:r>
      <w:r>
        <w:rPr>
          <w:rFonts w:hint="default" w:ascii="Times New Roman" w:hAnsi="Times New Roman" w:cs="Times New Roman"/>
          <w:b w:val="0"/>
          <w:bCs w:val="0"/>
          <w:color w:val="auto"/>
          <w:sz w:val="24"/>
          <w:lang w:val="en-US"/>
        </w:rPr>
        <w:t xml:space="preserve"> (RF)</w:t>
      </w:r>
      <w:r>
        <w:rPr>
          <w:rFonts w:hint="eastAsia" w:ascii="Times New Roman" w:hAnsi="Times New Roman" w:cs="Times New Roman"/>
          <w:b w:val="0"/>
          <w:bCs w:val="0"/>
          <w:color w:val="auto"/>
          <w:sz w:val="24"/>
        </w:rPr>
        <w:t xml:space="preserve">, a classification and regression method that constructs multiple decision trees; </w:t>
      </w:r>
      <w:r>
        <w:rPr>
          <w:rFonts w:hint="eastAsia" w:ascii="Times New Roman" w:hAnsi="Times New Roman" w:cs="Times New Roman"/>
          <w:color w:val="auto"/>
          <w:sz w:val="24"/>
        </w:rPr>
        <w:t>extremely randomized tree</w:t>
      </w:r>
      <w:r>
        <w:rPr>
          <w:rFonts w:hint="default" w:ascii="Times New Roman" w:hAnsi="Times New Roman" w:cs="Times New Roman"/>
          <w:color w:val="auto"/>
          <w:sz w:val="24"/>
          <w:lang w:val="en-US"/>
        </w:rPr>
        <w:t xml:space="preserve"> (ET)</w:t>
      </w:r>
      <w:r>
        <w:rPr>
          <w:rFonts w:hint="eastAsia" w:ascii="Times New Roman" w:hAnsi="Times New Roman" w:cs="Times New Roman"/>
          <w:b w:val="0"/>
          <w:bCs w:val="0"/>
          <w:color w:val="auto"/>
          <w:sz w:val="24"/>
        </w:rPr>
        <w:t xml:space="preserve">, which adds randomness to tree construction for enhanced model diversity; </w:t>
      </w:r>
      <w:r>
        <w:rPr>
          <w:rFonts w:hint="default" w:ascii="Times New Roman" w:hAnsi="Times New Roman" w:cs="Times New Roman"/>
          <w:b w:val="0"/>
          <w:bCs w:val="0"/>
          <w:color w:val="auto"/>
          <w:sz w:val="24"/>
          <w:lang w:val="en-US"/>
        </w:rPr>
        <w:t>l</w:t>
      </w:r>
      <w:r>
        <w:rPr>
          <w:rFonts w:hint="eastAsia" w:ascii="Times New Roman" w:hAnsi="Times New Roman" w:cs="Times New Roman"/>
          <w:b w:val="0"/>
          <w:bCs w:val="0"/>
          <w:color w:val="auto"/>
          <w:sz w:val="24"/>
        </w:rPr>
        <w:t xml:space="preserve">inear </w:t>
      </w:r>
      <w:r>
        <w:rPr>
          <w:rFonts w:hint="default" w:ascii="Times New Roman" w:hAnsi="Times New Roman" w:cs="Times New Roman"/>
          <w:b w:val="0"/>
          <w:bCs w:val="0"/>
          <w:color w:val="auto"/>
          <w:sz w:val="24"/>
          <w:lang w:val="en-US"/>
        </w:rPr>
        <w:t>r</w:t>
      </w:r>
      <w:r>
        <w:rPr>
          <w:rFonts w:hint="eastAsia" w:ascii="Times New Roman" w:hAnsi="Times New Roman" w:cs="Times New Roman"/>
          <w:b w:val="0"/>
          <w:bCs w:val="0"/>
          <w:color w:val="auto"/>
          <w:sz w:val="24"/>
        </w:rPr>
        <w:t>egression</w:t>
      </w:r>
      <w:r>
        <w:rPr>
          <w:rFonts w:hint="default" w:ascii="Times New Roman" w:hAnsi="Times New Roman" w:cs="Times New Roman"/>
          <w:b w:val="0"/>
          <w:bCs w:val="0"/>
          <w:color w:val="auto"/>
          <w:sz w:val="24"/>
          <w:lang w:val="en-US"/>
        </w:rPr>
        <w:t xml:space="preserve"> (LR)</w:t>
      </w:r>
      <w:r>
        <w:rPr>
          <w:rFonts w:hint="eastAsia" w:ascii="Times New Roman" w:hAnsi="Times New Roman" w:cs="Times New Roman"/>
          <w:b w:val="0"/>
          <w:bCs w:val="0"/>
          <w:color w:val="auto"/>
          <w:sz w:val="24"/>
        </w:rPr>
        <w:t>, designed for predictive analysis by modeling linear relationships between independent and dependent variables</w:t>
      </w:r>
      <w:r>
        <w:rPr>
          <w:rFonts w:hint="default" w:ascii="Times New Roman" w:hAnsi="Times New Roman" w:cs="Times New Roman"/>
          <w:b w:val="0"/>
          <w:bCs w:val="0"/>
          <w:color w:val="auto"/>
          <w:sz w:val="24"/>
          <w:lang w:val="en-US"/>
        </w:rPr>
        <w:t>.</w:t>
      </w:r>
    </w:p>
    <w:p w14:paraId="540DCBE1">
      <w:pPr>
        <w:spacing w:after="0" w:line="360" w:lineRule="auto"/>
        <w:ind w:firstLine="480" w:firstLineChars="200"/>
        <w:rPr>
          <w:rFonts w:hint="eastAsia" w:ascii="Times New Roman" w:hAnsi="Times New Roman" w:cs="Times New Roman"/>
          <w:b w:val="0"/>
          <w:bCs w:val="0"/>
          <w:color w:val="auto"/>
          <w:sz w:val="24"/>
        </w:rPr>
      </w:pPr>
      <w:r>
        <w:rPr>
          <w:rFonts w:hint="eastAsia" w:ascii="Times New Roman" w:hAnsi="Times New Roman" w:cs="Times New Roman"/>
          <w:b w:val="0"/>
          <w:bCs w:val="0"/>
          <w:color w:val="auto"/>
          <w:sz w:val="24"/>
        </w:rPr>
        <w:t xml:space="preserve">Additionally, AutoGluon includes state-of-the-art gradient boosting frameworks like </w:t>
      </w:r>
      <w:r>
        <w:rPr>
          <w:rFonts w:ascii="Times New Roman Regular" w:hAnsi="Times New Roman Regular" w:cs="Times New Roman Regular"/>
          <w:color w:val="auto"/>
          <w:sz w:val="24"/>
        </w:rPr>
        <w:t>gradient boosting machine (GBM)</w:t>
      </w:r>
      <w:r>
        <w:rPr>
          <w:rFonts w:hint="eastAsia" w:ascii="Times New Roman" w:hAnsi="Times New Roman" w:cs="Times New Roman"/>
          <w:b w:val="0"/>
          <w:bCs w:val="0"/>
          <w:color w:val="auto"/>
          <w:sz w:val="24"/>
        </w:rPr>
        <w:t xml:space="preserve">, optimized for high-performance machine learning, </w:t>
      </w:r>
      <w:r>
        <w:rPr>
          <w:rFonts w:ascii="Times New Roman Regular" w:hAnsi="Times New Roman Regular" w:cs="Times New Roman Regular"/>
          <w:color w:val="auto"/>
          <w:sz w:val="24"/>
        </w:rPr>
        <w:t>categorical boosting (CatBoost)</w:t>
      </w:r>
      <w:r>
        <w:rPr>
          <w:rFonts w:hint="eastAsia" w:ascii="Times New Roman" w:hAnsi="Times New Roman" w:cs="Times New Roman"/>
          <w:b w:val="0"/>
          <w:bCs w:val="0"/>
          <w:color w:val="auto"/>
          <w:sz w:val="24"/>
        </w:rPr>
        <w:t xml:space="preserve">, particularly effective with categorical data, and </w:t>
      </w:r>
      <w:r>
        <w:rPr>
          <w:rFonts w:ascii="Times New Roman Regular" w:hAnsi="Times New Roman Regular" w:cs="Times New Roman Regular"/>
          <w:color w:val="auto"/>
          <w:sz w:val="24"/>
        </w:rPr>
        <w:t>extreme gradient boosting (XGBoost)</w:t>
      </w:r>
      <w:r>
        <w:rPr>
          <w:rFonts w:hint="eastAsia" w:ascii="Times New Roman" w:hAnsi="Times New Roman" w:cs="Times New Roman"/>
          <w:b w:val="0"/>
          <w:bCs w:val="0"/>
          <w:color w:val="auto"/>
          <w:sz w:val="24"/>
        </w:rPr>
        <w:t>, a highly efficient gradient boosting library commonly applied in diverse machine learning scenarios. Moreover, neural networks powered by PyTorch and FastAI backends further extend its capabilities to model complex, non-linear relationships. The library also employs WeightedEnsemble, an ensemble learning technique that fuses predictions from multiple models to boost overall performance.</w:t>
      </w:r>
    </w:p>
    <w:p w14:paraId="20627BC1">
      <w:pPr>
        <w:spacing w:after="0" w:line="360" w:lineRule="auto"/>
        <w:ind w:firstLine="480" w:firstLineChars="200"/>
        <w:rPr>
          <w:rFonts w:hint="eastAsia" w:ascii="Times New Roman" w:hAnsi="Times New Roman" w:cs="Times New Roman"/>
          <w:b w:val="0"/>
          <w:bCs w:val="0"/>
          <w:color w:val="auto"/>
          <w:sz w:val="24"/>
        </w:rPr>
      </w:pPr>
      <w:r>
        <w:rPr>
          <w:rFonts w:hint="eastAsia" w:ascii="Times New Roman" w:hAnsi="Times New Roman" w:cs="Times New Roman"/>
          <w:b w:val="0"/>
          <w:bCs w:val="0"/>
          <w:color w:val="auto"/>
          <w:sz w:val="24"/>
        </w:rPr>
        <w:t>This versatile combination of models and algorithms makes AutoGluon a comprehensive tool capable of handling a wide range of machine learning tasks, from basic to highly complex.</w:t>
      </w:r>
    </w:p>
    <w:p w14:paraId="4ED6E7C8">
      <w:pPr>
        <w:spacing w:after="0" w:line="360" w:lineRule="auto"/>
        <w:ind w:firstLine="480" w:firstLineChars="200"/>
        <w:rPr>
          <w:rFonts w:hint="eastAsia" w:ascii="Times New Roman" w:hAnsi="Times New Roman" w:cs="Times New Roman"/>
          <w:b w:val="0"/>
          <w:bCs w:val="0"/>
          <w:color w:val="auto"/>
          <w:sz w:val="24"/>
        </w:rPr>
      </w:pPr>
    </w:p>
    <w:p w14:paraId="27568ECA">
      <w:pPr>
        <w:spacing w:after="0" w:line="360" w:lineRule="auto"/>
        <w:rPr>
          <w:rFonts w:hint="eastAsia" w:ascii="Times New Roman" w:hAnsi="Times New Roman" w:eastAsia="宋体" w:cs="Times New Roman"/>
          <w:b/>
          <w:bCs/>
          <w:color w:val="auto"/>
          <w:kern w:val="0"/>
          <w:sz w:val="24"/>
          <w:lang w:eastAsia="zh-CN" w:bidi="ar"/>
        </w:rPr>
      </w:pPr>
      <w:r>
        <w:rPr>
          <w:rFonts w:hint="default" w:ascii="Times New Roman" w:hAnsi="Times New Roman" w:eastAsia="Arial-BoldMT" w:cs="Times New Roman"/>
          <w:b/>
          <w:bCs/>
          <w:color w:val="auto"/>
          <w:kern w:val="0"/>
          <w:sz w:val="24"/>
          <w:lang w:bidi="ar"/>
        </w:rPr>
        <w:t>Appendix E</w:t>
      </w:r>
      <w:r>
        <w:rPr>
          <w:rFonts w:hint="eastAsia" w:ascii="Times New Roman" w:hAnsi="Times New Roman" w:eastAsia="宋体" w:cs="Times New Roman"/>
          <w:b/>
          <w:bCs/>
          <w:color w:val="auto"/>
          <w:kern w:val="0"/>
          <w:sz w:val="24"/>
          <w:lang w:val="en-US" w:eastAsia="zh-CN" w:bidi="ar"/>
        </w:rPr>
        <w:t>3</w:t>
      </w:r>
    </w:p>
    <w:p w14:paraId="17681566">
      <w:pPr>
        <w:spacing w:after="0" w:line="360" w:lineRule="auto"/>
        <w:ind w:firstLine="0" w:firstLineChars="0"/>
        <w:rPr>
          <w:rFonts w:hint="eastAsia" w:ascii="Times New Roman" w:hAnsi="Times New Roman" w:cs="Times New Roman"/>
          <w:color w:val="auto"/>
          <w:sz w:val="24"/>
          <w:lang w:val="en-US" w:eastAsia="zh-CN"/>
        </w:rPr>
      </w:pPr>
      <w:r>
        <w:rPr>
          <w:rFonts w:hint="eastAsia" w:ascii="Times New Roman" w:hAnsi="Times New Roman" w:cs="Times New Roman"/>
          <w:b w:val="0"/>
          <w:bCs w:val="0"/>
          <w:color w:val="auto"/>
          <w:sz w:val="24"/>
          <w:lang w:val="en-US" w:eastAsia="zh-CN"/>
        </w:rPr>
        <w:t xml:space="preserve">The </w:t>
      </w:r>
      <w:r>
        <w:rPr>
          <w:rFonts w:hint="eastAsia" w:ascii="Times New Roman" w:hAnsi="Times New Roman" w:cs="Times New Roman"/>
          <w:color w:val="auto"/>
          <w:sz w:val="24"/>
        </w:rPr>
        <w:t>formulas calculate these six quantitative performance metrics</w:t>
      </w:r>
      <w:r>
        <w:rPr>
          <w:rFonts w:hint="eastAsia" w:ascii="Times New Roman" w:hAnsi="Times New Roman" w:cs="Times New Roman"/>
          <w:color w:val="auto"/>
          <w:sz w:val="24"/>
          <w:lang w:val="en-US" w:eastAsia="zh-CN"/>
        </w:rPr>
        <w:t>:</w:t>
      </w:r>
    </w:p>
    <w:p w14:paraId="44F2378E">
      <w:pPr>
        <w:rPr>
          <w:rFonts w:hint="default" w:hAnsi="Cambria Math" w:cstheme="minorBidi"/>
          <w:i w:val="0"/>
          <w:color w:val="auto"/>
          <w:kern w:val="2"/>
          <w:sz w:val="21"/>
          <w:szCs w:val="24"/>
          <w:lang w:val="en-US" w:eastAsia="zh-CN" w:bidi="ar-SA"/>
        </w:rPr>
      </w:pPr>
      <m:oMathPara>
        <m:oMath>
          <m:r>
            <m:rPr/>
            <w:rPr>
              <w:rFonts w:hint="default" w:ascii="Cambria Math" w:hAnsi="Cambria Math" w:cs="Times New Roman"/>
              <w:color w:val="auto"/>
              <w:kern w:val="2"/>
              <w:sz w:val="21"/>
              <w:szCs w:val="24"/>
              <w:lang w:val="en-US" w:eastAsia="zh-CN" w:bidi="ar-SA"/>
            </w:rPr>
            <m:t>Accuracy=</m:t>
          </m:r>
          <m:f>
            <m:fPr>
              <m:ctrlPr>
                <w:rPr>
                  <w:rFonts w:hint="default" w:ascii="Cambria Math" w:hAnsi="Cambria Math" w:cs="Times New Roman"/>
                  <w:i/>
                  <w:iCs/>
                  <w:color w:val="auto"/>
                  <w:kern w:val="2"/>
                  <w:sz w:val="21"/>
                  <w:szCs w:val="24"/>
                  <w:lang w:val="en-US" w:eastAsia="zh-CN" w:bidi="ar-SA"/>
                </w:rPr>
              </m:ctrlPr>
            </m:fPr>
            <m:num>
              <m:r>
                <m:rPr/>
                <w:rPr>
                  <w:rFonts w:hint="default" w:ascii="Cambria Math" w:hAnsi="Cambria Math" w:cs="Times New Roman"/>
                  <w:color w:val="auto"/>
                  <w:kern w:val="2"/>
                  <w:sz w:val="21"/>
                  <w:szCs w:val="24"/>
                  <w:lang w:val="en-US" w:eastAsia="zh-CN" w:bidi="ar-SA"/>
                </w:rPr>
                <m:t>TP+TN</m:t>
              </m:r>
              <m:ctrlPr>
                <w:rPr>
                  <w:rFonts w:hint="default" w:ascii="Cambria Math" w:hAnsi="Cambria Math" w:cs="Times New Roman"/>
                  <w:i/>
                  <w:iCs/>
                  <w:color w:val="auto"/>
                  <w:kern w:val="2"/>
                  <w:sz w:val="21"/>
                  <w:szCs w:val="24"/>
                  <w:lang w:val="en-US" w:eastAsia="zh-CN" w:bidi="ar-SA"/>
                </w:rPr>
              </m:ctrlPr>
            </m:num>
            <m:den>
              <m:r>
                <m:rPr/>
                <w:rPr>
                  <w:rFonts w:hint="default" w:ascii="Cambria Math" w:hAnsi="Cambria Math" w:cs="Times New Roman"/>
                  <w:color w:val="auto"/>
                  <w:kern w:val="2"/>
                  <w:sz w:val="21"/>
                  <w:szCs w:val="24"/>
                  <w:lang w:val="en-US" w:eastAsia="zh-CN" w:bidi="ar-SA"/>
                </w:rPr>
                <m:t>TP+FN+TN+FP</m:t>
              </m:r>
              <m:ctrlPr>
                <w:rPr>
                  <w:rFonts w:hint="default" w:ascii="Cambria Math" w:hAnsi="Cambria Math" w:cs="Times New Roman"/>
                  <w:i/>
                  <w:iCs/>
                  <w:color w:val="auto"/>
                  <w:kern w:val="2"/>
                  <w:sz w:val="21"/>
                  <w:szCs w:val="24"/>
                  <w:lang w:val="en-US" w:eastAsia="zh-CN" w:bidi="ar-SA"/>
                </w:rPr>
              </m:ctrlPr>
            </m:den>
          </m:f>
        </m:oMath>
      </m:oMathPara>
    </w:p>
    <w:p w14:paraId="79591179">
      <w:pPr>
        <w:rPr>
          <w:rFonts w:hint="default" w:ascii="Times New Roman" w:hAnsi="Times New Roman" w:cs="Times New Roman"/>
          <w:i/>
          <w:iCs/>
          <w:color w:val="auto"/>
          <w:kern w:val="2"/>
          <w:sz w:val="21"/>
          <w:szCs w:val="24"/>
          <w:lang w:val="en-US" w:eastAsia="zh-CN" w:bidi="ar-SA"/>
        </w:rPr>
      </w:pPr>
      <m:oMathPara>
        <m:oMath>
          <m:r>
            <m:rPr/>
            <w:rPr>
              <w:rFonts w:hint="default" w:ascii="Cambria Math" w:hAnsi="Cambria Math" w:cs="Times New Roman"/>
              <w:color w:val="auto"/>
              <w:kern w:val="2"/>
              <w:sz w:val="21"/>
              <w:szCs w:val="24"/>
              <w:lang w:val="en-US" w:eastAsia="zh-CN" w:bidi="ar-SA"/>
            </w:rPr>
            <m:t>Sensitivity (Recall)=</m:t>
          </m:r>
          <m:f>
            <m:fPr>
              <m:ctrlPr>
                <w:rPr>
                  <w:rFonts w:hint="default" w:ascii="Cambria Math" w:hAnsi="Cambria Math" w:cs="Times New Roman"/>
                  <w:i/>
                  <w:iCs/>
                  <w:color w:val="auto"/>
                  <w:kern w:val="2"/>
                  <w:sz w:val="21"/>
                  <w:szCs w:val="24"/>
                  <w:lang w:val="en-US" w:eastAsia="zh-CN" w:bidi="ar-SA"/>
                </w:rPr>
              </m:ctrlPr>
            </m:fPr>
            <m:num>
              <m:r>
                <m:rPr/>
                <w:rPr>
                  <w:rFonts w:hint="default" w:ascii="Cambria Math" w:hAnsi="Cambria Math" w:cs="Times New Roman"/>
                  <w:color w:val="auto"/>
                  <w:kern w:val="2"/>
                  <w:sz w:val="21"/>
                  <w:szCs w:val="24"/>
                  <w:lang w:val="en-US" w:eastAsia="zh-CN" w:bidi="ar-SA"/>
                </w:rPr>
                <m:t>TP</m:t>
              </m:r>
              <m:ctrlPr>
                <w:rPr>
                  <w:rFonts w:hint="default" w:ascii="Cambria Math" w:hAnsi="Cambria Math" w:cs="Times New Roman"/>
                  <w:i/>
                  <w:iCs/>
                  <w:color w:val="auto"/>
                  <w:kern w:val="2"/>
                  <w:sz w:val="21"/>
                  <w:szCs w:val="24"/>
                  <w:lang w:val="en-US" w:eastAsia="zh-CN" w:bidi="ar-SA"/>
                </w:rPr>
              </m:ctrlPr>
            </m:num>
            <m:den>
              <m:r>
                <m:rPr/>
                <w:rPr>
                  <w:rFonts w:hint="default" w:ascii="Cambria Math" w:hAnsi="Cambria Math" w:cs="Times New Roman"/>
                  <w:color w:val="auto"/>
                  <w:kern w:val="2"/>
                  <w:sz w:val="21"/>
                  <w:szCs w:val="24"/>
                  <w:lang w:val="en-US" w:eastAsia="zh-CN" w:bidi="ar-SA"/>
                </w:rPr>
                <m:t>TP+FN</m:t>
              </m:r>
              <m:ctrlPr>
                <w:rPr>
                  <w:rFonts w:hint="default" w:ascii="Cambria Math" w:hAnsi="Cambria Math" w:cs="Times New Roman"/>
                  <w:i/>
                  <w:iCs/>
                  <w:color w:val="auto"/>
                  <w:kern w:val="2"/>
                  <w:sz w:val="21"/>
                  <w:szCs w:val="24"/>
                  <w:lang w:val="en-US" w:eastAsia="zh-CN" w:bidi="ar-SA"/>
                </w:rPr>
              </m:ctrlPr>
            </m:den>
          </m:f>
        </m:oMath>
      </m:oMathPara>
    </w:p>
    <w:p w14:paraId="236E17D4">
      <w:pPr>
        <w:rPr>
          <w:rFonts w:hint="default" w:hAnsi="Cambria Math" w:cstheme="minorBidi"/>
          <w:i w:val="0"/>
          <w:color w:val="auto"/>
          <w:kern w:val="2"/>
          <w:sz w:val="21"/>
          <w:szCs w:val="24"/>
          <w:lang w:val="en-US" w:eastAsia="zh-CN" w:bidi="ar-SA"/>
        </w:rPr>
      </w:pPr>
      <m:oMathPara>
        <m:oMath>
          <m:r>
            <m:rPr/>
            <w:rPr>
              <w:rFonts w:hint="default" w:ascii="Cambria Math" w:hAnsi="Cambria Math" w:cs="Times New Roman"/>
              <w:color w:val="auto"/>
              <w:kern w:val="2"/>
              <w:sz w:val="21"/>
              <w:szCs w:val="24"/>
              <w:lang w:val="en-US" w:eastAsia="zh-CN" w:bidi="ar-SA"/>
            </w:rPr>
            <m:t>Specificity=</m:t>
          </m:r>
          <m:f>
            <m:fPr>
              <m:ctrlPr>
                <w:rPr>
                  <w:rFonts w:hint="default" w:ascii="Cambria Math" w:hAnsi="Cambria Math" w:cs="Times New Roman"/>
                  <w:i/>
                  <w:iCs/>
                  <w:color w:val="auto"/>
                  <w:kern w:val="2"/>
                  <w:sz w:val="21"/>
                  <w:szCs w:val="24"/>
                  <w:lang w:val="en-US" w:eastAsia="zh-CN" w:bidi="ar-SA"/>
                </w:rPr>
              </m:ctrlPr>
            </m:fPr>
            <m:num>
              <m:r>
                <m:rPr/>
                <w:rPr>
                  <w:rFonts w:hint="default" w:ascii="Cambria Math" w:hAnsi="Cambria Math" w:cs="Times New Roman"/>
                  <w:color w:val="auto"/>
                  <w:kern w:val="2"/>
                  <w:sz w:val="21"/>
                  <w:szCs w:val="24"/>
                  <w:lang w:val="en-US" w:eastAsia="zh-CN" w:bidi="ar-SA"/>
                </w:rPr>
                <m:t>TN</m:t>
              </m:r>
              <m:ctrlPr>
                <w:rPr>
                  <w:rFonts w:hint="default" w:ascii="Cambria Math" w:hAnsi="Cambria Math" w:cs="Times New Roman"/>
                  <w:i/>
                  <w:iCs/>
                  <w:color w:val="auto"/>
                  <w:kern w:val="2"/>
                  <w:sz w:val="21"/>
                  <w:szCs w:val="24"/>
                  <w:lang w:val="en-US" w:eastAsia="zh-CN" w:bidi="ar-SA"/>
                </w:rPr>
              </m:ctrlPr>
            </m:num>
            <m:den>
              <m:r>
                <m:rPr/>
                <w:rPr>
                  <w:rFonts w:hint="default" w:ascii="Cambria Math" w:hAnsi="Cambria Math" w:cs="Times New Roman"/>
                  <w:color w:val="auto"/>
                  <w:kern w:val="2"/>
                  <w:sz w:val="21"/>
                  <w:szCs w:val="24"/>
                  <w:lang w:val="en-US" w:eastAsia="zh-CN" w:bidi="ar-SA"/>
                </w:rPr>
                <m:t>TN+FP</m:t>
              </m:r>
              <m:ctrlPr>
                <w:rPr>
                  <w:rFonts w:hint="default" w:ascii="Cambria Math" w:hAnsi="Cambria Math" w:cs="Times New Roman"/>
                  <w:i/>
                  <w:iCs/>
                  <w:color w:val="auto"/>
                  <w:kern w:val="2"/>
                  <w:sz w:val="21"/>
                  <w:szCs w:val="24"/>
                  <w:lang w:val="en-US" w:eastAsia="zh-CN" w:bidi="ar-SA"/>
                </w:rPr>
              </m:ctrlPr>
            </m:den>
          </m:f>
        </m:oMath>
      </m:oMathPara>
    </w:p>
    <w:p w14:paraId="56A7945D">
      <w:pPr>
        <w:rPr>
          <w:rFonts w:hint="default" w:ascii="Times New Roman" w:hAnsi="Times New Roman" w:cs="Times New Roman"/>
          <w:i/>
          <w:iCs/>
          <w:color w:val="auto"/>
          <w:kern w:val="2"/>
          <w:sz w:val="21"/>
          <w:szCs w:val="24"/>
          <w:lang w:val="en-US" w:eastAsia="zh-CN" w:bidi="ar-SA"/>
        </w:rPr>
      </w:pPr>
      <m:oMathPara>
        <m:oMath>
          <m:r>
            <m:rPr/>
            <w:rPr>
              <w:rFonts w:hint="default" w:ascii="Cambria Math" w:hAnsi="Cambria Math" w:cs="Times New Roman"/>
              <w:color w:val="auto"/>
              <w:kern w:val="2"/>
              <w:sz w:val="21"/>
              <w:szCs w:val="24"/>
              <w:lang w:val="en-US" w:eastAsia="zh-CN" w:bidi="ar-SA"/>
            </w:rPr>
            <m:t>Presicion=</m:t>
          </m:r>
          <m:f>
            <m:fPr>
              <m:ctrlPr>
                <w:rPr>
                  <w:rFonts w:hint="default" w:ascii="Cambria Math" w:hAnsi="Cambria Math" w:cs="Times New Roman"/>
                  <w:i/>
                  <w:iCs/>
                  <w:color w:val="auto"/>
                  <w:kern w:val="2"/>
                  <w:sz w:val="21"/>
                  <w:szCs w:val="24"/>
                  <w:lang w:val="en-US" w:eastAsia="zh-CN" w:bidi="ar-SA"/>
                </w:rPr>
              </m:ctrlPr>
            </m:fPr>
            <m:num>
              <m:r>
                <m:rPr/>
                <w:rPr>
                  <w:rFonts w:hint="default" w:ascii="Cambria Math" w:hAnsi="Cambria Math" w:cs="Times New Roman"/>
                  <w:color w:val="auto"/>
                  <w:kern w:val="2"/>
                  <w:sz w:val="21"/>
                  <w:szCs w:val="24"/>
                  <w:lang w:val="en-US" w:eastAsia="zh-CN" w:bidi="ar-SA"/>
                </w:rPr>
                <m:t>TP</m:t>
              </m:r>
              <m:ctrlPr>
                <w:rPr>
                  <w:rFonts w:hint="default" w:ascii="Cambria Math" w:hAnsi="Cambria Math" w:cs="Times New Roman"/>
                  <w:i/>
                  <w:iCs/>
                  <w:color w:val="auto"/>
                  <w:kern w:val="2"/>
                  <w:sz w:val="21"/>
                  <w:szCs w:val="24"/>
                  <w:lang w:val="en-US" w:eastAsia="zh-CN" w:bidi="ar-SA"/>
                </w:rPr>
              </m:ctrlPr>
            </m:num>
            <m:den>
              <m:r>
                <m:rPr/>
                <w:rPr>
                  <w:rFonts w:hint="default" w:ascii="Cambria Math" w:hAnsi="Cambria Math" w:cs="Times New Roman"/>
                  <w:color w:val="auto"/>
                  <w:kern w:val="2"/>
                  <w:sz w:val="21"/>
                  <w:szCs w:val="24"/>
                  <w:lang w:val="en-US" w:eastAsia="zh-CN" w:bidi="ar-SA"/>
                </w:rPr>
                <m:t>FP+TP</m:t>
              </m:r>
              <m:ctrlPr>
                <w:rPr>
                  <w:rFonts w:hint="default" w:ascii="Cambria Math" w:hAnsi="Cambria Math" w:cs="Times New Roman"/>
                  <w:i/>
                  <w:iCs/>
                  <w:color w:val="auto"/>
                  <w:kern w:val="2"/>
                  <w:sz w:val="21"/>
                  <w:szCs w:val="24"/>
                  <w:lang w:val="en-US" w:eastAsia="zh-CN" w:bidi="ar-SA"/>
                </w:rPr>
              </m:ctrlPr>
            </m:den>
          </m:f>
        </m:oMath>
      </m:oMathPara>
    </w:p>
    <w:p w14:paraId="363696A2">
      <w:pPr>
        <w:rPr>
          <w:rFonts w:hint="default" w:hAnsi="Cambria Math" w:cstheme="minorBidi"/>
          <w:i w:val="0"/>
          <w:color w:val="auto"/>
          <w:kern w:val="2"/>
          <w:sz w:val="21"/>
          <w:szCs w:val="24"/>
          <w:lang w:val="en-US" w:eastAsia="zh-CN" w:bidi="ar-SA"/>
        </w:rPr>
      </w:pPr>
      <m:oMathPara>
        <m:oMath>
          <m:r>
            <m:rPr/>
            <w:rPr>
              <w:rFonts w:hint="default" w:ascii="Cambria Math" w:hAnsi="Cambria Math" w:cs="Times New Roman"/>
              <w:color w:val="auto"/>
              <w:kern w:val="2"/>
              <w:sz w:val="21"/>
              <w:szCs w:val="24"/>
              <w:lang w:val="en-US" w:eastAsia="zh-CN" w:bidi="ar-SA"/>
            </w:rPr>
            <m:t>Balanced accuracy=</m:t>
          </m:r>
          <m:f>
            <m:fPr>
              <m:ctrlPr>
                <w:rPr>
                  <w:rFonts w:hint="default" w:ascii="Cambria Math" w:hAnsi="Cambria Math" w:cs="Times New Roman"/>
                  <w:i/>
                  <w:iCs/>
                  <w:color w:val="auto"/>
                  <w:kern w:val="2"/>
                  <w:sz w:val="21"/>
                  <w:szCs w:val="24"/>
                  <w:lang w:val="en-US" w:eastAsia="zh-CN" w:bidi="ar-SA"/>
                </w:rPr>
              </m:ctrlPr>
            </m:fPr>
            <m:num>
              <m:r>
                <m:rPr/>
                <w:rPr>
                  <w:rFonts w:hint="default" w:ascii="Cambria Math" w:hAnsi="Cambria Math" w:cs="Times New Roman"/>
                  <w:color w:val="auto"/>
                  <w:kern w:val="2"/>
                  <w:sz w:val="21"/>
                  <w:szCs w:val="24"/>
                  <w:lang w:val="en-US" w:eastAsia="zh-CN" w:bidi="ar-SA"/>
                </w:rPr>
                <m:t>Sensitivity+Specificity</m:t>
              </m:r>
              <m:ctrlPr>
                <w:rPr>
                  <w:rFonts w:hint="default" w:ascii="Cambria Math" w:hAnsi="Cambria Math" w:cs="Times New Roman"/>
                  <w:i/>
                  <w:iCs/>
                  <w:color w:val="auto"/>
                  <w:kern w:val="2"/>
                  <w:sz w:val="21"/>
                  <w:szCs w:val="24"/>
                  <w:lang w:val="en-US" w:eastAsia="zh-CN" w:bidi="ar-SA"/>
                </w:rPr>
              </m:ctrlPr>
            </m:num>
            <m:den>
              <m:r>
                <m:rPr/>
                <w:rPr>
                  <w:rFonts w:hint="default" w:ascii="Cambria Math" w:hAnsi="Cambria Math" w:cs="Times New Roman"/>
                  <w:color w:val="auto"/>
                  <w:kern w:val="2"/>
                  <w:sz w:val="21"/>
                  <w:szCs w:val="24"/>
                  <w:lang w:val="en-US" w:eastAsia="zh-CN" w:bidi="ar-SA"/>
                </w:rPr>
                <m:t>2</m:t>
              </m:r>
              <m:ctrlPr>
                <w:rPr>
                  <w:rFonts w:hint="default" w:ascii="Cambria Math" w:hAnsi="Cambria Math" w:cs="Times New Roman"/>
                  <w:i/>
                  <w:iCs/>
                  <w:color w:val="auto"/>
                  <w:kern w:val="2"/>
                  <w:sz w:val="21"/>
                  <w:szCs w:val="24"/>
                  <w:lang w:val="en-US" w:eastAsia="zh-CN" w:bidi="ar-SA"/>
                </w:rPr>
              </m:ctrlPr>
            </m:den>
          </m:f>
        </m:oMath>
      </m:oMathPara>
    </w:p>
    <w:p w14:paraId="0913F167">
      <w:pPr>
        <w:spacing w:after="0"/>
        <w:rPr>
          <w:rFonts w:hint="default" w:hAnsi="Cambria Math" w:cstheme="minorBidi"/>
          <w:i w:val="0"/>
          <w:color w:val="auto"/>
          <w:kern w:val="2"/>
          <w:sz w:val="21"/>
          <w:szCs w:val="24"/>
          <w:lang w:val="en-US" w:eastAsia="zh-CN" w:bidi="ar-SA"/>
        </w:rPr>
      </w:pPr>
      <m:oMathPara>
        <m:oMath>
          <m:r>
            <m:rPr/>
            <w:rPr>
              <w:rFonts w:hint="default" w:ascii="Cambria Math" w:hAnsi="Cambria Math" w:cs="Times New Roman"/>
              <w:color w:val="auto"/>
              <w:kern w:val="2"/>
              <w:sz w:val="21"/>
              <w:szCs w:val="24"/>
              <w:lang w:val="en-US" w:eastAsia="zh-CN" w:bidi="ar-SA"/>
            </w:rPr>
            <m:t>F1−score=2∗</m:t>
          </m:r>
          <m:f>
            <m:fPr>
              <m:ctrlPr>
                <w:rPr>
                  <w:rFonts w:hint="default" w:ascii="Cambria Math" w:hAnsi="Cambria Math" w:cs="Times New Roman"/>
                  <w:i/>
                  <w:iCs/>
                  <w:color w:val="auto"/>
                  <w:kern w:val="2"/>
                  <w:sz w:val="21"/>
                  <w:szCs w:val="24"/>
                  <w:lang w:val="en-US" w:eastAsia="zh-CN" w:bidi="ar-SA"/>
                </w:rPr>
              </m:ctrlPr>
            </m:fPr>
            <m:num>
              <m:r>
                <m:rPr/>
                <w:rPr>
                  <w:rFonts w:hint="default" w:ascii="Cambria Math" w:hAnsi="Cambria Math" w:cs="Times New Roman"/>
                  <w:color w:val="auto"/>
                  <w:kern w:val="2"/>
                  <w:sz w:val="21"/>
                  <w:szCs w:val="24"/>
                  <w:lang w:val="en-US" w:eastAsia="zh-CN" w:bidi="ar-SA"/>
                </w:rPr>
                <m:t>Presicion∗Recall</m:t>
              </m:r>
              <m:ctrlPr>
                <w:rPr>
                  <w:rFonts w:hint="default" w:ascii="Cambria Math" w:hAnsi="Cambria Math" w:cs="Times New Roman"/>
                  <w:i/>
                  <w:iCs/>
                  <w:color w:val="auto"/>
                  <w:kern w:val="2"/>
                  <w:sz w:val="21"/>
                  <w:szCs w:val="24"/>
                  <w:lang w:val="en-US" w:eastAsia="zh-CN" w:bidi="ar-SA"/>
                </w:rPr>
              </m:ctrlPr>
            </m:num>
            <m:den>
              <m:r>
                <m:rPr/>
                <w:rPr>
                  <w:rFonts w:hint="default" w:ascii="Cambria Math" w:hAnsi="Cambria Math" w:cs="Times New Roman"/>
                  <w:color w:val="auto"/>
                  <w:kern w:val="2"/>
                  <w:sz w:val="21"/>
                  <w:szCs w:val="24"/>
                  <w:lang w:val="en-US" w:eastAsia="zh-CN" w:bidi="ar-SA"/>
                </w:rPr>
                <m:t>Presicion+Recall</m:t>
              </m:r>
              <m:ctrlPr>
                <w:rPr>
                  <w:rFonts w:hint="default" w:ascii="Cambria Math" w:hAnsi="Cambria Math" w:cs="Times New Roman"/>
                  <w:i/>
                  <w:iCs/>
                  <w:color w:val="auto"/>
                  <w:kern w:val="2"/>
                  <w:sz w:val="21"/>
                  <w:szCs w:val="24"/>
                  <w:lang w:val="en-US" w:eastAsia="zh-CN" w:bidi="ar-SA"/>
                </w:rPr>
              </m:ctrlPr>
            </m:den>
          </m:f>
        </m:oMath>
      </m:oMathPara>
    </w:p>
    <w:p w14:paraId="3992C389">
      <w:pPr>
        <w:spacing w:after="0" w:line="360" w:lineRule="auto"/>
        <w:ind w:firstLine="480" w:firstLineChars="200"/>
        <w:rPr>
          <w:rFonts w:hint="eastAsia" w:ascii="Times New Roman" w:hAnsi="Times New Roman" w:cs="Times New Roman"/>
          <w:b w:val="0"/>
          <w:bCs w:val="0"/>
          <w:color w:val="auto"/>
          <w:sz w:val="24"/>
        </w:rPr>
      </w:pPr>
      <w:r>
        <w:rPr>
          <w:rFonts w:hint="eastAsia" w:ascii="Times New Roman" w:hAnsi="Times New Roman" w:cs="Times New Roman"/>
          <w:color w:val="auto"/>
          <w:sz w:val="24"/>
        </w:rPr>
        <w:t xml:space="preserve">Here, </w:t>
      </w:r>
      <w:r>
        <w:rPr>
          <w:rFonts w:hint="eastAsia" w:ascii="Times New Roman" w:hAnsi="Times New Roman" w:cs="Times New Roman"/>
          <w:i/>
          <w:iCs/>
          <w:color w:val="auto"/>
          <w:sz w:val="24"/>
        </w:rPr>
        <w:t>TP</w:t>
      </w:r>
      <w:r>
        <w:rPr>
          <w:rFonts w:hint="eastAsia" w:ascii="Times New Roman" w:hAnsi="Times New Roman" w:cs="Times New Roman"/>
          <w:color w:val="auto"/>
          <w:sz w:val="24"/>
        </w:rPr>
        <w:t xml:space="preserve">, </w:t>
      </w:r>
      <w:r>
        <w:rPr>
          <w:rFonts w:hint="eastAsia" w:ascii="Times New Roman" w:hAnsi="Times New Roman" w:cs="Times New Roman"/>
          <w:i/>
          <w:iCs/>
          <w:color w:val="auto"/>
          <w:sz w:val="24"/>
        </w:rPr>
        <w:t>TN</w:t>
      </w:r>
      <w:r>
        <w:rPr>
          <w:rFonts w:hint="eastAsia" w:ascii="Times New Roman" w:hAnsi="Times New Roman" w:cs="Times New Roman"/>
          <w:color w:val="auto"/>
          <w:sz w:val="24"/>
        </w:rPr>
        <w:t xml:space="preserve">, </w:t>
      </w:r>
      <w:r>
        <w:rPr>
          <w:rFonts w:hint="eastAsia" w:ascii="Times New Roman" w:hAnsi="Times New Roman" w:cs="Times New Roman"/>
          <w:i/>
          <w:iCs/>
          <w:color w:val="auto"/>
          <w:sz w:val="24"/>
        </w:rPr>
        <w:t>FP</w:t>
      </w:r>
      <w:r>
        <w:rPr>
          <w:rFonts w:hint="eastAsia" w:ascii="Times New Roman" w:hAnsi="Times New Roman" w:cs="Times New Roman"/>
          <w:color w:val="auto"/>
          <w:sz w:val="24"/>
        </w:rPr>
        <w:t xml:space="preserve">, and </w:t>
      </w:r>
      <w:r>
        <w:rPr>
          <w:rFonts w:hint="eastAsia" w:ascii="Times New Roman" w:hAnsi="Times New Roman" w:cs="Times New Roman"/>
          <w:i/>
          <w:iCs/>
          <w:color w:val="auto"/>
          <w:sz w:val="24"/>
        </w:rPr>
        <w:t>FN</w:t>
      </w:r>
      <w:r>
        <w:rPr>
          <w:rFonts w:hint="eastAsia" w:ascii="Times New Roman" w:hAnsi="Times New Roman" w:cs="Times New Roman"/>
          <w:color w:val="auto"/>
          <w:sz w:val="24"/>
        </w:rPr>
        <w:t xml:space="preserve"> represent True Positives, True Negatives, False Positives, and False Negatives, respectively.</w:t>
      </w:r>
    </w:p>
    <w:p w14:paraId="43C33901">
      <w:pPr>
        <w:spacing w:after="240"/>
        <w:rPr>
          <w:rFonts w:ascii="Times New Roman" w:hAnsi="Times New Roman" w:cs="Times New Roman"/>
          <w:b w:val="0"/>
          <w:bCs w:val="0"/>
          <w:color w:val="auto"/>
          <w:sz w:val="24"/>
        </w:rPr>
      </w:pPr>
    </w:p>
    <w:p w14:paraId="726EC19D">
      <w:pPr>
        <w:spacing w:after="240"/>
        <w:rPr>
          <w:rFonts w:ascii="Times New Roman" w:hAnsi="Times New Roman" w:cs="Times New Roman"/>
          <w:b/>
          <w:bCs/>
          <w:sz w:val="24"/>
        </w:rPr>
      </w:pPr>
      <w:r>
        <w:rPr>
          <w:rFonts w:ascii="Times New Roman" w:hAnsi="Times New Roman" w:cs="Times New Roman"/>
          <w:b/>
          <w:bCs/>
          <w:sz w:val="24"/>
        </w:rPr>
        <w:t>References：</w:t>
      </w:r>
    </w:p>
    <w:p w14:paraId="39FE3D7D">
      <w:pPr>
        <w:pStyle w:val="11"/>
        <w:ind w:left="720" w:hanging="720"/>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ADDIN EN.REFLIST </w:instrText>
      </w:r>
      <w:r>
        <w:rPr>
          <w:rFonts w:ascii="Times New Roman" w:hAnsi="Times New Roman" w:cs="Times New Roman"/>
          <w:sz w:val="24"/>
        </w:rPr>
        <w:fldChar w:fldCharType="separate"/>
      </w:r>
      <w:r>
        <w:rPr>
          <w:rFonts w:ascii="Times New Roman" w:hAnsi="Times New Roman" w:cs="Times New Roman"/>
          <w:sz w:val="24"/>
        </w:rPr>
        <w:t>1</w:t>
      </w:r>
      <w:r>
        <w:rPr>
          <w:rFonts w:ascii="Times New Roman" w:hAnsi="Times New Roman" w:cs="Times New Roman"/>
          <w:sz w:val="24"/>
        </w:rPr>
        <w:tab/>
      </w:r>
      <w:r>
        <w:rPr>
          <w:rFonts w:ascii="Times New Roman" w:hAnsi="Times New Roman" w:cs="Times New Roman"/>
          <w:sz w:val="24"/>
        </w:rPr>
        <w:t>Wardlaw JM, Smith EE, Biessels GJ et al (2013) Neuroimaging standards for research into small vessel disease and its contribution to ageing and neurodegeneration. Lancet Neurol 12:822-838</w:t>
      </w:r>
    </w:p>
    <w:p w14:paraId="143369A8">
      <w:pPr>
        <w:pStyle w:val="11"/>
        <w:ind w:left="720" w:hanging="720"/>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Pr>
          <w:rFonts w:ascii="Times New Roman" w:hAnsi="Times New Roman" w:cs="Times New Roman"/>
          <w:sz w:val="24"/>
        </w:rPr>
        <w:t>Zanon Zotin MC, Sveikata L, Viswanathan A, Yilmaz P (2021) Cerebral small vessel disease and vascular cognitive impairment: from diagnosis to management. Curr Opin Neurol 34:246-257</w:t>
      </w:r>
    </w:p>
    <w:p w14:paraId="4671613D">
      <w:pPr>
        <w:rPr>
          <w:rFonts w:ascii="Times New Roman" w:hAnsi="Times New Roman" w:cs="Times New Roman"/>
          <w:sz w:val="24"/>
        </w:rPr>
      </w:pPr>
      <w:r>
        <w:rPr>
          <w:rFonts w:ascii="Times New Roman" w:hAnsi="Times New Roman" w:cs="Times New Roman"/>
          <w:sz w:val="24"/>
        </w:rPr>
        <w:fldChar w:fldCharType="end"/>
      </w:r>
    </w:p>
    <w:p w14:paraId="215AFA20">
      <w:pPr>
        <w:widowControl/>
        <w:jc w:val="left"/>
        <w:rPr>
          <w:rFonts w:ascii="Times New Roman" w:hAnsi="Times New Roman" w:cs="Times New Roman"/>
          <w:b/>
          <w:color w:val="0070C0"/>
          <w:sz w:val="24"/>
        </w:rPr>
      </w:pPr>
      <w:r>
        <w:rPr>
          <w:rFonts w:ascii="Times New Roman" w:hAnsi="Times New Roman" w:cs="Times New Roman"/>
          <w:b/>
          <w:color w:val="0070C0"/>
          <w:sz w:val="24"/>
        </w:rPr>
        <w:br w:type="page"/>
      </w:r>
    </w:p>
    <w:p w14:paraId="1993A2B1">
      <w:pPr>
        <w:spacing w:after="157" w:afterLines="50" w:line="360" w:lineRule="auto"/>
        <w:rPr>
          <w:rFonts w:hint="eastAsia" w:ascii="Times New Roman" w:hAnsi="Times New Roman" w:eastAsia="Arial-BoldMT" w:cs="Times New Roman"/>
          <w:b w:val="0"/>
          <w:bCs w:val="0"/>
          <w:color w:val="auto"/>
          <w:kern w:val="0"/>
          <w:sz w:val="24"/>
          <w:lang w:val="en-US" w:eastAsia="zh-CN" w:bidi="ar"/>
        </w:rPr>
      </w:pPr>
      <w:r>
        <w:rPr>
          <w:rFonts w:ascii="Times New Roman" w:hAnsi="Times New Roman" w:cs="Times New Roman"/>
          <w:b/>
          <w:color w:val="auto"/>
          <w:sz w:val="24"/>
        </w:rPr>
        <w:t>Table S</w:t>
      </w:r>
      <w:r>
        <w:rPr>
          <w:rFonts w:hint="default" w:ascii="Times New Roman" w:hAnsi="Times New Roman" w:cs="Times New Roman"/>
          <w:b/>
          <w:color w:val="auto"/>
          <w:sz w:val="24"/>
          <w:lang w:val="en-US"/>
        </w:rPr>
        <w:t>1</w:t>
      </w:r>
      <w:r>
        <w:rPr>
          <w:rFonts w:ascii="Times New Roman" w:hAnsi="Times New Roman" w:cs="Times New Roman"/>
          <w:b/>
          <w:color w:val="auto"/>
          <w:sz w:val="24"/>
        </w:rPr>
        <w:t xml:space="preserve">. </w:t>
      </w:r>
      <w:r>
        <w:rPr>
          <w:rFonts w:hint="default" w:ascii="Times New Roman" w:hAnsi="Times New Roman" w:eastAsia="Arial-BoldMT" w:cs="Times New Roman"/>
          <w:b w:val="0"/>
          <w:bCs w:val="0"/>
          <w:color w:val="auto"/>
          <w:kern w:val="0"/>
          <w:sz w:val="24"/>
          <w:lang w:val="en-US" w:bidi="ar"/>
        </w:rPr>
        <w:t xml:space="preserve">The </w:t>
      </w:r>
      <w:r>
        <w:rPr>
          <w:rFonts w:hint="eastAsia" w:ascii="Times New Roman" w:hAnsi="Times New Roman" w:eastAsia="Arial-BoldMT" w:cs="Times New Roman"/>
          <w:b w:val="0"/>
          <w:bCs w:val="0"/>
          <w:color w:val="auto"/>
          <w:kern w:val="0"/>
          <w:sz w:val="24"/>
          <w:lang w:bidi="ar"/>
        </w:rPr>
        <w:t>parameters of the algorithms</w:t>
      </w:r>
      <w:r>
        <w:rPr>
          <w:rFonts w:hint="eastAsia" w:ascii="Times New Roman" w:hAnsi="Times New Roman" w:eastAsia="宋体" w:cs="Times New Roman"/>
          <w:b w:val="0"/>
          <w:bCs w:val="0"/>
          <w:color w:val="auto"/>
          <w:kern w:val="0"/>
          <w:sz w:val="24"/>
          <w:lang w:val="en-US" w:eastAsia="zh-CN" w:bidi="ar"/>
        </w:rPr>
        <w:t xml:space="preserve"> from </w:t>
      </w:r>
      <w:r>
        <w:rPr>
          <w:rFonts w:hint="eastAsia" w:ascii="Times New Roman" w:hAnsi="Times New Roman" w:eastAsia="Arial-BoldMT" w:cs="Times New Roman"/>
          <w:b w:val="0"/>
          <w:bCs w:val="0"/>
          <w:color w:val="auto"/>
          <w:kern w:val="0"/>
          <w:sz w:val="24"/>
          <w:lang w:bidi="ar"/>
        </w:rPr>
        <w:t>AutoGluon</w:t>
      </w:r>
    </w:p>
    <w:tbl>
      <w:tblPr>
        <w:tblStyle w:val="5"/>
        <w:tblW w:w="88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49"/>
        <w:gridCol w:w="5559"/>
      </w:tblGrid>
      <w:tr w14:paraId="49B01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49" w:type="dxa"/>
          </w:tcPr>
          <w:p w14:paraId="3467DF56">
            <w:pPr>
              <w:spacing w:line="360" w:lineRule="auto"/>
              <w:rPr>
                <w:rFonts w:hint="default" w:ascii="Times New Roman Bold" w:hAnsi="Times New Roman Bold" w:eastAsia="宋体" w:cs="Times New Roman Bold"/>
                <w:b/>
                <w:bCs w:val="0"/>
                <w:color w:val="auto"/>
                <w:sz w:val="24"/>
                <w:szCs w:val="21"/>
                <w:lang w:val="en-US" w:bidi="ar"/>
              </w:rPr>
            </w:pPr>
            <w:r>
              <w:rPr>
                <w:rFonts w:hint="default" w:ascii="Times New Roman Bold" w:hAnsi="Times New Roman Bold" w:eastAsia="宋体" w:cs="Times New Roman Bold"/>
                <w:b/>
                <w:bCs w:val="0"/>
                <w:color w:val="auto"/>
                <w:sz w:val="24"/>
                <w:szCs w:val="21"/>
                <w:lang w:val="en-US" w:bidi="ar"/>
              </w:rPr>
              <w:t>Machine learning algorithms</w:t>
            </w:r>
          </w:p>
        </w:tc>
        <w:tc>
          <w:tcPr>
            <w:tcW w:w="5559" w:type="dxa"/>
          </w:tcPr>
          <w:p w14:paraId="7B6FBACD">
            <w:pPr>
              <w:spacing w:line="360" w:lineRule="auto"/>
              <w:rPr>
                <w:rFonts w:hint="default" w:ascii="Times New Roman Bold" w:hAnsi="Times New Roman Bold" w:eastAsia="宋体" w:cs="Times New Roman Bold"/>
                <w:b/>
                <w:bCs w:val="0"/>
                <w:color w:val="auto"/>
                <w:sz w:val="24"/>
                <w:szCs w:val="21"/>
                <w:lang w:bidi="ar"/>
              </w:rPr>
            </w:pPr>
            <w:r>
              <w:rPr>
                <w:rFonts w:hint="default" w:ascii="Times New Roman Bold" w:hAnsi="Times New Roman Bold" w:eastAsia="宋体" w:cs="Times New Roman Bold"/>
                <w:b/>
                <w:bCs w:val="0"/>
                <w:color w:val="auto"/>
                <w:sz w:val="24"/>
                <w:szCs w:val="21"/>
                <w:lang w:bidi="ar"/>
              </w:rPr>
              <w:t>Parameters</w:t>
            </w:r>
          </w:p>
        </w:tc>
      </w:tr>
      <w:tr w14:paraId="26031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3249" w:type="dxa"/>
          </w:tcPr>
          <w:p w14:paraId="2989A428">
            <w:pPr>
              <w:spacing w:line="360" w:lineRule="auto"/>
              <w:rPr>
                <w:rFonts w:hint="eastAsia" w:ascii="Times New Roman" w:hAnsi="Times New Roman" w:eastAsia="宋体" w:cs="宋体"/>
                <w:bCs/>
                <w:color w:val="auto"/>
                <w:sz w:val="24"/>
                <w:szCs w:val="21"/>
                <w:lang w:bidi="ar"/>
              </w:rPr>
            </w:pPr>
            <w:r>
              <w:rPr>
                <w:rFonts w:ascii="Times New Roman Regular" w:hAnsi="Times New Roman Regular" w:cs="Times New Roman Regular"/>
                <w:color w:val="auto"/>
                <w:sz w:val="24"/>
              </w:rPr>
              <w:t>SVM</w:t>
            </w:r>
          </w:p>
        </w:tc>
        <w:tc>
          <w:tcPr>
            <w:tcW w:w="5559" w:type="dxa"/>
          </w:tcPr>
          <w:p w14:paraId="474A69AF">
            <w:pPr>
              <w:spacing w:line="360" w:lineRule="auto"/>
              <w:rPr>
                <w:rFonts w:ascii="Times New Roman" w:hAnsi="Times New Roman" w:eastAsia="宋体" w:cs="宋体"/>
                <w:bCs/>
                <w:color w:val="auto"/>
                <w:sz w:val="24"/>
                <w:szCs w:val="21"/>
                <w:lang w:bidi="ar"/>
              </w:rPr>
            </w:pPr>
            <w:r>
              <w:rPr>
                <w:rFonts w:hint="default" w:ascii="Times New Roman" w:hAnsi="Times New Roman" w:eastAsia="宋体" w:cs="宋体"/>
                <w:bCs/>
                <w:color w:val="auto"/>
                <w:sz w:val="24"/>
                <w:szCs w:val="21"/>
                <w:lang w:val="en-US" w:bidi="ar"/>
              </w:rPr>
              <w:t>s</w:t>
            </w:r>
            <w:r>
              <w:rPr>
                <w:rFonts w:hint="eastAsia" w:ascii="Times New Roman" w:hAnsi="Times New Roman" w:eastAsia="宋体" w:cs="宋体"/>
                <w:bCs/>
                <w:color w:val="auto"/>
                <w:sz w:val="24"/>
                <w:szCs w:val="21"/>
                <w:lang w:bidi="ar"/>
              </w:rPr>
              <w:t>igmoid kernel</w:t>
            </w:r>
            <w:r>
              <w:rPr>
                <w:rFonts w:hint="default" w:ascii="Times New Roman" w:hAnsi="Times New Roman" w:eastAsia="宋体" w:cs="宋体"/>
                <w:bCs/>
                <w:color w:val="auto"/>
                <w:sz w:val="24"/>
                <w:szCs w:val="21"/>
                <w:lang w:val="en-US" w:bidi="ar"/>
              </w:rPr>
              <w:t xml:space="preserve">; </w:t>
            </w:r>
            <w:r>
              <w:rPr>
                <w:rFonts w:hint="eastAsia" w:ascii="Times New Roman" w:hAnsi="Times New Roman" w:eastAsia="宋体" w:cs="宋体"/>
                <w:bCs/>
                <w:color w:val="auto"/>
                <w:sz w:val="24"/>
                <w:szCs w:val="21"/>
                <w:lang w:bidi="ar"/>
              </w:rPr>
              <w:t>C parameter</w:t>
            </w:r>
            <w:r>
              <w:rPr>
                <w:rFonts w:hint="default" w:ascii="Times New Roman" w:hAnsi="Times New Roman" w:eastAsia="宋体" w:cs="宋体"/>
                <w:bCs/>
                <w:color w:val="auto"/>
                <w:sz w:val="24"/>
                <w:szCs w:val="21"/>
                <w:lang w:val="en-US" w:bidi="ar"/>
              </w:rPr>
              <w:t xml:space="preserve">: </w:t>
            </w:r>
            <w:r>
              <w:rPr>
                <w:rFonts w:hint="eastAsia" w:ascii="Times New Roman" w:hAnsi="Times New Roman" w:eastAsia="宋体" w:cs="宋体"/>
                <w:bCs/>
                <w:color w:val="auto"/>
                <w:sz w:val="24"/>
                <w:szCs w:val="21"/>
                <w:lang w:bidi="ar"/>
              </w:rPr>
              <w:t>1.0</w:t>
            </w:r>
            <w:r>
              <w:rPr>
                <w:rFonts w:hint="default" w:ascii="Times New Roman" w:hAnsi="Times New Roman" w:eastAsia="宋体" w:cs="宋体"/>
                <w:bCs/>
                <w:color w:val="auto"/>
                <w:sz w:val="24"/>
                <w:szCs w:val="21"/>
                <w:lang w:val="en-US" w:bidi="ar"/>
              </w:rPr>
              <w:t xml:space="preserve">; </w:t>
            </w:r>
            <w:r>
              <w:rPr>
                <w:rFonts w:hint="eastAsia" w:ascii="Times New Roman" w:hAnsi="Times New Roman" w:eastAsia="宋体" w:cs="宋体"/>
                <w:bCs/>
                <w:color w:val="auto"/>
                <w:sz w:val="24"/>
                <w:szCs w:val="21"/>
                <w:lang w:bidi="ar"/>
              </w:rPr>
              <w:t>kernel parameter</w:t>
            </w:r>
            <w:r>
              <w:rPr>
                <w:rFonts w:hint="default" w:ascii="Times New Roman" w:hAnsi="Times New Roman" w:eastAsia="宋体" w:cs="宋体"/>
                <w:bCs/>
                <w:color w:val="auto"/>
                <w:sz w:val="24"/>
                <w:szCs w:val="21"/>
                <w:lang w:val="en-US" w:bidi="ar"/>
              </w:rPr>
              <w:t xml:space="preserve">: </w:t>
            </w:r>
            <w:r>
              <w:rPr>
                <w:rFonts w:hint="eastAsia" w:ascii="Times New Roman" w:hAnsi="Times New Roman" w:eastAsia="宋体" w:cs="宋体"/>
                <w:bCs/>
                <w:color w:val="auto"/>
                <w:sz w:val="24"/>
                <w:szCs w:val="21"/>
                <w:lang w:bidi="ar"/>
              </w:rPr>
              <w:t>RBF</w:t>
            </w:r>
            <w:r>
              <w:rPr>
                <w:rFonts w:hint="default" w:ascii="Times New Roman" w:hAnsi="Times New Roman" w:eastAsia="宋体" w:cs="宋体"/>
                <w:bCs/>
                <w:color w:val="auto"/>
                <w:sz w:val="24"/>
                <w:szCs w:val="21"/>
                <w:lang w:val="en-US" w:bidi="ar"/>
              </w:rPr>
              <w:t xml:space="preserve">; </w:t>
            </w:r>
            <w:r>
              <w:rPr>
                <w:rFonts w:hint="eastAsia" w:ascii="Times New Roman" w:hAnsi="Times New Roman" w:eastAsia="宋体" w:cs="宋体"/>
                <w:bCs/>
                <w:color w:val="auto"/>
                <w:sz w:val="24"/>
                <w:szCs w:val="21"/>
                <w:lang w:bidi="ar"/>
              </w:rPr>
              <w:t>gamma</w:t>
            </w:r>
            <w:r>
              <w:rPr>
                <w:rFonts w:hint="default" w:ascii="Times New Roman" w:hAnsi="Times New Roman" w:eastAsia="宋体" w:cs="宋体"/>
                <w:bCs/>
                <w:color w:val="auto"/>
                <w:sz w:val="24"/>
                <w:szCs w:val="21"/>
                <w:lang w:val="en-US" w:bidi="ar"/>
              </w:rPr>
              <w:t xml:space="preserve">: </w:t>
            </w:r>
            <w:r>
              <w:rPr>
                <w:rFonts w:hint="eastAsia" w:ascii="Times New Roman" w:hAnsi="Times New Roman" w:eastAsia="宋体" w:cs="宋体"/>
                <w:bCs/>
                <w:color w:val="auto"/>
                <w:sz w:val="24"/>
                <w:szCs w:val="21"/>
                <w:lang w:bidi="ar"/>
              </w:rPr>
              <w:t>0.02</w:t>
            </w:r>
          </w:p>
        </w:tc>
      </w:tr>
      <w:tr w14:paraId="4C302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3249" w:type="dxa"/>
            <w:shd w:val="clear" w:color="auto" w:fill="auto"/>
            <w:vAlign w:val="top"/>
          </w:tcPr>
          <w:p w14:paraId="0A34B7D0">
            <w:pPr>
              <w:spacing w:line="360" w:lineRule="auto"/>
              <w:rPr>
                <w:rFonts w:hint="default" w:ascii="Times New Roman Regular" w:hAnsi="Times New Roman Regular" w:cs="Times New Roman Regular" w:eastAsiaTheme="minorEastAsia"/>
                <w:bCs w:val="0"/>
                <w:color w:val="auto"/>
                <w:kern w:val="2"/>
                <w:sz w:val="24"/>
                <w:szCs w:val="24"/>
                <w:lang w:val="en-US" w:eastAsia="zh-CN" w:bidi="ar"/>
              </w:rPr>
            </w:pPr>
            <w:r>
              <w:rPr>
                <w:rFonts w:hint="default" w:ascii="Times New Roman Regular" w:hAnsi="Times New Roman Regular" w:cs="Times New Roman Regular" w:eastAsiaTheme="minorEastAsia"/>
                <w:bCs w:val="0"/>
                <w:color w:val="auto"/>
                <w:sz w:val="24"/>
                <w:szCs w:val="24"/>
                <w:lang w:bidi="ar"/>
              </w:rPr>
              <w:t>KNN</w:t>
            </w:r>
          </w:p>
        </w:tc>
        <w:tc>
          <w:tcPr>
            <w:tcW w:w="5559" w:type="dxa"/>
            <w:shd w:val="clear" w:color="auto" w:fill="auto"/>
            <w:vAlign w:val="top"/>
          </w:tcPr>
          <w:p w14:paraId="41EB1F93">
            <w:pPr>
              <w:spacing w:line="360" w:lineRule="auto"/>
              <w:rPr>
                <w:rFonts w:hint="default" w:ascii="Times New Roman Regular" w:hAnsi="Times New Roman Regular" w:cs="Times New Roman Regular" w:eastAsiaTheme="minorEastAsia"/>
                <w:bCs w:val="0"/>
                <w:color w:val="auto"/>
                <w:kern w:val="2"/>
                <w:sz w:val="24"/>
                <w:szCs w:val="24"/>
                <w:lang w:val="en-US" w:eastAsia="zh-CN" w:bidi="ar"/>
              </w:rPr>
            </w:pPr>
            <w:r>
              <w:rPr>
                <w:rFonts w:ascii="Times New Roman Regular" w:hAnsi="Times New Roman Regular" w:cs="Times New Roman Regular" w:eastAsiaTheme="minorEastAsia"/>
                <w:bCs w:val="0"/>
                <w:color w:val="auto"/>
                <w:sz w:val="24"/>
                <w:szCs w:val="24"/>
                <w:lang w:bidi="ar"/>
              </w:rPr>
              <w:t>n_neighbors: 5</w:t>
            </w:r>
            <w:r>
              <w:rPr>
                <w:rFonts w:hint="default" w:ascii="Times New Roman Regular" w:hAnsi="Times New Roman Regular" w:cs="Times New Roman Regular" w:eastAsiaTheme="minorEastAsia"/>
                <w:bCs w:val="0"/>
                <w:color w:val="auto"/>
                <w:sz w:val="24"/>
                <w:szCs w:val="24"/>
                <w:lang w:val="en-US" w:bidi="ar"/>
              </w:rPr>
              <w:t xml:space="preserve">; </w:t>
            </w:r>
            <w:r>
              <w:rPr>
                <w:rFonts w:hint="default" w:ascii="Times New Roman Regular" w:hAnsi="Times New Roman Regular" w:cs="Times New Roman Regular" w:eastAsiaTheme="minorEastAsia"/>
                <w:b w:val="0"/>
                <w:color w:val="auto"/>
                <w:sz w:val="24"/>
                <w:szCs w:val="24"/>
                <w:lang w:bidi="ar"/>
              </w:rPr>
              <w:t>leaf_size</w:t>
            </w:r>
            <w:r>
              <w:rPr>
                <w:rFonts w:hint="default" w:ascii="Times New Roman Regular" w:hAnsi="Times New Roman Regular" w:cs="Times New Roman Regular" w:eastAsiaTheme="minorEastAsia"/>
                <w:b w:val="0"/>
                <w:color w:val="auto"/>
                <w:sz w:val="24"/>
                <w:szCs w:val="24"/>
                <w:lang w:val="en-US" w:bidi="ar"/>
              </w:rPr>
              <w:t>: 30</w:t>
            </w:r>
          </w:p>
        </w:tc>
      </w:tr>
      <w:tr w14:paraId="4CF30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3249" w:type="dxa"/>
            <w:shd w:val="clear" w:color="auto" w:fill="auto"/>
            <w:vAlign w:val="top"/>
          </w:tcPr>
          <w:p w14:paraId="6D22B35C">
            <w:pPr>
              <w:spacing w:line="360" w:lineRule="auto"/>
              <w:rPr>
                <w:rFonts w:hint="default" w:ascii="Times New Roman Regular" w:hAnsi="Times New Roman Regular" w:cs="Times New Roman Regular" w:eastAsiaTheme="minorEastAsia"/>
                <w:bCs w:val="0"/>
                <w:color w:val="auto"/>
                <w:kern w:val="2"/>
                <w:sz w:val="24"/>
                <w:szCs w:val="24"/>
                <w:lang w:val="en-US" w:eastAsia="zh-CN" w:bidi="ar"/>
              </w:rPr>
            </w:pPr>
            <w:r>
              <w:rPr>
                <w:rFonts w:hint="default" w:ascii="Times New Roman Regular" w:hAnsi="Times New Roman Regular" w:cs="Times New Roman Regular" w:eastAsiaTheme="minorEastAsia"/>
                <w:b w:val="0"/>
                <w:color w:val="auto"/>
                <w:sz w:val="24"/>
                <w:szCs w:val="24"/>
                <w:lang w:bidi="ar"/>
              </w:rPr>
              <w:t>K-means</w:t>
            </w:r>
          </w:p>
        </w:tc>
        <w:tc>
          <w:tcPr>
            <w:tcW w:w="5559" w:type="dxa"/>
            <w:shd w:val="clear" w:color="auto" w:fill="auto"/>
            <w:vAlign w:val="top"/>
          </w:tcPr>
          <w:p w14:paraId="767301EF">
            <w:pPr>
              <w:spacing w:line="360" w:lineRule="auto"/>
              <w:rPr>
                <w:rFonts w:hint="eastAsia" w:ascii="Times New Roman Regular" w:hAnsi="Times New Roman Regular" w:cs="Times New Roman Regular" w:eastAsiaTheme="minorEastAsia"/>
                <w:bCs w:val="0"/>
                <w:color w:val="auto"/>
                <w:kern w:val="2"/>
                <w:sz w:val="24"/>
                <w:szCs w:val="24"/>
                <w:lang w:val="en-US" w:eastAsia="zh-CN" w:bidi="ar"/>
              </w:rPr>
            </w:pPr>
            <w:r>
              <w:rPr>
                <w:rFonts w:ascii="Times New Roman Regular" w:hAnsi="Times New Roman Regular" w:cs="Times New Roman Regular" w:eastAsiaTheme="minorEastAsia"/>
                <w:bCs w:val="0"/>
                <w:color w:val="auto"/>
                <w:sz w:val="24"/>
                <w:szCs w:val="24"/>
                <w:lang w:bidi="ar"/>
              </w:rPr>
              <w:t>num_</w:t>
            </w:r>
            <w:r>
              <w:rPr>
                <w:rFonts w:hint="default" w:ascii="Times New Roman Regular" w:hAnsi="Times New Roman Regular" w:cs="Times New Roman Regular" w:eastAsiaTheme="minorEastAsia"/>
                <w:bCs w:val="0"/>
                <w:color w:val="auto"/>
                <w:sz w:val="24"/>
                <w:szCs w:val="24"/>
                <w:lang w:bidi="ar"/>
              </w:rPr>
              <w:t>clusters</w:t>
            </w:r>
            <w:r>
              <w:rPr>
                <w:rFonts w:ascii="Times New Roman Regular" w:hAnsi="Times New Roman Regular" w:cs="Times New Roman Regular" w:eastAsiaTheme="minorEastAsia"/>
                <w:bCs w:val="0"/>
                <w:color w:val="auto"/>
                <w:sz w:val="24"/>
                <w:szCs w:val="24"/>
                <w:lang w:bidi="ar"/>
              </w:rPr>
              <w:t xml:space="preserve">: </w:t>
            </w:r>
            <w:r>
              <w:rPr>
                <w:rFonts w:hint="default" w:ascii="Times New Roman Regular" w:hAnsi="Times New Roman Regular" w:cs="Times New Roman Regular" w:eastAsiaTheme="minorEastAsia"/>
                <w:bCs w:val="0"/>
                <w:color w:val="auto"/>
                <w:sz w:val="24"/>
                <w:szCs w:val="24"/>
                <w:lang w:val="en-US" w:bidi="ar"/>
              </w:rPr>
              <w:t xml:space="preserve">3; </w:t>
            </w:r>
            <w:r>
              <w:rPr>
                <w:rFonts w:ascii="Times New Roman Regular" w:hAnsi="Times New Roman Regular" w:cs="Times New Roman Regular" w:eastAsiaTheme="minorEastAsia"/>
                <w:bCs w:val="0"/>
                <w:color w:val="auto"/>
                <w:sz w:val="24"/>
                <w:szCs w:val="24"/>
                <w:lang w:bidi="ar"/>
              </w:rPr>
              <w:t>max_</w:t>
            </w:r>
            <w:r>
              <w:rPr>
                <w:rFonts w:hint="default" w:ascii="Times New Roman Regular" w:hAnsi="Times New Roman Regular" w:cs="Times New Roman Regular" w:eastAsiaTheme="minorEastAsia"/>
                <w:bCs w:val="0"/>
                <w:color w:val="auto"/>
                <w:sz w:val="24"/>
                <w:szCs w:val="24"/>
                <w:lang w:val="en-US" w:bidi="ar"/>
              </w:rPr>
              <w:t xml:space="preserve">num </w:t>
            </w:r>
            <w:r>
              <w:rPr>
                <w:rFonts w:hint="default" w:ascii="Times New Roman Regular" w:hAnsi="Times New Roman Regular" w:cs="Times New Roman Regular" w:eastAsiaTheme="minorEastAsia"/>
                <w:bCs w:val="0"/>
                <w:color w:val="auto"/>
                <w:sz w:val="24"/>
                <w:szCs w:val="24"/>
                <w:lang w:bidi="ar"/>
              </w:rPr>
              <w:t>iterations</w:t>
            </w:r>
            <w:r>
              <w:rPr>
                <w:rFonts w:hint="default" w:ascii="Times New Roman Regular" w:hAnsi="Times New Roman Regular" w:cs="Times New Roman Regular" w:eastAsiaTheme="minorEastAsia"/>
                <w:bCs w:val="0"/>
                <w:color w:val="auto"/>
                <w:sz w:val="24"/>
                <w:szCs w:val="24"/>
                <w:lang w:val="en-US" w:bidi="ar"/>
              </w:rPr>
              <w:t>: 200</w:t>
            </w:r>
          </w:p>
        </w:tc>
      </w:tr>
      <w:tr w14:paraId="17133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3249" w:type="dxa"/>
            <w:shd w:val="clear" w:color="auto" w:fill="auto"/>
            <w:vAlign w:val="top"/>
          </w:tcPr>
          <w:p w14:paraId="7A6C9D0E">
            <w:pPr>
              <w:spacing w:line="360" w:lineRule="auto"/>
              <w:rPr>
                <w:rFonts w:hint="default" w:ascii="Times New Roman Regular" w:hAnsi="Times New Roman Regular" w:cs="Times New Roman Regular" w:eastAsiaTheme="minorEastAsia"/>
                <w:bCs w:val="0"/>
                <w:color w:val="auto"/>
                <w:sz w:val="24"/>
                <w:szCs w:val="24"/>
                <w:lang w:bidi="ar"/>
              </w:rPr>
            </w:pPr>
            <w:r>
              <w:rPr>
                <w:rFonts w:ascii="Times New Roman Regular" w:hAnsi="Times New Roman Regular" w:cs="Times New Roman Regular"/>
                <w:color w:val="auto"/>
                <w:sz w:val="24"/>
              </w:rPr>
              <w:t>DT</w:t>
            </w:r>
          </w:p>
        </w:tc>
        <w:tc>
          <w:tcPr>
            <w:tcW w:w="5559" w:type="dxa"/>
            <w:shd w:val="clear" w:color="auto" w:fill="auto"/>
            <w:vAlign w:val="top"/>
          </w:tcPr>
          <w:p w14:paraId="60C29D53">
            <w:pPr>
              <w:spacing w:line="360" w:lineRule="auto"/>
              <w:rPr>
                <w:rFonts w:ascii="Times New Roman Regular" w:hAnsi="Times New Roman Regular" w:cs="Times New Roman Regular" w:eastAsiaTheme="minorEastAsia"/>
                <w:bCs w:val="0"/>
                <w:color w:val="auto"/>
                <w:sz w:val="24"/>
                <w:szCs w:val="24"/>
                <w:lang w:bidi="ar"/>
              </w:rPr>
            </w:pPr>
            <w:r>
              <w:rPr>
                <w:rFonts w:hint="eastAsia" w:ascii="Times New Roman Regular" w:hAnsi="Times New Roman Regular" w:cs="Times New Roman Regular"/>
                <w:color w:val="auto"/>
                <w:sz w:val="24"/>
                <w:lang w:bidi="ar"/>
              </w:rPr>
              <w:t>max</w:t>
            </w:r>
            <w:r>
              <w:rPr>
                <w:rFonts w:hint="default" w:ascii="Times New Roman Regular" w:hAnsi="Times New Roman Regular" w:cs="Times New Roman Regular"/>
                <w:color w:val="auto"/>
                <w:sz w:val="24"/>
                <w:lang w:val="en-US" w:bidi="ar"/>
              </w:rPr>
              <w:t>_</w:t>
            </w:r>
            <w:r>
              <w:rPr>
                <w:rFonts w:hint="eastAsia" w:ascii="Times New Roman Regular" w:hAnsi="Times New Roman Regular" w:cs="Times New Roman Regular"/>
                <w:color w:val="auto"/>
                <w:sz w:val="24"/>
                <w:lang w:bidi="ar"/>
              </w:rPr>
              <w:t>depth</w:t>
            </w:r>
            <w:r>
              <w:rPr>
                <w:rFonts w:hint="default" w:ascii="Times New Roman Regular" w:hAnsi="Times New Roman Regular" w:cs="Times New Roman Regular"/>
                <w:color w:val="auto"/>
                <w:sz w:val="24"/>
                <w:lang w:val="en-US" w:bidi="ar"/>
              </w:rPr>
              <w:t xml:space="preserve">: </w:t>
            </w:r>
            <w:r>
              <w:rPr>
                <w:rFonts w:hint="eastAsia" w:ascii="Times New Roman Regular" w:hAnsi="Times New Roman Regular" w:cs="Times New Roman Regular"/>
                <w:color w:val="auto"/>
                <w:sz w:val="24"/>
                <w:lang w:bidi="ar"/>
              </w:rPr>
              <w:t>18</w:t>
            </w:r>
            <w:r>
              <w:rPr>
                <w:rFonts w:hint="default" w:ascii="Times New Roman Regular" w:hAnsi="Times New Roman Regular" w:cs="Times New Roman Regular"/>
                <w:color w:val="auto"/>
                <w:sz w:val="24"/>
                <w:lang w:val="en-US" w:bidi="ar"/>
              </w:rPr>
              <w:t xml:space="preserve">; </w:t>
            </w:r>
            <w:r>
              <w:rPr>
                <w:rFonts w:ascii="Times New Roman" w:hAnsi="Times New Roman" w:eastAsia="宋体" w:cs="宋体"/>
                <w:bCs/>
                <w:color w:val="auto"/>
                <w:sz w:val="24"/>
                <w:szCs w:val="21"/>
                <w:lang w:bidi="ar"/>
              </w:rPr>
              <w:t>min_samples_split: 2</w:t>
            </w:r>
          </w:p>
        </w:tc>
      </w:tr>
      <w:tr w14:paraId="1B03C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3249" w:type="dxa"/>
            <w:shd w:val="clear" w:color="auto" w:fill="auto"/>
            <w:vAlign w:val="top"/>
          </w:tcPr>
          <w:p w14:paraId="29447508">
            <w:pPr>
              <w:spacing w:line="360" w:lineRule="auto"/>
              <w:rPr>
                <w:rFonts w:hint="eastAsia" w:ascii="Times New Roman" w:hAnsi="Times New Roman" w:eastAsia="宋体" w:cs="宋体"/>
                <w:bCs/>
                <w:color w:val="auto"/>
                <w:kern w:val="2"/>
                <w:sz w:val="24"/>
                <w:szCs w:val="21"/>
                <w:lang w:val="en-US" w:eastAsia="zh-CN" w:bidi="ar"/>
              </w:rPr>
            </w:pPr>
            <w:r>
              <w:rPr>
                <w:rFonts w:hint="eastAsia" w:ascii="Times New Roman" w:hAnsi="Times New Roman" w:eastAsia="宋体" w:cs="宋体"/>
                <w:bCs/>
                <w:color w:val="auto"/>
                <w:sz w:val="24"/>
                <w:szCs w:val="21"/>
                <w:lang w:bidi="ar"/>
              </w:rPr>
              <w:t>XGBoost</w:t>
            </w:r>
          </w:p>
        </w:tc>
        <w:tc>
          <w:tcPr>
            <w:tcW w:w="5559" w:type="dxa"/>
            <w:shd w:val="clear" w:color="auto" w:fill="auto"/>
            <w:vAlign w:val="top"/>
          </w:tcPr>
          <w:p w14:paraId="6C6501F4">
            <w:pPr>
              <w:spacing w:line="360" w:lineRule="auto"/>
              <w:rPr>
                <w:rFonts w:hint="eastAsia" w:ascii="Times New Roman" w:hAnsi="Times New Roman" w:eastAsia="宋体" w:cs="宋体"/>
                <w:bCs/>
                <w:color w:val="auto"/>
                <w:kern w:val="2"/>
                <w:sz w:val="24"/>
                <w:szCs w:val="21"/>
                <w:lang w:val="en-US" w:eastAsia="zh-CN" w:bidi="ar"/>
              </w:rPr>
            </w:pPr>
            <w:r>
              <w:rPr>
                <w:rFonts w:ascii="Times New Roman" w:hAnsi="Times New Roman" w:eastAsia="宋体" w:cs="宋体"/>
                <w:bCs/>
                <w:color w:val="auto"/>
                <w:sz w:val="24"/>
                <w:szCs w:val="21"/>
                <w:lang w:bidi="ar"/>
              </w:rPr>
              <w:t>num_boost_round: 100</w:t>
            </w:r>
            <w:r>
              <w:rPr>
                <w:rFonts w:hint="eastAsia" w:ascii="Times New Roman" w:hAnsi="Times New Roman" w:eastAsia="宋体" w:cs="宋体"/>
                <w:bCs/>
                <w:color w:val="auto"/>
                <w:sz w:val="24"/>
                <w:szCs w:val="21"/>
                <w:lang w:bidi="ar"/>
              </w:rPr>
              <w:t xml:space="preserve"> </w:t>
            </w:r>
            <w:r>
              <w:rPr>
                <w:rFonts w:ascii="Times New Roman" w:hAnsi="Times New Roman" w:eastAsia="宋体" w:cs="宋体"/>
                <w:bCs/>
                <w:color w:val="auto"/>
                <w:sz w:val="24"/>
                <w:szCs w:val="21"/>
                <w:lang w:bidi="ar"/>
              </w:rPr>
              <w:t> learning_rate: 0.1</w:t>
            </w:r>
            <w:r>
              <w:rPr>
                <w:rFonts w:hint="eastAsia" w:ascii="Times New Roman" w:hAnsi="Times New Roman" w:eastAsia="宋体" w:cs="宋体"/>
                <w:bCs/>
                <w:color w:val="auto"/>
                <w:sz w:val="24"/>
                <w:szCs w:val="21"/>
                <w:lang w:bidi="ar"/>
              </w:rPr>
              <w:t xml:space="preserve"> </w:t>
            </w:r>
            <w:r>
              <w:rPr>
                <w:rFonts w:ascii="Times New Roman" w:hAnsi="Times New Roman" w:eastAsia="宋体" w:cs="宋体"/>
                <w:bCs/>
                <w:color w:val="auto"/>
                <w:sz w:val="24"/>
                <w:szCs w:val="21"/>
                <w:lang w:bidi="ar"/>
              </w:rPr>
              <w:t>max_depth: 6</w:t>
            </w:r>
            <w:r>
              <w:rPr>
                <w:rFonts w:hint="eastAsia" w:ascii="Times New Roman" w:hAnsi="Times New Roman" w:eastAsia="宋体" w:cs="宋体"/>
                <w:bCs/>
                <w:color w:val="auto"/>
                <w:sz w:val="24"/>
                <w:szCs w:val="21"/>
                <w:lang w:bidi="ar"/>
              </w:rPr>
              <w:t xml:space="preserve"> </w:t>
            </w:r>
            <w:r>
              <w:rPr>
                <w:rFonts w:ascii="Times New Roman" w:hAnsi="Times New Roman" w:eastAsia="宋体" w:cs="宋体"/>
                <w:bCs/>
                <w:color w:val="auto"/>
                <w:sz w:val="24"/>
                <w:szCs w:val="21"/>
                <w:lang w:bidi="ar"/>
              </w:rPr>
              <w:t>n_estimators: 100</w:t>
            </w:r>
          </w:p>
        </w:tc>
      </w:tr>
      <w:tr w14:paraId="3444C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3249" w:type="dxa"/>
            <w:shd w:val="clear" w:color="auto" w:fill="auto"/>
            <w:vAlign w:val="top"/>
          </w:tcPr>
          <w:p w14:paraId="36CA5EC6">
            <w:pPr>
              <w:spacing w:line="360" w:lineRule="auto"/>
              <w:rPr>
                <w:rFonts w:hint="default" w:ascii="Times New Roman" w:hAnsi="Times New Roman" w:eastAsia="宋体" w:cs="宋体"/>
                <w:bCs/>
                <w:color w:val="auto"/>
                <w:kern w:val="2"/>
                <w:sz w:val="24"/>
                <w:szCs w:val="21"/>
                <w:lang w:val="en-US" w:eastAsia="zh-CN" w:bidi="ar"/>
              </w:rPr>
            </w:pPr>
            <w:r>
              <w:rPr>
                <w:rFonts w:hint="eastAsia" w:ascii="Times New Roman" w:hAnsi="Times New Roman" w:eastAsia="宋体" w:cs="宋体"/>
                <w:bCs/>
                <w:color w:val="auto"/>
                <w:sz w:val="24"/>
                <w:szCs w:val="21"/>
                <w:lang w:bidi="ar"/>
              </w:rPr>
              <w:t>RF</w:t>
            </w:r>
          </w:p>
        </w:tc>
        <w:tc>
          <w:tcPr>
            <w:tcW w:w="5559" w:type="dxa"/>
            <w:shd w:val="clear" w:color="auto" w:fill="auto"/>
            <w:vAlign w:val="top"/>
          </w:tcPr>
          <w:p w14:paraId="7F53B7C8">
            <w:pPr>
              <w:spacing w:line="360" w:lineRule="auto"/>
              <w:rPr>
                <w:rFonts w:hint="eastAsia" w:ascii="Times New Roman" w:hAnsi="Times New Roman" w:eastAsia="宋体" w:cs="宋体"/>
                <w:bCs/>
                <w:color w:val="auto"/>
                <w:kern w:val="2"/>
                <w:sz w:val="24"/>
                <w:szCs w:val="21"/>
                <w:lang w:val="en-US" w:eastAsia="zh-CN" w:bidi="ar"/>
              </w:rPr>
            </w:pPr>
            <w:r>
              <w:rPr>
                <w:rFonts w:ascii="Times New Roman" w:hAnsi="Times New Roman" w:eastAsia="宋体" w:cs="宋体"/>
                <w:bCs/>
                <w:color w:val="auto"/>
                <w:sz w:val="24"/>
                <w:szCs w:val="21"/>
                <w:lang w:bidi="ar"/>
              </w:rPr>
              <w:t>num_trees: 100</w:t>
            </w:r>
            <w:r>
              <w:rPr>
                <w:rFonts w:hint="default" w:ascii="Times New Roman" w:hAnsi="Times New Roman" w:eastAsia="宋体" w:cs="宋体"/>
                <w:bCs/>
                <w:color w:val="auto"/>
                <w:sz w:val="24"/>
                <w:szCs w:val="21"/>
                <w:lang w:val="en-US" w:bidi="ar"/>
              </w:rPr>
              <w:t xml:space="preserve">; </w:t>
            </w:r>
            <w:r>
              <w:rPr>
                <w:rFonts w:ascii="Times New Roman" w:hAnsi="Times New Roman" w:eastAsia="宋体" w:cs="宋体"/>
                <w:bCs/>
                <w:color w:val="auto"/>
                <w:sz w:val="24"/>
                <w:szCs w:val="21"/>
                <w:lang w:bidi="ar"/>
              </w:rPr>
              <w:t>min_samples_split: 2</w:t>
            </w:r>
          </w:p>
        </w:tc>
      </w:tr>
      <w:tr w14:paraId="262A3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3249" w:type="dxa"/>
            <w:shd w:val="clear" w:color="auto" w:fill="auto"/>
            <w:vAlign w:val="top"/>
          </w:tcPr>
          <w:p w14:paraId="592AC811">
            <w:pPr>
              <w:spacing w:line="360" w:lineRule="auto"/>
              <w:rPr>
                <w:rFonts w:hint="default" w:ascii="Times New Roman" w:hAnsi="Times New Roman" w:eastAsia="宋体" w:cs="宋体"/>
                <w:bCs/>
                <w:color w:val="auto"/>
                <w:sz w:val="24"/>
                <w:szCs w:val="21"/>
                <w:lang w:bidi="ar"/>
              </w:rPr>
            </w:pPr>
            <w:r>
              <w:rPr>
                <w:rFonts w:hint="eastAsia" w:ascii="Times New Roman" w:hAnsi="Times New Roman" w:eastAsia="宋体" w:cs="宋体"/>
                <w:bCs/>
                <w:color w:val="auto"/>
                <w:sz w:val="24"/>
                <w:szCs w:val="21"/>
                <w:lang w:bidi="ar"/>
              </w:rPr>
              <w:t>ET</w:t>
            </w:r>
          </w:p>
        </w:tc>
        <w:tc>
          <w:tcPr>
            <w:tcW w:w="5559" w:type="dxa"/>
            <w:shd w:val="clear" w:color="auto" w:fill="auto"/>
            <w:vAlign w:val="top"/>
          </w:tcPr>
          <w:p w14:paraId="08028CD3">
            <w:pPr>
              <w:spacing w:line="360" w:lineRule="auto"/>
              <w:rPr>
                <w:rFonts w:hint="eastAsia" w:ascii="Times New Roman" w:hAnsi="Times New Roman" w:eastAsia="宋体" w:cs="宋体"/>
                <w:bCs/>
                <w:color w:val="auto"/>
                <w:sz w:val="24"/>
                <w:szCs w:val="21"/>
                <w:lang w:bidi="ar"/>
              </w:rPr>
            </w:pPr>
            <w:r>
              <w:rPr>
                <w:rFonts w:ascii="Times New Roman" w:hAnsi="Times New Roman" w:eastAsia="宋体" w:cs="宋体"/>
                <w:bCs/>
                <w:color w:val="auto"/>
                <w:sz w:val="24"/>
                <w:szCs w:val="21"/>
                <w:lang w:bidi="ar"/>
              </w:rPr>
              <w:t>n_estimators: 100</w:t>
            </w:r>
            <w:r>
              <w:rPr>
                <w:rFonts w:hint="default" w:ascii="Times New Roman" w:hAnsi="Times New Roman" w:eastAsia="宋体" w:cs="宋体"/>
                <w:bCs/>
                <w:color w:val="auto"/>
                <w:sz w:val="24"/>
                <w:szCs w:val="21"/>
                <w:lang w:val="en-US" w:bidi="ar"/>
              </w:rPr>
              <w:t xml:space="preserve">; </w:t>
            </w:r>
            <w:r>
              <w:rPr>
                <w:rFonts w:ascii="Times New Roman" w:hAnsi="Times New Roman" w:eastAsia="宋体" w:cs="宋体"/>
                <w:bCs/>
                <w:color w:val="auto"/>
                <w:sz w:val="24"/>
                <w:szCs w:val="21"/>
                <w:lang w:bidi="ar"/>
              </w:rPr>
              <w:t>min_samples_split: 2</w:t>
            </w:r>
          </w:p>
        </w:tc>
      </w:tr>
      <w:tr w14:paraId="362F3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49" w:type="dxa"/>
            <w:shd w:val="clear" w:color="auto" w:fill="auto"/>
            <w:vAlign w:val="top"/>
          </w:tcPr>
          <w:p w14:paraId="194E78DD">
            <w:pPr>
              <w:spacing w:line="360" w:lineRule="auto"/>
              <w:rPr>
                <w:rFonts w:hint="eastAsia" w:ascii="Times New Roman Regular" w:hAnsi="Times New Roman Regular" w:cs="Times New Roman Regular" w:eastAsiaTheme="minorEastAsia"/>
                <w:bCs w:val="0"/>
                <w:color w:val="auto"/>
                <w:kern w:val="2"/>
                <w:sz w:val="24"/>
                <w:szCs w:val="24"/>
                <w:lang w:val="en-US" w:eastAsia="zh-CN" w:bidi="ar"/>
              </w:rPr>
            </w:pPr>
            <w:r>
              <w:rPr>
                <w:rFonts w:hint="eastAsia" w:ascii="Times New Roman" w:hAnsi="Times New Roman" w:eastAsia="宋体" w:cs="宋体"/>
                <w:bCs/>
                <w:color w:val="auto"/>
                <w:sz w:val="24"/>
                <w:szCs w:val="21"/>
                <w:lang w:bidi="ar"/>
              </w:rPr>
              <w:t>GBM</w:t>
            </w:r>
          </w:p>
        </w:tc>
        <w:tc>
          <w:tcPr>
            <w:tcW w:w="5559" w:type="dxa"/>
            <w:shd w:val="clear" w:color="auto" w:fill="auto"/>
            <w:vAlign w:val="top"/>
          </w:tcPr>
          <w:p w14:paraId="63754B9F">
            <w:pPr>
              <w:spacing w:line="360" w:lineRule="auto"/>
              <w:rPr>
                <w:rFonts w:hint="eastAsia" w:ascii="Times New Roman Regular" w:hAnsi="Times New Roman Regular" w:cs="Times New Roman Regular" w:eastAsiaTheme="minorEastAsia"/>
                <w:bCs w:val="0"/>
                <w:color w:val="auto"/>
                <w:kern w:val="2"/>
                <w:sz w:val="24"/>
                <w:szCs w:val="24"/>
                <w:lang w:val="en-US" w:eastAsia="zh-CN" w:bidi="ar"/>
              </w:rPr>
            </w:pPr>
            <w:r>
              <w:rPr>
                <w:rFonts w:ascii="Times New Roman" w:hAnsi="Times New Roman" w:eastAsia="宋体" w:cs="宋体"/>
                <w:bCs/>
                <w:color w:val="auto"/>
                <w:sz w:val="24"/>
                <w:szCs w:val="21"/>
                <w:lang w:bidi="ar"/>
              </w:rPr>
              <w:t>num_leaves: 31</w:t>
            </w:r>
            <w:r>
              <w:rPr>
                <w:rFonts w:hint="eastAsia" w:ascii="Times New Roman" w:hAnsi="Times New Roman" w:eastAsia="宋体" w:cs="宋体"/>
                <w:bCs/>
                <w:color w:val="auto"/>
                <w:sz w:val="24"/>
                <w:szCs w:val="21"/>
                <w:lang w:bidi="ar"/>
              </w:rPr>
              <w:t xml:space="preserve"> </w:t>
            </w:r>
            <w:r>
              <w:rPr>
                <w:rFonts w:ascii="Times New Roman" w:hAnsi="Times New Roman" w:eastAsia="宋体" w:cs="宋体"/>
                <w:bCs/>
                <w:color w:val="auto"/>
                <w:sz w:val="24"/>
                <w:szCs w:val="21"/>
                <w:lang w:bidi="ar"/>
              </w:rPr>
              <w:t>max_depth: -1</w:t>
            </w:r>
            <w:r>
              <w:rPr>
                <w:rFonts w:hint="eastAsia" w:ascii="Times New Roman" w:hAnsi="Times New Roman" w:eastAsia="宋体" w:cs="宋体"/>
                <w:bCs/>
                <w:color w:val="auto"/>
                <w:sz w:val="24"/>
                <w:szCs w:val="21"/>
                <w:lang w:bidi="ar"/>
              </w:rPr>
              <w:t xml:space="preserve">  </w:t>
            </w:r>
            <w:r>
              <w:rPr>
                <w:rFonts w:ascii="Times New Roman" w:hAnsi="Times New Roman" w:eastAsia="宋体" w:cs="宋体"/>
                <w:bCs/>
                <w:color w:val="auto"/>
                <w:sz w:val="24"/>
                <w:szCs w:val="21"/>
                <w:lang w:bidi="ar"/>
              </w:rPr>
              <w:t>learning_rate: 0.1</w:t>
            </w:r>
          </w:p>
        </w:tc>
      </w:tr>
      <w:tr w14:paraId="53C6C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49" w:type="dxa"/>
            <w:shd w:val="clear" w:color="auto" w:fill="auto"/>
            <w:vAlign w:val="top"/>
          </w:tcPr>
          <w:p w14:paraId="63BD7417">
            <w:pPr>
              <w:spacing w:line="360" w:lineRule="auto"/>
              <w:rPr>
                <w:rFonts w:hint="eastAsia" w:ascii="Times New Roman" w:hAnsi="Times New Roman" w:eastAsia="宋体" w:cs="宋体"/>
                <w:bCs/>
                <w:color w:val="auto"/>
                <w:kern w:val="2"/>
                <w:sz w:val="24"/>
                <w:szCs w:val="21"/>
                <w:lang w:val="en-US" w:eastAsia="zh-CN" w:bidi="ar"/>
              </w:rPr>
            </w:pPr>
            <w:r>
              <w:rPr>
                <w:rFonts w:hint="eastAsia" w:ascii="Times New Roman" w:hAnsi="Times New Roman" w:eastAsia="宋体" w:cs="宋体"/>
                <w:bCs/>
                <w:color w:val="auto"/>
                <w:sz w:val="24"/>
                <w:szCs w:val="21"/>
                <w:lang w:bidi="ar"/>
              </w:rPr>
              <w:t>CatBoost</w:t>
            </w:r>
          </w:p>
        </w:tc>
        <w:tc>
          <w:tcPr>
            <w:tcW w:w="5559" w:type="dxa"/>
            <w:shd w:val="clear" w:color="auto" w:fill="auto"/>
            <w:vAlign w:val="top"/>
          </w:tcPr>
          <w:p w14:paraId="2A566F12">
            <w:pPr>
              <w:spacing w:line="360" w:lineRule="auto"/>
              <w:rPr>
                <w:rFonts w:hint="eastAsia" w:ascii="Times New Roman" w:hAnsi="Times New Roman" w:eastAsia="宋体" w:cs="宋体"/>
                <w:bCs/>
                <w:color w:val="auto"/>
                <w:kern w:val="2"/>
                <w:sz w:val="24"/>
                <w:szCs w:val="21"/>
                <w:lang w:val="en-US" w:eastAsia="zh-CN" w:bidi="ar"/>
              </w:rPr>
            </w:pPr>
            <w:r>
              <w:rPr>
                <w:rFonts w:ascii="Times New Roman" w:hAnsi="Times New Roman" w:eastAsia="宋体" w:cs="宋体"/>
                <w:bCs/>
                <w:color w:val="auto"/>
                <w:sz w:val="24"/>
                <w:szCs w:val="21"/>
                <w:lang w:bidi="ar"/>
              </w:rPr>
              <w:t>iterations: 1000</w:t>
            </w:r>
            <w:r>
              <w:rPr>
                <w:rFonts w:hint="eastAsia" w:ascii="Times New Roman" w:hAnsi="Times New Roman" w:eastAsia="宋体" w:cs="宋体"/>
                <w:bCs/>
                <w:color w:val="auto"/>
                <w:sz w:val="24"/>
                <w:szCs w:val="21"/>
                <w:lang w:bidi="ar"/>
              </w:rPr>
              <w:t xml:space="preserve"> </w:t>
            </w:r>
            <w:r>
              <w:rPr>
                <w:rFonts w:ascii="Times New Roman" w:hAnsi="Times New Roman" w:eastAsia="宋体" w:cs="宋体"/>
                <w:bCs/>
                <w:color w:val="auto"/>
                <w:sz w:val="24"/>
                <w:szCs w:val="21"/>
                <w:lang w:bidi="ar"/>
              </w:rPr>
              <w:t>learning_rate: 0.1</w:t>
            </w:r>
            <w:r>
              <w:rPr>
                <w:rFonts w:hint="eastAsia" w:ascii="Times New Roman" w:hAnsi="Times New Roman" w:eastAsia="宋体" w:cs="宋体"/>
                <w:bCs/>
                <w:color w:val="auto"/>
                <w:sz w:val="24"/>
                <w:szCs w:val="21"/>
                <w:lang w:bidi="ar"/>
              </w:rPr>
              <w:t xml:space="preserve"> </w:t>
            </w:r>
            <w:r>
              <w:rPr>
                <w:rFonts w:ascii="Times New Roman" w:hAnsi="Times New Roman" w:eastAsia="宋体" w:cs="宋体"/>
                <w:bCs/>
                <w:color w:val="auto"/>
                <w:sz w:val="24"/>
                <w:szCs w:val="21"/>
                <w:lang w:bidi="ar"/>
              </w:rPr>
              <w:t>depth: 6</w:t>
            </w:r>
          </w:p>
        </w:tc>
      </w:tr>
      <w:tr w14:paraId="2A7AC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49" w:type="dxa"/>
            <w:shd w:val="clear" w:color="auto" w:fill="auto"/>
            <w:vAlign w:val="top"/>
          </w:tcPr>
          <w:p w14:paraId="46031C83">
            <w:pPr>
              <w:spacing w:line="360" w:lineRule="auto"/>
              <w:rPr>
                <w:rFonts w:hint="eastAsia" w:ascii="Times New Roman" w:hAnsi="Times New Roman" w:eastAsia="宋体" w:cs="宋体"/>
                <w:bCs/>
                <w:color w:val="auto"/>
                <w:kern w:val="2"/>
                <w:sz w:val="24"/>
                <w:szCs w:val="21"/>
                <w:lang w:val="en-US" w:eastAsia="zh-CN" w:bidi="ar"/>
              </w:rPr>
            </w:pPr>
            <w:r>
              <w:rPr>
                <w:rFonts w:hint="eastAsia" w:ascii="Times New Roman" w:hAnsi="Times New Roman" w:eastAsia="宋体" w:cs="宋体"/>
                <w:bCs/>
                <w:color w:val="auto"/>
                <w:sz w:val="24"/>
                <w:szCs w:val="21"/>
                <w:lang w:bidi="ar"/>
              </w:rPr>
              <w:t>LR</w:t>
            </w:r>
          </w:p>
        </w:tc>
        <w:tc>
          <w:tcPr>
            <w:tcW w:w="5559" w:type="dxa"/>
            <w:shd w:val="clear" w:color="auto" w:fill="auto"/>
            <w:vAlign w:val="top"/>
          </w:tcPr>
          <w:p w14:paraId="10A96649">
            <w:pPr>
              <w:spacing w:line="360" w:lineRule="auto"/>
              <w:rPr>
                <w:rFonts w:hint="eastAsia" w:ascii="Times New Roman" w:hAnsi="Times New Roman" w:eastAsia="宋体" w:cs="宋体"/>
                <w:bCs/>
                <w:color w:val="auto"/>
                <w:kern w:val="2"/>
                <w:sz w:val="24"/>
                <w:szCs w:val="21"/>
                <w:lang w:val="en-US" w:eastAsia="zh-CN" w:bidi="ar"/>
              </w:rPr>
            </w:pPr>
            <w:r>
              <w:rPr>
                <w:rFonts w:ascii="Times New Roman" w:hAnsi="Times New Roman" w:eastAsia="宋体" w:cs="宋体"/>
                <w:bCs/>
                <w:color w:val="auto"/>
                <w:sz w:val="24"/>
                <w:szCs w:val="21"/>
                <w:lang w:bidi="ar"/>
              </w:rPr>
              <w:t>fit_intercept: True</w:t>
            </w:r>
            <w:r>
              <w:rPr>
                <w:rFonts w:hint="eastAsia" w:ascii="Times New Roman" w:hAnsi="Times New Roman" w:eastAsia="宋体" w:cs="宋体"/>
                <w:bCs/>
                <w:color w:val="auto"/>
                <w:sz w:val="24"/>
                <w:szCs w:val="21"/>
                <w:lang w:bidi="ar"/>
              </w:rPr>
              <w:t xml:space="preserve">  </w:t>
            </w:r>
            <w:r>
              <w:rPr>
                <w:rFonts w:ascii="Times New Roman" w:hAnsi="Times New Roman" w:eastAsia="宋体" w:cs="宋体"/>
                <w:bCs/>
                <w:color w:val="auto"/>
                <w:sz w:val="24"/>
                <w:szCs w:val="21"/>
                <w:lang w:bidi="ar"/>
              </w:rPr>
              <w:t>normalize: False</w:t>
            </w:r>
          </w:p>
        </w:tc>
      </w:tr>
      <w:tr w14:paraId="180EB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49" w:type="dxa"/>
          </w:tcPr>
          <w:p w14:paraId="46CD0E27">
            <w:pPr>
              <w:spacing w:line="360" w:lineRule="auto"/>
              <w:rPr>
                <w:rFonts w:hint="eastAsia" w:ascii="Times New Roman" w:hAnsi="Times New Roman" w:eastAsia="宋体" w:cs="宋体"/>
                <w:bCs/>
                <w:color w:val="auto"/>
                <w:sz w:val="24"/>
                <w:szCs w:val="21"/>
                <w:lang w:bidi="ar"/>
              </w:rPr>
            </w:pPr>
            <w:r>
              <w:rPr>
                <w:rFonts w:hint="default" w:ascii="Times New Roman Regular" w:hAnsi="Times New Roman Regular" w:cs="Times New Roman Regular"/>
                <w:color w:val="auto"/>
                <w:sz w:val="24"/>
                <w:lang w:val="en-US"/>
              </w:rPr>
              <w:t>W</w:t>
            </w:r>
            <w:r>
              <w:rPr>
                <w:rFonts w:ascii="Times New Roman Regular" w:hAnsi="Times New Roman Regular" w:cs="Times New Roman Regular"/>
                <w:color w:val="auto"/>
                <w:sz w:val="24"/>
              </w:rPr>
              <w:t>eight</w:t>
            </w:r>
            <w:r>
              <w:rPr>
                <w:rFonts w:hint="default" w:ascii="Times New Roman Regular" w:hAnsi="Times New Roman Regular" w:cs="Times New Roman Regular"/>
                <w:color w:val="auto"/>
                <w:sz w:val="24"/>
                <w:lang w:val="en-US"/>
              </w:rPr>
              <w:t>E</w:t>
            </w:r>
            <w:r>
              <w:rPr>
                <w:rFonts w:ascii="Times New Roman Regular" w:hAnsi="Times New Roman Regular" w:cs="Times New Roman Regular"/>
                <w:color w:val="auto"/>
                <w:sz w:val="24"/>
              </w:rPr>
              <w:t>nsemble</w:t>
            </w:r>
          </w:p>
        </w:tc>
        <w:tc>
          <w:tcPr>
            <w:tcW w:w="5559" w:type="dxa"/>
          </w:tcPr>
          <w:p w14:paraId="48619B54">
            <w:pPr>
              <w:spacing w:line="360" w:lineRule="auto"/>
              <w:rPr>
                <w:rFonts w:hint="eastAsia" w:ascii="Times New Roman" w:hAnsi="Times New Roman" w:eastAsia="宋体" w:cs="宋体"/>
                <w:bCs/>
                <w:color w:val="auto"/>
                <w:sz w:val="24"/>
                <w:szCs w:val="21"/>
                <w:lang w:bidi="ar"/>
              </w:rPr>
            </w:pPr>
            <w:r>
              <w:rPr>
                <w:rFonts w:hint="eastAsia" w:ascii="Times New Roman" w:hAnsi="Times New Roman" w:eastAsia="宋体" w:cs="宋体"/>
                <w:bCs/>
                <w:color w:val="auto"/>
                <w:sz w:val="24"/>
                <w:szCs w:val="21"/>
                <w:lang w:bidi="ar"/>
              </w:rPr>
              <w:t>use_orig_features: False</w:t>
            </w:r>
          </w:p>
        </w:tc>
      </w:tr>
      <w:tr w14:paraId="67E52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49" w:type="dxa"/>
            <w:shd w:val="clear" w:color="auto" w:fill="auto"/>
            <w:vAlign w:val="top"/>
          </w:tcPr>
          <w:p w14:paraId="266C2CC7">
            <w:pPr>
              <w:spacing w:line="360" w:lineRule="auto"/>
              <w:rPr>
                <w:rFonts w:hint="eastAsia" w:ascii="Times New Roman" w:hAnsi="Times New Roman" w:eastAsia="宋体" w:cs="宋体"/>
                <w:bCs/>
                <w:color w:val="auto"/>
                <w:kern w:val="2"/>
                <w:sz w:val="24"/>
                <w:szCs w:val="21"/>
                <w:lang w:val="en-US" w:eastAsia="zh-CN" w:bidi="ar"/>
              </w:rPr>
            </w:pPr>
            <w:r>
              <w:rPr>
                <w:rFonts w:hint="eastAsia" w:ascii="Times New Roman" w:hAnsi="Times New Roman" w:eastAsia="宋体" w:cs="宋体"/>
                <w:bCs/>
                <w:color w:val="auto"/>
                <w:sz w:val="24"/>
                <w:szCs w:val="21"/>
                <w:lang w:bidi="ar"/>
              </w:rPr>
              <w:t>NN_TORCH</w:t>
            </w:r>
          </w:p>
        </w:tc>
        <w:tc>
          <w:tcPr>
            <w:tcW w:w="5559" w:type="dxa"/>
            <w:shd w:val="clear" w:color="auto" w:fill="auto"/>
            <w:vAlign w:val="top"/>
          </w:tcPr>
          <w:p w14:paraId="50E7D663">
            <w:pPr>
              <w:spacing w:line="360" w:lineRule="auto"/>
              <w:rPr>
                <w:rFonts w:hint="eastAsia" w:ascii="Times New Roman" w:hAnsi="Times New Roman" w:eastAsia="宋体" w:cs="宋体"/>
                <w:bCs/>
                <w:color w:val="auto"/>
                <w:kern w:val="2"/>
                <w:sz w:val="24"/>
                <w:szCs w:val="21"/>
                <w:lang w:val="en-US" w:eastAsia="zh-CN" w:bidi="ar"/>
              </w:rPr>
            </w:pPr>
            <w:r>
              <w:rPr>
                <w:rFonts w:ascii="Times New Roman" w:hAnsi="Times New Roman" w:eastAsia="宋体" w:cs="宋体"/>
                <w:bCs/>
                <w:color w:val="auto"/>
                <w:sz w:val="24"/>
                <w:szCs w:val="21"/>
                <w:lang w:bidi="ar"/>
              </w:rPr>
              <w:t>epochs: 10</w:t>
            </w:r>
            <w:r>
              <w:rPr>
                <w:rFonts w:hint="eastAsia" w:ascii="Times New Roman" w:hAnsi="Times New Roman" w:eastAsia="宋体" w:cs="宋体"/>
                <w:bCs/>
                <w:color w:val="auto"/>
                <w:sz w:val="24"/>
                <w:szCs w:val="21"/>
                <w:lang w:bidi="ar"/>
              </w:rPr>
              <w:t xml:space="preserve">  </w:t>
            </w:r>
            <w:r>
              <w:rPr>
                <w:rFonts w:ascii="Times New Roman" w:hAnsi="Times New Roman" w:eastAsia="宋体" w:cs="宋体"/>
                <w:bCs/>
                <w:color w:val="auto"/>
                <w:sz w:val="24"/>
                <w:szCs w:val="21"/>
                <w:lang w:bidi="ar"/>
              </w:rPr>
              <w:t>learning_rate: 0.001</w:t>
            </w:r>
          </w:p>
        </w:tc>
      </w:tr>
      <w:tr w14:paraId="02267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49" w:type="dxa"/>
          </w:tcPr>
          <w:p w14:paraId="7190010C">
            <w:pPr>
              <w:spacing w:line="360" w:lineRule="auto"/>
              <w:rPr>
                <w:rFonts w:hint="eastAsia" w:ascii="Times New Roman" w:hAnsi="Times New Roman" w:eastAsia="宋体" w:cs="宋体"/>
                <w:bCs/>
                <w:color w:val="auto"/>
                <w:sz w:val="24"/>
                <w:szCs w:val="21"/>
                <w:lang w:bidi="ar"/>
              </w:rPr>
            </w:pPr>
            <w:r>
              <w:rPr>
                <w:rFonts w:ascii="Times New Roman Regular" w:hAnsi="Times New Roman Regular" w:cs="Times New Roman Regular"/>
                <w:color w:val="auto"/>
                <w:sz w:val="24"/>
              </w:rPr>
              <w:t>NN_FASTAI</w:t>
            </w:r>
          </w:p>
        </w:tc>
        <w:tc>
          <w:tcPr>
            <w:tcW w:w="5559" w:type="dxa"/>
          </w:tcPr>
          <w:p w14:paraId="3018C868">
            <w:pPr>
              <w:spacing w:line="360" w:lineRule="auto"/>
              <w:rPr>
                <w:rFonts w:hint="eastAsia" w:ascii="Times New Roman" w:hAnsi="Times New Roman" w:eastAsia="宋体" w:cs="宋体"/>
                <w:bCs/>
                <w:color w:val="auto"/>
                <w:sz w:val="24"/>
                <w:szCs w:val="21"/>
                <w:lang w:bidi="ar"/>
              </w:rPr>
            </w:pPr>
            <w:r>
              <w:rPr>
                <w:rFonts w:hint="eastAsia" w:ascii="Times New Roman" w:hAnsi="Times New Roman" w:eastAsia="宋体" w:cs="宋体"/>
                <w:bCs/>
                <w:color w:val="auto"/>
                <w:sz w:val="24"/>
                <w:szCs w:val="21"/>
                <w:lang w:bidi="ar"/>
              </w:rPr>
              <w:t>emb_drop: 0.1  ps: [0.1]  bs: 256  lr: 1e-2  epochs: 30</w:t>
            </w:r>
          </w:p>
        </w:tc>
      </w:tr>
    </w:tbl>
    <w:p w14:paraId="4FBA6F12">
      <w:pPr>
        <w:spacing w:after="0" w:line="240" w:lineRule="auto"/>
        <w:jc w:val="left"/>
        <w:rPr>
          <w:rFonts w:ascii="Times New Roman" w:hAnsi="Times New Roman" w:cs="Times New Roman"/>
          <w:b/>
          <w:sz w:val="24"/>
        </w:rPr>
      </w:pPr>
      <w:r>
        <w:rPr>
          <w:rFonts w:ascii="Times New Roman" w:hAnsi="Times New Roman" w:cs="Times New Roman"/>
          <w:b/>
          <w:sz w:val="24"/>
        </w:rPr>
        <w:br w:type="page"/>
      </w:r>
    </w:p>
    <w:p w14:paraId="56D8FC29">
      <w:pPr>
        <w:spacing w:after="240" w:line="360" w:lineRule="auto"/>
        <w:jc w:val="left"/>
        <w:rPr>
          <w:rFonts w:ascii="Times New Roman" w:hAnsi="Times New Roman" w:cs="Times New Roman"/>
          <w:bCs/>
          <w:color w:val="auto"/>
          <w:sz w:val="24"/>
        </w:rPr>
      </w:pPr>
      <w:r>
        <w:rPr>
          <w:rFonts w:ascii="Times New Roman" w:hAnsi="Times New Roman" w:cs="Times New Roman"/>
          <w:b/>
          <w:sz w:val="24"/>
        </w:rPr>
        <w:t>T</w:t>
      </w:r>
      <w:r>
        <w:rPr>
          <w:rFonts w:ascii="Times New Roman" w:hAnsi="Times New Roman" w:cs="Times New Roman"/>
          <w:b/>
          <w:color w:val="auto"/>
          <w:sz w:val="24"/>
        </w:rPr>
        <w:t>able S</w:t>
      </w:r>
      <w:r>
        <w:rPr>
          <w:rFonts w:hint="default" w:ascii="Times New Roman" w:hAnsi="Times New Roman" w:cs="Times New Roman"/>
          <w:b/>
          <w:color w:val="auto"/>
          <w:sz w:val="24"/>
          <w:lang w:val="en-US"/>
        </w:rPr>
        <w:t>2</w:t>
      </w:r>
      <w:r>
        <w:rPr>
          <w:rFonts w:ascii="Times New Roman" w:hAnsi="Times New Roman" w:cs="Times New Roman"/>
          <w:b/>
          <w:color w:val="auto"/>
          <w:sz w:val="24"/>
        </w:rPr>
        <w:t xml:space="preserve">. </w:t>
      </w:r>
      <w:r>
        <w:rPr>
          <w:rFonts w:hint="eastAsia" w:ascii="Times New Roman" w:hAnsi="Times New Roman" w:cs="Times New Roman"/>
          <w:bCs/>
          <w:color w:val="auto"/>
          <w:sz w:val="24"/>
        </w:rPr>
        <w:t>Three</w:t>
      </w:r>
      <w:r>
        <w:rPr>
          <w:rFonts w:ascii="Times New Roman" w:hAnsi="Times New Roman" w:cs="Times New Roman"/>
          <w:bCs/>
          <w:color w:val="auto"/>
          <w:sz w:val="24"/>
        </w:rPr>
        <w:t>-year follow-up scores of MMSE and MoCA.</w:t>
      </w:r>
    </w:p>
    <w:tbl>
      <w:tblPr>
        <w:tblStyle w:val="5"/>
        <w:tblW w:w="116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410"/>
        <w:gridCol w:w="1843"/>
        <w:gridCol w:w="1843"/>
        <w:gridCol w:w="992"/>
        <w:gridCol w:w="1843"/>
        <w:gridCol w:w="1842"/>
        <w:gridCol w:w="925"/>
      </w:tblGrid>
      <w:tr w14:paraId="4E878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jc w:val="center"/>
        </w:trPr>
        <w:tc>
          <w:tcPr>
            <w:tcW w:w="2410" w:type="dxa"/>
            <w:vMerge w:val="restart"/>
            <w:tcBorders>
              <w:top w:val="single" w:color="auto" w:sz="8" w:space="0"/>
            </w:tcBorders>
            <w:vAlign w:val="center"/>
          </w:tcPr>
          <w:p w14:paraId="2C651F8C">
            <w:pPr>
              <w:snapToGrid w:val="0"/>
              <w:spacing w:line="360" w:lineRule="auto"/>
              <w:jc w:val="center"/>
              <w:rPr>
                <w:rFonts w:ascii="Times New Roman" w:hAnsi="Times New Roman" w:cs="Times New Roman"/>
                <w:color w:val="auto"/>
                <w:sz w:val="24"/>
              </w:rPr>
            </w:pPr>
            <w:r>
              <w:rPr>
                <w:rFonts w:ascii="Times New Roman" w:hAnsi="Times New Roman" w:cs="Times New Roman"/>
                <w:color w:val="auto"/>
                <w:sz w:val="24"/>
              </w:rPr>
              <w:t>Neuropsychological</w:t>
            </w:r>
          </w:p>
          <w:p w14:paraId="3F715123">
            <w:pPr>
              <w:snapToGrid w:val="0"/>
              <w:spacing w:line="360" w:lineRule="auto"/>
              <w:jc w:val="center"/>
              <w:rPr>
                <w:rFonts w:ascii="Times New Roman" w:hAnsi="Times New Roman" w:cs="Times New Roman"/>
                <w:color w:val="auto"/>
                <w:sz w:val="24"/>
              </w:rPr>
            </w:pPr>
            <w:r>
              <w:rPr>
                <w:rFonts w:ascii="Times New Roman" w:hAnsi="Times New Roman" w:cs="Times New Roman"/>
                <w:color w:val="auto"/>
                <w:sz w:val="24"/>
              </w:rPr>
              <w:t>Assessments</w:t>
            </w:r>
          </w:p>
        </w:tc>
        <w:tc>
          <w:tcPr>
            <w:tcW w:w="4678" w:type="dxa"/>
            <w:gridSpan w:val="3"/>
            <w:tcBorders>
              <w:top w:val="single" w:color="auto" w:sz="8" w:space="0"/>
              <w:bottom w:val="single" w:color="auto" w:sz="4" w:space="0"/>
            </w:tcBorders>
            <w:vAlign w:val="center"/>
          </w:tcPr>
          <w:p w14:paraId="3EA8530C">
            <w:pPr>
              <w:snapToGrid w:val="0"/>
              <w:jc w:val="center"/>
              <w:rPr>
                <w:rFonts w:hint="eastAsia" w:ascii="Times New Roman" w:hAnsi="Times New Roman" w:cs="Times New Roman"/>
                <w:color w:val="auto"/>
                <w:sz w:val="24"/>
              </w:rPr>
            </w:pPr>
            <w:r>
              <w:rPr>
                <w:rFonts w:ascii="Times New Roman" w:hAnsi="Times New Roman" w:cs="Times New Roman"/>
                <w:color w:val="auto"/>
                <w:sz w:val="24"/>
              </w:rPr>
              <w:t xml:space="preserve">Patients with </w:t>
            </w:r>
            <w:r>
              <w:rPr>
                <w:rFonts w:hint="eastAsia" w:ascii="Times New Roman" w:hAnsi="Times New Roman" w:cs="Times New Roman"/>
                <w:color w:val="auto"/>
                <w:sz w:val="24"/>
              </w:rPr>
              <w:t>MCI</w:t>
            </w:r>
          </w:p>
        </w:tc>
        <w:tc>
          <w:tcPr>
            <w:tcW w:w="4610" w:type="dxa"/>
            <w:gridSpan w:val="3"/>
            <w:tcBorders>
              <w:top w:val="single" w:color="auto" w:sz="8" w:space="0"/>
              <w:bottom w:val="single" w:color="auto" w:sz="4" w:space="0"/>
            </w:tcBorders>
            <w:vAlign w:val="center"/>
          </w:tcPr>
          <w:p w14:paraId="0700A6D4">
            <w:pPr>
              <w:snapToGrid w:val="0"/>
              <w:jc w:val="center"/>
              <w:rPr>
                <w:rFonts w:ascii="Times New Roman" w:hAnsi="Times New Roman" w:cs="Times New Roman"/>
                <w:color w:val="auto"/>
                <w:sz w:val="24"/>
              </w:rPr>
            </w:pPr>
            <w:r>
              <w:rPr>
                <w:rFonts w:ascii="Times New Roman" w:hAnsi="Times New Roman" w:cs="Times New Roman"/>
                <w:color w:val="auto"/>
                <w:sz w:val="24"/>
              </w:rPr>
              <w:t xml:space="preserve">Patients with </w:t>
            </w:r>
            <w:r>
              <w:rPr>
                <w:rFonts w:hint="eastAsia" w:ascii="Times New Roman" w:hAnsi="Times New Roman" w:cs="Times New Roman"/>
                <w:color w:val="auto"/>
                <w:sz w:val="24"/>
              </w:rPr>
              <w:t>N</w:t>
            </w:r>
            <w:r>
              <w:rPr>
                <w:rFonts w:ascii="Times New Roman" w:hAnsi="Times New Roman" w:cs="Times New Roman"/>
                <w:color w:val="auto"/>
                <w:sz w:val="24"/>
              </w:rPr>
              <w:t>CI</w:t>
            </w:r>
          </w:p>
        </w:tc>
      </w:tr>
      <w:tr w14:paraId="1A373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jc w:val="center"/>
        </w:trPr>
        <w:tc>
          <w:tcPr>
            <w:tcW w:w="2410" w:type="dxa"/>
            <w:vMerge w:val="continue"/>
            <w:tcBorders>
              <w:bottom w:val="single" w:color="auto" w:sz="4" w:space="0"/>
            </w:tcBorders>
            <w:vAlign w:val="center"/>
          </w:tcPr>
          <w:p w14:paraId="57DA59C8">
            <w:pPr>
              <w:snapToGrid w:val="0"/>
              <w:jc w:val="center"/>
              <w:rPr>
                <w:rFonts w:ascii="Times New Roman" w:hAnsi="Times New Roman" w:cs="Times New Roman"/>
                <w:color w:val="auto"/>
                <w:sz w:val="24"/>
              </w:rPr>
            </w:pPr>
          </w:p>
        </w:tc>
        <w:tc>
          <w:tcPr>
            <w:tcW w:w="1843" w:type="dxa"/>
            <w:tcBorders>
              <w:top w:val="single" w:color="auto" w:sz="4" w:space="0"/>
              <w:bottom w:val="single" w:color="auto" w:sz="4" w:space="0"/>
            </w:tcBorders>
            <w:vAlign w:val="center"/>
          </w:tcPr>
          <w:p w14:paraId="40F9DDF9">
            <w:pPr>
              <w:snapToGrid w:val="0"/>
              <w:jc w:val="center"/>
              <w:rPr>
                <w:rFonts w:ascii="Times New Roman" w:hAnsi="Times New Roman" w:cs="Times New Roman"/>
                <w:color w:val="auto"/>
                <w:sz w:val="24"/>
              </w:rPr>
            </w:pPr>
            <w:r>
              <w:rPr>
                <w:rFonts w:ascii="Times New Roman" w:hAnsi="Times New Roman" w:cs="Times New Roman"/>
                <w:color w:val="auto"/>
                <w:sz w:val="24"/>
              </w:rPr>
              <w:t>Baseline</w:t>
            </w:r>
          </w:p>
        </w:tc>
        <w:tc>
          <w:tcPr>
            <w:tcW w:w="1843" w:type="dxa"/>
            <w:tcBorders>
              <w:top w:val="single" w:color="auto" w:sz="4" w:space="0"/>
              <w:bottom w:val="single" w:color="auto" w:sz="4" w:space="0"/>
            </w:tcBorders>
            <w:vAlign w:val="center"/>
          </w:tcPr>
          <w:p w14:paraId="7B3D6BBD">
            <w:pPr>
              <w:snapToGrid w:val="0"/>
              <w:jc w:val="center"/>
              <w:rPr>
                <w:rFonts w:ascii="Times New Roman" w:hAnsi="Times New Roman" w:cs="Times New Roman"/>
                <w:color w:val="auto"/>
                <w:sz w:val="24"/>
              </w:rPr>
            </w:pPr>
            <w:r>
              <w:rPr>
                <w:rFonts w:ascii="Times New Roman" w:hAnsi="Times New Roman" w:cs="Times New Roman"/>
                <w:color w:val="auto"/>
                <w:sz w:val="24"/>
              </w:rPr>
              <w:t>Follow-up</w:t>
            </w:r>
          </w:p>
        </w:tc>
        <w:tc>
          <w:tcPr>
            <w:tcW w:w="992" w:type="dxa"/>
            <w:tcBorders>
              <w:top w:val="single" w:color="auto" w:sz="4" w:space="0"/>
              <w:bottom w:val="single" w:color="auto" w:sz="4" w:space="0"/>
            </w:tcBorders>
            <w:vAlign w:val="center"/>
          </w:tcPr>
          <w:p w14:paraId="3A9459D5">
            <w:pPr>
              <w:snapToGrid w:val="0"/>
              <w:jc w:val="center"/>
              <w:rPr>
                <w:rFonts w:ascii="Times New Roman" w:hAnsi="Times New Roman" w:cs="Times New Roman"/>
                <w:color w:val="auto"/>
                <w:sz w:val="24"/>
              </w:rPr>
            </w:pPr>
            <w:r>
              <w:rPr>
                <w:rFonts w:ascii="Times New Roman" w:hAnsi="Times New Roman" w:cs="Times New Roman"/>
                <w:i/>
                <w:iCs/>
                <w:color w:val="auto"/>
                <w:sz w:val="24"/>
              </w:rPr>
              <w:t>p</w:t>
            </w:r>
            <w:r>
              <w:rPr>
                <w:rFonts w:ascii="Times New Roman" w:hAnsi="Times New Roman" w:cs="Times New Roman"/>
                <w:color w:val="auto"/>
                <w:sz w:val="24"/>
              </w:rPr>
              <w:t xml:space="preserve"> value</w:t>
            </w:r>
          </w:p>
        </w:tc>
        <w:tc>
          <w:tcPr>
            <w:tcW w:w="1843" w:type="dxa"/>
            <w:tcBorders>
              <w:top w:val="single" w:color="auto" w:sz="4" w:space="0"/>
              <w:bottom w:val="single" w:color="auto" w:sz="4" w:space="0"/>
            </w:tcBorders>
            <w:vAlign w:val="center"/>
          </w:tcPr>
          <w:p w14:paraId="2BF7CC3D">
            <w:pPr>
              <w:snapToGrid w:val="0"/>
              <w:jc w:val="center"/>
              <w:rPr>
                <w:rFonts w:ascii="Times New Roman" w:hAnsi="Times New Roman" w:cs="Times New Roman"/>
                <w:color w:val="auto"/>
                <w:sz w:val="24"/>
              </w:rPr>
            </w:pPr>
            <w:r>
              <w:rPr>
                <w:rFonts w:ascii="Times New Roman" w:hAnsi="Times New Roman" w:cs="Times New Roman"/>
                <w:color w:val="auto"/>
                <w:sz w:val="24"/>
              </w:rPr>
              <w:t>Baseline</w:t>
            </w:r>
          </w:p>
        </w:tc>
        <w:tc>
          <w:tcPr>
            <w:tcW w:w="1842" w:type="dxa"/>
            <w:tcBorders>
              <w:top w:val="single" w:color="auto" w:sz="4" w:space="0"/>
              <w:bottom w:val="single" w:color="auto" w:sz="4" w:space="0"/>
            </w:tcBorders>
            <w:vAlign w:val="center"/>
          </w:tcPr>
          <w:p w14:paraId="56F3F090">
            <w:pPr>
              <w:snapToGrid w:val="0"/>
              <w:jc w:val="center"/>
              <w:rPr>
                <w:rFonts w:ascii="Times New Roman" w:hAnsi="Times New Roman" w:cs="Times New Roman"/>
                <w:color w:val="auto"/>
                <w:sz w:val="24"/>
              </w:rPr>
            </w:pPr>
            <w:r>
              <w:rPr>
                <w:rFonts w:ascii="Times New Roman" w:hAnsi="Times New Roman" w:cs="Times New Roman"/>
                <w:color w:val="auto"/>
                <w:sz w:val="24"/>
              </w:rPr>
              <w:t>Follow-up</w:t>
            </w:r>
          </w:p>
        </w:tc>
        <w:tc>
          <w:tcPr>
            <w:tcW w:w="925" w:type="dxa"/>
            <w:tcBorders>
              <w:top w:val="single" w:color="auto" w:sz="4" w:space="0"/>
              <w:bottom w:val="single" w:color="auto" w:sz="4" w:space="0"/>
            </w:tcBorders>
            <w:vAlign w:val="center"/>
          </w:tcPr>
          <w:p w14:paraId="04A8ED03">
            <w:pPr>
              <w:snapToGrid w:val="0"/>
              <w:jc w:val="center"/>
              <w:rPr>
                <w:rFonts w:ascii="Times New Roman" w:hAnsi="Times New Roman" w:cs="Times New Roman"/>
                <w:color w:val="auto"/>
                <w:sz w:val="24"/>
              </w:rPr>
            </w:pPr>
            <w:r>
              <w:rPr>
                <w:rFonts w:ascii="Times New Roman" w:hAnsi="Times New Roman" w:cs="Times New Roman"/>
                <w:i/>
                <w:iCs/>
                <w:color w:val="auto"/>
                <w:sz w:val="24"/>
              </w:rPr>
              <w:t>p</w:t>
            </w:r>
            <w:r>
              <w:rPr>
                <w:rFonts w:ascii="Times New Roman" w:hAnsi="Times New Roman" w:cs="Times New Roman"/>
                <w:color w:val="auto"/>
                <w:sz w:val="24"/>
              </w:rPr>
              <w:t xml:space="preserve"> value</w:t>
            </w:r>
          </w:p>
        </w:tc>
      </w:tr>
      <w:tr w14:paraId="17E1E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410" w:type="dxa"/>
            <w:tcBorders>
              <w:top w:val="single" w:color="auto" w:sz="4" w:space="0"/>
            </w:tcBorders>
            <w:vAlign w:val="center"/>
          </w:tcPr>
          <w:p w14:paraId="297C680E">
            <w:pPr>
              <w:snapToGrid w:val="0"/>
              <w:jc w:val="center"/>
              <w:rPr>
                <w:rFonts w:ascii="Times New Roman" w:hAnsi="Times New Roman" w:cs="Times New Roman"/>
                <w:color w:val="auto"/>
                <w:sz w:val="24"/>
              </w:rPr>
            </w:pPr>
            <w:r>
              <w:rPr>
                <w:rFonts w:ascii="Times New Roman" w:hAnsi="Times New Roman" w:cs="Times New Roman"/>
                <w:color w:val="auto"/>
                <w:sz w:val="24"/>
              </w:rPr>
              <w:t>MMSE</w:t>
            </w:r>
          </w:p>
        </w:tc>
        <w:tc>
          <w:tcPr>
            <w:tcW w:w="1843" w:type="dxa"/>
            <w:tcBorders>
              <w:top w:val="single" w:color="auto" w:sz="4" w:space="0"/>
            </w:tcBorders>
            <w:vAlign w:val="center"/>
          </w:tcPr>
          <w:p w14:paraId="4C98E444">
            <w:pPr>
              <w:snapToGrid w:val="0"/>
              <w:jc w:val="center"/>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27.00</w:t>
            </w:r>
          </w:p>
          <w:p w14:paraId="2D83E706">
            <w:pPr>
              <w:snapToGrid w:val="0"/>
              <w:jc w:val="center"/>
              <w:rPr>
                <w:rFonts w:hint="default"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(23.50, 27.00)</w:t>
            </w:r>
          </w:p>
        </w:tc>
        <w:tc>
          <w:tcPr>
            <w:tcW w:w="1843" w:type="dxa"/>
            <w:tcBorders>
              <w:top w:val="single" w:color="auto" w:sz="4" w:space="0"/>
            </w:tcBorders>
            <w:vAlign w:val="center"/>
          </w:tcPr>
          <w:p w14:paraId="59CCCEA6">
            <w:pPr>
              <w:snapToGrid w:val="0"/>
              <w:jc w:val="center"/>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27.00</w:t>
            </w:r>
          </w:p>
          <w:p w14:paraId="150680B8">
            <w:pPr>
              <w:snapToGrid w:val="0"/>
              <w:jc w:val="center"/>
              <w:rPr>
                <w:rFonts w:hint="default"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(25.00, 27.00)</w:t>
            </w:r>
          </w:p>
        </w:tc>
        <w:tc>
          <w:tcPr>
            <w:tcW w:w="992" w:type="dxa"/>
            <w:tcBorders>
              <w:top w:val="single" w:color="auto" w:sz="4" w:space="0"/>
            </w:tcBorders>
            <w:vAlign w:val="center"/>
          </w:tcPr>
          <w:p w14:paraId="0C2BA689">
            <w:pPr>
              <w:snapToGrid w:val="0"/>
              <w:jc w:val="center"/>
              <w:rPr>
                <w:rFonts w:hint="default" w:ascii="Times New Roman" w:hAnsi="Times New Roman" w:cs="Times New Roman" w:eastAsiaTheme="minorEastAsia"/>
                <w:color w:val="auto"/>
                <w:sz w:val="24"/>
                <w:lang w:val="en-US" w:eastAsia="zh-CN"/>
              </w:rPr>
            </w:pPr>
            <w:r>
              <w:rPr>
                <w:rFonts w:ascii="Times New Roman" w:hAnsi="Times New Roman" w:cs="Times New Roman"/>
                <w:color w:val="auto"/>
                <w:sz w:val="24"/>
              </w:rPr>
              <w:t>0.</w:t>
            </w:r>
            <w:r>
              <w:rPr>
                <w:rFonts w:hint="eastAsia" w:ascii="Times New Roman" w:hAnsi="Times New Roman" w:cs="Times New Roman"/>
                <w:color w:val="auto"/>
                <w:sz w:val="24"/>
                <w:lang w:val="en-US" w:eastAsia="zh-CN"/>
              </w:rPr>
              <w:t>529</w:t>
            </w:r>
          </w:p>
        </w:tc>
        <w:tc>
          <w:tcPr>
            <w:tcW w:w="1843" w:type="dxa"/>
            <w:tcBorders>
              <w:top w:val="single" w:color="auto" w:sz="4" w:space="0"/>
            </w:tcBorders>
            <w:vAlign w:val="center"/>
          </w:tcPr>
          <w:p w14:paraId="49B5DE1E">
            <w:pPr>
              <w:snapToGrid w:val="0"/>
              <w:jc w:val="center"/>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27.00</w:t>
            </w:r>
          </w:p>
          <w:p w14:paraId="406B5598">
            <w:pPr>
              <w:snapToGrid w:val="0"/>
              <w:jc w:val="center"/>
              <w:rPr>
                <w:rFonts w:ascii="Times New Roman" w:hAnsi="Times New Roman" w:cs="Times New Roman"/>
                <w:color w:val="auto"/>
                <w:sz w:val="24"/>
              </w:rPr>
            </w:pPr>
            <w:r>
              <w:rPr>
                <w:rFonts w:hint="eastAsia" w:ascii="Times New Roman" w:hAnsi="Times New Roman" w:cs="Times New Roman"/>
                <w:color w:val="auto"/>
                <w:sz w:val="24"/>
                <w:lang w:val="en-US" w:eastAsia="zh-CN"/>
              </w:rPr>
              <w:t>(26.50, 28.00)</w:t>
            </w:r>
          </w:p>
        </w:tc>
        <w:tc>
          <w:tcPr>
            <w:tcW w:w="1842" w:type="dxa"/>
            <w:tcBorders>
              <w:top w:val="single" w:color="auto" w:sz="4" w:space="0"/>
            </w:tcBorders>
            <w:vAlign w:val="center"/>
          </w:tcPr>
          <w:p w14:paraId="4B1E1D72">
            <w:pPr>
              <w:snapToGrid w:val="0"/>
              <w:jc w:val="center"/>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27.00</w:t>
            </w:r>
          </w:p>
          <w:p w14:paraId="09B401F4">
            <w:pPr>
              <w:snapToGrid w:val="0"/>
              <w:jc w:val="center"/>
              <w:rPr>
                <w:rFonts w:ascii="Times New Roman" w:hAnsi="Times New Roman" w:cs="Times New Roman"/>
                <w:color w:val="auto"/>
                <w:sz w:val="24"/>
              </w:rPr>
            </w:pPr>
            <w:r>
              <w:rPr>
                <w:rFonts w:hint="eastAsia" w:ascii="Times New Roman" w:hAnsi="Times New Roman" w:cs="Times New Roman"/>
                <w:color w:val="auto"/>
                <w:sz w:val="24"/>
                <w:lang w:val="en-US" w:eastAsia="zh-CN"/>
              </w:rPr>
              <w:t>(26.00, 28.00)</w:t>
            </w:r>
          </w:p>
        </w:tc>
        <w:tc>
          <w:tcPr>
            <w:tcW w:w="925" w:type="dxa"/>
            <w:tcBorders>
              <w:top w:val="single" w:color="auto" w:sz="4" w:space="0"/>
            </w:tcBorders>
            <w:vAlign w:val="center"/>
          </w:tcPr>
          <w:p w14:paraId="493D79FF">
            <w:pPr>
              <w:snapToGrid w:val="0"/>
              <w:jc w:val="center"/>
              <w:rPr>
                <w:rFonts w:ascii="Times New Roman" w:hAnsi="Times New Roman" w:cs="Times New Roman"/>
                <w:color w:val="auto"/>
                <w:sz w:val="24"/>
              </w:rPr>
            </w:pPr>
            <w:r>
              <w:rPr>
                <w:rFonts w:ascii="Times New Roman" w:hAnsi="Times New Roman" w:cs="Times New Roman"/>
                <w:color w:val="auto"/>
                <w:sz w:val="24"/>
              </w:rPr>
              <w:t>0.</w:t>
            </w:r>
            <w:r>
              <w:rPr>
                <w:rFonts w:hint="eastAsia" w:ascii="Times New Roman" w:hAnsi="Times New Roman" w:cs="Times New Roman"/>
                <w:color w:val="auto"/>
                <w:sz w:val="24"/>
                <w:lang w:val="en-US" w:eastAsia="zh-CN"/>
              </w:rPr>
              <w:t>062</w:t>
            </w:r>
          </w:p>
        </w:tc>
      </w:tr>
      <w:tr w14:paraId="5FD94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3" w:hRule="atLeast"/>
          <w:jc w:val="center"/>
        </w:trPr>
        <w:tc>
          <w:tcPr>
            <w:tcW w:w="2410" w:type="dxa"/>
            <w:tcBorders>
              <w:bottom w:val="single" w:color="auto" w:sz="8" w:space="0"/>
            </w:tcBorders>
            <w:vAlign w:val="center"/>
          </w:tcPr>
          <w:p w14:paraId="0178C582">
            <w:pPr>
              <w:snapToGrid w:val="0"/>
              <w:jc w:val="center"/>
              <w:rPr>
                <w:rFonts w:ascii="Times New Roman" w:hAnsi="Times New Roman" w:cs="Times New Roman"/>
                <w:color w:val="auto"/>
                <w:sz w:val="24"/>
              </w:rPr>
            </w:pPr>
            <w:r>
              <w:rPr>
                <w:rFonts w:ascii="Times New Roman" w:hAnsi="Times New Roman" w:cs="Times New Roman"/>
                <w:color w:val="auto"/>
                <w:sz w:val="24"/>
              </w:rPr>
              <w:t>MoCA</w:t>
            </w:r>
          </w:p>
        </w:tc>
        <w:tc>
          <w:tcPr>
            <w:tcW w:w="1843" w:type="dxa"/>
            <w:tcBorders>
              <w:bottom w:val="single" w:color="auto" w:sz="8" w:space="0"/>
            </w:tcBorders>
            <w:vAlign w:val="center"/>
          </w:tcPr>
          <w:p w14:paraId="4C0BFA6E">
            <w:pPr>
              <w:snapToGrid w:val="0"/>
              <w:jc w:val="center"/>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 xml:space="preserve">19.50 </w:t>
            </w:r>
          </w:p>
          <w:p w14:paraId="381BEF4D">
            <w:pPr>
              <w:snapToGrid w:val="0"/>
              <w:jc w:val="center"/>
              <w:rPr>
                <w:rFonts w:hint="default" w:ascii="Times New Roman" w:hAnsi="Times New Roman" w:cs="Times New Roman" w:eastAsiaTheme="minorEastAsia"/>
                <w:color w:val="auto"/>
                <w:sz w:val="24"/>
                <w:lang w:val="en-US" w:eastAsia="zh-CN"/>
              </w:rPr>
            </w:pPr>
            <w:r>
              <w:rPr>
                <w:rFonts w:hint="eastAsia" w:ascii="Times New Roman" w:hAnsi="Times New Roman" w:cs="Times New Roman"/>
                <w:color w:val="auto"/>
                <w:sz w:val="24"/>
                <w:lang w:val="en-US" w:eastAsia="zh-CN"/>
              </w:rPr>
              <w:t>(17.00, 27.00)</w:t>
            </w:r>
          </w:p>
        </w:tc>
        <w:tc>
          <w:tcPr>
            <w:tcW w:w="1843" w:type="dxa"/>
            <w:tcBorders>
              <w:bottom w:val="single" w:color="auto" w:sz="8" w:space="0"/>
            </w:tcBorders>
            <w:vAlign w:val="center"/>
          </w:tcPr>
          <w:p w14:paraId="2FC18206">
            <w:pPr>
              <w:snapToGrid w:val="0"/>
              <w:jc w:val="center"/>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 xml:space="preserve">19.50 </w:t>
            </w:r>
          </w:p>
          <w:p w14:paraId="17D919AC">
            <w:pPr>
              <w:snapToGrid w:val="0"/>
              <w:jc w:val="center"/>
              <w:rPr>
                <w:rFonts w:hint="default" w:ascii="Times New Roman" w:hAnsi="Times New Roman" w:cs="Times New Roman" w:eastAsiaTheme="minorEastAsia"/>
                <w:color w:val="auto"/>
                <w:sz w:val="24"/>
                <w:lang w:val="en-US" w:eastAsia="zh-CN"/>
              </w:rPr>
            </w:pPr>
            <w:r>
              <w:rPr>
                <w:rFonts w:hint="eastAsia" w:ascii="Times New Roman" w:hAnsi="Times New Roman" w:cs="Times New Roman"/>
                <w:color w:val="auto"/>
                <w:sz w:val="24"/>
                <w:lang w:val="en-US" w:eastAsia="zh-CN"/>
              </w:rPr>
              <w:t>(18.00, 27.00)</w:t>
            </w:r>
          </w:p>
        </w:tc>
        <w:tc>
          <w:tcPr>
            <w:tcW w:w="992" w:type="dxa"/>
            <w:tcBorders>
              <w:bottom w:val="single" w:color="auto" w:sz="8" w:space="0"/>
            </w:tcBorders>
            <w:vAlign w:val="center"/>
          </w:tcPr>
          <w:p w14:paraId="489A8DFD">
            <w:pPr>
              <w:snapToGrid w:val="0"/>
              <w:jc w:val="center"/>
              <w:rPr>
                <w:rFonts w:hint="default" w:ascii="Times New Roman" w:hAnsi="Times New Roman" w:cs="Times New Roman" w:eastAsiaTheme="minorEastAsia"/>
                <w:color w:val="auto"/>
                <w:sz w:val="24"/>
                <w:lang w:val="en-US" w:eastAsia="zh-CN"/>
              </w:rPr>
            </w:pPr>
            <w:r>
              <w:rPr>
                <w:rFonts w:ascii="Times New Roman" w:hAnsi="Times New Roman" w:cs="Times New Roman"/>
                <w:color w:val="auto"/>
                <w:sz w:val="24"/>
              </w:rPr>
              <w:t>0.</w:t>
            </w:r>
            <w:r>
              <w:rPr>
                <w:rFonts w:hint="eastAsia" w:ascii="Times New Roman" w:hAnsi="Times New Roman" w:cs="Times New Roman"/>
                <w:color w:val="auto"/>
                <w:sz w:val="24"/>
                <w:lang w:val="en-US" w:eastAsia="zh-CN"/>
              </w:rPr>
              <w:t>284</w:t>
            </w:r>
          </w:p>
        </w:tc>
        <w:tc>
          <w:tcPr>
            <w:tcW w:w="1843" w:type="dxa"/>
            <w:tcBorders>
              <w:bottom w:val="single" w:color="auto" w:sz="8" w:space="0"/>
            </w:tcBorders>
            <w:vAlign w:val="center"/>
          </w:tcPr>
          <w:p w14:paraId="2BEC1266">
            <w:pPr>
              <w:snapToGrid w:val="0"/>
              <w:jc w:val="center"/>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 xml:space="preserve">25.00 </w:t>
            </w:r>
          </w:p>
          <w:p w14:paraId="5829F310">
            <w:pPr>
              <w:snapToGrid w:val="0"/>
              <w:jc w:val="center"/>
              <w:rPr>
                <w:rFonts w:hint="eastAsia" w:ascii="Times New Roman" w:hAnsi="Times New Roman" w:cs="Times New Roman" w:eastAsiaTheme="minorEastAsia"/>
                <w:color w:val="auto"/>
                <w:sz w:val="24"/>
                <w:lang w:val="en-US" w:eastAsia="zh-CN"/>
              </w:rPr>
            </w:pPr>
            <w:r>
              <w:rPr>
                <w:rFonts w:hint="eastAsia" w:ascii="Times New Roman" w:hAnsi="Times New Roman" w:cs="Times New Roman"/>
                <w:color w:val="auto"/>
                <w:sz w:val="24"/>
                <w:lang w:val="en-US" w:eastAsia="zh-CN"/>
              </w:rPr>
              <w:t>(24.00, 26.00)</w:t>
            </w:r>
          </w:p>
        </w:tc>
        <w:tc>
          <w:tcPr>
            <w:tcW w:w="1842" w:type="dxa"/>
            <w:tcBorders>
              <w:bottom w:val="single" w:color="auto" w:sz="8" w:space="0"/>
            </w:tcBorders>
            <w:vAlign w:val="center"/>
          </w:tcPr>
          <w:p w14:paraId="4253EC01">
            <w:pPr>
              <w:snapToGrid w:val="0"/>
              <w:jc w:val="center"/>
              <w:rPr>
                <w:rFonts w:hint="eastAsia" w:ascii="Times New Roman" w:hAnsi="Times New Roman" w:cs="Times New Roman"/>
                <w:color w:val="auto"/>
                <w:sz w:val="24"/>
                <w:lang w:val="en-US" w:eastAsia="zh-CN"/>
              </w:rPr>
            </w:pPr>
            <w:r>
              <w:rPr>
                <w:rFonts w:hint="eastAsia" w:ascii="Times New Roman" w:hAnsi="Times New Roman" w:cs="Times New Roman"/>
                <w:color w:val="auto"/>
                <w:sz w:val="24"/>
                <w:lang w:val="en-US" w:eastAsia="zh-CN"/>
              </w:rPr>
              <w:t xml:space="preserve">25.00 </w:t>
            </w:r>
          </w:p>
          <w:p w14:paraId="5BFFE18C">
            <w:pPr>
              <w:snapToGrid w:val="0"/>
              <w:jc w:val="center"/>
              <w:rPr>
                <w:rFonts w:ascii="Times New Roman" w:hAnsi="Times New Roman" w:cs="Times New Roman"/>
                <w:color w:val="auto"/>
                <w:sz w:val="24"/>
              </w:rPr>
            </w:pPr>
            <w:r>
              <w:rPr>
                <w:rFonts w:hint="eastAsia" w:ascii="Times New Roman" w:hAnsi="Times New Roman" w:cs="Times New Roman"/>
                <w:color w:val="auto"/>
                <w:sz w:val="24"/>
                <w:lang w:val="en-US" w:eastAsia="zh-CN"/>
              </w:rPr>
              <w:t>(23.50, 26.00)</w:t>
            </w:r>
          </w:p>
        </w:tc>
        <w:tc>
          <w:tcPr>
            <w:tcW w:w="925" w:type="dxa"/>
            <w:tcBorders>
              <w:bottom w:val="single" w:color="auto" w:sz="8" w:space="0"/>
            </w:tcBorders>
            <w:vAlign w:val="center"/>
          </w:tcPr>
          <w:p w14:paraId="6AC8D092">
            <w:pPr>
              <w:snapToGrid w:val="0"/>
              <w:jc w:val="center"/>
              <w:rPr>
                <w:rFonts w:hint="default" w:ascii="Times New Roman" w:hAnsi="Times New Roman" w:cs="Times New Roman" w:eastAsiaTheme="minorEastAsia"/>
                <w:color w:val="auto"/>
                <w:sz w:val="24"/>
                <w:lang w:val="en-US" w:eastAsia="zh-CN"/>
              </w:rPr>
            </w:pPr>
            <w:r>
              <w:rPr>
                <w:rFonts w:ascii="Times New Roman" w:hAnsi="Times New Roman" w:cs="Times New Roman"/>
                <w:color w:val="auto"/>
                <w:sz w:val="24"/>
              </w:rPr>
              <w:t>0.</w:t>
            </w:r>
            <w:r>
              <w:rPr>
                <w:rFonts w:hint="eastAsia" w:ascii="Times New Roman" w:hAnsi="Times New Roman" w:cs="Times New Roman"/>
                <w:color w:val="auto"/>
                <w:sz w:val="24"/>
                <w:lang w:val="en-US" w:eastAsia="zh-CN"/>
              </w:rPr>
              <w:t>317</w:t>
            </w:r>
          </w:p>
        </w:tc>
      </w:tr>
    </w:tbl>
    <w:p w14:paraId="2DF0BFF4">
      <w:pPr>
        <w:rPr>
          <w:rFonts w:ascii="Times New Roman" w:hAnsi="Times New Roman" w:cs="Times New Roman"/>
          <w:sz w:val="24"/>
        </w:rPr>
      </w:pPr>
      <w:r>
        <w:rPr>
          <w:rFonts w:ascii="Times New Roman" w:hAnsi="Times New Roman" w:cs="Times New Roman"/>
          <w:sz w:val="24"/>
        </w:rPr>
        <w:br w:type="page"/>
      </w:r>
    </w:p>
    <w:p w14:paraId="763CDDC5">
      <w:pPr>
        <w:spacing w:line="360" w:lineRule="auto"/>
        <w:rPr>
          <w:rFonts w:hint="default" w:ascii="Times New Roman" w:hAnsi="Times New Roman" w:cs="Times New Roman" w:eastAsiaTheme="minorEastAsia"/>
          <w:color w:val="auto"/>
          <w:sz w:val="24"/>
          <w:lang w:val="en-US" w:eastAsia="zh-CN"/>
        </w:rPr>
      </w:pPr>
      <w:bookmarkStart w:id="4" w:name="_GoBack"/>
      <w:r>
        <w:rPr>
          <w:rFonts w:hint="default" w:ascii="Times New Roman" w:hAnsi="Times New Roman" w:cs="Times New Roman"/>
          <w:b/>
          <w:color w:val="auto"/>
          <w:sz w:val="24"/>
          <w:lang w:val="en-US"/>
        </w:rPr>
        <w:t>F</w:t>
      </w:r>
      <w:r>
        <w:rPr>
          <w:rFonts w:hint="eastAsia" w:ascii="Times New Roman" w:hAnsi="Times New Roman" w:cs="Times New Roman"/>
          <w:b/>
          <w:color w:val="auto"/>
          <w:sz w:val="24"/>
          <w:lang w:val="en-US" w:eastAsia="zh-CN"/>
        </w:rPr>
        <w:t>igure</w:t>
      </w:r>
      <w:r>
        <w:rPr>
          <w:rFonts w:ascii="Times New Roman" w:hAnsi="Times New Roman" w:cs="Times New Roman"/>
          <w:b/>
          <w:color w:val="auto"/>
          <w:sz w:val="24"/>
        </w:rPr>
        <w:t xml:space="preserve"> S</w:t>
      </w:r>
      <w:r>
        <w:rPr>
          <w:rFonts w:hint="eastAsia" w:ascii="Times New Roman" w:hAnsi="Times New Roman" w:cs="Times New Roman"/>
          <w:b/>
          <w:color w:val="auto"/>
          <w:sz w:val="24"/>
          <w:lang w:val="en-US" w:eastAsia="zh-CN"/>
        </w:rPr>
        <w:t>1</w:t>
      </w:r>
      <w:r>
        <w:rPr>
          <w:rFonts w:ascii="Times New Roman" w:hAnsi="Times New Roman" w:cs="Times New Roman"/>
          <w:b/>
          <w:color w:val="auto"/>
          <w:sz w:val="24"/>
        </w:rPr>
        <w:t xml:space="preserve">. </w:t>
      </w:r>
      <w:r>
        <w:rPr>
          <w:rFonts w:hint="eastAsia" w:ascii="Times New Roman" w:hAnsi="Times New Roman" w:cs="Times New Roman"/>
          <w:b w:val="0"/>
          <w:bCs/>
          <w:color w:val="auto"/>
          <w:sz w:val="24"/>
        </w:rPr>
        <w:t>P</w:t>
      </w:r>
      <w:r>
        <w:rPr>
          <w:rFonts w:hint="default" w:ascii="Times New Roman" w:hAnsi="Times New Roman" w:cs="Times New Roman"/>
          <w:b w:val="0"/>
          <w:bCs/>
          <w:color w:val="auto"/>
          <w:sz w:val="24"/>
          <w:lang w:val="en-US"/>
        </w:rPr>
        <w:t>recision-recall</w:t>
      </w:r>
      <w:r>
        <w:rPr>
          <w:rFonts w:hint="eastAsia" w:ascii="Times New Roman" w:hAnsi="Times New Roman" w:cs="Times New Roman"/>
          <w:b w:val="0"/>
          <w:bCs/>
          <w:color w:val="auto"/>
          <w:sz w:val="24"/>
        </w:rPr>
        <w:t xml:space="preserve"> </w:t>
      </w:r>
      <w:r>
        <w:rPr>
          <w:rFonts w:hint="default" w:ascii="Times New Roman" w:hAnsi="Times New Roman" w:cs="Times New Roman"/>
          <w:b w:val="0"/>
          <w:bCs/>
          <w:color w:val="auto"/>
          <w:sz w:val="24"/>
          <w:lang w:val="en-US"/>
        </w:rPr>
        <w:t xml:space="preserve">(PR) </w:t>
      </w:r>
      <w:r>
        <w:rPr>
          <w:rFonts w:hint="eastAsia" w:ascii="Times New Roman" w:hAnsi="Times New Roman" w:cs="Times New Roman"/>
          <w:b w:val="0"/>
          <w:bCs/>
          <w:color w:val="auto"/>
          <w:sz w:val="24"/>
        </w:rPr>
        <w:t>curve</w:t>
      </w:r>
      <w:r>
        <w:rPr>
          <w:rFonts w:hint="default" w:ascii="Times New Roman" w:hAnsi="Times New Roman" w:cs="Times New Roman"/>
          <w:b w:val="0"/>
          <w:bCs/>
          <w:color w:val="auto"/>
          <w:sz w:val="24"/>
          <w:lang w:val="en-US"/>
        </w:rPr>
        <w:t>s</w:t>
      </w:r>
      <w:r>
        <w:rPr>
          <w:rFonts w:hint="eastAsia" w:ascii="Times New Roman" w:hAnsi="Times New Roman" w:cs="Times New Roman"/>
          <w:b w:val="0"/>
          <w:bCs/>
          <w:color w:val="auto"/>
          <w:sz w:val="24"/>
        </w:rPr>
        <w:t xml:space="preserve"> of different models</w:t>
      </w:r>
      <w:r>
        <w:rPr>
          <w:rFonts w:hint="default" w:ascii="Times New Roman" w:hAnsi="Times New Roman" w:cs="Times New Roman"/>
          <w:b w:val="0"/>
          <w:bCs/>
          <w:color w:val="auto"/>
          <w:sz w:val="24"/>
          <w:lang w:val="en-US"/>
        </w:rPr>
        <w:t>. (A) The PR curves to differentiate between MCI and NCI using AutoGluon plateform based on single-modality (T1, rs-fMRI, and DTI) and multimodal MRI (combined) features.</w:t>
      </w:r>
      <w:r>
        <w:rPr>
          <w:rFonts w:hint="eastAsia" w:ascii="Times New Roman" w:hAnsi="Times New Roman" w:cs="Times New Roman"/>
          <w:b w:val="0"/>
          <w:bCs/>
          <w:color w:val="auto"/>
          <w:sz w:val="24"/>
          <w:lang w:val="en-US" w:eastAsia="zh-CN"/>
        </w:rPr>
        <w:t xml:space="preserve"> </w:t>
      </w:r>
      <w:r>
        <w:rPr>
          <w:rFonts w:hint="default" w:ascii="Times New Roman" w:hAnsi="Times New Roman" w:cs="Times New Roman"/>
          <w:b w:val="0"/>
          <w:bCs/>
          <w:color w:val="auto"/>
          <w:sz w:val="24"/>
          <w:lang w:val="en-US"/>
        </w:rPr>
        <w:t>(B) The PR curves to differentiate between MCI and NCI</w:t>
      </w:r>
      <w:r>
        <w:rPr>
          <w:rFonts w:hint="eastAsia" w:ascii="Times New Roman" w:hAnsi="Times New Roman" w:cs="Times New Roman"/>
          <w:b w:val="0"/>
          <w:bCs/>
          <w:color w:val="auto"/>
          <w:sz w:val="24"/>
          <w:lang w:val="en-US" w:eastAsia="zh-CN"/>
        </w:rPr>
        <w:t xml:space="preserve"> </w:t>
      </w:r>
      <w:r>
        <w:rPr>
          <w:rFonts w:ascii="Times New Roman Regular" w:hAnsi="Times New Roman Regular" w:cs="Times New Roman Regular"/>
          <w:color w:val="auto"/>
          <w:sz w:val="24"/>
        </w:rPr>
        <w:t xml:space="preserve">using different machine learning models that were built using </w:t>
      </w:r>
      <w:r>
        <w:rPr>
          <w:rFonts w:hint="default" w:ascii="Times New Roman" w:hAnsi="Times New Roman" w:cs="Times New Roman"/>
          <w:b w:val="0"/>
          <w:bCs/>
          <w:color w:val="auto"/>
          <w:sz w:val="24"/>
          <w:lang w:val="en-US"/>
        </w:rPr>
        <w:t>multimodal MRI features.</w:t>
      </w:r>
    </w:p>
    <w:bookmarkEnd w:id="4"/>
    <w:p w14:paraId="16BE83FB">
      <w:pPr>
        <w:rPr>
          <w:rFonts w:hint="eastAsia" w:ascii="Times New Roman" w:hAnsi="Times New Roman" w:cs="Times New Roman" w:eastAsiaTheme="minorEastAsia"/>
          <w:sz w:val="24"/>
          <w:lang w:eastAsia="zh-CN"/>
        </w:rPr>
      </w:pPr>
      <w:r>
        <w:rPr>
          <w:rFonts w:hint="eastAsia" w:ascii="Times New Roman" w:hAnsi="Times New Roman" w:cs="Times New Roman" w:eastAsiaTheme="minorEastAsia"/>
          <w:sz w:val="24"/>
          <w:lang w:eastAsia="zh-CN"/>
        </w:rPr>
        <w:drawing>
          <wp:inline distT="0" distB="0" distL="114300" distR="114300">
            <wp:extent cx="5564505" cy="2248535"/>
            <wp:effectExtent l="0" t="0" r="23495" b="12065"/>
            <wp:docPr id="1" name="图片 1" descr="Figures-final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s-final_06"/>
                    <pic:cNvPicPr>
                      <a:picLocks noChangeAspect="1"/>
                    </pic:cNvPicPr>
                  </pic:nvPicPr>
                  <pic:blipFill>
                    <a:blip r:embed="rId4"/>
                    <a:srcRect l="3477" t="7380" r="3697" b="71522"/>
                    <a:stretch>
                      <a:fillRect/>
                    </a:stretch>
                  </pic:blipFill>
                  <pic:spPr>
                    <a:xfrm>
                      <a:off x="0" y="0"/>
                      <a:ext cx="5564505" cy="2248535"/>
                    </a:xfrm>
                    <a:prstGeom prst="rect">
                      <a:avLst/>
                    </a:prstGeom>
                  </pic:spPr>
                </pic:pic>
              </a:graphicData>
            </a:graphic>
          </wp:inline>
        </w:drawing>
      </w:r>
    </w:p>
    <w:sectPr>
      <w:pgSz w:w="12240" w:h="15840"/>
      <w:pgMar w:top="1440" w:right="1800" w:bottom="1440" w:left="1800"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BoldMT">
    <w:altName w:val="Segoe Print"/>
    <w:panose1 w:val="020B0604020202090204"/>
    <w:charset w:val="00"/>
    <w:family w:val="auto"/>
    <w:pitch w:val="default"/>
    <w:sig w:usb0="00000000" w:usb1="00000000" w:usb2="00000001" w:usb3="00000000" w:csb0="400001BF" w:csb1="DFF70000"/>
  </w:font>
  <w:font w:name="等线">
    <w:panose1 w:val="02010600030101010101"/>
    <w:charset w:val="86"/>
    <w:family w:val="auto"/>
    <w:pitch w:val="default"/>
    <w:sig w:usb0="A00002BF" w:usb1="38CF7CFA" w:usb2="00000016" w:usb3="00000000" w:csb0="0004000F" w:csb1="00000000"/>
  </w:font>
  <w:font w:name="Times New Roman Regular">
    <w:altName w:val="Times New Roman"/>
    <w:panose1 w:val="02020503050405090304"/>
    <w:charset w:val="00"/>
    <w:family w:val="auto"/>
    <w:pitch w:val="default"/>
    <w:sig w:usb0="00000000" w:usb1="00000000" w:usb2="00000001" w:usb3="00000000" w:csb0="400001BF" w:csb1="DFF70000"/>
  </w:font>
  <w:font w:name="Cambria Math">
    <w:panose1 w:val="02040503050406030204"/>
    <w:charset w:val="00"/>
    <w:family w:val="auto"/>
    <w:pitch w:val="default"/>
    <w:sig w:usb0="E00006FF" w:usb1="420024FF" w:usb2="02000000" w:usb3="00000000" w:csb0="2000019F" w:csb1="00000000"/>
  </w:font>
  <w:font w:name="Times New Roman Bold">
    <w:altName w:val="Times New Roman"/>
    <w:panose1 w:val="02020503050405090304"/>
    <w:charset w:val="00"/>
    <w:family w:val="auto"/>
    <w:pitch w:val="default"/>
    <w:sig w:usb0="00000000" w:usb1="00000000" w:usb2="00000001" w:usb3="00000000" w:csb0="400001BF" w:csb1="DFF7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Y5ZTNlOTkxNzk2MWUwYmJiZDY0MGYwNzJmNTg2YmYifQ=="/>
    <w:docVar w:name="EN.InstantFormat" w:val="&lt;ENInstantFormat&gt;&lt;Enabled&gt;1&lt;/Enabled&gt;&lt;ScanUnformatted&gt;1&lt;/ScanUnformatted&gt;&lt;ScanChanges&gt;1&lt;/ScanChanges&gt;&lt;Suspended&gt;0&lt;/Suspended&gt;&lt;/ENInstantFormat&gt;"/>
    <w:docVar w:name="EN.Layout" w:val="&lt;ENLayout&gt;&lt;Style&gt;Euro Radiology&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2refffzywr00qeedfopf9voa2pf55p9va0r&quot;&gt;我的EndNote库&lt;record-ids&gt;&lt;item&gt;559&lt;/item&gt;&lt;item&gt;560&lt;/item&gt;&lt;/record-ids&gt;&lt;/item&gt;&lt;/Libraries&gt;"/>
  </w:docVars>
  <w:rsids>
    <w:rsidRoot w:val="7FCF5653"/>
    <w:rsid w:val="00036A24"/>
    <w:rsid w:val="000A3856"/>
    <w:rsid w:val="000F193F"/>
    <w:rsid w:val="00D20E70"/>
    <w:rsid w:val="202407DE"/>
    <w:rsid w:val="37BF0EF2"/>
    <w:rsid w:val="55F83EA9"/>
    <w:rsid w:val="6A750D51"/>
    <w:rsid w:val="777F05D1"/>
    <w:rsid w:val="7F816692"/>
    <w:rsid w:val="7FCF5653"/>
    <w:rsid w:val="7FF9BA98"/>
    <w:rsid w:val="7FFB5F04"/>
    <w:rsid w:val="977FA754"/>
    <w:rsid w:val="9DFF826C"/>
    <w:rsid w:val="BFFFB244"/>
    <w:rsid w:val="F7EABE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0"/>
    <w:rPr>
      <w:rFonts w:asciiTheme="minorHAnsi" w:hAnsiTheme="minorHAnsi" w:eastAsiaTheme="minorEastAsia" w:cstheme="minorBidi"/>
      <w:kern w:val="2"/>
      <w:sz w:val="18"/>
      <w:szCs w:val="18"/>
    </w:rPr>
  </w:style>
  <w:style w:type="character" w:customStyle="1" w:styleId="8">
    <w:name w:val="页脚 字符"/>
    <w:basedOn w:val="6"/>
    <w:link w:val="2"/>
    <w:qFormat/>
    <w:uiPriority w:val="0"/>
    <w:rPr>
      <w:rFonts w:asciiTheme="minorHAnsi" w:hAnsiTheme="minorHAnsi" w:eastAsiaTheme="minorEastAsia" w:cstheme="minorBidi"/>
      <w:kern w:val="2"/>
      <w:sz w:val="18"/>
      <w:szCs w:val="18"/>
    </w:rPr>
  </w:style>
  <w:style w:type="paragraph" w:customStyle="1" w:styleId="9">
    <w:name w:val="EndNote Bibliography Title"/>
    <w:basedOn w:val="1"/>
    <w:link w:val="10"/>
    <w:qFormat/>
    <w:uiPriority w:val="0"/>
    <w:pPr>
      <w:jc w:val="center"/>
    </w:pPr>
    <w:rPr>
      <w:rFonts w:ascii="Calibri" w:hAnsi="Calibri" w:cs="Calibri"/>
      <w:sz w:val="20"/>
    </w:rPr>
  </w:style>
  <w:style w:type="character" w:customStyle="1" w:styleId="10">
    <w:name w:val="EndNote Bibliography Title 字符"/>
    <w:basedOn w:val="6"/>
    <w:link w:val="9"/>
    <w:qFormat/>
    <w:uiPriority w:val="0"/>
    <w:rPr>
      <w:rFonts w:ascii="Calibri" w:hAnsi="Calibri" w:cs="Calibri" w:eastAsiaTheme="minorEastAsia"/>
      <w:kern w:val="2"/>
      <w:szCs w:val="24"/>
    </w:rPr>
  </w:style>
  <w:style w:type="paragraph" w:customStyle="1" w:styleId="11">
    <w:name w:val="EndNote Bibliography"/>
    <w:basedOn w:val="1"/>
    <w:link w:val="12"/>
    <w:qFormat/>
    <w:uiPriority w:val="0"/>
    <w:rPr>
      <w:rFonts w:ascii="Calibri" w:hAnsi="Calibri" w:cs="Calibri"/>
      <w:sz w:val="20"/>
    </w:rPr>
  </w:style>
  <w:style w:type="character" w:customStyle="1" w:styleId="12">
    <w:name w:val="EndNote Bibliography 字符"/>
    <w:basedOn w:val="6"/>
    <w:link w:val="11"/>
    <w:qFormat/>
    <w:uiPriority w:val="0"/>
    <w:rPr>
      <w:rFonts w:ascii="Calibri" w:hAnsi="Calibri" w:cs="Calibri" w:eastAsiaTheme="minorEastAsia"/>
      <w:kern w:val="2"/>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1001</Words>
  <Characters>5402</Characters>
  <Lines>18</Lines>
  <Paragraphs>5</Paragraphs>
  <TotalTime>3</TotalTime>
  <ScaleCrop>false</ScaleCrop>
  <LinksUpToDate>false</LinksUpToDate>
  <CharactersWithSpaces>6169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2024-05-25T09:31:00Z</dcterms:created>
  <dc:creator>陈糯米</dc:creator>
  <cp:lastModifiedBy>陈糯米</cp:lastModifiedBy>
  <dcterms:modified xsi:type="dcterms:W3CDTF">2024-11-04T09:38:06Z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87477FDCA1F74EA186680CF0F87D0067_11</vt:lpwstr>
  </property>
</Properties>
</file>