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D202" w14:textId="77777777" w:rsidR="00364A31" w:rsidRPr="00B56298" w:rsidRDefault="00364A31" w:rsidP="00364A31">
      <w:pPr>
        <w:pStyle w:val="Title"/>
      </w:pPr>
      <w:r w:rsidRPr="00B56298">
        <w:t>Supplementary information</w:t>
      </w:r>
    </w:p>
    <w:p w14:paraId="39265E0F" w14:textId="77777777" w:rsidR="00364A31" w:rsidRPr="00B56298" w:rsidRDefault="00364A31" w:rsidP="00364A31">
      <w:pPr>
        <w:spacing w:after="0" w:line="240" w:lineRule="auto"/>
        <w:ind w:left="720" w:hanging="720"/>
      </w:pPr>
    </w:p>
    <w:p w14:paraId="0FF33C4B" w14:textId="77777777" w:rsidR="00364A31" w:rsidRPr="00A35247" w:rsidRDefault="00364A31" w:rsidP="00364A31">
      <w:pPr>
        <w:pStyle w:val="Heading1"/>
        <w:numPr>
          <w:ilvl w:val="0"/>
          <w:numId w:val="2"/>
        </w:numPr>
        <w:tabs>
          <w:tab w:val="num" w:pos="360"/>
        </w:tabs>
        <w:rPr>
          <w:lang w:val="en-US"/>
        </w:rPr>
      </w:pPr>
      <w:r w:rsidRPr="00A35247">
        <w:rPr>
          <w:lang w:val="en-US"/>
        </w:rPr>
        <w:t>Archaeological context of the analysed sites</w:t>
      </w:r>
    </w:p>
    <w:p w14:paraId="015CD0BB" w14:textId="77777777" w:rsidR="00364A31" w:rsidRPr="00B56298" w:rsidRDefault="00364A31" w:rsidP="00364A31">
      <w:pPr>
        <w:pStyle w:val="Heading2"/>
      </w:pPr>
      <w:r w:rsidRPr="00B56298">
        <w:t xml:space="preserve">Roman and Late Antique </w:t>
      </w:r>
    </w:p>
    <w:p w14:paraId="60C05459" w14:textId="77777777" w:rsidR="00364A31" w:rsidRPr="00B56298" w:rsidRDefault="00364A31" w:rsidP="00364A31">
      <w:pPr>
        <w:spacing w:after="0"/>
        <w:jc w:val="both"/>
      </w:pPr>
    </w:p>
    <w:p w14:paraId="4D70BFEF" w14:textId="314B3796" w:rsidR="00364A31" w:rsidRPr="0052654F" w:rsidRDefault="00364A31" w:rsidP="00364A31">
      <w:pPr>
        <w:spacing w:after="0"/>
        <w:jc w:val="both"/>
      </w:pPr>
      <w:r w:rsidRPr="0052654F">
        <w:t>The Roman and Late Antique burial grounds in this study are solely located in Lisbon. Most of the samples dating between the 2</w:t>
      </w:r>
      <w:r w:rsidRPr="0052654F">
        <w:rPr>
          <w:vertAlign w:val="superscript"/>
        </w:rPr>
        <w:t>nd</w:t>
      </w:r>
      <w:r w:rsidRPr="0052654F">
        <w:t xml:space="preserve"> and 4</w:t>
      </w:r>
      <w:r w:rsidRPr="0052654F">
        <w:rPr>
          <w:vertAlign w:val="superscript"/>
        </w:rPr>
        <w:t>th</w:t>
      </w:r>
      <w:r w:rsidRPr="0052654F">
        <w:t xml:space="preserve"> century CE, come from two sites related with the Northwest Necropolis of </w:t>
      </w:r>
      <w:proofErr w:type="spellStart"/>
      <w:r w:rsidRPr="0052654F">
        <w:t>Olisipo</w:t>
      </w:r>
      <w:proofErr w:type="spellEnd"/>
      <w:r w:rsidRPr="0052654F">
        <w:t xml:space="preserve"> - </w:t>
      </w:r>
      <w:proofErr w:type="spellStart"/>
      <w:r w:rsidRPr="0052654F">
        <w:t>Praça</w:t>
      </w:r>
      <w:proofErr w:type="spellEnd"/>
      <w:r w:rsidRPr="0052654F">
        <w:t xml:space="preserve"> da </w:t>
      </w:r>
      <w:proofErr w:type="spellStart"/>
      <w:r w:rsidRPr="0052654F">
        <w:t>Figueira</w:t>
      </w:r>
      <w:proofErr w:type="spellEnd"/>
      <w:r w:rsidRPr="0052654F">
        <w:t xml:space="preserve"> and </w:t>
      </w:r>
      <w:proofErr w:type="spellStart"/>
      <w:r w:rsidRPr="0052654F">
        <w:t>Calçada</w:t>
      </w:r>
      <w:proofErr w:type="spellEnd"/>
      <w:r w:rsidRPr="0052654F">
        <w:t xml:space="preserve"> do </w:t>
      </w:r>
      <w:proofErr w:type="spellStart"/>
      <w:r w:rsidRPr="0052654F">
        <w:t>Lavra</w:t>
      </w:r>
      <w:proofErr w:type="spellEnd"/>
      <w:r w:rsidRPr="0052654F">
        <w:t xml:space="preserve"> – distancing about 500m from each other. Both sites </w:t>
      </w:r>
      <w:bookmarkStart w:id="0" w:name="_Hlk138947275"/>
      <w:r w:rsidRPr="0052654F">
        <w:t>revealed the presence of the two most common funerary rituals at the time: inhumation and cremation</w:t>
      </w:r>
      <w:r>
        <w:t xml:space="preserve"> </w:t>
      </w:r>
      <w:r>
        <w:fldChar w:fldCharType="begin" w:fldLock="1"/>
      </w:r>
      <w:r>
        <w:instrText>ADDIN paperpile_citation &lt;clusterId&gt;A531N518D298H882&lt;/clusterId&gt;&lt;metadata&gt;&lt;citation&gt;&lt;id&gt;07888a03-1778-4206-a040-95116a32c82c&lt;/id&gt;&lt;/citation&gt;&lt;citation&gt;&lt;id&gt;5d1e9c6b-bd78-4474-92e0-469e16d6cd1e&lt;/id&gt;&lt;/citation&gt;&lt;/metadata&gt;&lt;data&gt;eJzNVcFu4zYQ/RVCZ8sgKYmUcmrsxGjQZGM4QS9BEIzIUUJEllxJThsE+zHbHhZ7zq3H+sc6lGPHcWugQFGgN+lxhm8482bm5iW4czY4CrhO0xR4FAqt0zCWXIXAYx5miRAKImlSaYJBYJeLu/YBBHnkUSySWIoCuNQyyXWeg9CRyHQicokyiTBJUlmQF1jbYNuS07lr87oiaLHMS9c+YEPgePXrHBpgF8vKGbeAkllkvSXsWFKUL8EzgveQXIrg8yDI6/qxc12JhE39FVCuvs3Jve2A/egsHLFjNsf56rVxwIplhc3qi/+0wAwdWxy+EbFZPYcKWMgmWFIUHbTsbFmS6SWxu0VNkWyZGlh97e+YuPslusaH+ZYVg7nSBlMRZxFGRcFRFqkwgmNSiKKQMZpIoxbkUdSlxYaycnNLKVp2DzU97eYlcJXrHJQ+XbMR2ZX4hKUv0ZB7L9e0nT9io/6OZg5d55MTXLnyid7h4RweN8CAzYajob8Ger8epNx94Lk6SHO1RzKG1s1dU7OrLc0GGrCrHZ4Nuk81OUg12aM6Lp+wDcfQ2Lqt2WTL9wEfsMkO6Yej4DPltcXGYdvHU6Ij2KxeF85XE63r/rOMs79J+W2v5e550Wtoeje6vPzhbvz98fT6dNYb51i+qYH0h4/4vPH1cg+N77/656pvmRM5nkyoU2OVRkKcHqdCnmQq1tlJNolHk4RMTYPQhym0EJHiIsqGqcxUpknJDaw7ilNMcN8nKI5D5f3uPPmFTQgqEp1mRRZpAamxNrE64RJtmoCUXKTWy75eNgbXM0RKCVJFSahAyZDLlIdgIA8FIuEiNYVCP0Nqc/oLRXACHfiedu2kbtDdV8FRQUXAASFn1bnLG2goBV2z7KHz2kC5NekTcToH5+sE1LE4nA87qvp39x4cmnq+SdcnmGOvDTJi170wvCbXMSdWYGZUHubWz71Yx2EmkYexylAoqwydf5x7vOBxQh1sYmVzKUwqAKmj6S/iKZr+PquU2u/wN3fICrR5RJQpzVQL0mJucx2jApGYOJZFpKWOo+DQTJgeFOh0T54zJEXVbLqV5xoYsOmOONfYfpf+c5Ip+ln4ztH/f6TooX2Gi4MMF/vPqM0DLYf3V/j/AbvYfYSH9hnGBxnGewyjunQlsPGWYg0M2HiHY439tY1np9PL2fXBBl7nlzqYh/06+xcdHEkxTLVWUh3citxvxc2emmEJnV99ND1dBeURO6s6bJ6wWn1d/Vaz4+anJdbl6vXeGWC0/GhGUqVor9mancNTQxmo/vhdMmCCD943sqtaolh2jjb5UfAJ69W3Bd1AFtYf7w6XnWEiJaaS26igHitSjnFBw0RHKtJFpArAvWEiMqm5yE2YK8FDnkU2zOKMvkzGTZ4jikL/T4bJ7Z/1Xdn4&lt;/data&gt; \* MERGEFORMAT</w:instrText>
      </w:r>
      <w:r>
        <w:fldChar w:fldCharType="separate"/>
      </w:r>
      <w:r w:rsidRPr="00364A31">
        <w:rPr>
          <w:noProof/>
          <w:vertAlign w:val="superscript"/>
        </w:rPr>
        <w:t>1,2</w:t>
      </w:r>
      <w:r>
        <w:fldChar w:fldCharType="end"/>
      </w:r>
      <w:r w:rsidRPr="0052654F">
        <w:t>. Information on these sites, burials and notable finds have already been detailed elsewhere</w:t>
      </w:r>
      <w:r>
        <w:t xml:space="preserve"> </w:t>
      </w:r>
      <w:r>
        <w:fldChar w:fldCharType="begin" w:fldLock="1"/>
      </w:r>
      <w:r>
        <w:instrText>ADDIN paperpile_citation &lt;clusterId&gt;A887O847K538H959&lt;/clusterId&gt;&lt;metadata&gt;&lt;citation&gt;&lt;id&gt;1dd78b18-7c33-4a24-82a8-cf1ac1a675da&lt;/id&gt;&lt;/citation&gt;&lt;citation&gt;&lt;id&gt;c791009b-1880-410a-8dde-2ea1c690729a&lt;/id&gt;&lt;/citation&gt;&lt;citation&gt;&lt;id&gt;e18542c0-f177-4a61-81b9-d3ff8dd7f64a&lt;/id&gt;&lt;/citation&gt;&lt;citation&gt;&lt;id&gt;07888a03-1778-4206-a040-95116a32c82c&lt;/id&gt;&lt;/citation&gt;&lt;citation&gt;&lt;id&gt;397d5003-ced2-4292-a241-284d5280b03e&lt;/id&gt;&lt;/citation&gt;&lt;citation&gt;&lt;id&gt;8b466ae6-521d-4735-a51a-47a68eda7280&lt;/id&gt;&lt;/citation&gt;&lt;citation&gt;&lt;id&gt;c65eeab0-fe0b-416f-8766-76d5ba492c3f&lt;/id&gt;&lt;/citation&gt;&lt;citation&gt;&lt;id&gt;c483b661-c81b-4fac-a893-645f6f245f57&lt;/id&gt;&lt;/citation&gt;&lt;citation&gt;&lt;id&gt;78c18250-aa18-4bc8-a672-3972d881e478&lt;/id&gt;&lt;/citation&gt;&lt;citation&gt;&lt;id&gt;5b02f31d-a05c-4137-81ff-6bd97a115652&lt;/id&gt;&lt;/citation&gt;&lt;/metadata&gt;&lt;data&gt;eJzdWs1uG0mSfpUED4sZQEnk/49PS8vWtGctWyN5fRkMiMg/qbpJlqaK9K630cBc9w1mjzt7GPQCfepH0JvMk2xkkbJIWnRb7V604YMNMSszMjMyvi++yKo/fjuaNmn0aMRTsi5wR22UkioQijoBjsbCIXIwVicYHY3S6nraXwHHEamUlIXTWXBwRmRZdDRScW2FYMyGoFMuUBSOKu0s5a4fPfrjn45Gm+EQpBfSK8Ojyhasya5kbwtn2AROR+aj8qXgcFgtr9oOR387ahbNsoEZmhpVu03XLzd/tt0clstc93IMfTNvuvaIXIzxXzN7A0fkfPwYf0xmb3JPjqFLbY/PT8Y4NMA3Dx8U29ksx2XzJj907Hfog+tVWL69rkPPzqaT81fPjp8/RaMzCHm2cVNslvmb/HbL+vRiOpienj+eDmanG7PTE8GEoE1AE1+3q24BMxw26f68yu2svWyA/BP5qumXNz92TT3E9t8WGd05eiKOT06sdco4yfnTiePiiTfK+if+RD0+0dj1TTtbzes6LadW1H13GQYvc8u5NExpP1ZWamaHXc2a/qo+/Xb0NkOdo65s9N3RaNksZ9XOP/7y16dLcpGvV7PlqidP++U//vJfj8iEnGJDcz1rYpMgZZKAnLbdMpMFkBc5djc/XrezTF60XZt7bMYuL3Gy5rrFRV3DZa4hITSVEn8vO1gvgx2NptWRp0nj4+h50NmWEItPnguAAonZmDnXDmJ1TY/ui3kNiZiVT44lGhzPlHnpKRieKBTNjHUsez9Aoo1P/x1nfAJLqBtv+pO2y83lYvSoYKTmI2x5tnjehA46PM5ltxqanrexHtOmy3AkT+fQ1JMD9EIez8dLPNt/vqyN49jObw/uBQwHMqmdyCvsMvruu6NbGEfrOWM+UO4co4ozoC6lTEUGHo1nVvg9GPOSrM3C2qCd4MZFnrhSReL2cjHFZ4EodcZXHKbU5b46+nnTh3YxujvyetTHN3+bQ4fntlrgKV7DrB7S0BNGB4OD1+AIbfvNbYCcVRMwu/l+jsP7JZDXGBA1QOZ5PgQwKSv0ws1/1z8xStbxMt5MRM7bOWDIUHKSaywtoSfPVjPsehcttzNNSLMoN39bRHyaF8suEyA3/3mN53JrpbZMFsvmcrUOyleItwFBtwHHrUJP89E7VtPJhyBFhCIYOj75xHjRJSunANnMWOtZtCHvk+KnURyuEX3S4547jLwOyefFA7ju40d/gPQ+1khlvz53zeC+Y5jlBh9FRHfTjvZ48fHLl/8yPf5qcvbq6Tk+y6lZvu+i88eVN/ObXIHDxmzLZefk8Z7XBvokw5C1I95RNXk8Hvh3GDi0Div9SULebHt6u+3pi3uomVPc7YNod49lBdLN2GrHnDpIbtkUqcBbGW1WyQhrtLOhMJ5BZQF2j9xcLiy5UqjXPlIGydOgbaIIf5DMJxlk/NzILXOnlYiMFm4tahTDqePB0yRLQbDZYtQeuRUutAwIPMcKihOGXaRRMlivLUQkfRxXOBc/TW6Tvm+RKG7+fvM/LcGTJUN6vfkR8yv+OMNUtbpc5X446Pupjtt9qtvO0Hm+MYK0ScnLmhghtZXg/oBmlzjrFnOd5z+vmj7CEhmMnAG6ipJJaLuEtDQneFyLPuHzmk4X0CGJXbd9f/PDm9z0JEKPC0YyQ8rDoEV/L/AoCCxvfrhuIv7VJGxpShOhbvMh6ZcLrikXwt7xIWStIPgUUrA8Mo1nZniABB7wOETSLETjjP6F+XCfdvZFWd83fe16iBEfMP5DnPjRZirX3M9vk99v8Zva4bcJCr1VOiK/J0fkFLpls+iP9twyjF7v8F3v8V1vMtlivfeF6R4B/zQZ7jLfllqtG51eVAzQ5X98EhVyLdTYa6GZPkiFuM5gTbBFg7IcNZyRWWLc5RKDRNzvUWEAZXJMgYrCPGVaKwpYgVCQwluFzJFF+NyokFnnHDBJkQkdVYIZCkwxZHPODS48OhF3qTDU0kwJXoAJK3TAAg24ldxbzYPIyJNZowIsX57OO+uQtgcbJ6jkapa+46eYg8ECwHHlMUZKYVkUxyNnWRdeilA5Spst/zh++oXEyD1a5GhnnouD01wc4EVycS/V3c1z27o/1cnBqU72uaain27QT07uiGe7fSMkN5PuPPoJafhryL+Hs+EwdpB8MX4SzzEu/dgJb7zd5bnbZKsUHdLmFu8VbZ0vXlpkr5iSTlYzkZPTIJB6XdrjPSEECCM1NWAEZQILRiyCsXTMGdu5i8Xkz433pLeoGZD3Yk4Cec8LCkJxKpxKGncQmMy7vGfRFZYprNmxXDc+Whl0zCWgyrWGGScs5ogkvsD69mV/27jIC1Smj6qoXKGoDE0LWO+2KOlufrxE0Vc3sppXmXi9mt1qXCDPVz1OsNiteFF0Y9q4Y1DpnfPemFCcFUYAyzlIpFMsPqLHPOxskk6E+KkK7x4xdUdu+ON30KE+/1Ax+jvUxV8PcD8izxEHeXHzd7R0ij+frFARZbRYu7XYDnU2bB/v0tivMv+Owvy1lvEl1O37+nRLuq7ddn9Bv3bY9Hy69lZsp6fTtaemx1N0Uxy8NH0y0H47+zR5670dSy8YO1zpg2ciShSyWVntNcKr4DgDrriAQlDv0byMLgfsQSPmAcqijigVU6E5FY21mA086s+N5l1QxkA2VAueaL1fpqA54F9gXE5gkep3aT5LwGIey32WUNyWmBVuC1Dcok7WMaGM95jrovryaB7BiEBFE8jsz+FNh7O8qjX6fLW4Gmj8DeAcoZltLtYz6ZrlCpr+bgVY5+c5ufl+uPvshqm3KN9q6rYI34NFvs+J2+JVkMZggWSi01xbrLqYZlxrYfUnX3GeZdzWETlDLnrczpoZbHhpi77OM8K8rX3eMcNDR+2Q68MGfwmUeJYjTHF9w24rnd1y3Xqf07OB1BZff9r1peBizDlTShwmNW1EEU4mDCnhnOUlcBN5Yjowk90+qYXgUOAGTTlzWLMbJTBGtaNecF0khmNI6XMjtWg0KuvAaMksUMVNoc4aQ63BnYDySOpll9S8jq74WrZLi8rcZ8V0dgWFVSwCIHGFvtLc7EPt3e1ncQq97oxL1nKGFYGIwLwpkVt0Kw9QhVq9/Uz5GhNavQussYxBUJo8S+RJLlU6ElgkcpHjCpnj7egQlCcHw3eyF7ynbdehKCWTd9G7adm9kdo0vl+Kvfrq6cWzWtH28aptZztL/tcFYrnr1wu9P+g3dofrqObyYaF9mRddXcUpLhGnIU+aHjlgCcumXdTb2Bpfi76JZNLFKxhud98O7kNhcTVIbmy4ByKSsXEt0rT48P3xLeu/usrkMZ5HTiSuriGTtpD3LzqO1vlkMSbHLSr+JqzqOnuybMkSDfSx2dz1kloZvK1G4N26GwQBwXXOh83Vi+0D2JUgvRYJY7uAYhxrMSkUBPCeO+WG0mobuyxxZzGwaNbaIHatpJCkpCkIHGO0jfLzw65yMpgqohxH7BZAEeW8pEbpYorA/7Xdw64o1jPJo4SMuONFcSw+vVOKIfLAuyxVFOnQ5xEyS5NxZBS5oIxxKNWiKIxZyRzoEEMQyI7W7mP3BOJqdpvoj5ub/62vN3tyUV9eYMrP5KtVTe/9QRS/Poji13soft3UECOv34F43XBEXm9heN32MRC+Be6w+BctZrdt3XU/ktfWERucrt7+PCC/Q/Cm7M3kFNVTB6m9B6WKuTGTgllzEKV8G6WTnsxWMXfo8I2k6ys83wcq+c16p799dIfUllxXEdmS2C6ucmyGNzW7b14OALJ4GSOXviRkd1ytM8kb6U2y0SWUbHuAdFFzLmSiSSZGmc1AsZbQ1GqUdtanwrX73ABpXeQO1T4F4I6qEB0FYwWV3orkHMfayO0CEkAp76X0wcesHZdYM3EtNThbpM6ABJsMy4cAyVFacKsQx+jMYhJKE5tsARQqUupgWOSV/94D5E5Yo0Q/bVCWjw/C7//vCvkgAj94k8k0Tdc/D1kPApbWYy6ZVnwHPFiIRRjeVrYor7u2linDW0vSN5fNbIaReD+eHg33WXEDpWa9hA2c8voWDHtn7NDOG9gCFfnNxc33cfyMwPh4TMn6xzOS8Ndv9wB3PwEwXQlgC4wOSySRYlGqYOSxLHOwMWofssn1xegeGH3Cgh5LWepDvZXVEihkHyhCOUi0lYX+7F7Mo0YXRdZPo5iOqGylpY6XQk1I3gLn2mixC8bIuOKsFhegFYLQBa1RFjDctJchA2KRcQP+ABijRLUcMuphzMpM+YJZNqF+EEHInOtHAtF4AeYXz46/Ajw/KUFuUMwFDfOfh+Kzqyf34BUr/LGyxvODn/1xsZcI38PyAt7Dcv3gKjZdvLuFzuTN8MECdj7Li5sfFj0+29n4gRyIKQCEg4AVUCxZo/YyPgmdhc0YLwPN73zsJ6IIhkuKicBRBlrTEFHlIelHbPKWD18Wfg6w+9P/AQXutQc=&lt;/data&gt; \* MERGEFORMAT</w:instrText>
      </w:r>
      <w:r>
        <w:fldChar w:fldCharType="separate"/>
      </w:r>
      <w:r w:rsidRPr="00364A31">
        <w:rPr>
          <w:noProof/>
          <w:vertAlign w:val="superscript"/>
        </w:rPr>
        <w:t>1,3–11</w:t>
      </w:r>
      <w:r>
        <w:fldChar w:fldCharType="end"/>
      </w:r>
      <w:r w:rsidRPr="0052654F">
        <w:t xml:space="preserve">, although both sites and collections continue to be studied due to its richness and complexity. The Lisbon dataset is complemented with samples from </w:t>
      </w:r>
      <w:proofErr w:type="spellStart"/>
      <w:r w:rsidRPr="0052654F">
        <w:t>Rua</w:t>
      </w:r>
      <w:proofErr w:type="spellEnd"/>
      <w:r w:rsidRPr="0052654F">
        <w:t xml:space="preserve"> Nova do Almada</w:t>
      </w:r>
      <w:r>
        <w:t xml:space="preserve"> </w:t>
      </w:r>
      <w:r>
        <w:fldChar w:fldCharType="begin" w:fldLock="1"/>
      </w:r>
      <w:r>
        <w:instrText>ADDIN paperpile_citation &lt;clusterId&gt;G119U167J557N272&lt;/clusterId&gt;&lt;metadata&gt;&lt;citation&gt;&lt;id&gt;2d2df21d-1dd7-4cda-bd12-6db5371b5d62&lt;/id&gt;&lt;/citation&gt;&lt;/metadata&gt;&lt;data&gt;eJyNU01v4zYQ/SuEzpahD+orp9qJ3SyadQJ3sZfsQhiSo4QNJRoUlTYN8mPaW89767H+Yx3K2TZoL3sjh/PezHucuX2OWq2isyhTmeqyVMWpUlXMpYJYqDSLSyWKvEpFocosWkRqOrTjPaSEKDtR1JTcVVJUildY8Uw22HVEVXdNJcqk4IQmFCjlcBwJdKVHYQcKHSZh9HiPjoLnx997cMDeT4OW+gCGKWRzJrzJpC6foyeEgMiSLI1eFpGw9sFrb5BiN4ECzPGPnuCjB/ZRKzhjK9Zjf/ziNLBuGtAdfwtHBUzSs8LlayG2tz0MwGK2RUNdeBjZu8lQ6jVV1wdLnXyttJ+A7ewjsVi2Mj0oGP76s8zjKj9jH6m0vtN2DCUGlO745WANMneip+Cn6JFYN6PH+JqS8VMU5P5b5QB3GKziScxzur/aLbNMlnnaVLyupVJd3RRcQCcaBYXouALOuSgkJ0RnjUJHHLefyfvJ31vy7PY50oP2GkwgD1najf71aF0P3geLoxs93KN2dsEulwv2vYPhJ1iwPZ136Cm6WxJAwMO3pkprDEqvH/</w:instrText>
      </w:r>
      <w:r w:rsidRPr="00AC61D5">
        <w:instrText>HbEC/U84hOzx6cg0Gt7CjJRW1Pw+CfDjPVTbu+vv6hPb9c3XzY7OkNlfb/V7pf05PBRzR0SZbJG+V7tv6P+B+1oW+dISeJcyB0yNZBjIEZOEfnTg0INK9O09DgAz69kdletieN7b4NAttdGNx4/JWo7M/DPPwX2fl2W1U1L+s8TTerOs0umpJXzUWz5ettWB/pEOb+0ipN8zLPymKZ85rznGbSwWk3kkXUhg7eq4JY66YpIOVVRhuKGaRKZCk2CRI8TE4X5spOTuJp+4u6oEnKkjgpkccJ1HncqEbFqgjYXHRVJ8P2W7n5hSpegIewjXrcWof6bojOOnIbFxR5N1xp4cCRD95Nc+jKSjD/pMzCNz3o8CFAu4bLfuntaL+7C8GltP1Xe3bQh69ehST2gVKil5fPfwN653nb&lt;/data&gt; \* MERGEFORMAT</w:instrText>
      </w:r>
      <w:r>
        <w:fldChar w:fldCharType="separate"/>
      </w:r>
      <w:r w:rsidRPr="00AC61D5">
        <w:rPr>
          <w:noProof/>
          <w:vertAlign w:val="superscript"/>
        </w:rPr>
        <w:t>12</w:t>
      </w:r>
      <w:r>
        <w:fldChar w:fldCharType="end"/>
      </w:r>
      <w:r w:rsidRPr="00AC61D5">
        <w:t xml:space="preserve">, and Largo do Conde </w:t>
      </w:r>
      <w:proofErr w:type="spellStart"/>
      <w:r w:rsidRPr="00AC61D5">
        <w:t>Barão</w:t>
      </w:r>
      <w:proofErr w:type="spellEnd"/>
      <w:r w:rsidRPr="00AC61D5">
        <w:t xml:space="preserve">  </w:t>
      </w:r>
      <w:r>
        <w:fldChar w:fldCharType="begin" w:fldLock="1"/>
      </w:r>
      <w:r w:rsidRPr="00AC61D5">
        <w:instrText>ADDIN paperpile_citation &lt;clusterId&gt;E615S663O153L767&lt;/clusterId&gt;&lt;metadata&gt;&lt;citation&gt;&lt;id&gt;7f1715d7-ce15-45e9-86e8-a432a4e0fdce&lt;/id&gt;&lt;/citation&gt;&lt;/metadata&gt;&lt;data&gt;eJx1U8Fu2zAM/RXDZzuwLDmye1raJMCALgua3ooioCW61epYmax0K4p8zQ7Dzv2E/NgoJyu6Ar1J5Ht85KN08xyvjY7PYtkwyQotU4WsSEWBVVqOsUxB8BwEZo1WGCex3m3X/T0wYhSCaYmodcUKlheq4qVU0GRNBaiBVznXOaiyJlZjW42uj89ubpP4RK/zslHAUZfErBXHAkuuBUjdVKLgqkbGFVaC6LDz99YR+zk2nfEGWioVLyjT4iO2dM5GWZAxrvenTGPdBrzHMNsCvY1CsIaH0zWJFqPAhyOBIvE++a/88sPyy3flr7DG1kbLV4FjIImWbySOsfciqw9FVu9Ezp2hIVavGsM9iVZvJIZQvCeLt7vaP20x9LpcX82WX6+uBxi1cFqCMh4f8Ok0e57lWQrfCGN/dEhOx9P8Yj6XshTjkjM2m5Qsn1ZjIatpNRfn84KgyiEMvdHDYXzM+Tgf5VJKJoYGWtPfh+xz/IQQSgYRmj/2xrc4ONKCP7w4Y6O56aA9i64/dx7dI3aH34dfNpq47zu07eHlziiIOnIYWlAEv7CdxugcXEDRadI+hskTcran6jtvbDdMZg9/tsRNoksNlPYOjj1lSbwODnzRBeF0hjovFRNQZpLLupCF4FoyngvO64HZ251TePwpoqyasRYs1aqu0qxR47SslEilUkUltMprocJPsWr2kxSn4CG4YPq5dWjuqLOGlo/Ubf+5uzS1A0d78G43hC6tgvYVMqxjtgETHgi0RuFoM/K2t5/uQnCk7Obf0hawCa5OAii6Jki839/+BTeLMg0=&lt;/data&gt; \* MERGEFORMAT</w:instrText>
      </w:r>
      <w:r>
        <w:fldChar w:fldCharType="separate"/>
      </w:r>
      <w:r w:rsidRPr="00AC61D5">
        <w:rPr>
          <w:noProof/>
          <w:vertAlign w:val="superscript"/>
        </w:rPr>
        <w:t>13</w:t>
      </w:r>
      <w:r>
        <w:fldChar w:fldCharType="end"/>
      </w:r>
      <w:r w:rsidRPr="00AC61D5">
        <w:t xml:space="preserve">. </w:t>
      </w:r>
      <w:r w:rsidRPr="0052654F">
        <w:t xml:space="preserve">Overall, these sites are representative of the Roman burial complexity. Both adults, male and females, and nonadult burials were recovered, alongside some secondary depositions mostly related to post-depositional disturbances.  </w:t>
      </w:r>
    </w:p>
    <w:bookmarkEnd w:id="0"/>
    <w:p w14:paraId="798024D0" w14:textId="77777777" w:rsidR="00364A31" w:rsidRPr="00B56298" w:rsidRDefault="00364A31" w:rsidP="00364A31">
      <w:pPr>
        <w:spacing w:after="0"/>
        <w:jc w:val="both"/>
      </w:pPr>
    </w:p>
    <w:p w14:paraId="44113C78" w14:textId="4ECCA595" w:rsidR="00364A31" w:rsidRPr="00B56298" w:rsidRDefault="00364A31" w:rsidP="00364A31">
      <w:pPr>
        <w:spacing w:after="0"/>
        <w:jc w:val="both"/>
      </w:pPr>
      <w:r w:rsidRPr="00B56298">
        <w:t>The few samples from</w:t>
      </w:r>
      <w:r>
        <w:t xml:space="preserve"> a later</w:t>
      </w:r>
      <w:r w:rsidRPr="00B56298">
        <w:t xml:space="preserve"> Late Antique </w:t>
      </w:r>
      <w:r w:rsidRPr="00A35247">
        <w:t>burial grounds, dating from the 5</w:t>
      </w:r>
      <w:r w:rsidRPr="00235AE2">
        <w:rPr>
          <w:vertAlign w:val="superscript"/>
        </w:rPr>
        <w:t xml:space="preserve">th </w:t>
      </w:r>
      <w:r w:rsidRPr="00A35247">
        <w:t>to the 7</w:t>
      </w:r>
      <w:r w:rsidRPr="00A35247">
        <w:rPr>
          <w:vertAlign w:val="superscript"/>
        </w:rPr>
        <w:t>th</w:t>
      </w:r>
      <w:r w:rsidRPr="00A35247">
        <w:t xml:space="preserve"> century, were exhumed at </w:t>
      </w:r>
      <w:proofErr w:type="spellStart"/>
      <w:r w:rsidRPr="00A35247">
        <w:t>Praça</w:t>
      </w:r>
      <w:proofErr w:type="spellEnd"/>
      <w:r w:rsidRPr="00A35247">
        <w:t xml:space="preserve"> da </w:t>
      </w:r>
      <w:proofErr w:type="spellStart"/>
      <w:r w:rsidRPr="00A35247">
        <w:t>Figueira</w:t>
      </w:r>
      <w:proofErr w:type="spellEnd"/>
      <w:r>
        <w:t xml:space="preserve"> </w:t>
      </w:r>
      <w:r>
        <w:fldChar w:fldCharType="begin" w:fldLock="1"/>
      </w:r>
      <w:r>
        <w:instrText>ADDIN paperpile_citation &lt;clusterId&gt;A157N214J895H318&lt;/clusterId&gt;&lt;metadata&gt;&lt;citation&gt;&lt;id&gt;c791009b-1880-410a-8dde-2ea1c690729a&lt;/id&gt;&lt;/citation&gt;&lt;/metadata&gt;&lt;data&gt;eJylVM1O5DgQfhUr5ySK8+eY03Y3tHa0DKAG7QWNokpcAQsnbjkJuwjxAPsYO7c5zyP0i005NAjt3mZuzle/31dVuX0Oaq2Ck6AVkieJbCJeVUmU8wSiSimMUgTeljIRqYQgDNS8r8d74BTBOyUEpkI0RZXysmq54nneZQlK7MpOYppmsiolRYFSDseRgs712NiBoP3cGD3eoyNwc/jagwP2eR50q/dgmEK2eMIHT+ryOXhC8BFpkvLgJQwaax8mPRkk7MqnAHP41lP4OAH7Uys4YSvWY3/47jSwbh7QHf71TwWsJbPC+FiI7WwPA7CIbdFQFxOM7NNsyPWSquu9pU7eKq2YHrrD16ElKw6TQwbs8M/etu9ZPLIaJn03L0XYDTilFzJwh14HLnJSmhNyVLNQsmmytIUuTUh4JVXCu6LDvMohl10phExa0SBFdNYodJTl9gtJO0/3liS5fQ70oCcNxqf3XtqN0/FpXQ/T5BUMNjDqXjsbsus49D2SJiNxdg61g5BdeNQ8Erahnu1IjtuYcjTw8AvRrTUG20k/4k8neSGyIzq9yLcBg5pM7eH7XtvXJZme9ssaXNXry8s/6s3vq6ubsx3ZUOnp/xLt1mQy+IiGPpI4+SDZjq3/o9q1No803PW7EAsQsl3M1p6fgSVwQZdODTRojiOiZcIHfPrAvL6uj7TrN9r1Rb1wro+c663f8YjYhoH9a1ju5DTdbLdCVHlZZZyfrSqensoyF/JUbvP1tvBCO4SlZS44z8q0FFUsiiqpclpfB69nlIRB7Zv6rArKimWX5SBF1grMVZmKsqhE0yUcIccUhN9RO7sWX38UFXaJqroukoVsowSUjJpC</w:instrText>
      </w:r>
      <w:r w:rsidRPr="00290777">
        <w:instrText>qIjOH7JEqqzJWv+jsO3Z31TxFCbwh6vHrSWid0Nw0tEAMCTk03CuGweOpJncvEDndETm3WUhftaD9jMCOkuM+3gidX6782Dc2v5Nngvol9P0TuyGXIKXly8/AIjoikY=&lt;/data&gt; \* MERGEFORMAT</w:instrText>
      </w:r>
      <w:r>
        <w:fldChar w:fldCharType="separate"/>
      </w:r>
      <w:r w:rsidRPr="00364A31">
        <w:rPr>
          <w:noProof/>
          <w:vertAlign w:val="superscript"/>
        </w:rPr>
        <w:t>4</w:t>
      </w:r>
      <w:r>
        <w:fldChar w:fldCharType="end"/>
      </w:r>
      <w:r w:rsidRPr="00290777">
        <w:t xml:space="preserve">, </w:t>
      </w:r>
      <w:proofErr w:type="spellStart"/>
      <w:r w:rsidRPr="00290777">
        <w:t>Rua</w:t>
      </w:r>
      <w:proofErr w:type="spellEnd"/>
      <w:r w:rsidRPr="00290777">
        <w:t xml:space="preserve"> da </w:t>
      </w:r>
      <w:proofErr w:type="spellStart"/>
      <w:r w:rsidRPr="00290777">
        <w:t>Prata</w:t>
      </w:r>
      <w:proofErr w:type="spellEnd"/>
      <w:r w:rsidRPr="00290777">
        <w:t xml:space="preserve"> </w:t>
      </w:r>
      <w:r>
        <w:fldChar w:fldCharType="begin" w:fldLock="1"/>
      </w:r>
      <w:r w:rsidRPr="00290777">
        <w:instrText>ADDIN paperpile_citation &lt;clusterId&gt;A484O574K864H655&lt;/clusterId&gt;&lt;metadata&gt;&lt;citation&gt;&lt;id&gt;348b9718-2172-48b2-848e-1edcd3eb30ba&lt;/id&gt;&lt;/citation&gt;&lt;/metadata&gt;&lt;data&gt;eJy1VM1u4zYQfhVCZ0kQJVmicqrt2OimcRI4wV6ChTAkRwkRSjIoyW0Q5GHaW3vdW69+sR1qk0XQXtvbcH6+mflmhvcvQW10cBZkuZBVyUWU8jKN6JFGIhcYcdRKZyizREIQBno61MMjcIpATBSIZJHmuSibMs+xbJTIi1QpwbmsFkpiohcFRR0mac3wiI7C1qc/WnDAdlNnlDmAZRrZpRlkDx88qaSX4BnBR6RJyoPXMJB9/zSa0SLpbjwE2NOfLYUPI7DPRsMZW7IW29NXZ4A1U4fu9LsXNTBFZo3xWyK271vogEVsi5aqGGFgnyZLrteU3Rx6quQ9036aAW4cjJRgczT69FenDEU0p787lA4Hb192o3mY5izsDpw2czfwgANhcGogDN55yzFdqAQLLKpFngjBRV7xslJlJjhmGVZN0cgkp4imtxodIdx/CQOYxsee+Lh/CUxnRgPWQ3sv44bxTexdC+Po6QvWMJjWuD5kt3HIdtANJK5JvMKRpCuS9miGkF2QRH0f0Tjwrx29l/ZIfa2pkd6HbWMCl/D0f8Cq3lpUIzn+9+ivxNuAzsxTWINFQyZ1+nowfsSozfhvRvcrMlk8oqVHEicfGN6z1T9IvjX2SOu0+kHPrKAiY7byzVmYA2ftXA0t+Ph8mFf4pl5dX/9Sr39e3txt9rOzRPs2bVpKfMLnD5TUt/XMR72uPRn1Ve2ZqC/qdxrqi109U1C/UVBv/elEhBIG/a/dfH7n6Xq7LUu6U5FxvlkKnp5XRV5W59U2X20XfiAOYe6Ol5xnRSqqPKY95XlJV+Hg+3UmYVD7Gnd6QaiFzAtQUqYaQCY</w:instrText>
      </w:r>
      <w:r w:rsidRPr="005D3720">
        <w:instrText>J6EW1yDKAAhJBu+w5HPrJKfz+2RQlryoQaYRaNFFC+aNKyyQSTZNA1egqKSr/2fRq8xtlPKfT8/+BGba9Q/PQBWcNzQpD0nzqLo104Iip0U2z6rJXYH+4zI1vWjB+nEDXjnEbj8TOTw9eGau+fafnClo/mKV3YnfkEry+fvkGYSSaMw==&lt;/data&gt; \* MERGEFORMAT</w:instrText>
      </w:r>
      <w:r>
        <w:fldChar w:fldCharType="separate"/>
      </w:r>
      <w:r w:rsidRPr="00364A31">
        <w:rPr>
          <w:noProof/>
          <w:vertAlign w:val="superscript"/>
        </w:rPr>
        <w:t>14</w:t>
      </w:r>
      <w:r>
        <w:fldChar w:fldCharType="end"/>
      </w:r>
      <w:r w:rsidRPr="005D3720">
        <w:t xml:space="preserve"> and </w:t>
      </w:r>
      <w:proofErr w:type="spellStart"/>
      <w:r w:rsidRPr="005D3720">
        <w:t>Rua</w:t>
      </w:r>
      <w:proofErr w:type="spellEnd"/>
      <w:r w:rsidRPr="005D3720">
        <w:t xml:space="preserve"> de São </w:t>
      </w:r>
      <w:proofErr w:type="spellStart"/>
      <w:r w:rsidRPr="005D3720">
        <w:t>Nicolau</w:t>
      </w:r>
      <w:proofErr w:type="spellEnd"/>
      <w:r w:rsidRPr="005D3720">
        <w:t xml:space="preserve"> </w:t>
      </w:r>
      <w:r>
        <w:rPr>
          <w:lang w:val="es-ES"/>
        </w:rPr>
        <w:fldChar w:fldCharType="begin" w:fldLock="1"/>
      </w:r>
      <w:r w:rsidRPr="005D3720">
        <w:instrText>ADDIN paperpile_citation &lt;clusterId&gt;K865Y922N313K136&lt;/clusterId&gt;&lt;metadata&gt;&lt;citation&gt;&lt;id&gt;55ebb58c-228d-4fcf-a942-f9f2c896e0b5&lt;/id&gt;&lt;/citation&gt;&lt;citation&gt;&lt;id&gt;5c4ee2a0-a6f8-485e-b513-d8959c86cbf4&lt;/id&gt;&lt;/citat</w:instrText>
      </w:r>
      <w:r w:rsidRPr="00AC61D5">
        <w:instrText>ion&gt;&lt;/metadata&gt;&lt;data&gt;eJzNls1u3DYQx1+F0KkFVguKEkXKp+6ubTRpnBi7QS9GIAy/bCJacasPN0Hgh2l7KNprHmFfrEP5o45rAwaSQ28kNTOc+XPmB519SmpvkoOEc6sUlzplTJq0cNqlUBUsdZVjWlalpYons8SMu7q/gAw9gKqMOykN0BJM6WRRAANmQJUqU6Wsckt5YQr02o2q8f2F7dBttf99Cx2Qk7H12u+gIcaSV75XAe5ZYkqfko8WogejLEuuZokK4f3gh8bi2WkMAc3+ry269wOQn72BA7IgW7vdf+48EDe2ttv/FpcGiMbPxs5vLiLrsIUWSEqObYNZDNCTF2ODpm/wdr8LmMntTesRYoab/R+BvPY6NDASS1ah2409WV10vh/8ATn0ve5sjGMvvdn/3WqPa7x40Q7+fJxuJ2+hM36qEs5tj7EzRnF3o6e04FTUkqHmqqRQMumEE6awpXLMZC53VPAKPVxojO0wwtm7WQLjcBFQp7NPiW/94KGJoaOV7/rhZhm6LQxDlDVZQe+3vgszspnPYsGX1ncwIy/nJ7g/gbbHTytcbnxziefr+TJuLKhotZhjOAXvv00glLOxekDPbxHvCtXobecnbVfQWG9Cr/efdz4+qDV++K9O6yV+auylbXBD5/SebmuyfCDddDGZXK4luMuELGM5DUyO0+mUDbbz8HE3NexpvXzz5qd69ePi9O3RejJWtrl5Q2xB+95+vCdCvalvFahfntRT9fWqnkLX62V9XXa9iMORhhHjhV/bacAO2er4WAhZlDLPsqOFzNhhVRaiOqyOi+VxnGJsVZgqykSW5SWrJFae5Uxg23dwPX50ltQxrRPDMai2WQVQUC10TrXMqbRcSWCUZ8zmuYxtHMZO22ua5Hle6VJmqREFTWmV81RKrVIoK254QU0uotIm6KMPeOMhDBAH3vfHobP+vE0OHD6PneHJi/aVx0o7FGfoxunoVdDQ3JlMdR9twccXBBxnO9/Oh9CHH87j4VyH7a06r2Eb32IRjchbNEmurmZ3BNSFtQwoJulkWkhuU8WzPDWy4pWWpVau+JKAIpelEpXEoZRUsUojNUVeCBTeGGErJfJcsDx6gTGd7WPDTQRqH0Bx0fcBibH/M1IGm5Ysul9Gu//chHPcnIZuGM9H22NjP4XILH+IyClEwAiINbu9CYK4TUnGKYE29Pcod9QOtutQnhaVI751gNzqCTLyMf59d43R7++hTPIqlWV+D2coQA4KVFUIR0stZCW4K5BplguQwtnc2oJnz8PZ5skp3TyBN7J5DFT/DuntYRI74NsD4XEePM6gp1m96FoYTURgBGA3+LaPpJuR15hgH2l4d/OzTL/g7TM8vo5hsStTcF/FJjSj85JxKeSTcCqUyiqcOlkxWmT4M+I4/n5QMEw7Qyt4ACdbldLwkqc2B5dSITkOOpWp1blUwrHMMfU/gdO7fwAFFvvu&lt;/data&gt; \* MERGEFORMAT</w:instrText>
      </w:r>
      <w:r>
        <w:rPr>
          <w:lang w:val="es-ES"/>
        </w:rPr>
        <w:fldChar w:fldCharType="separate"/>
      </w:r>
      <w:r w:rsidRPr="00AC61D5">
        <w:rPr>
          <w:noProof/>
          <w:vertAlign w:val="superscript"/>
        </w:rPr>
        <w:t>15,16</w:t>
      </w:r>
      <w:r>
        <w:rPr>
          <w:lang w:val="es-ES"/>
        </w:rPr>
        <w:fldChar w:fldCharType="end"/>
      </w:r>
      <w:r w:rsidRPr="00AC61D5">
        <w:t xml:space="preserve">. </w:t>
      </w:r>
      <w:r w:rsidRPr="00B56298">
        <w:t xml:space="preserve">These later sites </w:t>
      </w:r>
      <w:r>
        <w:t>differ from</w:t>
      </w:r>
      <w:r w:rsidRPr="00B56298">
        <w:t xml:space="preserve"> the previous sites</w:t>
      </w:r>
      <w:r>
        <w:t>: f</w:t>
      </w:r>
      <w:r w:rsidRPr="00B56298">
        <w:t xml:space="preserve">or example, in these contexts, the graves of children aged between 6 months and 14 years old, were found without associated grave goods. Also, their small representation suggests that these were just small fragments of larger funerary spaces that have yet to be fully uncovered. </w:t>
      </w:r>
    </w:p>
    <w:p w14:paraId="644999A3" w14:textId="77777777" w:rsidR="00364A31" w:rsidRPr="00B56298" w:rsidRDefault="00364A31" w:rsidP="00364A31">
      <w:pPr>
        <w:spacing w:after="0"/>
        <w:jc w:val="both"/>
      </w:pPr>
    </w:p>
    <w:p w14:paraId="7697FE71" w14:textId="77777777" w:rsidR="00364A31" w:rsidRPr="00B56298" w:rsidRDefault="00364A31" w:rsidP="00364A31">
      <w:pPr>
        <w:pStyle w:val="Heading2"/>
      </w:pPr>
      <w:r w:rsidRPr="00B56298">
        <w:t xml:space="preserve">Early medieval </w:t>
      </w:r>
    </w:p>
    <w:p w14:paraId="40093B66" w14:textId="3F8A7D3D" w:rsidR="00364A31" w:rsidRPr="00B56298" w:rsidRDefault="00364A31" w:rsidP="00364A31">
      <w:pPr>
        <w:jc w:val="both"/>
      </w:pPr>
      <w:r w:rsidRPr="00B56298">
        <w:t xml:space="preserve">Early medieval Muslim cemeteries included the sites of São Jorge Castle and </w:t>
      </w:r>
      <w:proofErr w:type="spellStart"/>
      <w:r w:rsidRPr="00B56298">
        <w:t>Calçadinha</w:t>
      </w:r>
      <w:proofErr w:type="spellEnd"/>
      <w:r w:rsidRPr="00B56298">
        <w:t xml:space="preserve"> do </w:t>
      </w:r>
      <w:proofErr w:type="spellStart"/>
      <w:r w:rsidRPr="00B56298">
        <w:t>Tijolo</w:t>
      </w:r>
      <w:proofErr w:type="spellEnd"/>
      <w:r w:rsidRPr="00B56298">
        <w:t xml:space="preserve">, in Lisbon, dating between the 8th and 11th century. A full report of the excavation, dietary and anthropological study has been published elsewhere </w:t>
      </w:r>
      <w:r w:rsidRPr="00B56298">
        <w:fldChar w:fldCharType="begin" w:fldLock="1"/>
      </w:r>
      <w:r>
        <w:instrText>ADDIN paperpile_citation &lt;clusterId&gt;D862R922N312K133&lt;/clusterId&gt;&lt;metadata&gt;&lt;citation&gt;&lt;id&gt;6d4159f5-b43f-41f1-bdd6-28bde26977bc&lt;/id&gt;&lt;/citation&gt;&lt;citation&gt;&lt;id&gt;91457174-7179-44bc-8507-7d3b85dd93cd&lt;/id&gt;&lt;/citation&gt;&lt;/metadata&gt;&lt;data&gt;eJzNV91uG7sRfhVCQIME0Mr7/xMgaB1Zrh3YOYadnpsgEGZJrpYNtdQhd+MIwXmZ04sCvT19A9/3mTqzu7JkJSlS9Ka2Ia9IDmfmm5lvZt9/mSyVmLycpCIOkqJKvDKOKi8OqsArhUi9MC+FDNMiy0o+mU5Et1m6GgKUiIO0ytNQShmJkIdQZIEfR7FfRGEoZAwhVD6voECpzurJy/eTum037uXJiTBqZuzqJPBnge9nJy4Ik9D3/KDwfD8PQy9DGTpMZz/Pfvg43a1V83HmNlY1K2ln3KxPwLaKa7kT/0N4/o0LPqBrRqFX/1HJpiu1crVEwL5M1qZpa8KBYIEtPoX4tJVg6REFJ79OJ8q5Zgm6pZvzNPWKJE3wVKtaLXHtQq1q5lpoO8eEki2DRrBaokDNVMOuJS5+As2ulCtN85IBQ49K1UjBlDOt2SjeixjXSqPNSnE8DA3orVOOmYq1tWSXTsMaD27MptPQKtOwypo1u3v4m2FvEFnJ5uDQoCm7MbbtVqDRRChda4GT5e9qvGwDG2nZxkonm9b1F1fKupaVyoDlNewNcG0ntqR9p/nRNa0qeQ9bR86td87tlM7YXQullqNrsnfgX/8Monkvi0/J2295K9A2Lc0G2voIA7wCrNxj1homP2+0wTWy/xjxMRCoNcxY3a2hcazsrELJe9XWaPM3IBtCw55LLT8hMjUpae+lrvCR40Jnty+m6G8rLYLX4l2AVrH6IPL7wMzYBandB1dAC6MPjVNCWpLXplnRF7Qd/9Qa/S3BSUz93ldMfofH0I3IZ24juVpL9MTBeqNxvY99g2labtmNhYe/A2ph52rVSWWBTOW6E1g/PUZrQLeFWUuHVQQtIYqAVVgFMwzvoZWqEf2J3qqV9PqDTn72rETnULFQVYUONFxS+AfwsYgGPXsMpsx1qxXpwy04kqqMQQA4lw5DIxFniWsSERgN47XSAk/3OIAdYt5vz9gNaPhmmij3aDyFRpt7ynNMzV4r4tiYxuuBrNBZLAvSPkoYi8h2vKaoXoBF6BnFwbHnF1cYd3oGy2QDa6lZvUU3NTgF7PnV4uLFYLJVpQVmbKla0LQ1/+kF+dr2ZbcvWrXzCrOjIb8MAmf3dbQ/is7i9YwooNHbXdHSBSA63eL2uxqXGK7T1x3gQyD6w4PfznBlPI5nOksKoMUsbigufUz7HDG9FJYEZqIbDD3inQo/9XbK7tFaye4xl5recfpvOO826iA5WoYAYXgHACSrTeckBkwM6YQGyXZL9j9SkpCYRMRVFD0S6VqlVdsT0AFffkUaewLdbKwB3ldu12CNYVniPl31yFcHZHYA8xOOviylVVg/mAhY/pr+K627tWoeLTu8btSElSapTFbrnlZH6A4YAam4QvfxLLZQbFN/NZ3FrK06jT11cvqUecluQBKyZrNnY4QM4+nworFzh34GVVFUIXDfTzkUaSZ5HPlFWcaySos85FkoSqBGZWHodz52hA4rB5vb+y8T1ahWgXZkAZ4i6iNr/JlP5lJboB2tuOzNt2vKHBoz3hlnGImU8HH8OmW7g1gZ7biIvfOJlrvvarkDC0dK/gwOq4TdPaoZFqZsPDvqGVaPNd1+V9OtEVatzJGy19DUPYPeKf0J2O2j0qcbU7YXH/U/PfCVx2++73LnkLjYm6/cthzpoxfc+U0r6PcoMDt0nraOlV5/V+e14jVm9XE8T7X8DJTJ7PpR6+PalB1IjXofNye/fhjGo/1olNCMxRXe/Hp7hXMc7oxToONIAWBnK2NWWvZj3bj0x1q/ks0zbV89a7r1q8h/Rhe4V//l+IiTXbvd0Eh2c7M8vX13Ob9a4LLBiGH96mFG5pDmMQjf4wmgcFoKr6hE4EleBrEssjgsRO9pKfXTaj2o1Bk73RUoDjxczUafP8rtmPs0O3qbNam/byRNk2fh/Pw8y/I4zaMgWJzmQXhWpHFWnBXn8etzmii5ldCHJEijzM/jpAhmSZQXSTidLOn+a5HQmB8GaZgC5Gkkk7yMIedCRH6eBVxWUOZEEmgyl6PHiawyIcBLICXI0DDgReiJuOQVjwIc+8ljYfjiM1LFGc4BNBord44zllphbCtMLEmBvmyuqM9Z9LK1Xb90ZThBMx7pnV3gvEFoAVHCbD1rEY8/rWiRgr6D5C120x3BsIEuKJEHm4sgTrIgiz38KLwYLfXyxM+8TERlnghRRFw8fZPBhAAEIyirLK4Q5CSVSVSJNIAIMlEJEWRpmvXZCUJQ90ehfu6Dg5cCCtT89Ork7GZ+cnY9P5lfXx2/MuxfDnJ6OSiN+bh7E7hkiwZnvNYabGjs1P7SDawO9HXQ9ZL9ZQ1srgTgklyzhePwCec3nEkPXilusFPgqNKqTzRn9vfghK4ffqdugK3elNiEAQdAbh9+xySkcVs//IadrVd1qrFdw3HT2QFVBVlVFhn+RlgKYeSHccLDMJRlKNMMELkk9X3xQ43jgFyOSOUc+/cGR+ufZ1M2dgh8umwMf/hHgxPJdGCygW1+8DA3SEOEivxRGeKnJ7Qw/+nt+eJ28Xa+WN6c3ixuv+KHPPNjP4tiTDqeeH4Vc6/ISh+LRwgsVhHmPDzih33lDzYtf16SQcvTJVkjyZjlG8oXb7363wghjeJZFiZBkT8lBJ5GBY9jGUuQkKVRBEkkIBWhL3L8OSKEShYhj33hlYHgnp9A5pVFUHlxxkVZ8QAnc/g/IYQP/waAeIck&lt;/data&gt; \* MERGEFORMAT</w:instrText>
      </w:r>
      <w:r w:rsidRPr="00B56298">
        <w:fldChar w:fldCharType="separate"/>
      </w:r>
      <w:r w:rsidRPr="00364A31">
        <w:rPr>
          <w:noProof/>
          <w:vertAlign w:val="superscript"/>
        </w:rPr>
        <w:t>17,18</w:t>
      </w:r>
      <w:r w:rsidRPr="00B56298">
        <w:fldChar w:fldCharType="end"/>
      </w:r>
      <w:r w:rsidRPr="00B56298">
        <w:t xml:space="preserve">. These datasets were also incorporated into the present analysis. </w:t>
      </w:r>
    </w:p>
    <w:p w14:paraId="3D3885C1" w14:textId="1C138D8B" w:rsidR="00364A31" w:rsidRPr="00B56298" w:rsidRDefault="00364A31" w:rsidP="00364A31">
      <w:pPr>
        <w:jc w:val="both"/>
      </w:pPr>
      <w:r w:rsidRPr="00B56298">
        <w:t xml:space="preserve">In 2008/2009, an excavation was performed in </w:t>
      </w:r>
      <w:proofErr w:type="spellStart"/>
      <w:r w:rsidRPr="00B56298">
        <w:t>Setúbal's</w:t>
      </w:r>
      <w:proofErr w:type="spellEnd"/>
      <w:r w:rsidRPr="00B56298">
        <w:t xml:space="preserve"> </w:t>
      </w:r>
      <w:proofErr w:type="spellStart"/>
      <w:r w:rsidRPr="00B56298">
        <w:t>Rua</w:t>
      </w:r>
      <w:proofErr w:type="spellEnd"/>
      <w:r w:rsidRPr="00B56298">
        <w:t xml:space="preserve"> Francisco Flamengo as a rescue archaeology initiative. The site offers evidence of human presence from the Iron Age, but primarily revealed significant discoveries related to the Roman Imperial period and Islamic era. </w:t>
      </w:r>
      <w:bookmarkStart w:id="1" w:name="_Hlk139303083"/>
      <w:r w:rsidRPr="00B56298">
        <w:t>Some of the finds include Roman walls and pottery</w:t>
      </w:r>
      <w:bookmarkEnd w:id="1"/>
      <w:r w:rsidRPr="00B56298">
        <w:t>, accompanied by five Muslim burials dated between 980 and 1150 CE (Beta-256936:1000±40 BP)</w:t>
      </w:r>
      <w:r w:rsidRPr="00FD69E1">
        <w:t xml:space="preserve"> </w:t>
      </w:r>
      <w:r w:rsidRPr="00B56298">
        <w:t xml:space="preserve">(Silva et al., 2010).  In 2010, further investigations revealed fifteen Muslim burials present in this location. These graves were oriented southwest to northeast and positioned on the left side. Cross-sections also showed additional graves suggesting that the cemetery expanded beyond its intended limits </w:t>
      </w:r>
      <w:r w:rsidRPr="00B56298">
        <w:fldChar w:fldCharType="begin" w:fldLock="1"/>
      </w:r>
      <w:r w:rsidRPr="00B56298">
        <w:instrText>ADDIN paperpile_citation &lt;clusterId&gt;H257V517K897O528&lt;/clusterId&gt;&lt;metadata&gt;&lt;citation&gt;&lt;id&gt;613660e9-3116-4b9d-b618-2a1633e6b5e6&lt;/id&gt;&lt;/citation&gt;&lt;/metadata&gt;&lt;data&gt;eJx1lM1u4zYQx1+F0FkySIn62tO6cVwkSIrAyS0IghE5stmVxZSS3A2CPE+BAj0VvfS4frEOaSdFDOSo/3z8ZkYzvH+JHo2OvkSFyIqCY51kQhSJbGqdNIWokhREkWVYNDkWURzp6elx2ICgiEaoqqjbNJeqreo6k41uG1VhKUho6yrnohVpDRT1NDWdGTZIoJfoGcFReMqFjF7jaDRjh/R94xC/m2HEXhkYmEZ2i+P+3wa6GUt//MkUbJ+g34C34KBgB/s/9v/gwMD9NqHt9n+vjaLAHthqArZ0QIkGZdl8Wk/DaNmygy32axuz3g5M8ESkbAHsQgNl1GRH5ywDy27Q7f+ypFyjNriDzncAaxyoSlGIJKXC46i1nUZH2v1DHB1HItIKuBCyKmueCS7qrJUpl5CmEjhqkaU0JVQthY8ODgPhcQTTuLE0k/uXyPRmNNB51NkduXW4w44++Ix7pnHD6E3sjvp31LyGUIrbwjj6bNGt6XbAQmwD396EmJ2EdBASBSP9hQ/gy0+5l6cwGzJe/g8LQhyUN0SQThnzTxnzE8aZxW5jkyNq/o76oMfBcCR+sJyCbz8F356AFxO4kbbwnXgQ4qAcUQfplLH6lLE6Yfxstek3lq3eIUclDtKRctSi14dwSuPzUziYm8f56u7i7OqcPK0za9NDdzhmWrlctHTM2Mo84ViWCTRVnigsatBtIXOdh/QNdscNVmbEb/j8thP+OpOtJadf7eQoMRmup8Gvjv29R3/Ai/RsuSzLShYVvRnn80qki7qQZb2ol/KnpQfsbDdtfa3+YJRDCF3Tg1LyStaymEmep7WMo0ePv6ai6IbqSgCojKeAeU2nxIHeF63KtCygrFLKNFBJCg+t6rJVKAGTstRtwtsWkwqhSjSVlUtQvMo8XFt1/p1ubgEj+EfIDEvr0Kz76EtLPw1jUi76K9M4cDSE0U1BurLKt350CZ2fb8H4aUBnFM62s9EO9uvaizNlt2/z+QVC33PvxO7IJXp9ffgPcuKrPw==&lt;/data&gt; \* MERGEFORMAT</w:instrText>
      </w:r>
      <w:r w:rsidRPr="00B56298">
        <w:fldChar w:fldCharType="separate"/>
      </w:r>
      <w:r w:rsidRPr="00364A31">
        <w:rPr>
          <w:vertAlign w:val="superscript"/>
        </w:rPr>
        <w:t>19</w:t>
      </w:r>
      <w:r w:rsidRPr="00B56298">
        <w:fldChar w:fldCharType="end"/>
      </w:r>
      <w:r w:rsidRPr="00B56298">
        <w:t xml:space="preserve">. The discovery of these remains suggests an early use of the burial ground that was later abandoned after the Christian conquest during late medieval times. </w:t>
      </w:r>
    </w:p>
    <w:p w14:paraId="3C7024D1" w14:textId="7D12E40E" w:rsidR="00364A31" w:rsidRPr="00B56298" w:rsidRDefault="00364A31" w:rsidP="00364A31">
      <w:pPr>
        <w:jc w:val="both"/>
      </w:pPr>
      <w:r w:rsidRPr="00B56298">
        <w:t xml:space="preserve">A few kilometres east of </w:t>
      </w:r>
      <w:proofErr w:type="spellStart"/>
      <w:r>
        <w:t>Setúbal</w:t>
      </w:r>
      <w:proofErr w:type="spellEnd"/>
      <w:r w:rsidRPr="00B56298">
        <w:t xml:space="preserve">, a small rural Muslim cemetery was uncovered in Horta do Pinheiro. The site is characterised by burial that follows the Muslim rite of deposition of individuals on the right lateral side, with a southwest to northeast orientation </w:t>
      </w:r>
      <w:r w:rsidRPr="00B56298">
        <w:fldChar w:fldCharType="begin" w:fldLock="1"/>
      </w:r>
      <w:r w:rsidRPr="00B56298">
        <w:instrText>ADDIN paperpile_citation &lt;clusterId&gt;H426U774J254O877&lt;/clusterId&gt;&lt;metadata&gt;&lt;citation&gt;&lt;id&gt;adcdf57c-dde1-48bd-a343-c01bc3b855d7&lt;/id&gt;&lt;/citation&gt;&lt;/metadata&gt;&lt;data&gt;eJydVl1v2zoM/SuCH/YUu7YTfxUodrO1BTq03bC7t2EoZIm2tdpSIMnNsqL//ZJK0na4GIZ732KKPCQPj6h8fYzulIxOIy6F7IpKxFJCFq/qVsZ8uVrGIs1asWzropBVtIjkvLlzA88wokuzfFk3aVblUHctlDUgQJWlXSfLrmjaVV4WTZdilHJuBgzJ8Pdsx+j0azR4v3GnJyfSqMTY/iRLkyxblSdc69nCQ8K1H6xJ8jrJkoLiKID8fyT/KYRybLfbhJz4iG4Kti6EI8wJb92fYL4tos3cjsoNYLGFdcBhn/dAxIhR1NmfajliINeP0WTwOEQRAN8dqNkBpxRZ0zTR0yLC4rzlwqPpLVsfPt5+GZRj3HolRmCHfpgzEzDTMT8Am/h3Y9FDDGBG0yuB5VpwQBbGtaSPefRK90zM1oL2TELLPTgM554JtAABmBmdCVFzj00d8TtjJ+6V0WS4ciOflMAChAK/Y0oHnxveDxbakI6+r1qwimv2CbTSmJ2zzpopHDl4wIRDSDvbHVufM6Ju7odwPHIq5kZJie2ue3AJ+/iAlv2Z88xvDdYvuAS3eOl6xwbu2GbkO5BYBdYlLHCHTY9Y5LQx1uOImDWIijVvjb0nQszsA7IEz9XoqMPBbNGEnPcIgOwgdbNFSnEa2r3iQgQyZWiZco/42xsmjHZKguXtYVzuwBxCemPDdBQRvrGYk6Dc8yBBKnjA8w2SZ+SR2y04dNfsBo/xB5YB2KCFHmORHM04mwyOqwcNVOheiptnLYxI+Lh4kQTCtgYHsEdA0uhEexQZmiZu70PpG+PRqKjx0JS3qp090FcYBZVykMm+zFejwH7AD1oJ5XeLvSbM6/wHDBwLCpy8xcB1T/OwMCqqKgQhjQc8zdyMkVKhEhylwtEGTucJqUAQ9YCpGBoHMzsYzCgZXnmu1c9A8YLIwaEQ/p7zBerQ+xEmug6jEfuhUla34aHtX+PpRGDHpP2NNXIWzwESBxvIoXngrfYKcfEOH6/K3y+JkPpbVOLA1h0p4ffXhRYIR/EjTJHFFS2LDpvC7nGX4ob6bmar+djN4/iyo/bLgXh5JYEdhh4XeCWqMuWyqXlZ10W9gkyIKpMNX2YAUJQV8EqsVtSD5fvdleJamv1gcE99fYyUVsQNlfXhGt2CtPAjTWixdco6Wl4f+IS75TrUTNfFE1D0zhgNLIS1/P5oWLCDNzFH9/t4gAvxl3y3v893y7XY/TsfaGHY7at8ZFiwg/frfHQQPX0L75Ym+LRexWVRURLUMMh3u2ulCePwKDmBEuM26Y3pR0iEmY6mt8N4BvrNaM/e6Hk6W6ZvCMCd/Y/XDF8Qv9uQkj59ult//nL1/voCzbhD8Krwcf+MZ1VTcl4UcVsUbZyKmsdtVkGcVyV07RJyHHXotIXxV+0cdJPQ05aw9VExyaHne9gdR0HvU/yzp9xbHR7F8/z95WVV1auyXmbZxbrO8vOmXFXNeXO5endZoOuDGeeJis8pv8Ztgr+x91P2x8Zpc4cZZuWySusiWxZJnefLYrWI7qi2G1kg2FJWvMG/MbySywLqWiyLYtWVslnledE0koSPrQrYM1XyohMlyBjytojTivO4TmUat02V80JkeAfa8LyLix8o/3PuOT3dyl3iclU96qJDJQKJ5Epfq9Zyiwx5OwfTNa6Q8dkl8HQx4ZNC/7RGJSCZEm+c+asnIwnmyOYtDyytyYl9QZfo6enbP6kdM3g=&lt;/data&gt; \* MERGEFORMAT</w:instrText>
      </w:r>
      <w:r w:rsidRPr="00B56298">
        <w:fldChar w:fldCharType="separate"/>
      </w:r>
      <w:r w:rsidRPr="00364A31">
        <w:rPr>
          <w:vertAlign w:val="superscript"/>
        </w:rPr>
        <w:t>20</w:t>
      </w:r>
      <w:r w:rsidRPr="00B56298">
        <w:fldChar w:fldCharType="end"/>
      </w:r>
      <w:r w:rsidRPr="00B56298">
        <w:t xml:space="preserve">, however no grave goods or settlement were found that could help to date the site more precisely and therefore the chronology is reported as 8th to 12th century </w:t>
      </w:r>
      <w:r w:rsidRPr="00B56298">
        <w:fldChar w:fldCharType="begin" w:fldLock="1"/>
      </w:r>
      <w:r>
        <w:instrText>ADDIN paperpile_citation &lt;clusterId&gt;N345B623X183U796&lt;/clusterId&gt;&lt;metadata&gt;&lt;citation&gt;&lt;id&gt;829477a2-704c-45a6-8db9-dd8e3279e4db&lt;/id&gt;&lt;/citation&gt;&lt;/metadata&gt;&lt;data&gt;eJx1U8tu2zoQ/RVCq1vAMijqQSqruo3dGmhaIwm6KYpgRI5sorKYS1H3Ng3yNV0U6Laf4B/rUHH6SNEVyZlz5syL726TK2uSk0SJupASRCp5odOihCpVpqlTYxTmQtZYmCaZJWa8vhp2kBHDKJG1jSkzbFuZ6yYXdSkaXudco4aaQ1a0SFxita4z6Ifk5N37WXKklxWXqtZKgiwLI+jSSpSKy1K0WOVStoAl1xXRYQw754l9m9jeBgsdhUpekqfD/7CjO5/zKGP9EKIHe2//HXFS9nsIAWOJZxB2FgYWiQ18+GmZsV8YHUwxjq7kbvab6Pqvouv+8HV4pHhh94fPjq1/CN4bZuwBfBS7Nz/Wuvyr1qWFrXuk9XrscWCXP6Sm94w9QI9KkzW5ozFcj024uUaybTZX58vNm/NJDxrsjoPSNuAHvPnZDMGzKoWOYO7/Hmkgyal4vlpJqYpK5Vm2XKhMnNZVIevTelU8W5UE1R5hyjCrFM9qoSo1l5VUVT3l0NlhF723yQ1CDBlFqBNJsKGL2Z1RR/b2Exy+xFYaZOv9NehAtQ6u8cgc20Dw1MBvvXXs+diF0UNHQO28xz4CDTD8iHo8hnADe9Y5TQdFO8ctxPMtdEgu9gIoyj8rGDBaSQGesMmxMGNw/k9o8O7wxbHiyQn7lTVnF643sMV+YAtPq+W6w7et1TDM2UvnA8QIG9vv0HrHYqNsP1DNY7Cup7KXHtIjz20tzNjFfEGg4OG+X3yWXMUBnZmS0JWosFBFnhdtIVSDGc+5aZWqcyMq+o/EHNzoNd5/9oIG0QoNqVR5m/LM6LQuqzYFLkGVgteFmD6708uPpHgKAeKE7LByHu2W8mtpRZFyHtb9K0vlelqT4MfJ9MppWpIHyLQqyz3YuMbQWY3z/Ty4wT3dRuNcu/3DQr2GfZz4IoLYJUGSu7v33wGVH3jD&lt;/data&gt; \* MERGEFORMAT</w:instrText>
      </w:r>
      <w:r w:rsidRPr="00B56298">
        <w:fldChar w:fldCharType="separate"/>
      </w:r>
      <w:r w:rsidRPr="00364A31">
        <w:rPr>
          <w:noProof/>
          <w:vertAlign w:val="superscript"/>
        </w:rPr>
        <w:t>21</w:t>
      </w:r>
      <w:r w:rsidRPr="00B56298">
        <w:fldChar w:fldCharType="end"/>
      </w:r>
      <w:r w:rsidRPr="00B56298">
        <w:t xml:space="preserve">. </w:t>
      </w:r>
    </w:p>
    <w:p w14:paraId="35412863" w14:textId="6EDAA88E" w:rsidR="00364A31" w:rsidRPr="00B56298" w:rsidRDefault="00364A31" w:rsidP="00364A31">
      <w:pPr>
        <w:jc w:val="both"/>
      </w:pPr>
      <w:r w:rsidRPr="00B56298">
        <w:lastRenderedPageBreak/>
        <w:t>Despite their divergent location (inland versus littoral/</w:t>
      </w:r>
      <w:r w:rsidRPr="00B56298">
        <w:rPr>
          <w:rFonts w:cstheme="minorHAnsi"/>
        </w:rPr>
        <w:t xml:space="preserve"> coastline</w:t>
      </w:r>
      <w:r w:rsidRPr="00B56298">
        <w:t xml:space="preserve">) Beja and </w:t>
      </w:r>
      <w:proofErr w:type="spellStart"/>
      <w:r w:rsidRPr="00B56298">
        <w:t>Silves</w:t>
      </w:r>
      <w:proofErr w:type="spellEnd"/>
      <w:r w:rsidRPr="00B56298">
        <w:t xml:space="preserve"> were two of the most important urban sites during the </w:t>
      </w:r>
      <w:r>
        <w:t>E</w:t>
      </w:r>
      <w:r w:rsidRPr="00B56298">
        <w:t xml:space="preserve">arly </w:t>
      </w:r>
      <w:r>
        <w:t>M</w:t>
      </w:r>
      <w:r w:rsidRPr="00B56298">
        <w:t>edieval period in Portugal and were under Muslim rule between the 8</w:t>
      </w:r>
      <w:r w:rsidRPr="00B56298">
        <w:rPr>
          <w:vertAlign w:val="superscript"/>
        </w:rPr>
        <w:t>th</w:t>
      </w:r>
      <w:r w:rsidRPr="00B56298">
        <w:t xml:space="preserve"> and the 12</w:t>
      </w:r>
      <w:r w:rsidRPr="00B56298">
        <w:rPr>
          <w:vertAlign w:val="superscript"/>
        </w:rPr>
        <w:t>th</w:t>
      </w:r>
      <w:r w:rsidRPr="00B56298">
        <w:t xml:space="preserve"> century. An extensive cemetery was excavated in Beja and several smaller cemeteries were also recovered for the same period in </w:t>
      </w:r>
      <w:proofErr w:type="spellStart"/>
      <w:r w:rsidRPr="00B56298">
        <w:t>Silves</w:t>
      </w:r>
      <w:proofErr w:type="spellEnd"/>
      <w:r w:rsidRPr="00B56298">
        <w:t>. An exhaustive description of the archaeological and dietary results for these sites is presented in</w:t>
      </w:r>
      <w:r>
        <w:t xml:space="preserve"> </w:t>
      </w:r>
      <w:r w:rsidRPr="00B56298">
        <w:fldChar w:fldCharType="begin" w:fldLock="1"/>
      </w:r>
      <w:r w:rsidRPr="00B56298">
        <w:instrText>ADDIN paperpile_citation &lt;clusterId&gt;Z824F272B562Z285&lt;/clusterId&gt;&lt;metadata&gt;&lt;citation&gt;&lt;id&gt;63502b61-6cf3-49aa-86ac-0447b1ddedaa&lt;/id&gt;&lt;/citation&gt;&lt;/metadata&gt;&lt;data&gt;eJydWG1v28gR/isLfQgSQKJJvVI+BFdZlhMlkmNYTtq7QxGsyKW0l+Uub0la1h0O6G9pPxQ4oEAP7S84f++P6C/pM6ReaMYxDv1gSxruPjPzzOzMLL/7qfFRho3TRr/Tc9vLvtfqB1Gn1R1y3vL7PGi53e5g6YWhCDlvNBthnnxM19zDDq89CHq9YNkRvhv2+LLrLnuu63POAdPzxVB0ROQGAXZ9EtuNsWGKXVfGZvmKq6/YUhpugzUXRpnV9isWyXQt9eorFotQiltaknAlDH5kwMitapx+11hnWXJ6chLeOaGRjrGrE891PNdtn/DvE+60u51uB6tpWYp1m83G0cFSOlrFjpZrZ2VuT5J8CR0nna7nuf12r7LcaCW1UHJpud06G6nE1glMfAJdT+t5amOUK/XI7q+jZaBk+HK6GV27/Uv/1bv1IA87G90eD95+c/ft+yTub9698n981eXJufqQxf5YzwLztt1btP90Ppp9r+Nu48+IiZEUjsfMk2mqP3KVFc+HfYS024UYBCiwLRD4nxqx0dmaMoDCy7fFUnzdCm7xve22vcbPzUYmMyXw+0xsjQ5ZxGW2PmVn0sRGiSBX3DJxK0OhA8EiYxkCq1cIJ8vtkmsmAqNNLEXKpGZxrjLZKiAOwWb7xIBqvkwzywOy+t3Zm8n4Zvphsjhl57klwGwt2FyGoRJstBJp87CTbWSmRZqKkOU6sSIQMCfDr9QE0uwsCBiH+RahWkmTp6WdMCvXobAManUqM2k0aTquSoyCNIAOmyvhsBvYIONEQUSLU2aio8dYQh+J2QibFmSUHETGwJZtmok4LayQOpTgLAcsJXnJTZ0PJkm9sWpb2phmgCELIE+zPNwyLrGJZYYJlQcy5JkoOCJIJCPZCS7JQpJOU8X3LIzXVqaZhGng5odcpFnqsPnoZnI9Hc0WbHR5zuaTm9fvzkH+NQ+lCbhdGs2gAg42WSKSDCFnMU/hJ0TCJggRPWTPvzVmvnhR6EkzvkS0ZGoykwiIuNqmMP/5f/7tddi4yfDZY5cvyEauZQynn2v2kvWG5f51HsPG9JNQ8AghEDGX4LxY03Z7L1hkTczmeapkXHNsiZzhKmUIhWB5WvKESFF6CSt/PFJVKGfI45Vg4DYztoh3yhFmUWrYh8RhI3bGtyIlDTXnYnlH7scmFPDibDGdz1+wDU8PysEyPNzFCLxnVi5zSiIyIObgT7DEmkwgGbC89J0MdNj1ZPF+doNgTDilwyFVnvstr42zFCDdc7t9gchYsQ/pLvl27CQmwVktc3bNQ2Dg2fPffvUW5y8YsLCD7Gh5vuOz335lrtNl//3LP4ssLqPFPJLhkVd9gPA1i3wOitwAkzAhxHnTXGewFWRbGEPBKJxpss0aRRJ8g4mjI1675XUrnsDeNDt48miEqx6la5y5EMpXVgDYFieYU0kCvTtuYYbJbQA/N2X9+QIBA2dYeOl0av6Tes9zvPKp95AEhxUh30eZwprmSYLEKexK5UrLCCTpDGwFsDIVdOqfyIWjvbVsOJ8uxu8Xi+m7y9OiHmEh6mpKyUOFuMCMJOoFddovVGl+qBJW3BpV6s7WPKOqo012WE3FqrBQxHCGa0FVsXJMeBCYXFP9+CNpBUUFClVekW0rdRVIxVnaHTWkBl9Z00o4QQGoLNO7WneoVlR1yX/sf3B6Q7YEANNiA3cCmPRYnEsoVSTEMW/2hRyOHlpD2QyYKk8qEag5WmiZQWX93KHvzSy83CBbSfNjpUXQUW1RObDIVchNQeWhuhd9AFFbKbMk9+8SYspoh/pgFEnkL9FGnVeakR2vm+xcJNxmcaE0YqPjDNVk77W8RYuQoByPvjH2U3P3//1bp7bxyooygFv2jE3HN6MmG+UZuUWxfYh0hklNKKN5s/p1kaAO72E54RqGxBshj01CFkksmmrwnQGYLfLCf0trxvL+Fx1I1MUFUoRTEMCJuv8Hddm07shMpug7zcPnsRBjHbc/sBYbC9JaqLeoFnvtvxdnYnl1I1uMnlZaAR2pFbe3gjxF3EOZBhKDgaZDRUYh6eikVcJUxHxyOG6AeF0c6zOx5rcYNyx7Ph2P7OT1GSr5BbemqntsMs581/H7zizkj1k3HV1VWX/ICNFMQ3Ww4x8KxovXTXZpbvnvJgt1WOR1YPxcSHVLA9n+s2L1aPalGNHPQgVsGd//FeeLQ4GWYJF6xfHh53ZcCiMS5Av7AhMX49cLgE5Go/HVA/UTGpxM+lm2jFCmKROP2Rka8IWyHN//S0tTz6dD6OtRWgRrY1QR2vKInewDUtbd+b7jLWCIFJ8nvBAhhLsPnF1Ug8goGv9wCcLM/z3SBGMUXS1QGkaxoDKs2U5MEMkaM1ZRmjHe787jFjC721vHHQ6GvUEnEt2Id3in4/qex9uu8KKh6Lu9ZZe3RXvYxg4U7/Ku4JYXCux2cdNoDbs+3TF4nq0Nrgrf/dSQGjUe4xaZRBZT96HvmJNF4YFFT8wIqnFjUsNokbFBcQEFpNvCX6fV6faHGAM80q14gUCrcQt5oGFR0bCQuMXwmgoEQUZco/AcgfayOti4AjZGDVcGIDW8d3dLY02+WrPxEfAgrCO+rSC+paZTN28evLIcE8jbI9hOVIeaVaBm+ae6XYsE/Vahzswqfu5kdagHYdF8KVTdrDEAbBmaHVYpedqoYFuDmdxSK1Xkd9WuirgO+KEC+IHTRa5u2gW6IUbsD0e4UlJHmr+pQM3RsDl7Y+7/Zmpwr4y+/zunUsWKHTvMo/hp8tAqZR0SymhUrbK3E9WxphWsqb7/Ja0jCUwtqD+8qKacTSuIDx/Vka8ryNcculU9X1ARUPyuK9lSSP5PGj+gn6DNPeBwJ3vS6c8P7DwYKyHQN6vO7mSfGVe1TQZroVT9XIyUuOPF7Dd/pM54LZ++dfqd4VHbYUvjZxTZQALobDuT+hOe7d48pSjtGF2dlTErTJD0kmcn+nqtXgr9TNmXz3Qev+y4zwggffk7X1l9womlkIlU0HsxakYyKJxK8mW2Tejty9XVx9H1zXQ8mxQeyRXmDLV7gdcecM8LolZ/4IYt14vC1pBe+XhddzD0hN8Pildxis78wyZSNBCHvXHYFXqGQ/Nb2TCo65ALn8R2V4PpbVBL3pHyjRb0fui8Pb64GAz8bt/veN5k5Hvt82G/OxieDy+6Zxe9QqVe5XxF9gtNkMXlDDZ7/c7A9duD/sDxh35nOICrceFM5dXcR7JgHvYgjfo94fneMhr47SAatqNBuzsQfNnuDHw+dH3qbsXMXzIi3MgLo4C3up4QYKS9bA2HA7fld1zP74eDwHMH9M7LBJM79Lhzjpp0iiRLL4wVuKg1TiPkmqCmN9Wz8tVe4zSzeSGamYCo2y0p6JjEXBKbnPqdEzs4U+YPKxJSmuxJu8SkvG+KrGxsP//5fwjwSXM=&lt;/data&gt; \* MERGEFORMAT</w:instrText>
      </w:r>
      <w:r w:rsidRPr="00B56298">
        <w:fldChar w:fldCharType="separate"/>
      </w:r>
      <w:r w:rsidRPr="00364A31">
        <w:rPr>
          <w:vertAlign w:val="superscript"/>
        </w:rPr>
        <w:t>22</w:t>
      </w:r>
      <w:r w:rsidRPr="00B56298">
        <w:fldChar w:fldCharType="end"/>
      </w:r>
      <w:r w:rsidRPr="00B56298">
        <w:t xml:space="preserve">. </w:t>
      </w:r>
    </w:p>
    <w:p w14:paraId="1FB73C3A" w14:textId="1068DC9A" w:rsidR="00364A31" w:rsidRPr="00B56298" w:rsidRDefault="00364A31" w:rsidP="00364A31">
      <w:pPr>
        <w:jc w:val="both"/>
      </w:pPr>
      <w:r w:rsidRPr="00B56298">
        <w:t xml:space="preserve">The site of </w:t>
      </w:r>
      <w:proofErr w:type="spellStart"/>
      <w:r>
        <w:t>Prajo</w:t>
      </w:r>
      <w:proofErr w:type="spellEnd"/>
      <w:r>
        <w:t xml:space="preserve"> do </w:t>
      </w:r>
      <w:proofErr w:type="spellStart"/>
      <w:r>
        <w:t>Tejo</w:t>
      </w:r>
      <w:proofErr w:type="spellEnd"/>
      <w:r>
        <w:t xml:space="preserve"> (</w:t>
      </w:r>
      <w:r w:rsidRPr="00B56298">
        <w:t>Quinta do Lago</w:t>
      </w:r>
      <w:r>
        <w:t>)</w:t>
      </w:r>
      <w:r w:rsidRPr="00B56298">
        <w:t xml:space="preserve"> </w:t>
      </w:r>
      <w:r>
        <w:t xml:space="preserve">is located in the modern-day </w:t>
      </w:r>
      <w:r w:rsidRPr="00B56298">
        <w:rPr>
          <w:rFonts w:cstheme="minorHAnsi"/>
        </w:rPr>
        <w:t>natural park of Ria Formosa, 1600 meters from the current coastline</w:t>
      </w:r>
      <w:r>
        <w:rPr>
          <w:rFonts w:cstheme="minorHAnsi"/>
        </w:rPr>
        <w:t xml:space="preserve">, and about 9km south of </w:t>
      </w:r>
      <w:proofErr w:type="spellStart"/>
      <w:r>
        <w:rPr>
          <w:rFonts w:cstheme="minorHAnsi"/>
        </w:rPr>
        <w:t>Loulé</w:t>
      </w:r>
      <w:proofErr w:type="spellEnd"/>
      <w:r w:rsidRPr="00B56298">
        <w:rPr>
          <w:rFonts w:cstheme="minorHAnsi"/>
        </w:rPr>
        <w:t>. Archaeological research in the region provided evidence of dense human activity from the Roman period to the end of the Islamic rule (1</w:t>
      </w:r>
      <w:r w:rsidRPr="00871BE6">
        <w:rPr>
          <w:rFonts w:cstheme="minorHAnsi"/>
          <w:vertAlign w:val="superscript"/>
        </w:rPr>
        <w:t>st</w:t>
      </w:r>
      <w:r w:rsidRPr="00B56298">
        <w:rPr>
          <w:rFonts w:cstheme="minorHAnsi"/>
        </w:rPr>
        <w:t>-</w:t>
      </w:r>
      <w:r>
        <w:rPr>
          <w:rFonts w:cstheme="minorHAnsi"/>
        </w:rPr>
        <w:t>12</w:t>
      </w:r>
      <w:r w:rsidRPr="00827AA0">
        <w:rPr>
          <w:rFonts w:cstheme="minorHAnsi"/>
          <w:vertAlign w:val="superscript"/>
        </w:rPr>
        <w:t>th</w:t>
      </w:r>
      <w:r>
        <w:rPr>
          <w:rFonts w:cstheme="minorHAnsi"/>
        </w:rPr>
        <w:t>/</w:t>
      </w:r>
      <w:r w:rsidRPr="00B56298">
        <w:rPr>
          <w:rFonts w:cstheme="minorHAnsi"/>
        </w:rPr>
        <w:t>1</w:t>
      </w:r>
      <w:r>
        <w:rPr>
          <w:rFonts w:cstheme="minorHAnsi"/>
        </w:rPr>
        <w:t>3</w:t>
      </w:r>
      <w:r w:rsidRPr="00871BE6">
        <w:rPr>
          <w:rFonts w:cstheme="minorHAnsi"/>
          <w:vertAlign w:val="superscript"/>
        </w:rPr>
        <w:t>th</w:t>
      </w:r>
      <w:r w:rsidRPr="00B56298">
        <w:rPr>
          <w:rFonts w:cstheme="minorHAnsi"/>
        </w:rPr>
        <w:t xml:space="preserve"> centuries CE) and two main settlements have been uncovered in subsequent campaigns between 1984 and 2002 </w:t>
      </w:r>
      <w:r w:rsidRPr="00B56298">
        <w:rPr>
          <w:rFonts w:cstheme="minorHAnsi"/>
        </w:rPr>
        <w:fldChar w:fldCharType="begin" w:fldLock="1"/>
      </w:r>
      <w:r w:rsidRPr="00B56298">
        <w:rPr>
          <w:rFonts w:cstheme="minorHAnsi"/>
        </w:rPr>
        <w:instrText>ADDIN paperpile_citation &lt;clusterId&gt;A484O574K964H655&lt;/clusterId&gt;&lt;metadata&gt;&lt;citation&gt;&lt;id&gt;f8d653e1-0715-4def-ae86-680ee87b5464&lt;/id&gt;&lt;/citation&gt;&lt;/metadata&gt;&lt;data&gt;eJx1k99u0zAUxl/FynVSOYnjP7uisFVC6mBU04Q0TdOxc9J5pPVwHGBMexjgAnHBU/TFsNMyiUlcRf78Hf98Tj5fPmTXts2Osk62vKmxLKgom4K12BWAkhdcUkQpdMM4y/KsHe+uhxsoY4Vsy05I2VIlqWAgEXirK42mbYUwwKXqJHDdxKq7Ufd2uMEIesjuEXwsryhl2WOeBRt6jOu3ZNj9DtYRO/S77xtrHGkdOcfb6XvmwbqcvBvtNkASlrCO66Ub+92vIzJugNx5u0HrgcB29y3ikCAx4MEE9PYr7H7ufrh0F1jjkPhMFNXUU+f6Fn3ULq/y7NCcqlQnWNdIWWJdlrVuNcemNh3ryiruAe+wporH8uBh3xrNMxjDjYvdXT5kdmuDhT6h5qfR1uMn7OOCzmhiWj+EtEVOpxv4DYSQDsnm3o8tkKlGw4cnJSd7bw/7wkmMA/yHtFr9l7Qiq+ekPs4roqaiA2ov5WTv/svaq89hF/9lXTwjLTzaAAO5eAIdlHySDpiDlj1eTYkJ93cpF2dn1/PV+etXy5PodN6u7Rb6fWarpqKiY6xAxnVBlVKF7AQURsYcCqmVQD4dr7E//F5jA37A+6cBphQWtx+j69aNPp4cd95jrxPr8xZTUI+rV4uFEJJxGZNwMpdldaw4E+pYLdjLRcr3J9ePm3TZFCfjEaa2S14LKhvJmpmUiqkmz64T/7RtolWrkpvGlHVX1wZqgUxJbUzDjaBUUBFPGuKVDO57hQaFabq2QEGrgnagCy1VfKlaqZJqUcXC9D6dOfkSE3kMAdJjs8PCxbGut9lRF/8a5lF5vV1a7cHHKQQ/TtLSmdT6wTJ1frIBm6YBvTU428yCG9yLdRJnxm3+zucNTH3Pk4mcR0v2+Hj1B6f+Um0=&lt;/data&gt; \* MERGEFORMAT</w:instrText>
      </w:r>
      <w:r w:rsidRPr="00B56298">
        <w:rPr>
          <w:rFonts w:cstheme="minorHAnsi"/>
        </w:rPr>
        <w:fldChar w:fldCharType="separate"/>
      </w:r>
      <w:r w:rsidRPr="00364A31">
        <w:rPr>
          <w:rFonts w:cstheme="minorHAnsi"/>
          <w:vertAlign w:val="superscript"/>
        </w:rPr>
        <w:t>23</w:t>
      </w:r>
      <w:r w:rsidRPr="00B56298">
        <w:rPr>
          <w:rFonts w:cstheme="minorHAnsi"/>
        </w:rPr>
        <w:fldChar w:fldCharType="end"/>
      </w:r>
      <w:r w:rsidRPr="00B56298">
        <w:rPr>
          <w:rFonts w:cstheme="minorHAnsi"/>
        </w:rPr>
        <w:t>. An Islamic period settlement was excavated, including houses and a cemetery. The excavation uncovered five different domestic structures, two shell middens and two large rubbish pits. A number of materials dating to between the 11</w:t>
      </w:r>
      <w:r w:rsidRPr="00B56298">
        <w:rPr>
          <w:rFonts w:cstheme="minorHAnsi"/>
          <w:vertAlign w:val="superscript"/>
        </w:rPr>
        <w:t>th</w:t>
      </w:r>
      <w:r w:rsidRPr="00B56298">
        <w:rPr>
          <w:rFonts w:cstheme="minorHAnsi"/>
        </w:rPr>
        <w:t xml:space="preserve"> and 13</w:t>
      </w:r>
      <w:r w:rsidRPr="00B56298">
        <w:rPr>
          <w:rFonts w:cstheme="minorHAnsi"/>
          <w:vertAlign w:val="superscript"/>
        </w:rPr>
        <w:t>th</w:t>
      </w:r>
      <w:r w:rsidRPr="00B56298">
        <w:rPr>
          <w:rFonts w:cstheme="minorHAnsi"/>
        </w:rPr>
        <w:t xml:space="preserve"> century were recovered including a thimble and weaving tools </w:t>
      </w:r>
      <w:r w:rsidRPr="00B56298">
        <w:rPr>
          <w:rFonts w:cstheme="minorHAnsi"/>
        </w:rPr>
        <w:fldChar w:fldCharType="begin" w:fldLock="1"/>
      </w:r>
      <w:r w:rsidRPr="00B56298">
        <w:rPr>
          <w:rFonts w:cstheme="minorHAnsi"/>
        </w:rPr>
        <w:instrText>ADDIN paperpile_citation &lt;clusterId&gt;Z421M577B868Z682&lt;/clusterId&gt;&lt;metadata&gt;&lt;citation&gt;&lt;id&gt;f8d653e1-0715-4def-ae86-680ee87b5464&lt;/id&gt;&lt;/citation&gt;&lt;/metadata&gt;&lt;data&gt;eJx1k99u0zAUxl/FynVSOYnjP7uisFVC6mBU04Q0TdOxc9J5pPVwHGBMexjgAnHBU/TFsNMyiUlcRf78Hf98Tj5fPmTXts2Osk62vKmxLKgom4K12BWAkhdcUkQpdMM4y/KsHe+uhxsoY4Vsy05I2VIlqWAgEXirK42mbYUwwKXqJHDdxKq7Ufd2uMEIesjuEXwsryhl2WOeBRt6jOu3ZNj9DtYRO/S77xtrHGkdOcfb6XvmwbqcvBvtNkASlrCO66Ub+92vIzJugNx5u0HrgcB29y3ikCAx4MEE9PYr7H7ufrh0F1jjkPhMFNXUU+f6Fn3ULq/y7NCcqlQnWNdIWWJdlrVuNcemNh3ryiruAe+wporH8uBh3xrNMxjDjYvdXT5kdmuDhT6h5qfR1uMn7OOCzmhiWj+EtEVOpxv4DYSQDsnm3o8tkKlGw4cnJSd7bw/7wkmMA/yHtFr9l7Qiq+ekPs4roqaiA2ov5WTv/svaq89hF/9lXTwjLTzaAAO5eAIdlHySDpiDlj1eTYkJ93cpF2dn1/PV+etXy5PodN6u7Rb6fWarpqKiY6xAxnVBlVKF7AQURsYcCqmVQD4dr7E//F5jA37A+6cBphQWtx+j69aNPp4cd95jrxPr8xZTUI+rV4uFEJJxGZNwMpdldaw4E+pYLdjLRcr3J9ePm3TZFCfjEaa2S14LKhvJmpmUiqkmz64T/7RtolWrkpvGlHVX1wZqgUxJbUzDjaBUUBFPGuKVDO57hQaFabq2QEGrgnagCy1VfKlaqZJqUcXC9D6dOfkSE3kMAdJjs8PCxbGut9lRF/8a5lF5vV1a7cHHKQQ/TtLSmdT6wTJ1frIBm6YBvTU428yCG9yLdRJnxm3+zucNTH3Pk4mcR0v2+Hj1B6f+Um0=&lt;/data&gt; \* MERGEFORMAT</w:instrText>
      </w:r>
      <w:r w:rsidRPr="00B56298">
        <w:rPr>
          <w:rFonts w:cstheme="minorHAnsi"/>
        </w:rPr>
        <w:fldChar w:fldCharType="separate"/>
      </w:r>
      <w:r w:rsidRPr="00364A31">
        <w:rPr>
          <w:rFonts w:cstheme="minorHAnsi"/>
          <w:vertAlign w:val="superscript"/>
        </w:rPr>
        <w:t>23</w:t>
      </w:r>
      <w:r w:rsidRPr="00B56298">
        <w:rPr>
          <w:rFonts w:cstheme="minorHAnsi"/>
        </w:rPr>
        <w:fldChar w:fldCharType="end"/>
      </w:r>
      <w:r w:rsidRPr="00B56298">
        <w:rPr>
          <w:rFonts w:cstheme="minorHAnsi"/>
        </w:rPr>
        <w:t xml:space="preserve">. The cemetery included 76 individuals excavated in 1984 and 22 individuals recovered in 2001/2. The chronology is further confirmed by radiocarbon dating undertaken on two individuals dating respectively to  981-1160 </w:t>
      </w:r>
      <w:proofErr w:type="spellStart"/>
      <w:r w:rsidRPr="00B56298">
        <w:rPr>
          <w:rFonts w:cstheme="minorHAnsi"/>
        </w:rPr>
        <w:t>cal</w:t>
      </w:r>
      <w:proofErr w:type="spellEnd"/>
      <w:r w:rsidRPr="00B56298">
        <w:rPr>
          <w:rFonts w:cstheme="minorHAnsi"/>
        </w:rPr>
        <w:t xml:space="preserve"> AD (2σ Sac-1821) and 983-1159 </w:t>
      </w:r>
      <w:proofErr w:type="spellStart"/>
      <w:r w:rsidRPr="00B56298">
        <w:rPr>
          <w:rFonts w:cstheme="minorHAnsi"/>
        </w:rPr>
        <w:t>cal</w:t>
      </w:r>
      <w:proofErr w:type="spellEnd"/>
      <w:r w:rsidRPr="00B56298">
        <w:rPr>
          <w:rFonts w:cstheme="minorHAnsi"/>
        </w:rPr>
        <w:t xml:space="preserve"> AD (2 sigma; Sac-1892)</w:t>
      </w:r>
      <w:r w:rsidRPr="00B56298">
        <w:rPr>
          <w:rFonts w:cstheme="minorHAnsi"/>
        </w:rPr>
        <w:fldChar w:fldCharType="begin" w:fldLock="1"/>
      </w:r>
      <w:r w:rsidRPr="00B56298">
        <w:rPr>
          <w:rFonts w:cstheme="minorHAnsi"/>
        </w:rPr>
        <w:instrText>ADDIN paperpile_citation &lt;clusterId&gt;Q454E511T892X615&lt;/clusterId&gt;&lt;metadata&gt;&lt;citation&gt;&lt;id&gt;d52bf988-bace-4953-8ee0-a24fd20f1664&lt;/id&gt;&lt;/citation&gt;&lt;/metadata&gt;&lt;data&gt;eJx9VM1u2zgQfhVCpy5gGaQkS1RO6zoyEMDOGq23lyAwhuTI5oYWDUrONgjyMH2AnvYR8mI7kus2a7R7EcCZ+b5vfnX3HG2sia4iM0lUXUoZK9AYZ+UkjSUijyHJapPwWuR5Fo0iczxs2h0IQgjOi9RIEJnhNeYCM16X3KASBeaQlQmfKEgLJNThqJxtdxgI9mdjHzG01oBhBtkCWnbTOvq+B4cQsH0TT4k9R09kJVzC+SR6GUXK+4fOdg7JNtUdAQ069unmhs18syV869ktaOsbcL3Aimj9ATrv/Pb1K4yJ/gxfYEth2LIuwHH/+qWzmuiwYQ7YwR+Ojmhe/2mYbd3rlz05e741/uWZ8WwVwHr2buVDd9yC+61PG7aU/lWUJTLO0oQs31qVipojCIWYFCrTmh6TNE+xELJUSqbG1AaypEfU3hlqT3R1d0+JBjh1gY8iOHY7T424e45sYzsLrpdaLgjj8BEdPfiY9ww2tF3vYouBL+yh63qS6JN1O2yGKmYQHsHtPBsIFDz83D1iyzFb9D2jCXU/j6Gh/Del9f+ktL5IaY4hoA3ABtQpj7NtEF+/ET87LhWny18qTtnyQvGjdY/ABshJbjCM2HRMcj+0BuulUPVLnepCZXZsdsCq7yLDe8SqNwqDKXq5H9a9ezr0G7labWZ/3M6rD9XtrNqspqvqAwF8sFtL63y6VKlSXuq8iBExj3mZylgaXcbJhCuQJlVpyQcVhe7bHmnb4QM+/ZjfxuDmPL/+sGJyks7fzXCi18lsPi8KmeUyFaKaSpFcl3lWlNflPHs/n1CoDghDpSJPCy4nMpVjUUgh5Cja9HJLMyEmKIArybnCHDWgqOsySYkzk2UtZWL6E/HHoPFUWqKVKHViYlPXVFqR8ViKtIzrPONai4JDrvqfkNfVZ7qNa+ig/0PYdu5pMbZNdFXToHBElptmYVWAQEV34TiYFl6D+x4yFFvtwfbDBGc1jvfjzrf+921vHGu/P7fkFvbD36YPYmsKiV5e7v8Fdimctw==&lt;/data&gt; \* MERGEFORMAT</w:instrText>
      </w:r>
      <w:r w:rsidRPr="00B56298">
        <w:rPr>
          <w:rFonts w:cstheme="minorHAnsi"/>
        </w:rPr>
        <w:fldChar w:fldCharType="separate"/>
      </w:r>
      <w:r w:rsidRPr="00364A31">
        <w:rPr>
          <w:rFonts w:cstheme="minorHAnsi"/>
          <w:vertAlign w:val="superscript"/>
        </w:rPr>
        <w:t>24</w:t>
      </w:r>
      <w:r w:rsidRPr="00B56298">
        <w:rPr>
          <w:rFonts w:cstheme="minorHAnsi"/>
        </w:rPr>
        <w:fldChar w:fldCharType="end"/>
      </w:r>
      <w:r w:rsidRPr="00B56298">
        <w:rPr>
          <w:rFonts w:cstheme="minorHAnsi"/>
        </w:rPr>
        <w:t>. Although the chronology fits with the one provided by the material culture, marine input into diet of these individuals - suggested by the amount of shells recovered at the site and its coastal location – might have affected their radiocarbon values producing an older chronology.</w:t>
      </w:r>
    </w:p>
    <w:p w14:paraId="538E43E0" w14:textId="77777777" w:rsidR="00364A31" w:rsidRPr="00B56298" w:rsidRDefault="00364A31" w:rsidP="00364A31">
      <w:pPr>
        <w:pStyle w:val="Heading2"/>
      </w:pPr>
      <w:r w:rsidRPr="00B56298">
        <w:t xml:space="preserve"> Late medieval</w:t>
      </w:r>
    </w:p>
    <w:p w14:paraId="13CEDB2B" w14:textId="38BD1884" w:rsidR="00364A31" w:rsidRPr="00B56298" w:rsidRDefault="00364A31" w:rsidP="00364A31">
      <w:pPr>
        <w:jc w:val="both"/>
      </w:pPr>
      <w:r w:rsidRPr="00B56298">
        <w:t xml:space="preserve">Late medieval cemeteries have been excavated in Lisbon, Beja and </w:t>
      </w:r>
      <w:proofErr w:type="spellStart"/>
      <w:r w:rsidRPr="00B56298">
        <w:t>Silves</w:t>
      </w:r>
      <w:proofErr w:type="spellEnd"/>
      <w:r w:rsidRPr="00B56298">
        <w:t xml:space="preserve">. The archaeological excavations conducted in Largo das </w:t>
      </w:r>
      <w:proofErr w:type="spellStart"/>
      <w:r w:rsidRPr="00B56298">
        <w:t>Olarias</w:t>
      </w:r>
      <w:proofErr w:type="spellEnd"/>
      <w:r w:rsidRPr="00B56298">
        <w:t xml:space="preserve"> and </w:t>
      </w:r>
      <w:proofErr w:type="spellStart"/>
      <w:r w:rsidRPr="00B56298">
        <w:t>Quarteirão</w:t>
      </w:r>
      <w:proofErr w:type="spellEnd"/>
      <w:r w:rsidRPr="00B56298">
        <w:t xml:space="preserve"> dos </w:t>
      </w:r>
      <w:proofErr w:type="spellStart"/>
      <w:r w:rsidRPr="00B56298">
        <w:t>Lagares</w:t>
      </w:r>
      <w:proofErr w:type="spellEnd"/>
      <w:r w:rsidRPr="00B56298">
        <w:t xml:space="preserve">, located in the </w:t>
      </w:r>
      <w:proofErr w:type="spellStart"/>
      <w:r w:rsidRPr="00B56298">
        <w:t>Mouraria</w:t>
      </w:r>
      <w:proofErr w:type="spellEnd"/>
      <w:r w:rsidRPr="00B56298">
        <w:t xml:space="preserve"> neighbourhood of Lisbon, </w:t>
      </w:r>
      <w:bookmarkStart w:id="2" w:name="_Hlk133745294"/>
      <w:r w:rsidRPr="00B56298">
        <w:t>are likely parts of the same Islamic cemetery.</w:t>
      </w:r>
      <w:bookmarkEnd w:id="2"/>
      <w:r w:rsidRPr="00B56298">
        <w:t xml:space="preserve"> Ongoing excavation efforts since 2015 have revealed a multitude of burial sites that suggests the identity of one of the primary Islamic cemeteries within Lisbon. Further research regarding site chronology, usage patterns and development history is ongoing, however, the complex stratigraphy of the site, and archaeological finds such as coins and pottery, suggest a late chronology for the main part of the cemetery (13</w:t>
      </w:r>
      <w:r w:rsidRPr="00B56298">
        <w:rPr>
          <w:vertAlign w:val="superscript"/>
        </w:rPr>
        <w:t>th</w:t>
      </w:r>
      <w:r w:rsidRPr="00B56298">
        <w:t xml:space="preserve"> – 15</w:t>
      </w:r>
      <w:r w:rsidRPr="00B56298">
        <w:rPr>
          <w:vertAlign w:val="superscript"/>
        </w:rPr>
        <w:t>th</w:t>
      </w:r>
      <w:r w:rsidRPr="00B56298">
        <w:t xml:space="preserve"> century). In addition, a small medieval Christian cemetery (14</w:t>
      </w:r>
      <w:r w:rsidRPr="00B56298">
        <w:rPr>
          <w:vertAlign w:val="superscript"/>
        </w:rPr>
        <w:t>th</w:t>
      </w:r>
      <w:r w:rsidRPr="00B56298">
        <w:t>-15</w:t>
      </w:r>
      <w:r w:rsidRPr="00B56298">
        <w:rPr>
          <w:vertAlign w:val="superscript"/>
        </w:rPr>
        <w:t>th</w:t>
      </w:r>
      <w:r w:rsidRPr="00B56298">
        <w:t xml:space="preserve"> century) has been uncovered in </w:t>
      </w:r>
      <w:proofErr w:type="spellStart"/>
      <w:r w:rsidRPr="00B56298">
        <w:t>Poço</w:t>
      </w:r>
      <w:proofErr w:type="spellEnd"/>
      <w:r w:rsidRPr="00B56298">
        <w:t xml:space="preserve"> do </w:t>
      </w:r>
      <w:proofErr w:type="spellStart"/>
      <w:r w:rsidRPr="00B56298">
        <w:t>Borratem</w:t>
      </w:r>
      <w:proofErr w:type="spellEnd"/>
      <w:r w:rsidRPr="00B56298">
        <w:t xml:space="preserve">, just outside the </w:t>
      </w:r>
      <w:proofErr w:type="spellStart"/>
      <w:r w:rsidRPr="00B56298">
        <w:t>Mouraria</w:t>
      </w:r>
      <w:proofErr w:type="spellEnd"/>
      <w:r w:rsidRPr="00B56298">
        <w:t xml:space="preserve"> neighbourhood and was probably connected to the nearby hermitage of São Matheus. Previously published works provide a thorough description of the archaeological background for these sites as well as the zooarchaeological and dietary findings </w:t>
      </w:r>
      <w:r w:rsidRPr="00B56298">
        <w:fldChar w:fldCharType="begin" w:fldLock="1"/>
      </w:r>
      <w:r w:rsidRPr="00B56298">
        <w:instrText>ADDIN paperpile_citation &lt;clusterId&gt;F416T763I154F777&lt;/clusterId&gt;&lt;metadata&gt;&lt;citation&gt;&lt;id&gt;4e625dd1-56fc-4315-84c9-b967b41946dd&lt;/id&gt;&lt;/citation&gt;&lt;citation&gt;&lt;id&gt;b9f33e4a-556a-4c9d-8204-d0fe663a479a&lt;/id&gt;&lt;/citation&gt;&lt;citation&gt;&lt;id&gt;63502b61-6cf3-49aa-86ac-0447b1ddedaa&lt;/id&gt;&lt;/citation&gt;&lt;/metadata&gt;&lt;data&gt;eJzNWdtu20iafpWCLhoJIDI8H9IIZmXZTpzYjmE5vTvTaARFsihVQrE0PNhxGg3sPsr2XDRmgAVm0PME4/t9iH2S/f6iDhQdG929wGIAw5Kqiv+5vv/Ab78fvZfZ6PnIE4HjZ5lt+EGeGp5r+0bkpbGRxEGYeHbsBVk2Go+ydvW+XnCbnsjS3Ems0LJSV/g8d7iXBIHvCdvPeZ5FYZLkdhz7eGrVJoWsFwKMvh/dCl7hccdyrNEP41Ejm0Lg96UoeHP3cyUVO5YlL1imatZUPOHFAt949cdWqOLu57lM8TMTtSivVXEt6Vip2IW6+0nhGXagqgqE/ryk1bsfl4ls9PpFpT4I+iqYLOuGF/zup7s/6d8iVStVNiBUt0kjqurux1IQWc5SmXGcwN+prBPFTdaT80IVEGYlOcgfykp0BF+KSkvPLnhTyeXdzyWOTtuiabEOY6zN54YBWcrPIz+ACa04cMI4y1zHT/0wCq0kyl3Py0M8kasiE1U9ev7td7BXxTtLWuMRb5uFgjG//X4kS9lIXuDQ6Bt6RFZ1Q995KeqaY6UQ16LAimVa+JXwj/h+LAu5EmO2O5WrasmbhuivdxmRK7im1q3Aa4/wq1P1ALdvpKgkJ27dmT6vbq/Pq1sZ8pr1eM3ItA+qBjeqMdue2VOM9tispxctDFld9VhdST5/SK0LUQlZQa/NoT6r9Sa72jFbLw3ZHfbYHd79J+LrAX7nWKvHbHumz07vscMdM70w+gFx81GWdOJKpItSpojQS7FSVdPdzuZ2RXfw4uL95dHF20uSVlVyTvewg4eAB3kY2ZERWlFoWGHIDZ5FjuEEWepZSRD7Vq65JqJYB2oqG/FR3G7Dhi68IT4Q6ZtSEAQcOtPj4zCMvCBybftoEtnOYRx4YXwYH3sHx4QcaSW4Vs0OXLDGpQlNx3d9fzyiWyybtpGqBK2pajiLLBYFeOo98T7LfIIZPwvTPIismAsh8sQKoiTltheEeWD5iaALqdoqFZ2ewo08180BfpZnG1aah0aSpyH09G03DzMfN5VgUKVHn3ATD3nDCdNkfazg1TkkyeFOAenqk/JUJhWvYIGmavXSqYLht0e0GY6WXJKHOaBEmEsTKKT+ZU6LZqqWG2Od8yX5Z0KH2BWOjH6g8OlkTuLcdYXHDd8PuAHQzozIsTwjs3IRBC6HQfk+dMfcSYTgWe5ajhu5eRb6UZ7Ese27PA1FkrtpZiWcHMCzrAI24KEOAHtoTi6cTA8vLk/Or3DTzMmDSG+HhPSJUh83aH8oPxtLwRQDqjMoKmrTNBmMsBRls0ZmXjYIZgLflZKA/A0aj3ZJY7L3wLLN7v78gVdMLNdw/RxPUYJYVQInEc7QhdUqqQTj7LNS66yi5sAeIPYpr+aKGM1wbXBrn5whNLgGrY7e0x1+B3FMAWSL0M987vIo4pntJkmQxKmfWTzOgsCzXfvX4/fZ6x4UnLHXD8EpL6A60Ls7soem3RbTlDZ42q0NYWfS4zV5gNOZNhMwZzLgs97Q62s26yUNOTUQXBCT44rPyU86cbNJ3+ibxMqGQHTw9u2b99NXk4uro0vsiQx5/J6pXk974r9m0wcUmIkSuRyiNbIUn8esO9nXZP8E03TXGu1v3bNfX4LJgxJ0j5MJ77Feb7HJdM+KtPZbnHX3H9ey0IY9E4W677P9/b7r9nd+C+8ppzLiPs9uvc+rW/l/C8Z9Nic9NicPqrLssvrJPV30hl7fKrPsMvp3w7Tph6ElMuQ9i9v4Z3mJESW+YwBw3Uh4vpu62YNpc31jCT6N7ObX5U2Uxq1OGfb9JBqg1jQDz/Fsey9VctT/QZJ5jivC3ArjmCdukgY8SdIwsTM+SJVpwqk3CI2QexmVBJERx54wMifLUofncaCz6z9Vqgxc33KSwDaCNHcNL+bciAKeGpbnkYqZyPggVdpOmPp+mrgisoDzCYod37IizjnI+JGIhStyK03xFLx2o6qMIuwClVU758XXLJFIMumCa8C7/ZrlyI6ynH/NlkA0cU1HVvCzwg+qxdoKGn47WjTN6vmzZ9knM1PSVNX8mW2ZtmU5z/iHFTcdz/VcnKZjNc7d3NyYZZpIsyyWZikX5lxdPwOagsczF2620Nv1jquyAJQVncnNG1mIW7LgM/B6nM9jD+ZtUXzh6d/lSVrI7MXJzeTSCs6jl28XYZu5N6UzDd/8/tMf3q2Wwc3bl9Hnlx5fHRbfNMtoWp6m6o3jz5x/O5ycfiiX3ug7iiNJ7viSeLKuy/e8aPR+HMClnjesRZZo8BYUAeRefquP4uuuGbX7zeiBuFVlxnIum8VzdiDVUhUibQuqLdByihKxBVBgcGyJ6z5nbZXwkhrJUi2R89BiohopGmloEltns01gUGWV1LgWKUn99uD10fTq5Juj2XN22FZEsFkAhmWWFciXc4K7zZPsRjbUrYmMtSXqmlRkhBIZyppUqrUEKYqnjFHRM5eqrTs5IVZbohChrrqsJRXOxGl3aoV+ttG9QdUWwmRXkEEuV7hJnA7XTOU7jXGEPlbqBqWNNkZng1wpyHJbN2JZaynQd0jYrKWmGEHe2WZoDyaJvaqK207GugEZkgDrddNmt4yj0ssYGnhRtFQHorwhGxFJBCPJCVuShLR6Uhd8Y4XpopLoFCAabEPpoKlNdjZBWXEyOZ2xyfkhOzu6evX2EMa/5JkE8FSJKlEGIgXPx2wlVg1czpa8hp5YEtUKLqJN9uQPSp3Nnmo+dcMTeEvWqlFomzmSwG0N8Z/8999tl03HDJ8+O39KMvJSLqH0k5K9YH7cPb9ol5Cx/igKaAQXCCAbbK7POJb/lOWVWrKztkYlO1AsQcwAKBlcIVhbd3aCpyi8UIN93plKM2eI47lgsC1KKu3vmsPNouOwcYmJWuWA34qaOAyUW8pPpP5SZQJaHMxOzs6eshteb5nDytBw7SPYvalkols1EmCJkroUKMpVIxAMON7pTgKa7PJo9u70Cs444hQO21B5Ehm2g7uUItzb6vbpmKr6jUvXwbe2zkqtcFe7mF3wDDSw9+Qff7Nnh08ZaFGZADkMOzIj9o+/Mcv02P/8+191FHfeYjatYcvub8B9Yx3PqY4NWBIiZIoai7KBrDQ7gjDkDK3MmN0sAJKwNyyxU8R2DNvraQJ562aryRc93NeoXuDOZWA+13m90jeYEyTBvGvbQgydqmuCi8XDBgjNWGtpugP9ib1tm3a3a+8bwWTa5Rsvk1vrdkXjBC1XjewucxipbGAtqj5qGro9Fgs7eQfRcHgym76bzU7enj/XeISDwFXq6BQBsaapaznKtA+gNN+iRCWoMNK8mwVvCHVK1WxPE1hpCcUSyvBSECr2rglPU9WWhB//SlxhIk2FkFc0tz1cBSV9l9ZXDaHB55UyVpxIgVAH02us26IVoS7pj+f3bm/GEhBgpbiBOilE+pKfO1KFDohd3GyAHIpuU0OXDFjR3VQyYMmRQrsI6vBzTX0jptbyBtFKnL8ELYKuqkFwUCFWsa60KbforvMAvDYvVELqf1qRpVRpUh7Mc4n4Xc9xkGsn1XQxZodihSZoqZnm6Bm3NdSYvSsl2nNY+pa2fq+qj+P1/3dvzMGDF5XoHHjLvmIn06sJGoe2IbXIt/uUDlCpofMpUfX3vs5WwOENWa7bWN3FIo7Vqmtj0SWsh1GKzVqtf0VnpvLuL2UqgYszhAgnJ9DQ+O6/KMvWQ0V0I1yOt587IMY5dDLMYFNBXAdN9C+nc4S+pd99zyaPM+0RnRRzXl0L0hR+z2SdShQGJV0qEgpBRzet5ybt86PtdQOJV/paH4gFv0a5UbEnJ9NJdfTqAEh+zGlYu+O9nuaZUWCeZvxL0p1MLvpWH4wVYGYqqtO1/cFgOns1Zufqmv9iYwGHRfuFecVMFnoAu/nsST05fchHu0HHmE3vfsT94mBQSliRcsVu874c50KJFeKFPWCJ4+mrGYgeTSbTiz32R1Q43Ru5IP6rbq62i879lxXDeNq6fuilWbpQqtCu7a7Ys41DOtw922S8GQSR4n7AC5Fhcf2BuzuclX1AmKCMotaCWrqlIBgu2XqZSKwWqLE0NKO8X9/H295LFisOYz90c+Hl3OWua0W2zR1L2HksaHzncUc4sTPan8tRQ0HzAHQaRuxF1GN8eVS3N7CgjnMwLKD+Uw8kVJXqBhQkaQ5guYbrBTHKANvZzRG6bvWRFx4SXczwZQacIHNe7r3P2KwNifVnVVNgeKFAZEDv7adEVaqdL1hvHrVdHFJ806P4hpLOULyz9GXFUYG86U1luqUhqdMeqdP241Cu2Qr5tgDOnPb0XK89OkcqabgyFGsKApXan0jRyuNCpbcDMkfXlEoL0rsvV2/58Zdl/5fXbvtjYppSs9fq7k/DV0IvVXn3Eyeo2hsH75YfNx5S5b23TL9x0lbe/aUeUhKoWvRon9B0b6g22BpSvuxRvuTgXQzjhet582UvWvTKbzTjrxip7yl9/8KepdNCCOTNvrLrtXvC9WWT6UIUxfBeTArxieva7+wLOGMbEX1zAzfecds+oieWNADMDm5PZUlzz/XkqQa0o3Q150rNUUHSkGe99LtF8UKUXxXVi6/KdvnCtb4iAvWLXziyWr+GvBS1oLkYJSOZaqX2pv+Ty6uT6enR6N57SCfktp3mRhBamWHZeWbENPKxPSuMbREFqR7F9Qeq62yhE4jJXpvsAjnDpPqtSxiUdXZDV8JgmgYZ8tOvm7gWuPItn5P8orw/dHXozWUUR24cQtWlVqY3muuNYfPAF3ZkJ3kYOWkeO3noeKHgieOGEY+taDCGFVZuZ3nKDc8WAhZxEiOOQ8uIXMuOgixMbSv8JxnDfve/hR9YyA==&lt;/data&gt; \* MERGEFORMAT</w:instrText>
      </w:r>
      <w:r w:rsidRPr="00B56298">
        <w:fldChar w:fldCharType="separate"/>
      </w:r>
      <w:r w:rsidRPr="00364A31">
        <w:rPr>
          <w:vertAlign w:val="superscript"/>
        </w:rPr>
        <w:t>22,25,26</w:t>
      </w:r>
      <w:r w:rsidRPr="00B56298">
        <w:fldChar w:fldCharType="end"/>
      </w:r>
      <w:r w:rsidRPr="00B56298">
        <w:t xml:space="preserve">. </w:t>
      </w:r>
    </w:p>
    <w:p w14:paraId="01BABE97" w14:textId="4C459B1D" w:rsidR="00364A31" w:rsidRDefault="00364A31" w:rsidP="00364A31">
      <w:pPr>
        <w:jc w:val="both"/>
      </w:pPr>
      <w:r w:rsidRPr="00B56298">
        <w:t xml:space="preserve">Late </w:t>
      </w:r>
      <w:r>
        <w:t>M</w:t>
      </w:r>
      <w:r w:rsidRPr="00B56298">
        <w:t xml:space="preserve">edieval Christian burials were uncovered alongside </w:t>
      </w:r>
      <w:r>
        <w:t>E</w:t>
      </w:r>
      <w:r w:rsidRPr="00B56298">
        <w:t xml:space="preserve">arly </w:t>
      </w:r>
      <w:r>
        <w:t>M</w:t>
      </w:r>
      <w:r w:rsidRPr="00B56298">
        <w:t xml:space="preserve">edieval burials in the same burial site in Beja. The chronology of this multi-faith cemetery was clarified through radiocarbon dating, which determined that these Christian burials date back to the 13th-15th century </w:t>
      </w:r>
      <w:r w:rsidRPr="00B56298">
        <w:fldChar w:fldCharType="begin" w:fldLock="1"/>
      </w:r>
      <w:r w:rsidRPr="00B56298">
        <w:instrText>ADDIN paperpile_citation &lt;clusterId&gt;K865Y952N633R336&lt;/clusterId&gt;&lt;metadata&gt;&lt;citation&gt;&lt;id&gt;3ed8e088-0fd1-4c6b-8b50-c65c5119d342&lt;/id&gt;&lt;/citation&gt;&lt;citation&gt;&lt;id&gt;63502b61-6cf3-49aa-86ac-0447b1ddedaa&lt;/id&gt;&lt;/citation&gt;&lt;/metadata&gt;&lt;data&gt;eJzNWetu28gVfpWBfgQJINK8iZcsgq0sy4kSKzEsJ+02CILhcCjNZshhebGsXSzQd+gTtPtjgQUKdLF9gvX/PkSfpOcMdaFpx0j7qz8SSWdmzv18Z+b4/feDjyIZPB24PAm5FYaGlSa24TE/NsJ4ZBnMH7GRbUeJ6zmD4SBpio/Vitpwwo5HgW+FXuDDOdtzw4Bxa+Qzy7d5lESRFbtRFCQ2nCqaWIpqxUHQ94MNpyUcdyzbG/wwHNSilhx+z/Kal1c8v/np5keqCC3/1HAlb35dCkZJTsm0YkpSsuCsyZObv5aCkhOhloo8V80Vh1///vNfyDH/loK8rYYWHSVeylPqxpaVjKzYc1zGPZZELKChTTmPHDf0LTiRKpnwsho8ff8BVCppq6w1HNCmXinQ9/33A5GLWlAJmwZzPCLKqt5+l/yKS5RoIrOYfoLvz1XGqyHRW1WZ0bpGli1ZUyXV5zUBPHFLwEVHwMVnBCxoXiuQcNGT0NI1eSuipfRlzM+6VpCzz4h5J+SKQwASTia0vKJypcAqvb0r9Z5tREvY6nDP+uCHDzo36k2BGXB+/vFiev7m4hIOqVIsRU5lm5yJ7bPQjRLDTizLsELIyyhJPcNynNSmnjdiMdOSYi63MWSi5p/4ZudfzDYjXyLndc4x/06cyelpEISeH7q2PR2HtnMS+V4QnUSn3vHpCLayklNtnO27gRX6UWCZo2jkB/4Q/FhB5ja1UDkwe80VLzBRzxLMv48ofZ6MYIXaoW/HgeMlPLFHlhOHaexCWvrUpSPPSzFbVVMy3loajzzqBmFsMHs0AvtGoRGH1DbcOGVe7KYRjVwsQ8Wm15CmJ7SmWFOiOlUlF0vQJYXgctCvmuVnIi5pCT6oy0aTzhSjcr9Fe2KaUYERp1IwbmYm5In63RKJJlPZzl+vaYYRGuMmcglbBj9gMrU6+y7a5duGz1LX8CJKjdCnzLA8L4jtBAyntAcdTsBGEDSXh1CXNPYsgBorpJQCm1HII+7y1GIYU4jhWpUJ5uu5KutmSeVXJBaKlmxFASDUcvMVSQFcRL78imQ8EfwKtxRUcgU/auDRlGDh+8GqrounR0fJtZkoYapyeWRbpm1ZzhH9tqCm47ke+ha3VbBvvV6bOYuFmcvMzMXKXKqrI8hWkHHkerZt+c6os13lUuRcti4310LyDXrwCGQ9LOehg2kj5T2nv05jJkXybLYeX1j+6/D5m1XQJO46dybBq2+u//i2yPz1m+fhd889WpzId3UWTvIzpl45o4Xzh5Px2bd55g0+YB4JDMd96omqyj9SWev1yIeQel4fyjOV1yvMAAwv3eit8HWP8I7dRfhjvlF5QlIq6tVTcixUpiSguaQl4Vci4TnkFiAKgcDmUPxL0pQxzQlnKleZANAUOckaWQtDs9gHm+wSA0TTuIKyYKj1m+OX08nl7N108ZScNCUyrFeczEWSSE7GSwTn3UmyFnXOq4onpMmLkjMO6kDpk0oxobYaMEJB/RJCtRSqqVo9QS3oR7wkIDavBOIBSjrsKpQEKtQdKRvJTXIJOoisgEqiuLkiKj1YDFvwo1BraEbaGa0PUqVAl01V86zSWog8EeCzBthikre+6fuDCBSvSrlpdaxqYIMaAL2qm2RDqIBDpFaEy4aJBNBO+whZQjKinuBL1BCps0rSnRcmq1IAAIJq4Bvo1FVdmWQ+vpxezMZnCzJ+fULm08sXb07A+Rc0EQA8ZaxyAiLAwCEpeFFDyElGK7ATSLwsIES4SB7/Uan54omWU9U0hmiJStWq4ECiclOB+o//9U/bJZMhgc8Ref0EdaS5yMDoxzl5RkZRe37VZKBj9YlLsAhCwAHZwOd6j2ONnpC0VBmZN5UUWc+wGHIGgJJAKDhpqtZPEClML16K7w6u0sIJ5PGSE/BtDc0L411RCDNvJexCYpIxOaYbXqGEnnGZuEbzM5VwsOJ4MZvPn5A1rfbCwctg4TZG4Pe6FLHuQKhARsF/nBSlqjkkA2xvbUcFTXIxXbw9u4RgTCmmwz5VHoeG7UAtMUj3ptw8gciUfBfSbfJtvVOoAmq1zdkVTYAHrD3+7Rd7cfKEAC84gXoYdmiG5LdfiGV6cCf7h87iNlrERhos2d0FCN9Q5zPTuQGeBBUSqLccbi2gKzi7BGUwGNqYIVmvACTB3+CJgyG2Y9hexxLQt6r3ltwb4a5F1QpqLgHhS930S13BFCEJ3Lv1LaihW3WFcLH6vAMCM9JWmm7PfhRv26bdrtq3nWASHfJdlDGsVVMUkDharwq6u0jBSXkN3sKrScWx6h/IhYO+vWw4mS0mbxeL2ZvXTzUewUbA1QqTB4FY89QXQ+y0n0FpukeJkl8p2cquV7RG1MlVvd+NYKU15BkYQ3OOqNgpE8qYanLEj9+jVHCR5oLIy+tNB1eBk66lbalBatBlqYyCIitg1ML0Fuv2aIWoi/bD+VvVm5AYGJCcr8EcBirdF+eWldQJccibHZCDofvW0DYDIttKRQfmFFpom0Etfm6579TUVq4hW1HyfdDCsVQNhIMSchXoSrtyj+66D0DUllLFaP51gZ5SuYl9ME0F5O/2egq9dlxOVkNywgta1pkWmpLx4Q41JG9zcQUtQoDLYekbVX4abv9/+8rsHTwveRvADXlEZpPL8ZCMmxrNwtje5nQMNzUuVU6H3a+LAnB4x5YiX4UvgzHksSpQIwGbZts7tiKLRttf6teDuPk5ZwJwcQEpQjEI4BN583fsslXfkDNRQd8Z7j8PQAz74JFJDDLhKFWLbx+drfQv5TMtafcgWYwfFtphOpZLeApxtBTinoiKCbgY5FhUqBQkHVZaJ0w65tN9uQGLF7qsj/mKXsF1oySPZ5NxOX1xDEh+SkvVlT1RNSWhZYa+Cc+U+7Sbjc+7Xr/tEXQzXqrZ1v8gYLJ4MSSv1RX9YmcBDvOmzxh+LoS8wgvZ7rOj9fjsczHCn1oE6DK5+RvUFwUBuQAvYq84LN7Vo/tgu2/9dPJiAUyn4/Hk/Jb4KV6c4HXdz5YxwDRm4iE7EwX+AljObn7Nhern0z70/Sgt2EopqUPbltjRLiAt7s53HW8Bigh+N+E5T4C4/YDa7U83voU0gWsUPi3wSZdxhOGcbMnIoljBHUtDM1zvt/W4OYxVXCsKolHgptxL4RXrulZo29SxuJ1G3LdGsUcd7kQ4LupOUvBBgaMFeGkYkRfiG+P+4cq4M5bQL87epAHfn2SshwRMP0CBpWXAP9dwPT+Ca4DtHOYO7Wv19uRj0ZGwEPCKof0RCluJlOYAPJ0hypbWZzbpMJsAhksFTHr83lzHqlTNckUmB4Z7Yp/jqw7HV9h0+urN2fOSwg3k1YHZltRn1R3xnDWf+notCui3EnCmM6jZ0fqsboUlx1FLX60JMCjb0Gx5tZSHlWKbHpvpFbZSiXZ39eqQ+wzfdRi+o/iQ66t2Ct0QrtjvDuxayp2Z2MvuTIzilPGluvlR3Rni5Tc/UYQqok/sR3k78sPOg1Yp+izneuJZdb23JfV5zTq8ZvnNz1WfE4dbC+AP1WhKyazD8fbSg1NHCrLl/zpa/DI3voN+Am3ulg+3tAeNvluwczaRnEPf7Bq7pd1RrqubYCsuZb8uxpJfU333m9+DM7YR4jfXd6ODtP0RPdXEAWByvDkTOY5Qt5OnCqAdrq7mUqkl3CBxyLMlfb2Sz3j+SJbPHuVN9sy1HiGD6tkXjqw+QcViyHjFcS6GzUgwbdSt6er44nI2OZveGa/6TkBtm6WGH1iJYdlpYkQ48rE9K4hsHvqM9cer226hG4hJXprkHHqGife3tmFg1zmMYBGDcRpkiOv/bgIroeQbukT9eX53IusEfmCGUehGAZiatX/IOIzmOmPY1B9xO7TjNAgdlkZOGjhewGnsuEFIIyvsjWG5ldpJyqjh2ZyDR5zYiKLAMkLXskM/CZhtBf8nY9gP/wEL5JWP&lt;/data&gt; \* MERGEFORMAT</w:instrText>
      </w:r>
      <w:r w:rsidRPr="00B56298">
        <w:fldChar w:fldCharType="separate"/>
      </w:r>
      <w:r w:rsidRPr="00364A31">
        <w:rPr>
          <w:vertAlign w:val="superscript"/>
        </w:rPr>
        <w:t>22,27</w:t>
      </w:r>
      <w:r w:rsidRPr="00B56298">
        <w:fldChar w:fldCharType="end"/>
      </w:r>
      <w:r w:rsidRPr="00B56298">
        <w:t xml:space="preserve">. In </w:t>
      </w:r>
      <w:proofErr w:type="spellStart"/>
      <w:r w:rsidRPr="00B56298">
        <w:t>Silves</w:t>
      </w:r>
      <w:proofErr w:type="spellEnd"/>
      <w:r w:rsidRPr="00B56298">
        <w:t xml:space="preserve">, two separate Christian cemeteries were discovered and excavated: one situated on </w:t>
      </w:r>
      <w:proofErr w:type="spellStart"/>
      <w:r w:rsidRPr="00B56298">
        <w:t>Rua</w:t>
      </w:r>
      <w:proofErr w:type="spellEnd"/>
      <w:r w:rsidRPr="00B56298">
        <w:t xml:space="preserve"> Miguel </w:t>
      </w:r>
      <w:proofErr w:type="spellStart"/>
      <w:r w:rsidRPr="00B56298">
        <w:t>Bombarda</w:t>
      </w:r>
      <w:proofErr w:type="spellEnd"/>
      <w:r w:rsidRPr="00B56298">
        <w:t xml:space="preserve"> and another at Largo da </w:t>
      </w:r>
      <w:proofErr w:type="spellStart"/>
      <w:r w:rsidRPr="00B56298">
        <w:t>Sé</w:t>
      </w:r>
      <w:proofErr w:type="spellEnd"/>
      <w:r w:rsidRPr="00B56298">
        <w:t xml:space="preserve">, both believed to originate from the same period (13th-15th century) </w:t>
      </w:r>
      <w:r w:rsidRPr="00B56298">
        <w:fldChar w:fldCharType="begin" w:fldLock="1"/>
      </w:r>
      <w:r w:rsidRPr="00B56298">
        <w:instrText>ADDIN paperpile_citation &lt;clusterId&gt;K232X382T872R383&lt;/clusterId&gt;&lt;metadata&gt;&lt;citation&gt;&lt;id&gt;3afe9233-916c-4a4a-af67-060a9513b5dd&lt;/id&gt;&lt;/citation&gt;&lt;citation&gt;&lt;id&gt;9b1bf003-ab34-49c4-85ba-d18813cbdf68&lt;/id&gt;&lt;/citation&gt;&lt;citation&gt;&lt;id&gt;b4d219a0-9d4f-4cb5-9f54-7c54905cb451&lt;/id&gt;&lt;/citation&gt;&lt;/metadata&gt;&lt;data&gt;eJzNV8FuHDcS/RWigdymx2STbDZ1ykS2DNnyrpEYiwWCQCiSRU2ve7pnu3skC4aB/EO+YLGnPee2V/3JfskWu0eyNMkg3uwlF0EqVvEVq+q9Ln3/MbusQ3aSSYhoCylzK0qfK1CQQyxNzksOVgvpdAjZIgu77eWwBkERHEFiFSvtQ0SP4K3yTnHunEVA4y2UttKCU9Sub7KT77P1OG6Hk2fPbm5uluAh4KaGJYbdM10WRWWffVc31zhcvu2aergMOxguW/T9V6fyq2/ktmvoaIOhxmugY9/Xw5iOVnLIflhk252jqDXSWz5mtwg9ZVhwXmWfFtlYjw3S3/P9bLr/hCUAlgDufp4uZw+Xs+nyu38OlDq4YezBjxT+bo0Mer8G7JruqvbQsJuuf8+2Pcaup2i6sq/bKzaS42Ms9rbvrnrYMGgDG3Zb7K/rgdzd7eQKu3Hd9QNzON4gtozSVpMr/VIyaJruhpzHjsWajOkAP3i4hpGs7W6Dfbd7SL5ZsPOhgU3tJ8fTdXpJDe2C+a4d8cM4LNm7NaW0BUojpT5gOw5svOlYA/0VLljdsmELHqcLxnq</w:instrText>
      </w:r>
      <w:r w:rsidRPr="00364A31">
        <w:instrText>DCyrDvucxGFSSe1lZ4Y2WSnlvg+DOF1p6E6IrPJfSUUTsmoD9QH2n7lAJ595wquj0XLJ/zOq2puSaIRWXQhq8xiZN1jINTaz7YSo7tDVMF/YbGMd0S3YKQ72p+46lMAfvH5kW7D6ggSn+/oAm4Qni6VHE06lo7S9A19B2HtjpZ8zZsmCPIu5R56ND0NX5UdRVC9Q7cHT0FPcvNdY9sCl0xp0tC/YkZA88n2WfZk6Mt9s0+W/fXq6+fXd+evGCHLu+vqJcm5n4KkqvfCjyKC3PeUSRV8LzPIgQY4U6olGJB97jMMz02tAorSnUJEGA28S09OsD60SZWNekvPb9/1u36wmRTv+KTZoOX4/4Hm8ftSeRNX9/m/K7aTFd9Lw4PTszplJlJYV4sapE8dyWytjn9kx9c6bJ9bpriADkW6U7e4SpYqKUhlelVeWSF7aUcpFdJsA3QZMraPBVjCZKepOpRABlhMKyUFyJMqSXDJSux7k+Dq2xhoQxeu5ybgLmDgzmFpRwQevgbEx16PyLDzTmz2GEVKN6OOt6rK/a7CRS64lE9XDeXtSuh56ePfa7yXRBM9I8uEwvf7GBOlUKmtrjcrMcu6H7+ioZl77b3NfnTzC9e5Wc2DtyyT6lUZtztk64yLnMwUmVK+tVXmkH1NOqEtK7EMvqQMxtlJEDxlhCaXgwPkhunJIlx6CV0xHKqEUqzhGllY+VdsU8EQKp5+zuHz0NAgvAvt0BCx2jho/YdOw/P/60V8l0KVxh4kchdV6o8lA/7rNUQkjtndCh0NGJUgFJEGgRg9RA4hOc1iYmGn6B4rw6LjlIugjs1d2/A5X3gI4vSV1JjKfwmY6zhYTnMGxPyfn8f6Ck9LyyEHMaVBq5WOrceUcM5UUIgv5EEbOnBPvMpxksNSTvr7Nfod7voZf6Jb2ULcyykMUBu9JX34IuNNIQoqpoLUDNNcighIzaHbCLOIeOPnN5rChh2h0gr2gAczRag+Log+V/NHY5FQphgec2qJjT0qNzG7XKjdfKchpPpcVTdgExsFISyVWF0jgAag8vlIkchaXPaAnGFq44wi5hrXnKru/u/sXC/ZJxwoA+/5u7n/saEs+2GHp4zKnC5IWVRzhVyQhpeyOlF5WwEgUajLpwWJAWVApDgQr5/88p9urLiTT5HrDn6Yf05VGglwcwF9gOfs1ePqDMhsVk2WPMpkOM10cxXh9gvIGe4mlVY68fYB5si8m4R3qwHoJdHAW7OAD7c1NfTxvBxQPWvWkx2fZQ98ZDpPPVUahztmrGJNaHKwhxjVaN1ecNJBlo13zkf79/pJMv1zovFUlF5XOvMOacdJ2+rLSNcEPbR6WKCFz+htYleuS+faJ1q/7vu3lNB/Zmvxr/Tu3Tv6p9cpl+VPaJ+DkuC2GCtJESLwtJOlg4K4xxKDgU4kD8oFQofeFzLi3pvCvpfy7KKfehpF1aKiN19QcRvx/+C0I3YN0=&lt;/data&gt; \* MERGEFORMAT</w:instrText>
      </w:r>
      <w:r w:rsidRPr="00B56298">
        <w:fldChar w:fldCharType="separate"/>
      </w:r>
      <w:r w:rsidRPr="00364A31">
        <w:rPr>
          <w:vertAlign w:val="superscript"/>
        </w:rPr>
        <w:t>28–30</w:t>
      </w:r>
      <w:r w:rsidRPr="00B56298">
        <w:fldChar w:fldCharType="end"/>
      </w:r>
      <w:r w:rsidRPr="00364A31">
        <w:t xml:space="preserve">. </w:t>
      </w:r>
      <w:r w:rsidRPr="00B56298">
        <w:t xml:space="preserve">Similarly to the </w:t>
      </w:r>
      <w:r>
        <w:t>E</w:t>
      </w:r>
      <w:r w:rsidRPr="00B56298">
        <w:t xml:space="preserve">arly </w:t>
      </w:r>
      <w:r>
        <w:t>M</w:t>
      </w:r>
      <w:r w:rsidRPr="00B56298">
        <w:t xml:space="preserve">edieval populations from these sites, the mean isotopic values for </w:t>
      </w:r>
      <w:r>
        <w:t>L</w:t>
      </w:r>
      <w:r w:rsidRPr="00B56298">
        <w:t xml:space="preserve">ate </w:t>
      </w:r>
      <w:r>
        <w:t>M</w:t>
      </w:r>
      <w:r w:rsidRPr="00B56298">
        <w:t xml:space="preserve">edieval females </w:t>
      </w:r>
      <w:r w:rsidRPr="00B56298">
        <w:fldChar w:fldCharType="begin" w:fldLock="1"/>
      </w:r>
      <w:r w:rsidRPr="00B56298">
        <w:instrText>ADDIN paperpile_citation &lt;clusterId&gt;S824G972C562A985&lt;/clusterId&gt;&lt;metadata&gt;&lt;citation&gt;&lt;id&gt;63502b61-6cf3-49aa-86ac-0447b1ddedaa&lt;/id&gt;&lt;/citation&gt;&lt;/metadata&gt;&lt;data&gt;eJydWG1v28gR/isLfQgSQKJJvVI+BFdZlhMlkmNYTtq7QxGsyKW0l+Uub0la1h0O6G9pPxQ4oEAP7S84f++P6C/pM6ReaMYxDv1gSxruPjPzzOzMLL/7qfFRho3TRr/Tc9vLvtfqB1Gn1R1y3vL7PGi53e5g6YWhCDlvNBthnnxM19zDDq89CHq9YNkRvhv2+LLrLnuu63POAdPzxVB0ROQGAXZ9EtuNsWGKXVfGZvmKq6/YUhpugzUXRpnV9isWyXQt9eorFotQiltaknAlDH5kwMitapx+11hnWXJ6chLeOaGRjrGrE891PNdtn/DvE+60u51uB6tpWYp1m83G0cFSOlrFjpZrZ2VuT5J8CR0nna7nuf12r7LcaCW1UHJpud06G6nE1glMfAJdT+t5amOUK/XI7q+jZaBk+HK6GV27/Uv/1bv1IA87G90eD95+c/ft+yTub9698n981eXJufqQxf5YzwLztt1btP90Ppp9r+Nu48+IiZEUjsfMk2mqP3KVFc+HfYS024UYBCiwLRD4nxqx0dmaMoDCy7fFUnzdCm7xve22vcbPzUYmMyXw+0xsjQ5ZxGW2PmVn0sRGiSBX3DJxK0OhA8EiYxkCq1cIJ8vtkmsmAqNNLEXKpGZxrjLZKiAOwWb7xIBqvkwzywOy+t3Zm8n4Zvphsjhl57klwGwt2FyGoRJstBJp87CTbWSmRZqKkOU6sSIQMCfDr9QE0uwsCBiH+RahWkmTp6WdMCvXobAManUqM2k0aTquSoyCNIAOmyvhsBvYIONEQUSLU2aio8dYQh+J2QibFmSUHETGwJZtmok4LayQOpTgLAcsJXnJTZ0PJkm9sWpb2phmgCELIE+zPNwyLrGJZYYJlQcy5JkoOCJIJCPZCS7JQpJOU8X3LIzXVqaZhGng5odcpFnqsPnoZnI9Hc0WbHR5zuaTm9fvzkH+NQ+lCbhdGs2gAg42WSKSDCFnMU/hJ0TCJggRPWTPvzVmvnhR6EkzvkS0ZGoykwiIuNqmMP/5f/7tddi4yfDZY5cvyEauZQynn2v2kvWG5f51HsPG9JNQ8AghEDGX4LxY03Z7L1hkTczmeapkXHNsiZzhKmUIhWB5WvKESFF6CSt/PFJVKGfI45Vg4DYztoh3yhFmUWrYh8RhI3bGtyIlDTXnYnlH7scmFPDibDGdz1+wDU8PysEyPNzFCLxnVi5zSiIyIObgT7DEmkwgGbC89J0MdNj1ZPF+doNgTDilwyFVnvstr42zFCDdc7t9gchYsQ/pLvl27CQmwVktc3bNQ2Dg2fPffvUW5y8YsLCD7Gh5vuOz335lrtNl//3LP4ssLqPFPJLhkVd9gPA1i3wOitwAkzAhxHnTXGewFWRbGEPBKJxpss0aRRJ8g4mjI1675XUrnsDeNDt48miEqx6la5y5EMpXVgDYFieYU0kCvTtuYYbJbQA/N2X9+QIBA2dYeOl0av6Tes9zvPKp95AEhxUh30eZwprmSYLEKexK5UrLCCTpDGwFsDIVdOqfyIWjvbVsOJ8uxu8Xi+m7y9OiHmEh6mpKyUOFuMCMJOoFddovVGl+qBJW3BpV6s7WPKOqo012WE3FqrBQxHCGa0FVsXJMeBCYXFP9+CNpBUUFClVekW0rdRVIxVnaHTWkBl9Z00o4QQGoLNO7WneoVlR1yX/sf3B6Q7YEANNiA3cCmPRYnEsoVSTEMW/2hRyOHlpD2QyYKk8qEag5WmiZQWX93KHvzSy83CBbSfNjpUXQUW1RObDIVchNQeWhuhd9AFFbKbMk9+8SYspoh/pgFEnkL9FGnVeakR2vm+xcJNxmcaE0YqPjDNVk77W8RYuQoByPvjH2U3P3//1bp7bxyooygFv2jE3HN6MmG+UZuUWxfYh0hklNKKN5s/p1kaAO72E54RqGxBshj01CFkksmmrwnQGYLfLCf0trxvL+Fx1I1MUFUoRTEMCJuv8Hddm07shMpug7zcPnsRBjHbc/sBYbC9JaqLeoFnvtvxdnYnl1I1uMnlZaAR2pFbe3gjxF3EOZBhKDgaZDRUYh6eikVcJUxHxyOG6AeF0c6zOx5rcYNyx7Ph2P7OT1GSr5BbemqntsMs581/H7zizkj1k3HV1VWX/ICNFMQ3Ww4x8KxovXTXZpbvnvJgt1WOR1YPxcSHVLA9n+s2L1aPalGNHPQgVsGd//FeeLQ4GWYJF6xfHh53ZcCiMS5Av7AhMX49cLgE5Go/HVA/UTGpxM+lm2jFCmKROP2Rka8IWyHN//S0tTz6dD6OtRWgRrY1QR2vKInewDUtbd+b7jLWCIFJ8nvBAhhLsPnF1Ug8goGv9wCcLM/z3SBGMUXS1QGkaxoDKs2U5MEMkaM1ZRmjHe787jFjC721vHHQ6GvUEnEt2Id3in4/qex9uu8KKh6Lu9ZZe3RXvYxg4U7/Ku4JYXCux2cdNoDbs+3TF4nq0Nrgrf/dSQGjUe4xaZRBZT96HvmJNF4YFFT8wIqnFjUsNokbFBcQEFpNvCX6fV6faHGAM80q14gUCrcQt5oGFR0bCQuMXwmgoEQUZco/AcgfayOti4AjZGDVcGIDW8d3dLY02+WrPxEfAgrCO+rSC+paZTN28evLIcE8jbI9hOVIeaVaBm+ae6XYsE/Vahzswqfu5kdagHYdF8KVTdrDEAbBmaHVYpedqoYFuDmdxSK1Xkd9WuirgO+KEC+IHTRa5u2gW6IUbsD0e4UlJHmr+pQM3RsDl7Y+7/Zmpwr4y+/zunUsWKHTvMo/hp8tAqZR0SymhUrbK3E9WxphWsqb7/Ja0jCUwtqD+8qKacTSuIDx/Vka8ryNcculU9X1ARUPyuK9lSSP5PGj+gn6DNPeBwJ3vS6c8P7DwYKyHQN6vO7mSfGVe1TQZroVT9XIyUuOPF7Dd/pM54LZ++dfqd4VHbYUvjZxTZQALobDuT+hOe7d48pSjtGF2dlTErTJD0kmcn+nqtXgr9TNmXz3Qev+y4zwggffk7X1l9womlkIlU0HsxakYyKJxK8mW2Tejty9XVx9H1zXQ8mxQeyRXmDLV7gdcecM8LolZ/4IYt14vC1pBe+XhddzD0hN8Pildxis78wyZSNBCHvXHYFXqGQ/Nb2TCo65ALn8R2V4PpbVBL3pHyjRb0fui8Pb64GAz8bt/veN5k5Hvt82G/OxieDy+6Zxe9QqVe5XxF9gtNkMXlDDZ7/c7A9duD/sDxh35nOICrceFM5dXcR7JgHvYgjfo94fneMhr47SAatqNBuzsQfNnuDHw+dH3qbsXMXzIi3MgLo4C3up4QYKS9bA2HA7fld1zP74eDwHMH9M7LBJM79Lhzjpp0iiRLL4wVuKg1TiPkmqCmN9Wz8tVe4zSzeSGamYCo2y0p6JjEXBKbnPqdEzs4U+YPKxJSmuxJu8SkvG+KrGxsP//5fwjwSXM=&lt;/data&gt; \* MERGEFORMAT</w:instrText>
      </w:r>
      <w:r w:rsidRPr="00B56298">
        <w:fldChar w:fldCharType="separate"/>
      </w:r>
      <w:r w:rsidRPr="00364A31">
        <w:rPr>
          <w:vertAlign w:val="superscript"/>
        </w:rPr>
        <w:t>22</w:t>
      </w:r>
      <w:r w:rsidRPr="00B56298">
        <w:fldChar w:fldCharType="end"/>
      </w:r>
      <w:r w:rsidRPr="00B56298">
        <w:t xml:space="preserve"> have been used as baseline to interpret and model the non-adult breastfeeding and weaning values for this study. </w:t>
      </w:r>
    </w:p>
    <w:p w14:paraId="742E62A5" w14:textId="77777777" w:rsidR="00364A31" w:rsidRDefault="00364A31" w:rsidP="00364A31">
      <w:r>
        <w:br w:type="page"/>
      </w:r>
    </w:p>
    <w:p w14:paraId="328B5233" w14:textId="77777777" w:rsidR="00364A31" w:rsidRPr="00B56298" w:rsidRDefault="00364A31" w:rsidP="00364A31">
      <w:pPr>
        <w:spacing w:after="0" w:line="240" w:lineRule="auto"/>
        <w:ind w:left="720" w:hanging="720"/>
      </w:pPr>
      <w:r>
        <w:rPr>
          <w:noProof/>
        </w:rPr>
        <w:lastRenderedPageBreak/>
        <w:drawing>
          <wp:anchor distT="0" distB="0" distL="114300" distR="114300" simplePos="0" relativeHeight="251659264" behindDoc="1" locked="0" layoutInCell="1" allowOverlap="1" wp14:anchorId="0CE3F059" wp14:editId="1F883251">
            <wp:simplePos x="0" y="0"/>
            <wp:positionH relativeFrom="margin">
              <wp:align>center</wp:align>
            </wp:positionH>
            <wp:positionV relativeFrom="paragraph">
              <wp:posOffset>1499870</wp:posOffset>
            </wp:positionV>
            <wp:extent cx="8035925" cy="5153025"/>
            <wp:effectExtent l="0" t="635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035925" cy="515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D3B7B" w14:textId="1AB2801B" w:rsidR="00364A31" w:rsidRDefault="00364A31" w:rsidP="00364A31">
      <w:pPr>
        <w:tabs>
          <w:tab w:val="left" w:pos="914"/>
        </w:tabs>
      </w:pPr>
      <w:r>
        <w:t xml:space="preserve">Fig. </w:t>
      </w:r>
      <w:r w:rsidR="00106034">
        <w:t>S</w:t>
      </w:r>
      <w:r>
        <w:t>1 δ</w:t>
      </w:r>
      <w:r w:rsidRPr="00A35247">
        <w:rPr>
          <w:vertAlign w:val="superscript"/>
        </w:rPr>
        <w:t>15</w:t>
      </w:r>
      <w:r>
        <w:t>N</w:t>
      </w:r>
      <w:r w:rsidRPr="00A35247">
        <w:rPr>
          <w:vertAlign w:val="subscript"/>
        </w:rPr>
        <w:t>bone</w:t>
      </w:r>
      <w:r>
        <w:t xml:space="preserve"> values with modelled bone and dietary δ</w:t>
      </w:r>
      <w:r w:rsidRPr="00A35247">
        <w:rPr>
          <w:vertAlign w:val="superscript"/>
        </w:rPr>
        <w:t>15</w:t>
      </w:r>
      <w:r>
        <w:t>N values and adult female mean ± 1 SD</w:t>
      </w:r>
    </w:p>
    <w:p w14:paraId="333FA611" w14:textId="77777777" w:rsidR="00364A31" w:rsidRDefault="00364A31" w:rsidP="00364A31">
      <w:r>
        <w:br w:type="page"/>
      </w:r>
    </w:p>
    <w:p w14:paraId="2BD29F7C" w14:textId="4CE955FD" w:rsidR="00364A31" w:rsidRDefault="00364A31" w:rsidP="00364A31">
      <w:pPr>
        <w:tabs>
          <w:tab w:val="left" w:pos="914"/>
        </w:tabs>
      </w:pPr>
      <w:r>
        <w:rPr>
          <w:noProof/>
        </w:rPr>
        <w:lastRenderedPageBreak/>
        <w:drawing>
          <wp:anchor distT="0" distB="0" distL="114300" distR="114300" simplePos="0" relativeHeight="251660288" behindDoc="0" locked="0" layoutInCell="1" allowOverlap="1" wp14:anchorId="46FF18CE" wp14:editId="43676656">
            <wp:simplePos x="0" y="0"/>
            <wp:positionH relativeFrom="margin">
              <wp:align>right</wp:align>
            </wp:positionH>
            <wp:positionV relativeFrom="paragraph">
              <wp:posOffset>1202690</wp:posOffset>
            </wp:positionV>
            <wp:extent cx="8295005" cy="5890260"/>
            <wp:effectExtent l="2223"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295005" cy="589026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Fig. </w:t>
      </w:r>
      <w:r w:rsidR="00106034">
        <w:t>S</w:t>
      </w:r>
      <w:r>
        <w:t>2 δ</w:t>
      </w:r>
      <w:r w:rsidRPr="00A35247">
        <w:rPr>
          <w:vertAlign w:val="superscript"/>
        </w:rPr>
        <w:t>15</w:t>
      </w:r>
      <w:r>
        <w:t>N</w:t>
      </w:r>
      <w:r>
        <w:rPr>
          <w:vertAlign w:val="subscript"/>
        </w:rPr>
        <w:t xml:space="preserve">food </w:t>
      </w:r>
      <w:r>
        <w:t>values with modelled δ</w:t>
      </w:r>
      <w:r w:rsidRPr="00A35247">
        <w:rPr>
          <w:vertAlign w:val="superscript"/>
        </w:rPr>
        <w:t>15</w:t>
      </w:r>
      <w:r>
        <w:t xml:space="preserve">N value of collagen synthesized entirely from weaning food. </w:t>
      </w:r>
    </w:p>
    <w:p w14:paraId="4A3D328F" w14:textId="77777777" w:rsidR="00364A31" w:rsidRDefault="00364A31" w:rsidP="00364A31">
      <w:r>
        <w:br w:type="page"/>
      </w:r>
    </w:p>
    <w:p w14:paraId="28C981F9" w14:textId="2E949E02" w:rsidR="00364A31" w:rsidRDefault="00364A31" w:rsidP="00364A31">
      <w:pPr>
        <w:tabs>
          <w:tab w:val="left" w:pos="914"/>
        </w:tabs>
      </w:pPr>
      <w:r>
        <w:rPr>
          <w:noProof/>
        </w:rPr>
        <w:lastRenderedPageBreak/>
        <w:drawing>
          <wp:anchor distT="0" distB="0" distL="114300" distR="114300" simplePos="0" relativeHeight="251661312" behindDoc="0" locked="0" layoutInCell="1" allowOverlap="1" wp14:anchorId="70CDC05D" wp14:editId="2059A8CC">
            <wp:simplePos x="0" y="0"/>
            <wp:positionH relativeFrom="margin">
              <wp:align>left</wp:align>
            </wp:positionH>
            <wp:positionV relativeFrom="paragraph">
              <wp:posOffset>1257300</wp:posOffset>
            </wp:positionV>
            <wp:extent cx="8239760" cy="5732145"/>
            <wp:effectExtent l="0" t="3493" r="5398" b="5397"/>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8239760" cy="57321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Fig. </w:t>
      </w:r>
      <w:r w:rsidR="00106034">
        <w:t>S</w:t>
      </w:r>
      <w:r>
        <w:t>3 δ</w:t>
      </w:r>
      <w:r w:rsidRPr="00A35247">
        <w:rPr>
          <w:vertAlign w:val="superscript"/>
        </w:rPr>
        <w:t>15</w:t>
      </w:r>
      <w:r>
        <w:t>N</w:t>
      </w:r>
      <w:r>
        <w:rPr>
          <w:vertAlign w:val="subscript"/>
        </w:rPr>
        <w:t xml:space="preserve">enrichment </w:t>
      </w:r>
      <w:r>
        <w:t xml:space="preserve">values with </w:t>
      </w:r>
      <w:r w:rsidRPr="00161059">
        <w:rPr>
          <w:vertAlign w:val="superscript"/>
        </w:rPr>
        <w:t>1</w:t>
      </w:r>
      <w:r w:rsidRPr="00A35247">
        <w:rPr>
          <w:vertAlign w:val="superscript"/>
        </w:rPr>
        <w:t>5</w:t>
      </w:r>
      <w:r>
        <w:t>N-enrichment from maternal to infant tissue.</w:t>
      </w:r>
    </w:p>
    <w:p w14:paraId="558C081F" w14:textId="167E7710" w:rsidR="00364A31" w:rsidRDefault="00364A31" w:rsidP="00364A31">
      <w:r>
        <w:br w:type="page"/>
      </w:r>
      <w:r>
        <w:rPr>
          <w:noProof/>
        </w:rPr>
        <w:lastRenderedPageBreak/>
        <w:drawing>
          <wp:anchor distT="0" distB="0" distL="114300" distR="114300" simplePos="0" relativeHeight="251662336" behindDoc="0" locked="0" layoutInCell="1" allowOverlap="1" wp14:anchorId="2AAD5B13" wp14:editId="578BADE2">
            <wp:simplePos x="0" y="0"/>
            <wp:positionH relativeFrom="margin">
              <wp:align>right</wp:align>
            </wp:positionH>
            <wp:positionV relativeFrom="paragraph">
              <wp:posOffset>1106170</wp:posOffset>
            </wp:positionV>
            <wp:extent cx="7934960" cy="5723255"/>
            <wp:effectExtent l="952"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7934960" cy="57232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Fig. </w:t>
      </w:r>
      <w:r w:rsidR="00106034">
        <w:t>S</w:t>
      </w:r>
      <w:r>
        <w:t xml:space="preserve">4 </w:t>
      </w:r>
      <w:r w:rsidRPr="00161059">
        <w:t xml:space="preserve">Maximum density weaning ages plotted by the midpoint </w:t>
      </w:r>
      <w:r>
        <w:t xml:space="preserve">between onset (t1) and completion (t2) of weaning </w:t>
      </w:r>
      <w:r w:rsidRPr="00161059">
        <w:t xml:space="preserve">for </w:t>
      </w:r>
      <w:r>
        <w:t>each</w:t>
      </w:r>
      <w:r w:rsidRPr="00161059">
        <w:t xml:space="preserve"> populations.</w:t>
      </w:r>
    </w:p>
    <w:p w14:paraId="78205EDB" w14:textId="43BC4BC0" w:rsidR="00364A31" w:rsidRDefault="00364A31" w:rsidP="00364A31">
      <w:pPr>
        <w:tabs>
          <w:tab w:val="left" w:pos="914"/>
        </w:tabs>
      </w:pPr>
    </w:p>
    <w:p w14:paraId="29B2D4A0" w14:textId="4C93C9BA" w:rsidR="00AC61D5" w:rsidRDefault="00AC61D5" w:rsidP="00364A31">
      <w:pPr>
        <w:tabs>
          <w:tab w:val="left" w:pos="914"/>
        </w:tabs>
      </w:pPr>
    </w:p>
    <w:p w14:paraId="0DD05C6B" w14:textId="56E88B2D" w:rsidR="00AC61D5" w:rsidRDefault="00AC61D5" w:rsidP="00364A31">
      <w:pPr>
        <w:tabs>
          <w:tab w:val="left" w:pos="914"/>
        </w:tabs>
      </w:pPr>
      <w:r>
        <w:rPr>
          <w:noProof/>
        </w:rPr>
        <w:lastRenderedPageBreak/>
        <w:drawing>
          <wp:inline distT="0" distB="0" distL="0" distR="0" wp14:anchorId="68E9116A" wp14:editId="38517A28">
            <wp:extent cx="5210355" cy="40099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761"/>
                    <a:stretch/>
                  </pic:blipFill>
                  <pic:spPr bwMode="auto">
                    <a:xfrm>
                      <a:off x="0" y="0"/>
                      <a:ext cx="5224046" cy="4020480"/>
                    </a:xfrm>
                    <a:prstGeom prst="rect">
                      <a:avLst/>
                    </a:prstGeom>
                    <a:noFill/>
                    <a:ln>
                      <a:noFill/>
                    </a:ln>
                    <a:extLst>
                      <a:ext uri="{53640926-AAD7-44D8-BBD7-CCE9431645EC}">
                        <a14:shadowObscured xmlns:a14="http://schemas.microsoft.com/office/drawing/2010/main"/>
                      </a:ext>
                    </a:extLst>
                  </pic:spPr>
                </pic:pic>
              </a:graphicData>
            </a:graphic>
          </wp:inline>
        </w:drawing>
      </w:r>
    </w:p>
    <w:p w14:paraId="5CAEC8F9" w14:textId="0136411B" w:rsidR="00AC61D5" w:rsidRPr="00B56298" w:rsidRDefault="00AC61D5" w:rsidP="00364A31">
      <w:pPr>
        <w:tabs>
          <w:tab w:val="left" w:pos="914"/>
        </w:tabs>
      </w:pPr>
      <w:r>
        <w:t>Fig.</w:t>
      </w:r>
      <w:r w:rsidR="00106034">
        <w:t>S</w:t>
      </w:r>
      <w:r>
        <w:t>5 δ</w:t>
      </w:r>
      <w:r w:rsidR="00CC3CBA" w:rsidRPr="00CC3CBA">
        <w:rPr>
          <w:vertAlign w:val="superscript"/>
        </w:rPr>
        <w:t>1</w:t>
      </w:r>
      <w:r w:rsidRPr="00CC3CBA">
        <w:rPr>
          <w:vertAlign w:val="superscript"/>
        </w:rPr>
        <w:t>3</w:t>
      </w:r>
      <w:r w:rsidRPr="00CC3CBA">
        <w:t>C</w:t>
      </w:r>
      <w:r>
        <w:t xml:space="preserve">  and δ</w:t>
      </w:r>
      <w:r w:rsidRPr="00A35247">
        <w:rPr>
          <w:vertAlign w:val="superscript"/>
        </w:rPr>
        <w:t>15</w:t>
      </w:r>
      <w:r>
        <w:t xml:space="preserve">N values for all the analysed populations divided by site. </w:t>
      </w:r>
    </w:p>
    <w:p w14:paraId="5701FA5A" w14:textId="5D44B039" w:rsidR="0021456A" w:rsidRDefault="00CC3CBA">
      <w:r>
        <w:rPr>
          <w:noProof/>
        </w:rPr>
        <w:drawing>
          <wp:anchor distT="0" distB="0" distL="114300" distR="114300" simplePos="0" relativeHeight="251663360" behindDoc="1" locked="0" layoutInCell="1" allowOverlap="1" wp14:anchorId="454AC53F" wp14:editId="557D9C58">
            <wp:simplePos x="0" y="0"/>
            <wp:positionH relativeFrom="column">
              <wp:posOffset>0</wp:posOffset>
            </wp:positionH>
            <wp:positionV relativeFrom="paragraph">
              <wp:posOffset>-1977</wp:posOffset>
            </wp:positionV>
            <wp:extent cx="5175849" cy="4014439"/>
            <wp:effectExtent l="0" t="0" r="6350" b="5715"/>
            <wp:wrapTight wrapText="bothSides">
              <wp:wrapPolygon edited="0">
                <wp:start x="0" y="0"/>
                <wp:lineTo x="0" y="21528"/>
                <wp:lineTo x="21547" y="21528"/>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5849" cy="4014439"/>
                    </a:xfrm>
                    <a:prstGeom prst="rect">
                      <a:avLst/>
                    </a:prstGeom>
                    <a:noFill/>
                    <a:ln>
                      <a:noFill/>
                    </a:ln>
                  </pic:spPr>
                </pic:pic>
              </a:graphicData>
            </a:graphic>
          </wp:anchor>
        </w:drawing>
      </w:r>
    </w:p>
    <w:p w14:paraId="6092A3C3" w14:textId="74A15C1C" w:rsidR="00CC3CBA" w:rsidRDefault="00CC3CBA"/>
    <w:p w14:paraId="6D578A11" w14:textId="52589D98" w:rsidR="00CC3CBA" w:rsidRDefault="00CC3CBA"/>
    <w:p w14:paraId="10A0196D" w14:textId="77777777" w:rsidR="00CC3CBA" w:rsidRDefault="00CC3CBA"/>
    <w:p w14:paraId="2CB2BE36" w14:textId="77777777" w:rsidR="00CC3CBA" w:rsidRDefault="00CC3CBA"/>
    <w:p w14:paraId="5C9626C3" w14:textId="77777777" w:rsidR="00CC3CBA" w:rsidRDefault="00CC3CBA"/>
    <w:p w14:paraId="217CDD50" w14:textId="77777777" w:rsidR="00CC3CBA" w:rsidRDefault="00CC3CBA"/>
    <w:p w14:paraId="7B186D0B" w14:textId="77777777" w:rsidR="00CC3CBA" w:rsidRDefault="00CC3CBA"/>
    <w:p w14:paraId="1B10B78A" w14:textId="77777777" w:rsidR="00CC3CBA" w:rsidRDefault="00CC3CBA"/>
    <w:p w14:paraId="0CAB49EA" w14:textId="77777777" w:rsidR="00CC3CBA" w:rsidRDefault="00CC3CBA"/>
    <w:p w14:paraId="7109EAAE" w14:textId="77777777" w:rsidR="00CC3CBA" w:rsidRDefault="00CC3CBA"/>
    <w:p w14:paraId="6E690CB7" w14:textId="77777777" w:rsidR="00CC3CBA" w:rsidRDefault="00CC3CBA"/>
    <w:p w14:paraId="2BAA8DF2" w14:textId="77777777" w:rsidR="00CC3CBA" w:rsidRDefault="00CC3CBA"/>
    <w:p w14:paraId="29ECB755" w14:textId="77777777" w:rsidR="00CC3CBA" w:rsidRDefault="00CC3CBA"/>
    <w:p w14:paraId="2CA2ADF5" w14:textId="6C81F52C" w:rsidR="00CC3CBA" w:rsidRDefault="00CC3CBA">
      <w:r>
        <w:t>Fig.</w:t>
      </w:r>
      <w:r w:rsidR="00106034">
        <w:t>S</w:t>
      </w:r>
      <w:r>
        <w:t>6 δ</w:t>
      </w:r>
      <w:r w:rsidRPr="00CC3CBA">
        <w:rPr>
          <w:vertAlign w:val="superscript"/>
        </w:rPr>
        <w:t>13</w:t>
      </w:r>
      <w:r w:rsidRPr="00CC3CBA">
        <w:t>C</w:t>
      </w:r>
      <w:r>
        <w:t xml:space="preserve">  and δ</w:t>
      </w:r>
      <w:r w:rsidRPr="00A35247">
        <w:rPr>
          <w:vertAlign w:val="superscript"/>
        </w:rPr>
        <w:t>15</w:t>
      </w:r>
      <w:r>
        <w:t>N values for all the analysed populations in Lisbon divided by time period.</w:t>
      </w:r>
    </w:p>
    <w:p w14:paraId="1DA4D1D2" w14:textId="77777777" w:rsidR="005353C1" w:rsidRPr="005353C1" w:rsidRDefault="005353C1" w:rsidP="005353C1">
      <w:pPr>
        <w:tabs>
          <w:tab w:val="left" w:pos="440"/>
        </w:tabs>
        <w:spacing w:after="0" w:line="480" w:lineRule="auto"/>
        <w:ind w:left="440" w:hanging="440"/>
        <w:rPr>
          <w:b/>
          <w:bCs/>
          <w:sz w:val="24"/>
          <w:szCs w:val="24"/>
        </w:rPr>
      </w:pPr>
      <w:r w:rsidRPr="005353C1">
        <w:rPr>
          <w:b/>
          <w:bCs/>
          <w:sz w:val="24"/>
          <w:szCs w:val="24"/>
        </w:rPr>
        <w:lastRenderedPageBreak/>
        <w:t xml:space="preserve">Supplementary table title. </w:t>
      </w:r>
    </w:p>
    <w:p w14:paraId="57122DBE" w14:textId="23CBF4C9" w:rsidR="005353C1" w:rsidRDefault="005353C1" w:rsidP="005353C1">
      <w:pPr>
        <w:pStyle w:val="SMHeading"/>
      </w:pPr>
      <w:r>
        <w:rPr>
          <w:rFonts w:ascii="Arial" w:hAnsi="Arial" w:cs="Arial"/>
          <w:sz w:val="20"/>
          <w:szCs w:val="20"/>
        </w:rPr>
        <w:t>Dataset</w:t>
      </w:r>
      <w:r>
        <w:rPr>
          <w:rFonts w:ascii="Arial" w:hAnsi="Arial" w:cs="Arial"/>
          <w:bCs w:val="0"/>
          <w:sz w:val="20"/>
          <w:szCs w:val="20"/>
        </w:rPr>
        <w:t xml:space="preserve"> S</w:t>
      </w:r>
      <w:r>
        <w:rPr>
          <w:rFonts w:ascii="Arial" w:hAnsi="Arial" w:cs="Arial"/>
          <w:bCs w:val="0"/>
          <w:sz w:val="20"/>
          <w:szCs w:val="20"/>
        </w:rPr>
        <w:t>I</w:t>
      </w:r>
      <w:r>
        <w:rPr>
          <w:rFonts w:ascii="Arial" w:hAnsi="Arial" w:cs="Arial"/>
          <w:bCs w:val="0"/>
          <w:sz w:val="20"/>
          <w:szCs w:val="20"/>
        </w:rPr>
        <w:t xml:space="preserve"> (separate file)</w:t>
      </w:r>
      <w:r>
        <w:rPr>
          <w:rFonts w:ascii="Arial" w:hAnsi="Arial" w:cs="Arial"/>
          <w:sz w:val="20"/>
          <w:szCs w:val="20"/>
        </w:rPr>
        <w:t>.</w:t>
      </w:r>
      <w:r>
        <w:t xml:space="preserve"> </w:t>
      </w:r>
    </w:p>
    <w:p w14:paraId="627A8CE6" w14:textId="7B9EABD7" w:rsidR="005353C1" w:rsidRDefault="005353C1" w:rsidP="005353C1">
      <w:pPr>
        <w:pStyle w:val="SMHeading"/>
        <w:rPr>
          <w:rFonts w:ascii="Arial" w:hAnsi="Arial" w:cs="Arial"/>
          <w:bCs w:val="0"/>
          <w:sz w:val="20"/>
          <w:szCs w:val="20"/>
        </w:rPr>
      </w:pPr>
      <w:r w:rsidRPr="005353C1">
        <w:rPr>
          <w:rFonts w:ascii="Arial" w:hAnsi="Arial" w:cs="Arial"/>
          <w:bCs w:val="0"/>
          <w:sz w:val="20"/>
          <w:szCs w:val="20"/>
        </w:rPr>
        <w:t xml:space="preserve">Table S1. Summary statistics resulted from the Bayesian modelling (WARN R Package) for all human individuals with indication of Maximum density estimations (MDEs), Probability, Credible Intervals (CI), Adult female mean, Probability of Weaning start (t1) and completion (t2) and Mean squared distance. </w:t>
      </w:r>
    </w:p>
    <w:p w14:paraId="113340AF" w14:textId="77777777" w:rsidR="00454BA3" w:rsidRPr="005353C1" w:rsidRDefault="00454BA3" w:rsidP="005353C1">
      <w:pPr>
        <w:pStyle w:val="SMHeading"/>
        <w:rPr>
          <w:rFonts w:ascii="Arial" w:hAnsi="Arial" w:cs="Arial"/>
          <w:bCs w:val="0"/>
          <w:sz w:val="20"/>
          <w:szCs w:val="20"/>
        </w:rPr>
      </w:pPr>
    </w:p>
    <w:p w14:paraId="5E8E1F9F" w14:textId="1D1B0854" w:rsidR="005353C1" w:rsidRDefault="005353C1" w:rsidP="005353C1">
      <w:pPr>
        <w:pStyle w:val="SMHeading"/>
        <w:rPr>
          <w:rFonts w:ascii="Arial" w:hAnsi="Arial" w:cs="Arial"/>
          <w:bCs w:val="0"/>
          <w:color w:val="333333"/>
          <w:sz w:val="20"/>
          <w:szCs w:val="20"/>
        </w:rPr>
      </w:pPr>
      <w:r w:rsidRPr="00454BA3">
        <w:rPr>
          <w:rFonts w:ascii="Arial" w:hAnsi="Arial" w:cs="Arial"/>
          <w:bCs w:val="0"/>
          <w:sz w:val="20"/>
          <w:szCs w:val="20"/>
        </w:rPr>
        <w:t xml:space="preserve">Table S2. </w:t>
      </w:r>
      <w:r w:rsidRPr="00454BA3">
        <w:rPr>
          <w:rFonts w:ascii="Arial" w:hAnsi="Arial" w:cs="Arial"/>
          <w:bCs w:val="0"/>
          <w:color w:val="333333"/>
          <w:sz w:val="20"/>
          <w:szCs w:val="20"/>
        </w:rPr>
        <w:t>δ</w:t>
      </w:r>
      <w:r w:rsidRPr="00454BA3">
        <w:rPr>
          <w:rFonts w:ascii="Arial" w:hAnsi="Arial" w:cs="Arial"/>
          <w:bCs w:val="0"/>
          <w:color w:val="333333"/>
          <w:sz w:val="20"/>
          <w:szCs w:val="20"/>
          <w:vertAlign w:val="superscript"/>
        </w:rPr>
        <w:t>13</w:t>
      </w:r>
      <w:r w:rsidRPr="00454BA3">
        <w:rPr>
          <w:rFonts w:ascii="Arial" w:hAnsi="Arial" w:cs="Arial"/>
          <w:bCs w:val="0"/>
          <w:color w:val="333333"/>
          <w:sz w:val="20"/>
          <w:szCs w:val="20"/>
        </w:rPr>
        <w:t>C and δ</w:t>
      </w:r>
      <w:r w:rsidRPr="00454BA3">
        <w:rPr>
          <w:rFonts w:ascii="Arial" w:hAnsi="Arial" w:cs="Arial"/>
          <w:bCs w:val="0"/>
          <w:color w:val="333333"/>
          <w:sz w:val="20"/>
          <w:szCs w:val="20"/>
          <w:vertAlign w:val="superscript"/>
        </w:rPr>
        <w:t>15</w:t>
      </w:r>
      <w:r w:rsidRPr="00454BA3">
        <w:rPr>
          <w:rFonts w:ascii="Arial" w:hAnsi="Arial" w:cs="Arial"/>
          <w:bCs w:val="0"/>
          <w:color w:val="333333"/>
          <w:sz w:val="20"/>
          <w:szCs w:val="20"/>
        </w:rPr>
        <w:t>N values</w:t>
      </w:r>
      <w:r w:rsidRPr="00454BA3">
        <w:rPr>
          <w:rFonts w:ascii="Arial" w:hAnsi="Arial" w:cs="Arial"/>
          <w:bCs w:val="0"/>
          <w:color w:val="333333"/>
          <w:sz w:val="20"/>
          <w:szCs w:val="20"/>
        </w:rPr>
        <w:t xml:space="preserve"> for </w:t>
      </w:r>
      <w:r w:rsidR="00454BA3" w:rsidRPr="00454BA3">
        <w:rPr>
          <w:rFonts w:ascii="Arial" w:hAnsi="Arial" w:cs="Arial"/>
          <w:bCs w:val="0"/>
          <w:color w:val="333333"/>
          <w:sz w:val="20"/>
          <w:szCs w:val="20"/>
        </w:rPr>
        <w:t xml:space="preserve">the serial sections of dentine from six individuals from the Muslim and Christian burials in Beja. </w:t>
      </w:r>
    </w:p>
    <w:p w14:paraId="311B33CA" w14:textId="77777777" w:rsidR="00454BA3" w:rsidRDefault="00454BA3" w:rsidP="005353C1">
      <w:pPr>
        <w:pStyle w:val="SMHeading"/>
        <w:rPr>
          <w:rFonts w:ascii="Arial" w:hAnsi="Arial" w:cs="Arial"/>
          <w:b w:val="0"/>
          <w:sz w:val="20"/>
          <w:szCs w:val="20"/>
        </w:rPr>
      </w:pPr>
    </w:p>
    <w:p w14:paraId="6F71C4A9" w14:textId="417606E6" w:rsidR="005353C1" w:rsidRDefault="005353C1" w:rsidP="005353C1">
      <w:pPr>
        <w:pStyle w:val="NormalWeb"/>
        <w:shd w:val="clear" w:color="auto" w:fill="FFFFFF"/>
        <w:textAlignment w:val="baseline"/>
        <w:rPr>
          <w:rFonts w:ascii="Arial" w:hAnsi="Arial" w:cs="Arial"/>
          <w:b/>
          <w:bCs/>
          <w:color w:val="333333"/>
          <w:sz w:val="20"/>
          <w:szCs w:val="20"/>
        </w:rPr>
      </w:pPr>
      <w:r>
        <w:rPr>
          <w:rFonts w:ascii="Arial" w:hAnsi="Arial" w:cs="Arial"/>
          <w:b/>
          <w:bCs/>
          <w:color w:val="333333"/>
          <w:sz w:val="20"/>
          <w:szCs w:val="20"/>
        </w:rPr>
        <w:t>Table S</w:t>
      </w:r>
      <w:r>
        <w:rPr>
          <w:rFonts w:ascii="Arial" w:hAnsi="Arial" w:cs="Arial"/>
          <w:b/>
          <w:bCs/>
          <w:color w:val="333333"/>
          <w:sz w:val="20"/>
          <w:szCs w:val="20"/>
        </w:rPr>
        <w:t>3</w:t>
      </w:r>
      <w:r>
        <w:rPr>
          <w:rFonts w:ascii="Arial" w:hAnsi="Arial" w:cs="Arial"/>
          <w:b/>
          <w:bCs/>
          <w:color w:val="333333"/>
          <w:sz w:val="20"/>
          <w:szCs w:val="20"/>
        </w:rPr>
        <w:t>. δ</w:t>
      </w:r>
      <w:r>
        <w:rPr>
          <w:rFonts w:ascii="Arial" w:hAnsi="Arial" w:cs="Arial"/>
          <w:b/>
          <w:bCs/>
          <w:color w:val="333333"/>
          <w:sz w:val="20"/>
          <w:szCs w:val="20"/>
          <w:vertAlign w:val="superscript"/>
        </w:rPr>
        <w:t>13</w:t>
      </w:r>
      <w:r>
        <w:rPr>
          <w:rFonts w:ascii="Arial" w:hAnsi="Arial" w:cs="Arial"/>
          <w:b/>
          <w:bCs/>
          <w:color w:val="333333"/>
          <w:sz w:val="20"/>
          <w:szCs w:val="20"/>
        </w:rPr>
        <w:t>C and δ</w:t>
      </w:r>
      <w:r>
        <w:rPr>
          <w:rFonts w:ascii="Arial" w:hAnsi="Arial" w:cs="Arial"/>
          <w:b/>
          <w:bCs/>
          <w:color w:val="333333"/>
          <w:sz w:val="20"/>
          <w:szCs w:val="20"/>
          <w:vertAlign w:val="superscript"/>
        </w:rPr>
        <w:t>15</w:t>
      </w:r>
      <w:r>
        <w:rPr>
          <w:rFonts w:ascii="Arial" w:hAnsi="Arial" w:cs="Arial"/>
          <w:b/>
          <w:bCs/>
          <w:color w:val="333333"/>
          <w:sz w:val="20"/>
          <w:szCs w:val="20"/>
        </w:rPr>
        <w:t>N values for all human individuals, organized by site, faith, period (</w:t>
      </w:r>
      <w:r>
        <w:rPr>
          <w:rFonts w:ascii="Arial" w:hAnsi="Arial" w:cs="Arial"/>
          <w:b/>
          <w:bCs/>
          <w:color w:val="333333"/>
          <w:sz w:val="20"/>
          <w:szCs w:val="20"/>
        </w:rPr>
        <w:t>1-3</w:t>
      </w:r>
      <w:r>
        <w:rPr>
          <w:rFonts w:ascii="Arial" w:hAnsi="Arial" w:cs="Arial"/>
          <w:b/>
          <w:bCs/>
          <w:color w:val="333333"/>
          <w:sz w:val="20"/>
          <w:szCs w:val="20"/>
        </w:rPr>
        <w:t>=</w:t>
      </w:r>
      <w:r>
        <w:rPr>
          <w:rFonts w:ascii="Arial" w:hAnsi="Arial" w:cs="Arial"/>
          <w:b/>
          <w:bCs/>
          <w:color w:val="333333"/>
          <w:sz w:val="20"/>
          <w:szCs w:val="20"/>
        </w:rPr>
        <w:t xml:space="preserve"> 1</w:t>
      </w:r>
      <w:r w:rsidRPr="005353C1">
        <w:rPr>
          <w:rFonts w:ascii="Arial" w:hAnsi="Arial" w:cs="Arial"/>
          <w:b/>
          <w:bCs/>
          <w:color w:val="333333"/>
          <w:sz w:val="20"/>
          <w:szCs w:val="20"/>
          <w:vertAlign w:val="superscript"/>
        </w:rPr>
        <w:t>st</w:t>
      </w:r>
      <w:r>
        <w:rPr>
          <w:rFonts w:ascii="Arial" w:hAnsi="Arial" w:cs="Arial"/>
          <w:b/>
          <w:bCs/>
          <w:color w:val="333333"/>
          <w:sz w:val="20"/>
          <w:szCs w:val="20"/>
        </w:rPr>
        <w:t>-3</w:t>
      </w:r>
      <w:r w:rsidRPr="005353C1">
        <w:rPr>
          <w:rFonts w:ascii="Arial" w:hAnsi="Arial" w:cs="Arial"/>
          <w:b/>
          <w:bCs/>
          <w:color w:val="333333"/>
          <w:sz w:val="20"/>
          <w:szCs w:val="20"/>
          <w:vertAlign w:val="superscript"/>
        </w:rPr>
        <w:t>rd</w:t>
      </w:r>
      <w:r>
        <w:rPr>
          <w:rFonts w:ascii="Arial" w:hAnsi="Arial" w:cs="Arial"/>
          <w:b/>
          <w:bCs/>
          <w:color w:val="333333"/>
          <w:sz w:val="20"/>
          <w:szCs w:val="20"/>
        </w:rPr>
        <w:t xml:space="preserve"> century; 2-4 = 2</w:t>
      </w:r>
      <w:r w:rsidRPr="005353C1">
        <w:rPr>
          <w:rFonts w:ascii="Arial" w:hAnsi="Arial" w:cs="Arial"/>
          <w:b/>
          <w:bCs/>
          <w:color w:val="333333"/>
          <w:sz w:val="20"/>
          <w:szCs w:val="20"/>
          <w:vertAlign w:val="superscript"/>
        </w:rPr>
        <w:t>nd</w:t>
      </w:r>
      <w:r>
        <w:rPr>
          <w:rFonts w:ascii="Arial" w:hAnsi="Arial" w:cs="Arial"/>
          <w:b/>
          <w:bCs/>
          <w:color w:val="333333"/>
          <w:sz w:val="20"/>
          <w:szCs w:val="20"/>
        </w:rPr>
        <w:t xml:space="preserve"> – 3</w:t>
      </w:r>
      <w:r w:rsidRPr="005353C1">
        <w:rPr>
          <w:rFonts w:ascii="Arial" w:hAnsi="Arial" w:cs="Arial"/>
          <w:b/>
          <w:bCs/>
          <w:color w:val="333333"/>
          <w:sz w:val="20"/>
          <w:szCs w:val="20"/>
          <w:vertAlign w:val="superscript"/>
        </w:rPr>
        <w:t>rd</w:t>
      </w:r>
      <w:r>
        <w:rPr>
          <w:rFonts w:ascii="Arial" w:hAnsi="Arial" w:cs="Arial"/>
          <w:b/>
          <w:bCs/>
          <w:color w:val="333333"/>
          <w:sz w:val="20"/>
          <w:szCs w:val="20"/>
        </w:rPr>
        <w:t xml:space="preserve"> century; 6-8 = 6</w:t>
      </w:r>
      <w:r w:rsidRPr="005353C1">
        <w:rPr>
          <w:rFonts w:ascii="Arial" w:hAnsi="Arial" w:cs="Arial"/>
          <w:b/>
          <w:bCs/>
          <w:color w:val="333333"/>
          <w:sz w:val="20"/>
          <w:szCs w:val="20"/>
          <w:vertAlign w:val="superscript"/>
        </w:rPr>
        <w:t>th</w:t>
      </w:r>
      <w:r>
        <w:rPr>
          <w:rFonts w:ascii="Arial" w:hAnsi="Arial" w:cs="Arial"/>
          <w:b/>
          <w:bCs/>
          <w:color w:val="333333"/>
          <w:sz w:val="20"/>
          <w:szCs w:val="20"/>
        </w:rPr>
        <w:t xml:space="preserve"> - 8</w:t>
      </w:r>
      <w:r w:rsidRPr="005353C1">
        <w:rPr>
          <w:rFonts w:ascii="Arial" w:hAnsi="Arial" w:cs="Arial"/>
          <w:b/>
          <w:bCs/>
          <w:color w:val="333333"/>
          <w:sz w:val="20"/>
          <w:szCs w:val="20"/>
          <w:vertAlign w:val="superscript"/>
        </w:rPr>
        <w:t>th</w:t>
      </w:r>
      <w:r>
        <w:rPr>
          <w:rFonts w:ascii="Arial" w:hAnsi="Arial" w:cs="Arial"/>
          <w:b/>
          <w:bCs/>
          <w:color w:val="333333"/>
          <w:sz w:val="20"/>
          <w:szCs w:val="20"/>
        </w:rPr>
        <w:t xml:space="preserve"> century; 8-12 = 8</w:t>
      </w:r>
      <w:r w:rsidRPr="005353C1">
        <w:rPr>
          <w:rFonts w:ascii="Arial" w:hAnsi="Arial" w:cs="Arial"/>
          <w:b/>
          <w:bCs/>
          <w:color w:val="333333"/>
          <w:sz w:val="20"/>
          <w:szCs w:val="20"/>
          <w:vertAlign w:val="superscript"/>
        </w:rPr>
        <w:t>th</w:t>
      </w:r>
      <w:r>
        <w:rPr>
          <w:rFonts w:ascii="Arial" w:hAnsi="Arial" w:cs="Arial"/>
          <w:b/>
          <w:bCs/>
          <w:color w:val="333333"/>
          <w:sz w:val="20"/>
          <w:szCs w:val="20"/>
        </w:rPr>
        <w:t>-12</w:t>
      </w:r>
      <w:r w:rsidRPr="005353C1">
        <w:rPr>
          <w:rFonts w:ascii="Arial" w:hAnsi="Arial" w:cs="Arial"/>
          <w:b/>
          <w:bCs/>
          <w:color w:val="333333"/>
          <w:sz w:val="20"/>
          <w:szCs w:val="20"/>
          <w:vertAlign w:val="superscript"/>
        </w:rPr>
        <w:t>th</w:t>
      </w:r>
      <w:r>
        <w:rPr>
          <w:rFonts w:ascii="Arial" w:hAnsi="Arial" w:cs="Arial"/>
          <w:b/>
          <w:bCs/>
          <w:color w:val="333333"/>
          <w:sz w:val="20"/>
          <w:szCs w:val="20"/>
        </w:rPr>
        <w:t xml:space="preserve"> century; 13-15 = 13</w:t>
      </w:r>
      <w:r w:rsidRPr="005353C1">
        <w:rPr>
          <w:rFonts w:ascii="Arial" w:hAnsi="Arial" w:cs="Arial"/>
          <w:b/>
          <w:bCs/>
          <w:color w:val="333333"/>
          <w:sz w:val="20"/>
          <w:szCs w:val="20"/>
          <w:vertAlign w:val="superscript"/>
        </w:rPr>
        <w:t>th</w:t>
      </w:r>
      <w:r>
        <w:rPr>
          <w:rFonts w:ascii="Arial" w:hAnsi="Arial" w:cs="Arial"/>
          <w:b/>
          <w:bCs/>
          <w:color w:val="333333"/>
          <w:sz w:val="20"/>
          <w:szCs w:val="20"/>
        </w:rPr>
        <w:t>-15</w:t>
      </w:r>
      <w:r w:rsidRPr="005353C1">
        <w:rPr>
          <w:rFonts w:ascii="Arial" w:hAnsi="Arial" w:cs="Arial"/>
          <w:b/>
          <w:bCs/>
          <w:color w:val="333333"/>
          <w:sz w:val="20"/>
          <w:szCs w:val="20"/>
          <w:vertAlign w:val="superscript"/>
        </w:rPr>
        <w:t>th</w:t>
      </w:r>
      <w:r>
        <w:rPr>
          <w:rFonts w:ascii="Arial" w:hAnsi="Arial" w:cs="Arial"/>
          <w:b/>
          <w:bCs/>
          <w:color w:val="333333"/>
          <w:sz w:val="20"/>
          <w:szCs w:val="20"/>
        </w:rPr>
        <w:t xml:space="preserve"> century </w:t>
      </w:r>
      <w:r>
        <w:rPr>
          <w:rFonts w:ascii="Arial" w:hAnsi="Arial" w:cs="Arial"/>
          <w:b/>
          <w:bCs/>
          <w:color w:val="333333"/>
          <w:sz w:val="20"/>
          <w:szCs w:val="20"/>
        </w:rPr>
        <w:t>)</w:t>
      </w:r>
      <w:r>
        <w:rPr>
          <w:rFonts w:ascii="Arial" w:hAnsi="Arial" w:cs="Arial"/>
          <w:b/>
          <w:bCs/>
          <w:color w:val="333333"/>
          <w:sz w:val="20"/>
          <w:szCs w:val="20"/>
        </w:rPr>
        <w:t xml:space="preserve">, </w:t>
      </w:r>
      <w:r>
        <w:rPr>
          <w:rFonts w:ascii="Arial" w:hAnsi="Arial" w:cs="Arial"/>
          <w:b/>
          <w:bCs/>
          <w:color w:val="333333"/>
          <w:sz w:val="20"/>
          <w:szCs w:val="20"/>
        </w:rPr>
        <w:t>sex (M=male; F=female, U= Undetermined sex)</w:t>
      </w:r>
      <w:r>
        <w:rPr>
          <w:rFonts w:ascii="Arial" w:hAnsi="Arial" w:cs="Arial"/>
          <w:b/>
          <w:bCs/>
          <w:color w:val="333333"/>
          <w:sz w:val="20"/>
          <w:szCs w:val="20"/>
        </w:rPr>
        <w:t xml:space="preserve"> and age (A=adult; J= non-adult)</w:t>
      </w:r>
      <w:r>
        <w:rPr>
          <w:rFonts w:ascii="Arial" w:hAnsi="Arial" w:cs="Arial"/>
          <w:b/>
          <w:bCs/>
          <w:color w:val="333333"/>
          <w:sz w:val="20"/>
          <w:szCs w:val="20"/>
        </w:rPr>
        <w:t>.</w:t>
      </w:r>
    </w:p>
    <w:p w14:paraId="7A928426" w14:textId="77777777" w:rsidR="005353C1" w:rsidRPr="005353C1" w:rsidRDefault="005353C1" w:rsidP="005353C1">
      <w:pPr>
        <w:tabs>
          <w:tab w:val="left" w:pos="440"/>
        </w:tabs>
        <w:spacing w:after="0" w:line="480" w:lineRule="auto"/>
        <w:ind w:left="440" w:hanging="440"/>
        <w:rPr>
          <w:lang w:val="en-US"/>
        </w:rPr>
      </w:pPr>
    </w:p>
    <w:p w14:paraId="05F3CF5D" w14:textId="7566CF11" w:rsidR="00364A31" w:rsidRDefault="00364A31"/>
    <w:p w14:paraId="499C2FC1" w14:textId="4F4E53F2" w:rsidR="00364A31" w:rsidRPr="00364A31" w:rsidRDefault="00364A31" w:rsidP="00364A31">
      <w:pPr>
        <w:tabs>
          <w:tab w:val="left" w:pos="440"/>
        </w:tabs>
        <w:spacing w:after="0" w:line="480" w:lineRule="auto"/>
        <w:ind w:left="440" w:hanging="440"/>
        <w:rPr>
          <w:noProof/>
          <w:lang w:val="es-ES"/>
        </w:rPr>
      </w:pPr>
      <w:r>
        <w:fldChar w:fldCharType="begin" w:fldLock="1"/>
      </w:r>
      <w:r w:rsidRPr="00364A31">
        <w:rPr>
          <w:lang w:val="es-ES"/>
        </w:rPr>
        <w:instrText>ADDIN paperpile_bibliography &lt;pp-bibliography&gt;&lt;first-reference-indices&gt;&lt;formatting&gt;1&lt;/formatting&gt;&lt;space-after&gt;1&lt;/space-after&gt;&lt;/first-reference-indices&gt;&lt;/pp-bibliography&gt; \* MERGEFORMAT</w:instrText>
      </w:r>
      <w:r>
        <w:fldChar w:fldCharType="separate"/>
      </w:r>
      <w:r w:rsidRPr="00364A31">
        <w:rPr>
          <w:noProof/>
          <w:lang w:val="es-ES"/>
        </w:rPr>
        <w:t>1.</w:t>
      </w:r>
      <w:r w:rsidRPr="00364A31">
        <w:rPr>
          <w:noProof/>
          <w:lang w:val="es-ES"/>
        </w:rPr>
        <w:tab/>
        <w:t xml:space="preserve">Silva, R. B., Casimiro, S. &amp; Alves-Cardoso, F. Praça da Figueira. in </w:t>
      </w:r>
      <w:r w:rsidRPr="00364A31">
        <w:rPr>
          <w:i/>
          <w:noProof/>
          <w:lang w:val="es-ES"/>
        </w:rPr>
        <w:t>Para além desta Vida: A memória funerária da cidade. Lisboa Romana - Felicitas Iulia Olisipo</w:t>
      </w:r>
      <w:r w:rsidRPr="00364A31">
        <w:rPr>
          <w:noProof/>
          <w:lang w:val="es-ES"/>
        </w:rPr>
        <w:t xml:space="preserve"> (ed. Silva, R. B.) 44–65 (Câmara Municipal de Lisboa, Lisbon, 2021).</w:t>
      </w:r>
    </w:p>
    <w:p w14:paraId="722C0BE8"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w:t>
      </w:r>
      <w:r w:rsidRPr="00364A31">
        <w:rPr>
          <w:noProof/>
          <w:lang w:val="es-ES"/>
        </w:rPr>
        <w:tab/>
        <w:t xml:space="preserve">Rebelo, P., Peça, P., Rocha, M. &amp; Bolila, C. </w:t>
      </w:r>
      <w:r w:rsidRPr="00364A31">
        <w:rPr>
          <w:i/>
          <w:noProof/>
          <w:lang w:val="es-ES"/>
        </w:rPr>
        <w:t>Relatório Final: Intervenção Arqueológica Na Calçada Do Lavra, N</w:t>
      </w:r>
      <w:r w:rsidRPr="00364A31">
        <w:rPr>
          <w:i/>
          <w:noProof/>
          <w:vertAlign w:val="superscript"/>
          <w:lang w:val="es-ES"/>
        </w:rPr>
        <w:t>o</w:t>
      </w:r>
      <w:r w:rsidRPr="00364A31">
        <w:rPr>
          <w:i/>
          <w:noProof/>
          <w:lang w:val="es-ES"/>
        </w:rPr>
        <w:t>2 a 10, Lisboa</w:t>
      </w:r>
      <w:r w:rsidRPr="00364A31">
        <w:rPr>
          <w:noProof/>
          <w:lang w:val="es-ES"/>
        </w:rPr>
        <w:t>. (2020).</w:t>
      </w:r>
    </w:p>
    <w:p w14:paraId="4ED3A152"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3.</w:t>
      </w:r>
      <w:r w:rsidRPr="00364A31">
        <w:rPr>
          <w:noProof/>
          <w:lang w:val="es-ES"/>
        </w:rPr>
        <w:tab/>
        <w:t xml:space="preserve">Casimiro, S., Silva, R.B., Alves Cardoso, F. ‘Et Sepultus Est’: A Multiplicidade da Morte na Necrópole Noroeste de Olisipo. </w:t>
      </w:r>
      <w:r w:rsidRPr="00364A31">
        <w:rPr>
          <w:i/>
          <w:noProof/>
          <w:lang w:val="es-ES"/>
        </w:rPr>
        <w:t>Arqueologia &amp; História</w:t>
      </w:r>
      <w:r w:rsidRPr="00364A31">
        <w:rPr>
          <w:noProof/>
          <w:lang w:val="es-ES"/>
        </w:rPr>
        <w:t xml:space="preserve"> </w:t>
      </w:r>
      <w:r w:rsidRPr="00364A31">
        <w:rPr>
          <w:b/>
          <w:noProof/>
          <w:lang w:val="es-ES"/>
        </w:rPr>
        <w:t>71–72</w:t>
      </w:r>
      <w:r w:rsidRPr="00364A31">
        <w:rPr>
          <w:noProof/>
          <w:lang w:val="es-ES"/>
        </w:rPr>
        <w:t>, 25–33 (2022).</w:t>
      </w:r>
    </w:p>
    <w:p w14:paraId="4139505C"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4.</w:t>
      </w:r>
      <w:r w:rsidRPr="00364A31">
        <w:rPr>
          <w:noProof/>
          <w:lang w:val="es-ES"/>
        </w:rPr>
        <w:tab/>
        <w:t xml:space="preserve">Casimiro, S., Antunes Ferreira, N., Alves Cardoso, F. A infância entre a Época Romana e a Antiguidade Tardia. in </w:t>
      </w:r>
      <w:r w:rsidRPr="00364A31">
        <w:rPr>
          <w:i/>
          <w:noProof/>
          <w:lang w:val="es-ES"/>
        </w:rPr>
        <w:t>Para além desta Vida: A memória funerária da cidade. Lisboa Romana - Felicitas Iulia Olisipo</w:t>
      </w:r>
      <w:r w:rsidRPr="00364A31">
        <w:rPr>
          <w:noProof/>
          <w:lang w:val="es-ES"/>
        </w:rPr>
        <w:t xml:space="preserve"> (ed. Silva, R. B.) 174–181 (Câmara Municipal de Lisboa, Lisbon, 2021).</w:t>
      </w:r>
    </w:p>
    <w:p w14:paraId="4F9FA0A0"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5.</w:t>
      </w:r>
      <w:r w:rsidRPr="00364A31">
        <w:rPr>
          <w:noProof/>
          <w:lang w:val="es-ES"/>
        </w:rPr>
        <w:tab/>
        <w:t xml:space="preserve">Casimiro, S., Alves Cardoso, F., Silva, R.B., Assis, S. Requiscat in Pace - Abordagem transdisciplinar a possíveis casos de enterramentos atípicos identificados na Necrópole Noroeste de Olisipo. in </w:t>
      </w:r>
      <w:r w:rsidRPr="00364A31">
        <w:rPr>
          <w:i/>
          <w:noProof/>
          <w:lang w:val="es-ES"/>
        </w:rPr>
        <w:t>Arqueologia em Portugal - O Estado da Questão</w:t>
      </w:r>
      <w:r w:rsidRPr="00364A31">
        <w:rPr>
          <w:noProof/>
          <w:lang w:val="es-ES"/>
        </w:rPr>
        <w:t xml:space="preserve"> (ed. Arnaud J Martins) 1215–1227 (Associação dos Arqueólogos Portugueses, Lisbon, 2017).</w:t>
      </w:r>
    </w:p>
    <w:p w14:paraId="732D018C"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6.</w:t>
      </w:r>
      <w:r w:rsidRPr="00364A31">
        <w:rPr>
          <w:noProof/>
          <w:lang w:val="es-ES"/>
        </w:rPr>
        <w:tab/>
        <w:t xml:space="preserve">Alves Cardoso, F., Casimiro S., Garcia, S., Antunes Ferreira, N., Granja, R., Lourenço, M., Duarte, C., Gonçalves, D. Os Olisiponenses: Estudo bioantropológico de uma população da Lusitania. in </w:t>
      </w:r>
      <w:r w:rsidRPr="00364A31">
        <w:rPr>
          <w:i/>
          <w:noProof/>
          <w:lang w:val="es-ES"/>
        </w:rPr>
        <w:lastRenderedPageBreak/>
        <w:t>Para além desta Vida: A memória funerária da cidade. Lisboa Romana - Felicitas Iulia Olisipo</w:t>
      </w:r>
      <w:r w:rsidRPr="00364A31">
        <w:rPr>
          <w:noProof/>
          <w:lang w:val="es-ES"/>
        </w:rPr>
        <w:t xml:space="preserve"> (ed. Silva, R. B.) 161–173 (Câmara Municipal de Lisboa, Lisbon, 2021).</w:t>
      </w:r>
    </w:p>
    <w:p w14:paraId="7A6F58EF"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7.</w:t>
      </w:r>
      <w:r w:rsidRPr="00364A31">
        <w:rPr>
          <w:noProof/>
          <w:lang w:val="es-ES"/>
        </w:rPr>
        <w:tab/>
        <w:t xml:space="preserve">Peça, P., Bolila, C., Granja, R., Rebelo, P. Calçada do Lavra: Testemunho da variabilidade de rituais funerários em época romana. in </w:t>
      </w:r>
      <w:r w:rsidRPr="00364A31">
        <w:rPr>
          <w:i/>
          <w:noProof/>
          <w:lang w:val="es-ES"/>
        </w:rPr>
        <w:t>Para além desta Vida: A memória funerária da cidade. Lisboa Romana - Felicitas Iulia Olisipo</w:t>
      </w:r>
      <w:r w:rsidRPr="00364A31">
        <w:rPr>
          <w:noProof/>
          <w:lang w:val="es-ES"/>
        </w:rPr>
        <w:t xml:space="preserve"> (ed. Silva, R. B.) 75–83 (Câmara Municipal de Lisboa, Lisbon, 2021).</w:t>
      </w:r>
    </w:p>
    <w:p w14:paraId="3750CD6F" w14:textId="77777777" w:rsidR="00364A31" w:rsidRPr="00364A31" w:rsidRDefault="00364A31" w:rsidP="00364A31">
      <w:pPr>
        <w:tabs>
          <w:tab w:val="left" w:pos="440"/>
        </w:tabs>
        <w:spacing w:after="0" w:line="480" w:lineRule="auto"/>
        <w:ind w:left="440" w:hanging="440"/>
        <w:rPr>
          <w:noProof/>
          <w:lang w:val="es-ES"/>
        </w:rPr>
      </w:pPr>
      <w:r>
        <w:rPr>
          <w:noProof/>
        </w:rPr>
        <w:t>8.</w:t>
      </w:r>
      <w:r>
        <w:rPr>
          <w:noProof/>
        </w:rPr>
        <w:tab/>
        <w:t xml:space="preserve">Morrone, A. The Buried cupae of Praça da Figueira, Lisbon. Contributions to the scientific study of archaeological cremations. </w:t>
      </w:r>
      <w:r w:rsidRPr="00364A31">
        <w:rPr>
          <w:noProof/>
          <w:lang w:val="es-ES"/>
        </w:rPr>
        <w:t>(Cranfield University, 2017).</w:t>
      </w:r>
    </w:p>
    <w:p w14:paraId="25BAC844"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9.</w:t>
      </w:r>
      <w:r w:rsidRPr="00364A31">
        <w:rPr>
          <w:noProof/>
          <w:lang w:val="es-ES"/>
        </w:rPr>
        <w:tab/>
        <w:t>Vieira, V. As lucernas Romanas da Praça da Figueira (Lisboa): Contributo para o conhecimento de Olisipo. (Universidade Nova de Lisboa, 2011).</w:t>
      </w:r>
    </w:p>
    <w:p w14:paraId="15F30DBB"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10.</w:t>
      </w:r>
      <w:r w:rsidRPr="00364A31">
        <w:rPr>
          <w:noProof/>
          <w:lang w:val="es-ES"/>
        </w:rPr>
        <w:tab/>
        <w:t>Silva, R. B. As marcas de oleiro em terra sigillata da Praça da Figueira: uma contribuição para o estudo da economia de Olisipo (Séc.I a.C.- Séc.II d.C.). (2005).</w:t>
      </w:r>
    </w:p>
    <w:p w14:paraId="57FC8B89"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11.</w:t>
      </w:r>
      <w:r w:rsidRPr="00364A31">
        <w:rPr>
          <w:noProof/>
          <w:lang w:val="es-ES"/>
        </w:rPr>
        <w:tab/>
        <w:t>Silva, R. B. As marcas de oleiro na terra sigillata e a circulação de vasos na Península de Lisboa. (Universidade Nova de Lisboa, 2012).</w:t>
      </w:r>
    </w:p>
    <w:p w14:paraId="01A7306A"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12.</w:t>
      </w:r>
      <w:r w:rsidRPr="00364A31">
        <w:rPr>
          <w:noProof/>
          <w:lang w:val="es-ES"/>
        </w:rPr>
        <w:tab/>
        <w:t>Pinheiro, H., Granja, R., Neto, N. Rua Nova do Almadan</w:t>
      </w:r>
      <w:r w:rsidRPr="00364A31">
        <w:rPr>
          <w:noProof/>
          <w:vertAlign w:val="superscript"/>
          <w:lang w:val="es-ES"/>
        </w:rPr>
        <w:t>o</w:t>
      </w:r>
      <w:r w:rsidRPr="00364A31">
        <w:rPr>
          <w:noProof/>
          <w:lang w:val="es-ES"/>
        </w:rPr>
        <w:t xml:space="preserve">63-73: Vestigios da necrópole romana da “via Este-Oeste” de Olisipo. in </w:t>
      </w:r>
      <w:r w:rsidRPr="00364A31">
        <w:rPr>
          <w:i/>
          <w:noProof/>
          <w:lang w:val="es-ES"/>
        </w:rPr>
        <w:t>Para além desta Vida: A memória funerária da cidade. Lisboa Romana - Felicitas Iulia Olisipo</w:t>
      </w:r>
      <w:r w:rsidRPr="00364A31">
        <w:rPr>
          <w:noProof/>
          <w:lang w:val="es-ES"/>
        </w:rPr>
        <w:t xml:space="preserve"> (ed. Silva, R. B.) 40–43 (Câmara Municipal de Lisboa, Lisbon, 2021).</w:t>
      </w:r>
    </w:p>
    <w:p w14:paraId="487E036C"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13.</w:t>
      </w:r>
      <w:r w:rsidRPr="00364A31">
        <w:rPr>
          <w:noProof/>
          <w:lang w:val="es-ES"/>
        </w:rPr>
        <w:tab/>
        <w:t xml:space="preserve">Neto, N., Rebelo, P. &amp; Brito, S. </w:t>
      </w:r>
      <w:r w:rsidRPr="00364A31">
        <w:rPr>
          <w:i/>
          <w:noProof/>
          <w:lang w:val="es-ES"/>
        </w:rPr>
        <w:t>Relatório Final: TIntervenção Arqueológica No Palacio Conde Barão de Alvito</w:t>
      </w:r>
      <w:r w:rsidRPr="00364A31">
        <w:rPr>
          <w:noProof/>
          <w:lang w:val="es-ES"/>
        </w:rPr>
        <w:t>. (2020).</w:t>
      </w:r>
    </w:p>
    <w:p w14:paraId="523B1C66"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14.</w:t>
      </w:r>
      <w:r w:rsidRPr="00364A31">
        <w:rPr>
          <w:noProof/>
          <w:lang w:val="es-ES"/>
        </w:rPr>
        <w:tab/>
        <w:t xml:space="preserve">Casimiro, S., Manso, C., Neto, N., Reis, J., Oliveira, J.M., Alves Cardoso, F. Rua da Prata: Evidências fúnebres da Antiguidade Tardia. in </w:t>
      </w:r>
      <w:r w:rsidRPr="00364A31">
        <w:rPr>
          <w:i/>
          <w:noProof/>
          <w:lang w:val="es-ES"/>
        </w:rPr>
        <w:t>Para além desta Vida: A memória funerária da cidade. Lisboa Romana - Felicitas Iulia Olisipo</w:t>
      </w:r>
      <w:r w:rsidRPr="00364A31">
        <w:rPr>
          <w:noProof/>
          <w:lang w:val="es-ES"/>
        </w:rPr>
        <w:t xml:space="preserve"> (ed. Silva, R. B.) 121 (Câmara Municipal de Lisboa, 2021).</w:t>
      </w:r>
    </w:p>
    <w:p w14:paraId="7860FAAE"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15.</w:t>
      </w:r>
      <w:r w:rsidRPr="00364A31">
        <w:rPr>
          <w:noProof/>
          <w:lang w:val="es-ES"/>
        </w:rPr>
        <w:tab/>
        <w:t xml:space="preserve">Casimiro, S., Oliveira, J.M., Manso, C., Silva, R.B., Seabra, A. Rua de São Nicolau e Corpus Christi: Discretas evidências da Antiguidade Tardia. in </w:t>
      </w:r>
      <w:r w:rsidRPr="00364A31">
        <w:rPr>
          <w:i/>
          <w:noProof/>
          <w:lang w:val="es-ES"/>
        </w:rPr>
        <w:t xml:space="preserve">Para além desta Vida: A memória funerária da </w:t>
      </w:r>
      <w:r w:rsidRPr="00364A31">
        <w:rPr>
          <w:i/>
          <w:noProof/>
          <w:lang w:val="es-ES"/>
        </w:rPr>
        <w:lastRenderedPageBreak/>
        <w:t>cidade. Lisboa Romana - Felicitas Iulia Olisipo</w:t>
      </w:r>
      <w:r w:rsidRPr="00364A31">
        <w:rPr>
          <w:noProof/>
          <w:lang w:val="es-ES"/>
        </w:rPr>
        <w:t xml:space="preserve"> (ed. Silva, R. B.) 120 (Câmara Municipal de Lisboa, 2021).</w:t>
      </w:r>
    </w:p>
    <w:p w14:paraId="63E6590B"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16.</w:t>
      </w:r>
      <w:r w:rsidRPr="00364A31">
        <w:rPr>
          <w:noProof/>
          <w:lang w:val="es-ES"/>
        </w:rPr>
        <w:tab/>
        <w:t xml:space="preserve">Casimiro, S. &amp; Silva, R. B. Enterramentos infantis na Rua de São Nicolau (Lisboa). in </w:t>
      </w:r>
      <w:r w:rsidRPr="00364A31">
        <w:rPr>
          <w:i/>
          <w:noProof/>
          <w:lang w:val="es-ES"/>
        </w:rPr>
        <w:t>Arqueologia em Portugal - 150 anos</w:t>
      </w:r>
      <w:r w:rsidRPr="00364A31">
        <w:rPr>
          <w:noProof/>
          <w:lang w:val="es-ES"/>
        </w:rPr>
        <w:t xml:space="preserve"> (ed. Arnaud, J., Martins, A., Neves, C.) 859–863 (Associação dos Arqueólogos Portugueses, Lisbon, 2013).</w:t>
      </w:r>
    </w:p>
    <w:p w14:paraId="4DF3F3A0" w14:textId="77777777" w:rsidR="00364A31" w:rsidRPr="00364A31" w:rsidRDefault="00364A31" w:rsidP="00364A31">
      <w:pPr>
        <w:tabs>
          <w:tab w:val="left" w:pos="440"/>
        </w:tabs>
        <w:spacing w:after="0" w:line="480" w:lineRule="auto"/>
        <w:ind w:left="440" w:hanging="440"/>
        <w:rPr>
          <w:noProof/>
          <w:lang w:val="es-ES"/>
        </w:rPr>
      </w:pPr>
      <w:r>
        <w:rPr>
          <w:noProof/>
        </w:rPr>
        <w:t>17.</w:t>
      </w:r>
      <w:r>
        <w:rPr>
          <w:noProof/>
        </w:rPr>
        <w:tab/>
        <w:t xml:space="preserve">Toso, A., Gaspar, S., Banha da Silva, R., Garcia, S. J. &amp; Alexander, M. High status diet and health in Medieval Lisbon: a combined isotopic and osteological analysis of the Islamic population from São Jorge Castle, Portugal. </w:t>
      </w:r>
      <w:r w:rsidRPr="00364A31">
        <w:rPr>
          <w:i/>
          <w:noProof/>
          <w:lang w:val="es-ES"/>
        </w:rPr>
        <w:t>Archaeol. Anthropol. Sci.</w:t>
      </w:r>
      <w:r w:rsidRPr="00364A31">
        <w:rPr>
          <w:noProof/>
          <w:lang w:val="es-ES"/>
        </w:rPr>
        <w:t xml:space="preserve"> (2019) doi:10.1007/s12520-019-00822-7.</w:t>
      </w:r>
    </w:p>
    <w:p w14:paraId="54360ED3"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18.</w:t>
      </w:r>
      <w:r w:rsidRPr="00364A31">
        <w:rPr>
          <w:noProof/>
          <w:lang w:val="es-ES"/>
        </w:rPr>
        <w:tab/>
        <w:t xml:space="preserve">Filipe, V., Toso, A., Inocêncio, J. Perspectivas arqueobiológicas sobre a necrópole islâmica de Alfama. in </w:t>
      </w:r>
      <w:r w:rsidRPr="00364A31">
        <w:rPr>
          <w:i/>
          <w:noProof/>
          <w:lang w:val="es-ES"/>
        </w:rPr>
        <w:t>I Encontro de Arqueologia de Lisboa: Uma Cidade em Escavação</w:t>
      </w:r>
      <w:r w:rsidRPr="00364A31">
        <w:rPr>
          <w:noProof/>
          <w:lang w:val="es-ES"/>
        </w:rPr>
        <w:t xml:space="preserve"> (CAL/DPC/DMC/CML, Lisboa, 2018).</w:t>
      </w:r>
    </w:p>
    <w:p w14:paraId="16DF0659" w14:textId="77777777" w:rsidR="00364A31" w:rsidRDefault="00364A31" w:rsidP="00364A31">
      <w:pPr>
        <w:tabs>
          <w:tab w:val="left" w:pos="440"/>
        </w:tabs>
        <w:spacing w:after="0" w:line="480" w:lineRule="auto"/>
        <w:ind w:left="440" w:hanging="440"/>
        <w:rPr>
          <w:noProof/>
        </w:rPr>
      </w:pPr>
      <w:r w:rsidRPr="00364A31">
        <w:rPr>
          <w:noProof/>
          <w:lang w:val="es-ES"/>
        </w:rPr>
        <w:t>19.</w:t>
      </w:r>
      <w:r w:rsidRPr="00364A31">
        <w:rPr>
          <w:noProof/>
          <w:lang w:val="es-ES"/>
        </w:rPr>
        <w:tab/>
        <w:t>Silva, C. T. da, Soares, J., Coelho-Soares, A., Duarte, S. &amp; Godinho, R. Preexistencias de Setúbal. 2</w:t>
      </w:r>
      <w:r w:rsidRPr="00364A31">
        <w:rPr>
          <w:noProof/>
          <w:vertAlign w:val="superscript"/>
          <w:lang w:val="es-ES"/>
        </w:rPr>
        <w:t>a</w:t>
      </w:r>
      <w:r w:rsidRPr="00364A31">
        <w:rPr>
          <w:noProof/>
          <w:lang w:val="es-ES"/>
        </w:rPr>
        <w:t xml:space="preserve"> campanha de escavações arqueológicas na Rua Francisco Augusto Flamengo, nos 10-12 Da Idade do Ferro ao Período Medieval. </w:t>
      </w:r>
      <w:r w:rsidRPr="00364A31">
        <w:rPr>
          <w:i/>
          <w:noProof/>
        </w:rPr>
        <w:t>Musa</w:t>
      </w:r>
      <w:r>
        <w:rPr>
          <w:noProof/>
        </w:rPr>
        <w:t xml:space="preserve"> </w:t>
      </w:r>
      <w:r w:rsidRPr="00364A31">
        <w:rPr>
          <w:b/>
          <w:noProof/>
        </w:rPr>
        <w:t>4</w:t>
      </w:r>
      <w:r>
        <w:rPr>
          <w:noProof/>
        </w:rPr>
        <w:t>, 161–214 (2014).</w:t>
      </w:r>
    </w:p>
    <w:p w14:paraId="6B71C47A" w14:textId="77777777" w:rsidR="00364A31" w:rsidRPr="00364A31" w:rsidRDefault="00364A31" w:rsidP="00364A31">
      <w:pPr>
        <w:tabs>
          <w:tab w:val="left" w:pos="440"/>
        </w:tabs>
        <w:spacing w:after="0" w:line="480" w:lineRule="auto"/>
        <w:ind w:left="440" w:hanging="440"/>
        <w:rPr>
          <w:noProof/>
          <w:lang w:val="es-ES"/>
        </w:rPr>
      </w:pPr>
      <w:r>
        <w:rPr>
          <w:noProof/>
        </w:rPr>
        <w:t>20.</w:t>
      </w:r>
      <w:r>
        <w:rPr>
          <w:noProof/>
        </w:rPr>
        <w:tab/>
        <w:t xml:space="preserve">Boone, J. L. &amp; Benco, N. L. Islamic Settlement in North Africa and the Iberian Peninsula. </w:t>
      </w:r>
      <w:r w:rsidRPr="00364A31">
        <w:rPr>
          <w:i/>
          <w:noProof/>
          <w:lang w:val="es-ES"/>
        </w:rPr>
        <w:t>Annu. Rev. Anthropol.</w:t>
      </w:r>
      <w:r w:rsidRPr="00364A31">
        <w:rPr>
          <w:noProof/>
          <w:lang w:val="es-ES"/>
        </w:rPr>
        <w:t xml:space="preserve"> </w:t>
      </w:r>
      <w:r w:rsidRPr="00364A31">
        <w:rPr>
          <w:b/>
          <w:noProof/>
          <w:lang w:val="es-ES"/>
        </w:rPr>
        <w:t>28</w:t>
      </w:r>
      <w:r w:rsidRPr="00364A31">
        <w:rPr>
          <w:noProof/>
          <w:lang w:val="es-ES"/>
        </w:rPr>
        <w:t>, 51–71 (1999).</w:t>
      </w:r>
    </w:p>
    <w:p w14:paraId="63507236"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21.</w:t>
      </w:r>
      <w:r w:rsidRPr="00364A31">
        <w:rPr>
          <w:noProof/>
          <w:lang w:val="es-ES"/>
        </w:rPr>
        <w:tab/>
        <w:t xml:space="preserve">Mathias, H., Simão, I. &amp; Nunes, T. </w:t>
      </w:r>
      <w:r w:rsidRPr="00364A31">
        <w:rPr>
          <w:i/>
          <w:noProof/>
          <w:lang w:val="es-ES"/>
        </w:rPr>
        <w:t>Minimização de Impactes Sobre o Património Cultural Decorrentes Da Execução Dos Blocos de Rega de Vale Do Gaio (Fase de Obra) e Do Adutor de Vale Do Gaio (Troço 4): Fase de Obra. Sondagens Arqueológicas. Horta Do Pinheiro 5</w:t>
      </w:r>
      <w:r w:rsidRPr="00364A31">
        <w:rPr>
          <w:noProof/>
          <w:lang w:val="es-ES"/>
        </w:rPr>
        <w:t>. (2016).</w:t>
      </w:r>
    </w:p>
    <w:p w14:paraId="3A6ABA65"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22.</w:t>
      </w:r>
      <w:r w:rsidRPr="00364A31">
        <w:rPr>
          <w:noProof/>
          <w:lang w:val="es-ES"/>
        </w:rPr>
        <w:tab/>
        <w:t xml:space="preserve">Toso, A. </w:t>
      </w:r>
      <w:r w:rsidRPr="00364A31">
        <w:rPr>
          <w:i/>
          <w:noProof/>
          <w:lang w:val="es-ES"/>
        </w:rPr>
        <w:t>et al.</w:t>
      </w:r>
      <w:r w:rsidRPr="00364A31">
        <w:rPr>
          <w:noProof/>
          <w:lang w:val="es-ES"/>
        </w:rPr>
        <w:t xml:space="preserve"> Beyond faith: Biomolecular evidence for changing urban economies in multi-faith medieval Portugal. </w:t>
      </w:r>
      <w:r w:rsidRPr="00364A31">
        <w:rPr>
          <w:i/>
          <w:noProof/>
          <w:lang w:val="es-ES"/>
        </w:rPr>
        <w:t>Am. J. Phys. Anthropol.</w:t>
      </w:r>
      <w:r w:rsidRPr="00364A31">
        <w:rPr>
          <w:noProof/>
          <w:lang w:val="es-ES"/>
        </w:rPr>
        <w:t xml:space="preserve"> (2021) doi:10.1002/ajpa.24343.</w:t>
      </w:r>
    </w:p>
    <w:p w14:paraId="42841EC9"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23.</w:t>
      </w:r>
      <w:r w:rsidRPr="00364A31">
        <w:rPr>
          <w:noProof/>
          <w:lang w:val="es-ES"/>
        </w:rPr>
        <w:tab/>
        <w:t xml:space="preserve">Arruda, A. M., Almeida, R. R. &amp; Freitas, V. O sítio islâmico do Tejo do Praio, Quinta do Lago, Loulé: uma primeira análise e caracterização. </w:t>
      </w:r>
      <w:r w:rsidRPr="00364A31">
        <w:rPr>
          <w:i/>
          <w:noProof/>
          <w:lang w:val="es-ES"/>
        </w:rPr>
        <w:t>Xelb</w:t>
      </w:r>
      <w:r w:rsidRPr="00364A31">
        <w:rPr>
          <w:noProof/>
          <w:lang w:val="es-ES"/>
        </w:rPr>
        <w:t xml:space="preserve"> </w:t>
      </w:r>
      <w:r w:rsidRPr="00364A31">
        <w:rPr>
          <w:b/>
          <w:noProof/>
          <w:lang w:val="es-ES"/>
        </w:rPr>
        <w:t>4</w:t>
      </w:r>
      <w:r w:rsidRPr="00364A31">
        <w:rPr>
          <w:noProof/>
          <w:lang w:val="es-ES"/>
        </w:rPr>
        <w:t>, 247–264 (2004).</w:t>
      </w:r>
    </w:p>
    <w:p w14:paraId="34085430"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lastRenderedPageBreak/>
        <w:t>24.</w:t>
      </w:r>
      <w:r w:rsidRPr="00364A31">
        <w:rPr>
          <w:noProof/>
          <w:lang w:val="es-ES"/>
        </w:rPr>
        <w:tab/>
        <w:t xml:space="preserve">Vilhena de Carvalho, M. L., Ferreira, M. T., Silva, A. M. &amp; Cunha, E. Lesiones traumáticas en la populación islámica de Tejo do Praio (Portugal). in </w:t>
      </w:r>
      <w:r w:rsidRPr="00364A31">
        <w:rPr>
          <w:i/>
          <w:noProof/>
          <w:lang w:val="es-ES"/>
        </w:rPr>
        <w:t>Actas del VII Congresso Nacional de Paleopatología.</w:t>
      </w:r>
      <w:r w:rsidRPr="00364A31">
        <w:rPr>
          <w:noProof/>
          <w:lang w:val="es-ES"/>
        </w:rPr>
        <w:t xml:space="preserve"> 428–432 (Universidad de Las Islas Baleares, 2005).</w:t>
      </w:r>
    </w:p>
    <w:p w14:paraId="309F7893"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25.</w:t>
      </w:r>
      <w:r w:rsidRPr="00364A31">
        <w:rPr>
          <w:noProof/>
          <w:lang w:val="es-ES"/>
        </w:rPr>
        <w:tab/>
        <w:t xml:space="preserve">Filipe, V., Vieria, V., Ferro, S., Pereira, T. &amp; Neves, D. </w:t>
      </w:r>
      <w:r w:rsidRPr="00364A31">
        <w:rPr>
          <w:i/>
          <w:noProof/>
          <w:lang w:val="es-ES"/>
        </w:rPr>
        <w:t>Relatório Final Dos Trabalhos Arqueológicos Desenvolvidos No Poço Do Borratém No Âmbito Do Projeto de Instalação de Ecopontos Subterrâneos Na Cidade de Lisboa. Relatório Policopiado Direção Geral Do Património Cultural</w:t>
      </w:r>
      <w:r w:rsidRPr="00364A31">
        <w:rPr>
          <w:noProof/>
          <w:lang w:val="es-ES"/>
        </w:rPr>
        <w:t>. (2020).</w:t>
      </w:r>
    </w:p>
    <w:p w14:paraId="195C3333"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26.</w:t>
      </w:r>
      <w:r w:rsidRPr="00364A31">
        <w:rPr>
          <w:noProof/>
          <w:lang w:val="es-ES"/>
        </w:rPr>
        <w:tab/>
        <w:t xml:space="preserve">Valente, M. J. &amp; Marques, A. Alimentação mudéjar em Lisboa: dados preliminares sobre a zooarqueologia do Largo da Severa (Mouraria, Lisboa). in </w:t>
      </w:r>
      <w:r w:rsidRPr="00364A31">
        <w:rPr>
          <w:i/>
          <w:noProof/>
          <w:lang w:val="es-ES"/>
        </w:rPr>
        <w:t>Diz-me o que comes... alimentação antes e depois da cidade</w:t>
      </w:r>
      <w:r w:rsidRPr="00364A31">
        <w:rPr>
          <w:noProof/>
          <w:lang w:val="es-ES"/>
        </w:rPr>
        <w:t xml:space="preserve"> (eds. Senna Martinez, J. C. et al.) vol. 1 (ACDPRINT, S.A, Lisboa, 2017).</w:t>
      </w:r>
    </w:p>
    <w:p w14:paraId="4D7CCDE4"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27.</w:t>
      </w:r>
      <w:r w:rsidRPr="00364A31">
        <w:rPr>
          <w:noProof/>
          <w:lang w:val="es-ES"/>
        </w:rPr>
        <w:tab/>
        <w:t xml:space="preserve">Gomes, M., Santos, R. &amp; Vilhena de Carvalho, M. L. </w:t>
      </w:r>
      <w:r w:rsidRPr="00364A31">
        <w:rPr>
          <w:i/>
          <w:noProof/>
          <w:lang w:val="es-ES"/>
        </w:rPr>
        <w:t>Intervençãao Arqueológica Na Escola Secundária Diogo Gouveia – Beja</w:t>
      </w:r>
      <w:r w:rsidRPr="00364A31">
        <w:rPr>
          <w:noProof/>
          <w:lang w:val="es-ES"/>
        </w:rPr>
        <w:t>. (2014).</w:t>
      </w:r>
    </w:p>
    <w:p w14:paraId="65B27D90" w14:textId="77777777" w:rsidR="00364A31" w:rsidRPr="00364A31" w:rsidRDefault="00364A31" w:rsidP="00364A31">
      <w:pPr>
        <w:tabs>
          <w:tab w:val="left" w:pos="440"/>
        </w:tabs>
        <w:spacing w:after="0" w:line="480" w:lineRule="auto"/>
        <w:ind w:left="440" w:hanging="440"/>
        <w:rPr>
          <w:noProof/>
          <w:lang w:val="es-ES"/>
        </w:rPr>
      </w:pPr>
      <w:r w:rsidRPr="00364A31">
        <w:rPr>
          <w:noProof/>
          <w:lang w:val="es-ES"/>
        </w:rPr>
        <w:t>28.</w:t>
      </w:r>
      <w:r w:rsidRPr="00364A31">
        <w:rPr>
          <w:noProof/>
          <w:lang w:val="es-ES"/>
        </w:rPr>
        <w:tab/>
        <w:t xml:space="preserve">Casimiro, T., Chanoca, C. &amp; Vieira, A. I. Silves Polis: duas necrópoles medievais cristãs. </w:t>
      </w:r>
      <w:r w:rsidRPr="00364A31">
        <w:rPr>
          <w:i/>
          <w:noProof/>
          <w:lang w:val="es-ES"/>
        </w:rPr>
        <w:t>Xelb</w:t>
      </w:r>
      <w:r w:rsidRPr="00364A31">
        <w:rPr>
          <w:noProof/>
          <w:lang w:val="es-ES"/>
        </w:rPr>
        <w:t xml:space="preserve"> </w:t>
      </w:r>
      <w:r w:rsidRPr="00364A31">
        <w:rPr>
          <w:b/>
          <w:noProof/>
          <w:lang w:val="es-ES"/>
        </w:rPr>
        <w:t>8</w:t>
      </w:r>
      <w:r w:rsidRPr="00364A31">
        <w:rPr>
          <w:noProof/>
          <w:lang w:val="es-ES"/>
        </w:rPr>
        <w:t>, (2008).</w:t>
      </w:r>
    </w:p>
    <w:p w14:paraId="796C15C3" w14:textId="77777777" w:rsidR="00364A31" w:rsidRPr="00364A31" w:rsidRDefault="00364A31" w:rsidP="00364A31">
      <w:pPr>
        <w:tabs>
          <w:tab w:val="left" w:pos="440"/>
        </w:tabs>
        <w:spacing w:after="0" w:line="480" w:lineRule="auto"/>
        <w:ind w:left="440" w:hanging="440"/>
        <w:rPr>
          <w:noProof/>
          <w:lang w:val="de-DE"/>
        </w:rPr>
      </w:pPr>
      <w:r w:rsidRPr="00364A31">
        <w:rPr>
          <w:noProof/>
          <w:lang w:val="es-ES"/>
        </w:rPr>
        <w:t>29.</w:t>
      </w:r>
      <w:r w:rsidRPr="00364A31">
        <w:rPr>
          <w:noProof/>
          <w:lang w:val="es-ES"/>
        </w:rPr>
        <w:tab/>
        <w:t xml:space="preserve">Gamito, T. J. A cisterna árabe da Rua do Castelo – Silves. </w:t>
      </w:r>
      <w:r w:rsidRPr="00364A31">
        <w:rPr>
          <w:i/>
          <w:noProof/>
          <w:lang w:val="de-DE"/>
        </w:rPr>
        <w:t>Xelb</w:t>
      </w:r>
      <w:r w:rsidRPr="00364A31">
        <w:rPr>
          <w:noProof/>
          <w:lang w:val="de-DE"/>
        </w:rPr>
        <w:t xml:space="preserve"> </w:t>
      </w:r>
      <w:r w:rsidRPr="00364A31">
        <w:rPr>
          <w:b/>
          <w:noProof/>
          <w:lang w:val="de-DE"/>
        </w:rPr>
        <w:t>4</w:t>
      </w:r>
      <w:r w:rsidRPr="00364A31">
        <w:rPr>
          <w:noProof/>
          <w:lang w:val="de-DE"/>
        </w:rPr>
        <w:t>, 235–246 (2003).</w:t>
      </w:r>
    </w:p>
    <w:p w14:paraId="0422A66E" w14:textId="5B618952" w:rsidR="00364A31" w:rsidRDefault="00364A31" w:rsidP="00364A31">
      <w:pPr>
        <w:tabs>
          <w:tab w:val="left" w:pos="440"/>
        </w:tabs>
        <w:spacing w:after="0" w:line="480" w:lineRule="auto"/>
        <w:ind w:left="440" w:hanging="440"/>
      </w:pPr>
      <w:r w:rsidRPr="00364A31">
        <w:rPr>
          <w:noProof/>
          <w:lang w:val="de-DE"/>
        </w:rPr>
        <w:t>30.</w:t>
      </w:r>
      <w:r w:rsidRPr="00364A31">
        <w:rPr>
          <w:noProof/>
          <w:lang w:val="de-DE"/>
        </w:rPr>
        <w:tab/>
        <w:t xml:space="preserve">Gamito, T. J., Lensch, G., Marschall, K., Oliveira, L. &amp; Veiga, I. A. da. </w:t>
      </w:r>
      <w:r>
        <w:rPr>
          <w:noProof/>
        </w:rPr>
        <w:t xml:space="preserve">A Sé de Silves: a memória da pedra. </w:t>
      </w:r>
      <w:r w:rsidRPr="00364A31">
        <w:rPr>
          <w:i/>
          <w:noProof/>
        </w:rPr>
        <w:t>Arqueologia Medieval</w:t>
      </w:r>
      <w:r>
        <w:rPr>
          <w:noProof/>
        </w:rPr>
        <w:t xml:space="preserve"> </w:t>
      </w:r>
      <w:r w:rsidRPr="00364A31">
        <w:rPr>
          <w:b/>
          <w:noProof/>
        </w:rPr>
        <w:t>5</w:t>
      </w:r>
      <w:r>
        <w:rPr>
          <w:noProof/>
        </w:rPr>
        <w:t>, 227–293 (1997).</w:t>
      </w:r>
      <w:r>
        <w:fldChar w:fldCharType="end"/>
      </w:r>
    </w:p>
    <w:p w14:paraId="47DDEA93" w14:textId="277CF6CD" w:rsidR="005353C1" w:rsidRDefault="005353C1" w:rsidP="00364A31">
      <w:pPr>
        <w:tabs>
          <w:tab w:val="left" w:pos="440"/>
        </w:tabs>
        <w:spacing w:after="0" w:line="480" w:lineRule="auto"/>
        <w:ind w:left="440" w:hanging="440"/>
      </w:pPr>
    </w:p>
    <w:p w14:paraId="0014D172" w14:textId="39B3B404" w:rsidR="005353C1" w:rsidRDefault="005353C1" w:rsidP="00364A31">
      <w:pPr>
        <w:tabs>
          <w:tab w:val="left" w:pos="440"/>
        </w:tabs>
        <w:spacing w:after="0" w:line="480" w:lineRule="auto"/>
        <w:ind w:left="440" w:hanging="440"/>
      </w:pPr>
    </w:p>
    <w:sectPr w:rsidR="005353C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11A4" w14:textId="77777777" w:rsidR="0053781F" w:rsidRDefault="00AC61D5">
      <w:pPr>
        <w:spacing w:after="0" w:line="240" w:lineRule="auto"/>
      </w:pPr>
      <w:r>
        <w:separator/>
      </w:r>
    </w:p>
  </w:endnote>
  <w:endnote w:type="continuationSeparator" w:id="0">
    <w:p w14:paraId="5E255B89" w14:textId="77777777" w:rsidR="0053781F" w:rsidRDefault="00AC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5346033"/>
      <w:docPartObj>
        <w:docPartGallery w:val="Page Numbers (Bottom of Page)"/>
        <w:docPartUnique/>
      </w:docPartObj>
    </w:sdtPr>
    <w:sdtEndPr>
      <w:rPr>
        <w:rStyle w:val="PageNumber"/>
      </w:rPr>
    </w:sdtEndPr>
    <w:sdtContent>
      <w:p w14:paraId="249AA9F8" w14:textId="77777777" w:rsidR="00B50EDB" w:rsidRDefault="00364A31" w:rsidP="00B328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775407" w14:textId="77777777" w:rsidR="00B50EDB" w:rsidRDefault="00454BA3" w:rsidP="00151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1A50F" w14:textId="77777777" w:rsidR="0053781F" w:rsidRDefault="00AC61D5">
      <w:pPr>
        <w:spacing w:after="0" w:line="240" w:lineRule="auto"/>
      </w:pPr>
      <w:r>
        <w:separator/>
      </w:r>
    </w:p>
  </w:footnote>
  <w:footnote w:type="continuationSeparator" w:id="0">
    <w:p w14:paraId="159D1844" w14:textId="77777777" w:rsidR="0053781F" w:rsidRDefault="00AC6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C0F70"/>
    <w:multiLevelType w:val="multilevel"/>
    <w:tmpl w:val="42F64BE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Z751N711J281G812"/>
    <w:docVar w:name="paperpile-doc-name" w:val="Supplementary Information.docx"/>
    <w:docVar w:name="paperpile-includeDoi" w:val="false"/>
    <w:docVar w:name="paperpile-styleFile" w:val="nature.csl"/>
    <w:docVar w:name="paperpile-styleId" w:val="nature"/>
    <w:docVar w:name="paperpile-styleLabel" w:val="Nature"/>
    <w:docVar w:name="paperpile-styleLocale" w:val="en-US"/>
  </w:docVars>
  <w:rsids>
    <w:rsidRoot w:val="00EE2CA8"/>
    <w:rsid w:val="00106034"/>
    <w:rsid w:val="0021456A"/>
    <w:rsid w:val="00364A31"/>
    <w:rsid w:val="00454BA3"/>
    <w:rsid w:val="00513701"/>
    <w:rsid w:val="005353C1"/>
    <w:rsid w:val="0053781F"/>
    <w:rsid w:val="00AC61D5"/>
    <w:rsid w:val="00CC3CBA"/>
    <w:rsid w:val="00EE2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FC25"/>
  <w15:chartTrackingRefBased/>
  <w15:docId w15:val="{AC4397B9-A42F-4F05-9B54-E8FF1B08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31"/>
  </w:style>
  <w:style w:type="paragraph" w:styleId="Heading1">
    <w:name w:val="heading 1"/>
    <w:basedOn w:val="Normal"/>
    <w:next w:val="Normal"/>
    <w:link w:val="Heading1Char"/>
    <w:uiPriority w:val="9"/>
    <w:qFormat/>
    <w:rsid w:val="00364A31"/>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4A3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64A31"/>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64A3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64A3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64A3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64A3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64A3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4A3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A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4A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64A3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64A3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64A3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64A3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64A3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64A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4A31"/>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364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A31"/>
  </w:style>
  <w:style w:type="character" w:styleId="PageNumber">
    <w:name w:val="page number"/>
    <w:basedOn w:val="DefaultParagraphFont"/>
    <w:uiPriority w:val="99"/>
    <w:semiHidden/>
    <w:unhideWhenUsed/>
    <w:rsid w:val="00364A31"/>
  </w:style>
  <w:style w:type="paragraph" w:styleId="Title">
    <w:name w:val="Title"/>
    <w:basedOn w:val="Normal"/>
    <w:next w:val="Normal"/>
    <w:link w:val="TitleChar"/>
    <w:uiPriority w:val="10"/>
    <w:qFormat/>
    <w:rsid w:val="00364A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A31"/>
    <w:rPr>
      <w:rFonts w:asciiTheme="majorHAnsi" w:eastAsiaTheme="majorEastAsia" w:hAnsiTheme="majorHAnsi" w:cstheme="majorBidi"/>
      <w:spacing w:val="-10"/>
      <w:kern w:val="28"/>
      <w:sz w:val="56"/>
      <w:szCs w:val="56"/>
    </w:rPr>
  </w:style>
  <w:style w:type="paragraph" w:styleId="NoSpacing">
    <w:name w:val="No Spacing"/>
    <w:uiPriority w:val="1"/>
    <w:qFormat/>
    <w:rsid w:val="005353C1"/>
    <w:pPr>
      <w:spacing w:after="0" w:line="240" w:lineRule="auto"/>
    </w:pPr>
  </w:style>
  <w:style w:type="paragraph" w:styleId="NormalWeb">
    <w:name w:val="Normal (Web)"/>
    <w:basedOn w:val="Normal"/>
    <w:uiPriority w:val="99"/>
    <w:semiHidden/>
    <w:unhideWhenUsed/>
    <w:rsid w:val="005353C1"/>
    <w:pPr>
      <w:spacing w:after="0" w:line="240" w:lineRule="auto"/>
    </w:pPr>
    <w:rPr>
      <w:rFonts w:ascii="Times New Roman" w:eastAsia="Times New Roman" w:hAnsi="Times New Roman" w:cs="Times New Roman"/>
      <w:sz w:val="24"/>
      <w:szCs w:val="24"/>
      <w:lang w:val="en-US"/>
    </w:rPr>
  </w:style>
  <w:style w:type="paragraph" w:customStyle="1" w:styleId="SMHeading">
    <w:name w:val="SM Heading"/>
    <w:basedOn w:val="Heading1"/>
    <w:uiPriority w:val="99"/>
    <w:qFormat/>
    <w:rsid w:val="005353C1"/>
    <w:pPr>
      <w:keepLines w:val="0"/>
      <w:numPr>
        <w:numId w:val="0"/>
      </w:numPr>
      <w:spacing w:after="60" w:line="240" w:lineRule="auto"/>
    </w:pPr>
    <w:rPr>
      <w:rFonts w:ascii="Times New Roman" w:eastAsia="Times New Roman" w:hAnsi="Times New Roman" w:cs="Times New Roman"/>
      <w:b/>
      <w:bCs/>
      <w:color w:val="auto"/>
      <w:kern w:val="3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6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8375</Words>
  <Characters>49246</Characters>
  <Application>Microsoft Office Word</Application>
  <DocSecurity>0</DocSecurity>
  <Lines>807</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Toso</dc:creator>
  <cp:keywords/>
  <dc:description/>
  <cp:lastModifiedBy>Alice Toso</cp:lastModifiedBy>
  <cp:revision>6</cp:revision>
  <dcterms:created xsi:type="dcterms:W3CDTF">2024-03-25T16:04:00Z</dcterms:created>
  <dcterms:modified xsi:type="dcterms:W3CDTF">2025-01-23T14:31:00Z</dcterms:modified>
</cp:coreProperties>
</file>