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B1769">
      <w:pPr>
        <w:ind w:firstLine="632" w:firstLineChars="300"/>
        <w:rPr>
          <w:rFonts w:hint="eastAsia"/>
          <w:b/>
          <w:bCs/>
          <w:lang w:val="en-US" w:eastAsia="en-US"/>
        </w:rPr>
      </w:pPr>
      <w:r>
        <w:rPr>
          <w:rFonts w:hint="eastAsia"/>
          <w:b/>
          <w:bCs/>
          <w:lang w:val="en-US" w:eastAsia="en-US"/>
        </w:rPr>
        <w:t>Additional file 3</w:t>
      </w:r>
      <w:r>
        <w:rPr>
          <w:rFonts w:hint="eastAsia"/>
          <w:b/>
          <w:bCs/>
          <w:lang w:val="en-US" w:eastAsia="zh-CN"/>
        </w:rPr>
        <w:t>：</w:t>
      </w:r>
      <w:r>
        <w:rPr>
          <w:rFonts w:hint="eastAsia"/>
          <w:b/>
          <w:bCs/>
          <w:lang w:val="en-US" w:eastAsia="en-US"/>
        </w:rPr>
        <w:t xml:space="preserve">Validation of the </w:t>
      </w:r>
      <w:r>
        <w:rPr>
          <w:rFonts w:hint="eastAsia"/>
          <w:b/>
          <w:bCs/>
          <w:lang w:val="en-US" w:eastAsia="zh-CN"/>
        </w:rPr>
        <w:t>key</w:t>
      </w:r>
      <w:r>
        <w:rPr>
          <w:rFonts w:hint="eastAsia"/>
          <w:b/>
          <w:bCs/>
          <w:lang w:val="en-US" w:eastAsia="en-US"/>
        </w:rPr>
        <w:t xml:space="preserve"> genes</w:t>
      </w:r>
      <w:bookmarkStart w:id="0" w:name="_GoBack"/>
      <w:bookmarkEnd w:id="0"/>
    </w:p>
    <w:p w14:paraId="61E95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28795" cy="5081905"/>
            <wp:effectExtent l="0" t="0" r="14605" b="4445"/>
            <wp:docPr id="11" name="图片 11" descr="实验结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实验结果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50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5F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2A2B2E"/>
          <w:spacing w:val="0"/>
          <w:sz w:val="21"/>
          <w:szCs w:val="21"/>
          <w:shd w:val="clear" w:color="auto" w:fill="FFFFFF"/>
          <w:lang w:val="en-US" w:eastAsia="zh-CN"/>
        </w:rPr>
        <w:t>(A-D)</w:t>
      </w:r>
      <w:r>
        <w:rPr>
          <w:rFonts w:hint="eastAsia"/>
          <w:lang w:val="en-US" w:eastAsia="zh-CN"/>
        </w:rPr>
        <w:t>The expression of four key genes in normal intervertebral disc tissues and IVDD tissues. COL6A2, DCXR, GLRX and PDGFRB were significantly expressed in IVDD tissues.***P &lt; 0.001, ****P &lt; 0.0001.</w:t>
      </w:r>
    </w:p>
    <w:p w14:paraId="5D81E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 w14:paraId="7424F70A">
      <w:pPr>
        <w:rPr>
          <w:rFonts w:hint="eastAsia"/>
          <w:b/>
          <w:bCs/>
          <w:lang w:val="en-US"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33F7F"/>
    <w:rsid w:val="18112F08"/>
    <w:rsid w:val="2E73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192</Characters>
  <Lines>0</Lines>
  <Paragraphs>0</Paragraphs>
  <TotalTime>0</TotalTime>
  <ScaleCrop>false</ScaleCrop>
  <LinksUpToDate>false</LinksUpToDate>
  <CharactersWithSpaces>225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2025-03-04T07:19:00Z</dcterms:created>
  <dc:creator>医龙</dc:creator>
  <cp:lastModifiedBy>医龙</cp:lastModifiedBy>
  <dcterms:modified xsi:type="dcterms:W3CDTF">2025-03-04T09:15:13Z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EBE4BA4503FF40108C6ACA86BBA41E01_11</vt:lpwstr>
  </property>
  <property fmtid="{D5CDD505-2E9C-101B-9397-08002B2CF9AE}" pid="4" name="KSOTemplateDocerSaveRecord">
    <vt:lpwstr>eyJoZGlkIjoiZGVlNjQyNjNhN2U1NTIyOWIxMzRjOGU0M2ExNzM1NzgiLCJ1c2VySWQiOiI5OTUzMDcwOTAifQ==</vt:lpwstr>
  </property>
</Properties>
</file>