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CD8CA"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698B3EEB"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487F8958"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5C6DCCB7"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5A7C29CF"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26859511"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2E3DED32"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2A78F755" w14:textId="77777777" w:rsidR="00BD7264" w:rsidRPr="006D32BB" w:rsidRDefault="00BD7264" w:rsidP="00BD7264">
      <w:pPr>
        <w:spacing w:after="0" w:line="240" w:lineRule="auto"/>
        <w:jc w:val="center"/>
        <w:rPr>
          <w:rFonts w:ascii="Times New Roman" w:eastAsia="Arial" w:hAnsi="Times New Roman" w:cs="Times New Roman"/>
          <w:b/>
          <w:bCs/>
          <w:u w:val="single"/>
        </w:rPr>
      </w:pPr>
    </w:p>
    <w:p w14:paraId="5445C6D7" w14:textId="665A1F8B" w:rsidR="00BD7264" w:rsidRPr="006D32BB" w:rsidRDefault="00BD7264" w:rsidP="00BD7264">
      <w:pPr>
        <w:spacing w:after="0" w:line="240" w:lineRule="auto"/>
        <w:jc w:val="center"/>
        <w:rPr>
          <w:rFonts w:ascii="Times New Roman" w:eastAsia="Arial" w:hAnsi="Times New Roman" w:cs="Times New Roman"/>
          <w:b/>
          <w:bCs/>
          <w:kern w:val="2"/>
          <w:u w:val="single"/>
          <w:lang w:val="en-CA" w:eastAsia="en-US"/>
          <w14:ligatures w14:val="standardContextual"/>
        </w:rPr>
      </w:pPr>
      <w:r w:rsidRPr="006D32BB">
        <w:rPr>
          <w:rFonts w:ascii="Times New Roman" w:eastAsia="Arial" w:hAnsi="Times New Roman" w:cs="Times New Roman"/>
          <w:b/>
          <w:bCs/>
          <w:u w:val="single"/>
        </w:rPr>
        <w:t>Supplementary Materials</w:t>
      </w:r>
    </w:p>
    <w:p w14:paraId="0FD0BDCF" w14:textId="77777777" w:rsidR="00BD7264" w:rsidRPr="006D32BB" w:rsidRDefault="00BD7264">
      <w:pPr>
        <w:spacing w:after="0" w:line="240" w:lineRule="auto"/>
        <w:rPr>
          <w:rFonts w:ascii="Times New Roman" w:eastAsia="Arial" w:hAnsi="Times New Roman" w:cs="Times New Roman"/>
          <w:b/>
          <w:bCs/>
          <w:u w:val="single"/>
        </w:rPr>
      </w:pPr>
    </w:p>
    <w:p w14:paraId="1FB757BE" w14:textId="5F7D888D" w:rsidR="00BD7264" w:rsidRPr="006D32BB" w:rsidRDefault="00BE359B" w:rsidP="00BD7264">
      <w:pPr>
        <w:jc w:val="center"/>
        <w:rPr>
          <w:rFonts w:ascii="Times New Roman" w:eastAsia="Arial" w:hAnsi="Times New Roman" w:cs="Times New Roman"/>
          <w:b/>
          <w:bCs/>
        </w:rPr>
      </w:pPr>
      <w:r>
        <w:rPr>
          <w:rFonts w:ascii="Times New Roman" w:eastAsia="Arial" w:hAnsi="Times New Roman" w:cs="Times New Roman"/>
          <w:b/>
          <w:bCs/>
        </w:rPr>
        <w:t>Pharmacological agents</w:t>
      </w:r>
      <w:r w:rsidR="008F66FA" w:rsidRPr="006D32BB">
        <w:rPr>
          <w:rFonts w:ascii="Times New Roman" w:eastAsia="Arial" w:hAnsi="Times New Roman" w:cs="Times New Roman"/>
          <w:b/>
          <w:bCs/>
        </w:rPr>
        <w:t xml:space="preserve"> and injection stress,</w:t>
      </w:r>
      <w:r w:rsidR="00BD7264" w:rsidRPr="006D32BB">
        <w:rPr>
          <w:rFonts w:ascii="Times New Roman" w:eastAsia="Arial" w:hAnsi="Times New Roman" w:cs="Times New Roman"/>
          <w:b/>
          <w:bCs/>
        </w:rPr>
        <w:t xml:space="preserve"> but not social isolation,</w:t>
      </w:r>
      <w:r w:rsidR="00BD7264" w:rsidRPr="006D32BB">
        <w:rPr>
          <w:rFonts w:ascii="Times New Roman" w:eastAsia="Arial" w:hAnsi="Times New Roman" w:cs="Times New Roman"/>
          <w:b/>
          <w:bCs/>
        </w:rPr>
        <w:br/>
        <w:t>alter cognitive judgement bias in the mouse touchscreen operant chamber</w:t>
      </w:r>
    </w:p>
    <w:p w14:paraId="57ADE10C" w14:textId="77777777" w:rsidR="00BD7264" w:rsidRPr="006D32BB" w:rsidRDefault="00BD7264" w:rsidP="00BD7264">
      <w:pPr>
        <w:jc w:val="center"/>
        <w:rPr>
          <w:rFonts w:ascii="Times New Roman" w:eastAsia="Arial" w:hAnsi="Times New Roman" w:cs="Times New Roman"/>
          <w:b/>
          <w:bCs/>
        </w:rPr>
      </w:pPr>
    </w:p>
    <w:p w14:paraId="449F7F12" w14:textId="57D4782A" w:rsidR="00BD7264" w:rsidRPr="006D32BB" w:rsidRDefault="00BD7264" w:rsidP="00BD7264">
      <w:pPr>
        <w:jc w:val="center"/>
        <w:rPr>
          <w:rFonts w:ascii="Times New Roman" w:eastAsia="Arial" w:hAnsi="Times New Roman" w:cs="Times New Roman"/>
        </w:rPr>
      </w:pPr>
      <w:r w:rsidRPr="006D32BB">
        <w:rPr>
          <w:rFonts w:ascii="Times New Roman" w:eastAsia="Arial" w:hAnsi="Times New Roman" w:cs="Times New Roman"/>
        </w:rPr>
        <w:t xml:space="preserve">Ashlyn Y. Hersey, Paul A. S. Sheppard, Ryan Kim, Thu N. M. Pham, </w:t>
      </w:r>
      <w:r w:rsidRPr="006D32BB">
        <w:br/>
      </w:r>
      <w:r w:rsidR="0036664B">
        <w:rPr>
          <w:rFonts w:ascii="Times New Roman" w:eastAsia="Arial" w:hAnsi="Times New Roman" w:cs="Times New Roman"/>
        </w:rPr>
        <w:t>Laura L</w:t>
      </w:r>
      <w:r w:rsidR="0015614E" w:rsidRPr="0015614E">
        <w:rPr>
          <w:rFonts w:ascii="Times New Roman" w:eastAsia="Arial" w:hAnsi="Times New Roman" w:cs="Times New Roman"/>
        </w:rPr>
        <w:t>ó</w:t>
      </w:r>
      <w:r w:rsidR="0036664B">
        <w:rPr>
          <w:rFonts w:ascii="Times New Roman" w:eastAsia="Arial" w:hAnsi="Times New Roman" w:cs="Times New Roman"/>
        </w:rPr>
        <w:t xml:space="preserve">pez-Cruz, </w:t>
      </w:r>
      <w:r w:rsidRPr="006D32BB">
        <w:rPr>
          <w:rFonts w:ascii="Times New Roman" w:eastAsia="Arial" w:hAnsi="Times New Roman" w:cs="Times New Roman"/>
        </w:rPr>
        <w:t>Timothy J. Bussey, &amp; Lisa M. Saksida</w:t>
      </w:r>
    </w:p>
    <w:p w14:paraId="6CF38B98" w14:textId="10F7DC72" w:rsidR="00BD7264" w:rsidRPr="006D32BB" w:rsidRDefault="00BD7264">
      <w:pPr>
        <w:spacing w:after="0" w:line="240" w:lineRule="auto"/>
        <w:rPr>
          <w:rFonts w:ascii="Times New Roman" w:eastAsia="Arial" w:hAnsi="Times New Roman" w:cs="Times New Roman"/>
          <w:b/>
          <w:bCs/>
          <w:kern w:val="2"/>
          <w:u w:val="single"/>
          <w:lang w:val="en-CA" w:eastAsia="en-US"/>
          <w14:ligatures w14:val="standardContextual"/>
        </w:rPr>
      </w:pPr>
      <w:r w:rsidRPr="006D32BB">
        <w:rPr>
          <w:rFonts w:ascii="Times New Roman" w:eastAsia="Arial" w:hAnsi="Times New Roman" w:cs="Times New Roman"/>
          <w:b/>
          <w:bCs/>
          <w:u w:val="single"/>
        </w:rPr>
        <w:br w:type="page"/>
      </w:r>
    </w:p>
    <w:p w14:paraId="492F3308" w14:textId="77777777" w:rsidR="00C3101E" w:rsidRPr="006D32BB" w:rsidRDefault="00BD7264" w:rsidP="00C3101E">
      <w:pPr>
        <w:pStyle w:val="Heading1"/>
        <w:spacing w:before="240" w:after="120" w:line="360" w:lineRule="auto"/>
        <w:ind w:left="720" w:hanging="720"/>
        <w:rPr>
          <w:rFonts w:ascii="Times New Roman" w:eastAsia="Times New Roman" w:hAnsi="Times New Roman" w:cs="Times New Roman"/>
          <w:color w:val="auto"/>
        </w:rPr>
      </w:pPr>
      <w:r w:rsidRPr="006D32BB">
        <w:rPr>
          <w:rFonts w:ascii="Times New Roman" w:eastAsia="Arial" w:hAnsi="Times New Roman" w:cs="Times New Roman"/>
          <w:b/>
          <w:bCs/>
          <w:color w:val="auto"/>
          <w:sz w:val="24"/>
          <w:szCs w:val="24"/>
          <w:u w:val="single"/>
        </w:rPr>
        <w:lastRenderedPageBreak/>
        <w:t>Supplemental Figures</w:t>
      </w:r>
    </w:p>
    <w:p w14:paraId="7AEE2DBC" w14:textId="109898EB" w:rsidR="00074C92" w:rsidRPr="006D32BB" w:rsidRDefault="00074C92" w:rsidP="00C3101E">
      <w:pPr>
        <w:pStyle w:val="Heading1"/>
        <w:spacing w:before="240" w:after="120" w:line="360" w:lineRule="auto"/>
        <w:ind w:left="720" w:hanging="720"/>
        <w:rPr>
          <w:rFonts w:ascii="Times New Roman" w:eastAsia="Arial" w:hAnsi="Times New Roman" w:cs="Times New Roman"/>
          <w:b/>
          <w:bCs/>
          <w:color w:val="auto"/>
          <w:sz w:val="24"/>
          <w:szCs w:val="24"/>
          <w:u w:val="single"/>
        </w:rPr>
      </w:pPr>
      <w:r w:rsidRPr="006D32BB">
        <w:rPr>
          <w:rFonts w:ascii="Times New Roman" w:eastAsia="Times New Roman" w:hAnsi="Times New Roman" w:cs="Times New Roman"/>
          <w:noProof/>
          <w:color w:val="auto"/>
        </w:rPr>
        <w:drawing>
          <wp:inline distT="0" distB="0" distL="0" distR="0" wp14:anchorId="2BAFD739" wp14:editId="13E06CE4">
            <wp:extent cx="3619500" cy="2514600"/>
            <wp:effectExtent l="0" t="0" r="0" b="0"/>
            <wp:docPr id="1605456082" name="Picture 1" descr="A graph showing the number of patients with different medica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56082" name="Picture 1" descr="A graph showing the number of patients with different medications&#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19500" cy="2514600"/>
                    </a:xfrm>
                    <a:prstGeom prst="rect">
                      <a:avLst/>
                    </a:prstGeom>
                  </pic:spPr>
                </pic:pic>
              </a:graphicData>
            </a:graphic>
          </wp:inline>
        </w:drawing>
      </w:r>
    </w:p>
    <w:p w14:paraId="1E5D8461" w14:textId="77777777" w:rsidR="00074C92" w:rsidRPr="006D32BB" w:rsidRDefault="00074C92" w:rsidP="00074C92">
      <w:pPr>
        <w:spacing w:before="240" w:after="0" w:line="240" w:lineRule="auto"/>
        <w:jc w:val="both"/>
        <w:rPr>
          <w:rFonts w:ascii="Times New Roman" w:eastAsia="Times New Roman" w:hAnsi="Times New Roman" w:cs="Times New Roman"/>
        </w:rPr>
      </w:pPr>
    </w:p>
    <w:p w14:paraId="19389555" w14:textId="7E22302E" w:rsidR="00074C92" w:rsidRPr="006D32BB" w:rsidRDefault="00074C92" w:rsidP="00074C92">
      <w:pPr>
        <w:rPr>
          <w:rFonts w:ascii="Times New Roman" w:eastAsia="Arial" w:hAnsi="Times New Roman" w:cs="Times New Roman"/>
          <w:b/>
          <w:bCs/>
        </w:rPr>
      </w:pPr>
      <w:r w:rsidRPr="006D32BB">
        <w:rPr>
          <w:rFonts w:ascii="Times New Roman" w:eastAsia="Arial" w:hAnsi="Times New Roman" w:cs="Times New Roman"/>
          <w:b/>
          <w:bCs/>
        </w:rPr>
        <w:t>Supplementary Figure 1: Training duration of mice on the cognitive judgement bias task.</w:t>
      </w:r>
    </w:p>
    <w:p w14:paraId="5675B5E3" w14:textId="2AC59EEB" w:rsidR="00074C92" w:rsidRPr="006D32BB" w:rsidRDefault="00074C92" w:rsidP="00074C92">
      <w:pPr>
        <w:spacing w:after="0" w:line="240" w:lineRule="auto"/>
        <w:rPr>
          <w:lang w:val="en-CA" w:eastAsia="en-US"/>
        </w:rPr>
      </w:pPr>
      <w:r w:rsidRPr="006D32BB">
        <w:rPr>
          <w:rFonts w:ascii="Times New Roman" w:eastAsia="Arial" w:hAnsi="Times New Roman" w:cs="Times New Roman"/>
        </w:rPr>
        <w:t>Mice required between 25 and 67 sessions of training prior to baseline probes with ambiguous stimuli. The number of sessions varied by experiment, likely because of differences in training protocol (e.g. addition of S+ vs “snowflake” discrimination stage and changes in advancement criterion). No differences between sexes within an experiment were observed (</w:t>
      </w:r>
      <w:proofErr w:type="spellStart"/>
      <w:r w:rsidRPr="006D32BB">
        <w:rPr>
          <w:rFonts w:ascii="Times New Roman" w:eastAsia="Arial" w:hAnsi="Times New Roman" w:cs="Times New Roman"/>
        </w:rPr>
        <w:t>ps</w:t>
      </w:r>
      <w:proofErr w:type="spellEnd"/>
      <w:r w:rsidRPr="006D32BB">
        <w:rPr>
          <w:rFonts w:ascii="Times New Roman" w:eastAsia="Arial" w:hAnsi="Times New Roman" w:cs="Times New Roman"/>
        </w:rPr>
        <w:t>&gt;0.081).</w:t>
      </w:r>
      <w:r w:rsidRPr="006D32BB">
        <w:rPr>
          <w:lang w:val="en-CA" w:eastAsia="en-US"/>
        </w:rPr>
        <w:br w:type="page"/>
      </w:r>
    </w:p>
    <w:p w14:paraId="0540A849" w14:textId="77777777" w:rsidR="00BD7264" w:rsidRPr="006D32BB" w:rsidRDefault="00BD7264" w:rsidP="00BD7264">
      <w:pPr>
        <w:rPr>
          <w:lang w:val="en-CA" w:eastAsia="en-US"/>
        </w:rPr>
      </w:pPr>
    </w:p>
    <w:p w14:paraId="6CF715F8" w14:textId="77777777" w:rsidR="00BD7264" w:rsidRPr="006D32BB" w:rsidRDefault="00BD7264" w:rsidP="00BD7264">
      <w:r w:rsidRPr="006D32BB">
        <w:rPr>
          <w:noProof/>
        </w:rPr>
        <w:drawing>
          <wp:inline distT="0" distB="0" distL="0" distR="0" wp14:anchorId="300A0BA9" wp14:editId="0C6E2A10">
            <wp:extent cx="5943600" cy="5495924"/>
            <wp:effectExtent l="0" t="0" r="0" b="0"/>
            <wp:docPr id="303125097" name="Picture 30312509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943600" cy="5495924"/>
                    </a:xfrm>
                    <a:prstGeom prst="rect">
                      <a:avLst/>
                    </a:prstGeom>
                  </pic:spPr>
                </pic:pic>
              </a:graphicData>
            </a:graphic>
          </wp:inline>
        </w:drawing>
      </w:r>
    </w:p>
    <w:p w14:paraId="5E12BC16" w14:textId="732997CF" w:rsidR="00BD7264" w:rsidRPr="006D32BB" w:rsidRDefault="00BD7264" w:rsidP="00BD7264">
      <w:pPr>
        <w:spacing w:line="240" w:lineRule="auto"/>
        <w:rPr>
          <w:rFonts w:ascii="Times New Roman" w:hAnsi="Times New Roman" w:cs="Times New Roman"/>
        </w:rPr>
      </w:pPr>
      <w:r w:rsidRPr="006D32BB">
        <w:rPr>
          <w:rFonts w:ascii="Times New Roman" w:eastAsia="Times New Roman" w:hAnsi="Times New Roman" w:cs="Times New Roman"/>
          <w:b/>
          <w:bCs/>
        </w:rPr>
        <w:t xml:space="preserve">Supplementary Figure </w:t>
      </w:r>
      <w:r w:rsidR="00074C92" w:rsidRPr="006D32BB">
        <w:rPr>
          <w:rFonts w:ascii="Times New Roman" w:eastAsia="Times New Roman" w:hAnsi="Times New Roman" w:cs="Times New Roman"/>
          <w:b/>
          <w:bCs/>
        </w:rPr>
        <w:t>2</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 xml:space="preserve">Effects of BUP (5 mg/kg) and TBZ (6 mg/kg) on CJB responding a) BUP did not affect response latencies for the five cues b) BUP significantly increased response rate for the positive cue c) BUP did not affect the response rate for the negative cue d) BUP did not affect discrimination sensitivity (d’) e) BUP induced a more liberal response bias (c) f) TBZ did not affect response latencies for the five cues g) TBZ significantly reduced response rate for the positive cue h) TBZ significantly reduced response rate for the negative cue </w:t>
      </w:r>
      <w:proofErr w:type="spellStart"/>
      <w:r w:rsidRPr="006D32BB">
        <w:rPr>
          <w:rFonts w:ascii="Times New Roman" w:eastAsia="Times New Roman" w:hAnsi="Times New Roman" w:cs="Times New Roman"/>
        </w:rPr>
        <w:t>i</w:t>
      </w:r>
      <w:proofErr w:type="spellEnd"/>
      <w:r w:rsidRPr="006D32BB">
        <w:rPr>
          <w:rFonts w:ascii="Times New Roman" w:eastAsia="Times New Roman" w:hAnsi="Times New Roman" w:cs="Times New Roman"/>
        </w:rPr>
        <w:t>) TBZ did not affect discrimination sensitivity (d’) j) TBZ induced a more conservative response bias (c).</w:t>
      </w:r>
    </w:p>
    <w:p w14:paraId="0FC66E8A" w14:textId="77777777" w:rsidR="00BD7264" w:rsidRPr="006D32BB" w:rsidRDefault="00BD7264" w:rsidP="00BD7264">
      <w:pPr>
        <w:rPr>
          <w:rFonts w:ascii="Times New Roman" w:eastAsia="Times New Roman" w:hAnsi="Times New Roman" w:cs="Times New Roman"/>
        </w:rPr>
      </w:pPr>
    </w:p>
    <w:p w14:paraId="4A8B4FBE" w14:textId="77777777" w:rsidR="00BD7264" w:rsidRPr="006D32BB" w:rsidRDefault="00BD7264" w:rsidP="00BD7264">
      <w:r w:rsidRPr="006D32BB">
        <w:rPr>
          <w:noProof/>
        </w:rPr>
        <w:lastRenderedPageBreak/>
        <w:drawing>
          <wp:inline distT="0" distB="0" distL="0" distR="0" wp14:anchorId="79506F37" wp14:editId="1DC79528">
            <wp:extent cx="4324350" cy="6486525"/>
            <wp:effectExtent l="0" t="0" r="0" b="0"/>
            <wp:docPr id="1225079906" name="Picture 1225079906"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4324350" cy="6486525"/>
                    </a:xfrm>
                    <a:prstGeom prst="rect">
                      <a:avLst/>
                    </a:prstGeom>
                  </pic:spPr>
                </pic:pic>
              </a:graphicData>
            </a:graphic>
          </wp:inline>
        </w:drawing>
      </w:r>
    </w:p>
    <w:p w14:paraId="5D7EFAEC" w14:textId="4AF7ECCE" w:rsidR="00BD7264" w:rsidRPr="006D32BB" w:rsidRDefault="00BD7264" w:rsidP="00BD7264">
      <w:pPr>
        <w:spacing w:line="240" w:lineRule="auto"/>
        <w:rPr>
          <w:rFonts w:ascii="Times New Roman" w:eastAsia="Times New Roman" w:hAnsi="Times New Roman" w:cs="Times New Roman"/>
        </w:rPr>
      </w:pPr>
      <w:r w:rsidRPr="006D32BB">
        <w:rPr>
          <w:rFonts w:ascii="Times New Roman" w:eastAsia="Times New Roman" w:hAnsi="Times New Roman" w:cs="Times New Roman"/>
          <w:b/>
          <w:bCs/>
        </w:rPr>
        <w:t xml:space="preserve">Supplementary Figure </w:t>
      </w:r>
      <w:r w:rsidR="00074C92" w:rsidRPr="006D32BB">
        <w:rPr>
          <w:rFonts w:ascii="Times New Roman" w:eastAsia="Times New Roman" w:hAnsi="Times New Roman" w:cs="Times New Roman"/>
          <w:b/>
          <w:bCs/>
        </w:rPr>
        <w:t>3</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Effects of BUP (7.5 and 10 mg/kg) CJB responding a) BUP did not affect response latencies for the five cues b) BUP significantly increased response rate for positive cue, but post hoc tests were non-significant c) BUP non-significantly increased response rate for the negative cue d) BUP did not affect discrimination sensitivity (d’) e) BUP induced a more liberal response bias (c) at 7.5 and 10 mg/kg.</w:t>
      </w:r>
    </w:p>
    <w:p w14:paraId="6B6D13D6" w14:textId="77777777" w:rsidR="00BD7264" w:rsidRPr="006D32BB" w:rsidRDefault="00BD7264" w:rsidP="00BD7264">
      <w:pPr>
        <w:rPr>
          <w:rFonts w:ascii="Times New Roman" w:eastAsia="Times New Roman" w:hAnsi="Times New Roman" w:cs="Times New Roman"/>
        </w:rPr>
      </w:pPr>
      <w:r w:rsidRPr="006D32BB">
        <w:rPr>
          <w:rFonts w:ascii="Times New Roman" w:eastAsia="Times New Roman" w:hAnsi="Times New Roman" w:cs="Times New Roman"/>
        </w:rPr>
        <w:br w:type="page"/>
      </w:r>
    </w:p>
    <w:p w14:paraId="529EEC5B" w14:textId="77777777" w:rsidR="00BD7264" w:rsidRPr="006D32BB" w:rsidRDefault="00BD7264" w:rsidP="00BD7264">
      <w:pPr>
        <w:rPr>
          <w:rFonts w:ascii="Times New Roman" w:eastAsia="Times New Roman" w:hAnsi="Times New Roman" w:cs="Times New Roman"/>
        </w:rPr>
      </w:pPr>
      <w:r w:rsidRPr="006D32BB">
        <w:rPr>
          <w:rFonts w:ascii="Times New Roman" w:eastAsia="Times New Roman" w:hAnsi="Times New Roman" w:cs="Times New Roman"/>
          <w:noProof/>
        </w:rPr>
        <w:lastRenderedPageBreak/>
        <w:drawing>
          <wp:inline distT="0" distB="0" distL="0" distR="0" wp14:anchorId="0CB1E2E5" wp14:editId="1F5A29FC">
            <wp:extent cx="4889500" cy="2590800"/>
            <wp:effectExtent l="0" t="0" r="0" b="0"/>
            <wp:docPr id="80491277" name="Picture 1" descr="A graph with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1277" name="Picture 1" descr="A graph with dots and lines&#10;&#10;Description automatically generated"/>
                    <pic:cNvPicPr/>
                  </pic:nvPicPr>
                  <pic:blipFill>
                    <a:blip r:embed="rId9"/>
                    <a:stretch>
                      <a:fillRect/>
                    </a:stretch>
                  </pic:blipFill>
                  <pic:spPr>
                    <a:xfrm>
                      <a:off x="0" y="0"/>
                      <a:ext cx="4889500" cy="2590800"/>
                    </a:xfrm>
                    <a:prstGeom prst="rect">
                      <a:avLst/>
                    </a:prstGeom>
                  </pic:spPr>
                </pic:pic>
              </a:graphicData>
            </a:graphic>
          </wp:inline>
        </w:drawing>
      </w:r>
    </w:p>
    <w:p w14:paraId="35DE4363" w14:textId="704E4D40" w:rsidR="00BD7264" w:rsidRPr="006D32BB" w:rsidRDefault="00BD7264" w:rsidP="00BD7264">
      <w:pPr>
        <w:spacing w:line="240" w:lineRule="auto"/>
        <w:rPr>
          <w:rFonts w:ascii="Times New Roman" w:eastAsia="Times New Roman" w:hAnsi="Times New Roman" w:cs="Times New Roman"/>
        </w:rPr>
      </w:pPr>
      <w:r w:rsidRPr="006D32BB">
        <w:rPr>
          <w:rFonts w:ascii="Times New Roman" w:eastAsia="Times New Roman" w:hAnsi="Times New Roman" w:cs="Times New Roman"/>
          <w:b/>
          <w:bCs/>
        </w:rPr>
        <w:t xml:space="preserve">Supplemental Figure </w:t>
      </w:r>
      <w:r w:rsidR="00074C92" w:rsidRPr="006D32BB">
        <w:rPr>
          <w:rFonts w:ascii="Times New Roman" w:eastAsia="Times New Roman" w:hAnsi="Times New Roman" w:cs="Times New Roman"/>
          <w:b/>
          <w:bCs/>
        </w:rPr>
        <w:t>4</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 xml:space="preserve">Comparison of vehicle injection groups to initial baseline CJB curves. All vehicle injection groups produced CJB curves significantly lower than baseline. These differences were most robust at the true ambiguous, </w:t>
      </w:r>
      <w:proofErr w:type="gramStart"/>
      <w:r w:rsidRPr="006D32BB">
        <w:rPr>
          <w:rFonts w:ascii="Times New Roman" w:eastAsia="Times New Roman" w:hAnsi="Times New Roman" w:cs="Times New Roman"/>
        </w:rPr>
        <w:t>near-negative</w:t>
      </w:r>
      <w:proofErr w:type="gramEnd"/>
      <w:r w:rsidRPr="006D32BB">
        <w:rPr>
          <w:rFonts w:ascii="Times New Roman" w:eastAsia="Times New Roman" w:hAnsi="Times New Roman" w:cs="Times New Roman"/>
        </w:rPr>
        <w:t xml:space="preserve">, and negative cues. At the true ambiguous cue, both saline groups (BUP Low and BUP Med/High) had lower response rates than baseline. Saline (both BUP Low and BUP Med/High) reduced response rate to the near-negative cue and saline + DMSO and saline (BUP Med/High) reduced response rate to the negative cue. Holm post </w:t>
      </w:r>
      <w:proofErr w:type="spellStart"/>
      <w:r w:rsidRPr="006D32BB">
        <w:rPr>
          <w:rFonts w:ascii="Times New Roman" w:eastAsia="Times New Roman" w:hAnsi="Times New Roman" w:cs="Times New Roman"/>
        </w:rPr>
        <w:t>hocs</w:t>
      </w:r>
      <w:proofErr w:type="spellEnd"/>
      <w:r w:rsidRPr="006D32BB">
        <w:rPr>
          <w:rFonts w:ascii="Times New Roman" w:eastAsia="Times New Roman" w:hAnsi="Times New Roman" w:cs="Times New Roman"/>
        </w:rPr>
        <w:t xml:space="preserve"> for main effects of condition: *p&lt;0.05, **p&lt;0.01. Holm post </w:t>
      </w:r>
      <w:proofErr w:type="spellStart"/>
      <w:r w:rsidRPr="006D32BB">
        <w:rPr>
          <w:rFonts w:ascii="Times New Roman" w:eastAsia="Times New Roman" w:hAnsi="Times New Roman" w:cs="Times New Roman"/>
        </w:rPr>
        <w:t>hocs</w:t>
      </w:r>
      <w:proofErr w:type="spellEnd"/>
      <w:r w:rsidRPr="006D32BB">
        <w:rPr>
          <w:rFonts w:ascii="Times New Roman" w:eastAsia="Times New Roman" w:hAnsi="Times New Roman" w:cs="Times New Roman"/>
        </w:rPr>
        <w:t xml:space="preserve"> for cue x condition interaction: Baseline vs saline + DMSO – a p&lt;0.05, Baseline vs saline (BUP Low) – b p&lt;0.05, </w:t>
      </w:r>
      <w:proofErr w:type="spellStart"/>
      <w:r w:rsidRPr="006D32BB">
        <w:rPr>
          <w:rFonts w:ascii="Times New Roman" w:eastAsia="Times New Roman" w:hAnsi="Times New Roman" w:cs="Times New Roman"/>
        </w:rPr>
        <w:t>bbb</w:t>
      </w:r>
      <w:proofErr w:type="spellEnd"/>
      <w:r w:rsidRPr="006D32BB">
        <w:rPr>
          <w:rFonts w:ascii="Times New Roman" w:eastAsia="Times New Roman" w:hAnsi="Times New Roman" w:cs="Times New Roman"/>
        </w:rPr>
        <w:t xml:space="preserve"> p&lt;0.001, baseline vs saline (BUP Med/High) – c p&lt;0.05, ccc p&lt;0.001. Data depicted as </w:t>
      </w:r>
      <w:proofErr w:type="spellStart"/>
      <w:r w:rsidRPr="006D32BB">
        <w:rPr>
          <w:rFonts w:ascii="Times New Roman" w:eastAsia="Times New Roman" w:hAnsi="Times New Roman" w:cs="Times New Roman"/>
        </w:rPr>
        <w:t>mean±SEM</w:t>
      </w:r>
      <w:proofErr w:type="spellEnd"/>
      <w:r w:rsidRPr="006D32BB">
        <w:rPr>
          <w:rFonts w:ascii="Times New Roman" w:eastAsia="Times New Roman" w:hAnsi="Times New Roman" w:cs="Times New Roman"/>
        </w:rPr>
        <w:t>.</w:t>
      </w:r>
    </w:p>
    <w:p w14:paraId="2ACC0F1F" w14:textId="77777777" w:rsidR="00BD7264" w:rsidRPr="006D32BB" w:rsidRDefault="00BD7264" w:rsidP="00BD7264">
      <w:pPr>
        <w:spacing w:before="240" w:after="0" w:line="360" w:lineRule="auto"/>
        <w:jc w:val="both"/>
        <w:rPr>
          <w:rFonts w:ascii="Times New Roman" w:eastAsia="Times New Roman" w:hAnsi="Times New Roman" w:cs="Times New Roman"/>
          <w:b/>
          <w:bCs/>
        </w:rPr>
      </w:pPr>
      <w:r w:rsidRPr="006D32BB">
        <w:rPr>
          <w:rFonts w:ascii="Times New Roman" w:eastAsia="Times New Roman" w:hAnsi="Times New Roman" w:cs="Times New Roman"/>
          <w:b/>
          <w:bCs/>
          <w:noProof/>
        </w:rPr>
        <w:lastRenderedPageBreak/>
        <w:drawing>
          <wp:inline distT="0" distB="0" distL="0" distR="0" wp14:anchorId="61096443" wp14:editId="405855A0">
            <wp:extent cx="4381500" cy="6515100"/>
            <wp:effectExtent l="0" t="0" r="0" b="0"/>
            <wp:docPr id="1247184172" name="Picture 4" descr="A screenshot of a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84172" name="Picture 4" descr="A screenshot of a game&#10;&#10;Description automatically generated"/>
                    <pic:cNvPicPr/>
                  </pic:nvPicPr>
                  <pic:blipFill>
                    <a:blip r:embed="rId10"/>
                    <a:stretch>
                      <a:fillRect/>
                    </a:stretch>
                  </pic:blipFill>
                  <pic:spPr>
                    <a:xfrm>
                      <a:off x="0" y="0"/>
                      <a:ext cx="4381500" cy="6515100"/>
                    </a:xfrm>
                    <a:prstGeom prst="rect">
                      <a:avLst/>
                    </a:prstGeom>
                  </pic:spPr>
                </pic:pic>
              </a:graphicData>
            </a:graphic>
          </wp:inline>
        </w:drawing>
      </w:r>
      <w:r w:rsidRPr="006D32BB">
        <w:rPr>
          <w:rFonts w:ascii="Times New Roman" w:eastAsia="Times New Roman" w:hAnsi="Times New Roman" w:cs="Times New Roman"/>
          <w:b/>
          <w:bCs/>
        </w:rPr>
        <w:t xml:space="preserve"> </w:t>
      </w:r>
    </w:p>
    <w:p w14:paraId="716CF026" w14:textId="3B83AA26" w:rsidR="00BD7264" w:rsidRPr="006D32BB" w:rsidRDefault="00BD7264" w:rsidP="00BD7264">
      <w:pPr>
        <w:spacing w:before="240" w:after="0" w:line="240" w:lineRule="auto"/>
        <w:jc w:val="both"/>
        <w:rPr>
          <w:rFonts w:ascii="Times New Roman" w:eastAsia="Times New Roman" w:hAnsi="Times New Roman" w:cs="Times New Roman"/>
        </w:rPr>
      </w:pPr>
      <w:r w:rsidRPr="006D32BB">
        <w:rPr>
          <w:rFonts w:ascii="Times New Roman" w:eastAsia="Times New Roman" w:hAnsi="Times New Roman" w:cs="Times New Roman"/>
          <w:b/>
          <w:bCs/>
        </w:rPr>
        <w:t xml:space="preserve">Supplementary Figure </w:t>
      </w:r>
      <w:r w:rsidR="00074C92" w:rsidRPr="006D32BB">
        <w:rPr>
          <w:rFonts w:ascii="Times New Roman" w:eastAsia="Times New Roman" w:hAnsi="Times New Roman" w:cs="Times New Roman"/>
          <w:b/>
          <w:bCs/>
        </w:rPr>
        <w:t>5</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Effects of saline and saline + DMSO on CJB responding a) Response latencies were higher for saline + DMSO compared to both no-injection and saline at the near-negative cue, but values fell within response window b) Response rate for the positive cue was different between saline + DMSO and no-injection only c) Both injection conditions decreased response rate for the negative cue d) Condition did not affect discrimination sensitivity (d’) e) Both injection conditions produced more conservative response biases (c).</w:t>
      </w:r>
    </w:p>
    <w:p w14:paraId="7B45E47A" w14:textId="77777777" w:rsidR="00BD7264" w:rsidRPr="006D32BB" w:rsidRDefault="00BD7264" w:rsidP="00BD7264">
      <w:pPr>
        <w:rPr>
          <w:rFonts w:ascii="Times New Roman" w:eastAsia="Times New Roman" w:hAnsi="Times New Roman" w:cs="Times New Roman"/>
        </w:rPr>
      </w:pPr>
      <w:r w:rsidRPr="006D32BB">
        <w:rPr>
          <w:rFonts w:ascii="Times New Roman" w:eastAsia="Times New Roman" w:hAnsi="Times New Roman" w:cs="Times New Roman"/>
        </w:rPr>
        <w:br w:type="page"/>
      </w:r>
    </w:p>
    <w:p w14:paraId="6E08B9E7" w14:textId="289931FD" w:rsidR="00705FE8" w:rsidRPr="006D32BB" w:rsidRDefault="00705FE8" w:rsidP="00BD7264">
      <w:pPr>
        <w:spacing w:before="240" w:after="0" w:line="240" w:lineRule="auto"/>
        <w:jc w:val="both"/>
        <w:rPr>
          <w:rFonts w:ascii="Times New Roman" w:eastAsia="Times New Roman" w:hAnsi="Times New Roman" w:cs="Times New Roman"/>
        </w:rPr>
      </w:pPr>
      <w:r w:rsidRPr="006D32BB">
        <w:rPr>
          <w:rFonts w:ascii="Times New Roman" w:eastAsia="Times New Roman" w:hAnsi="Times New Roman" w:cs="Times New Roman"/>
          <w:noProof/>
          <w14:ligatures w14:val="standardContextual"/>
        </w:rPr>
        <w:lastRenderedPageBreak/>
        <w:drawing>
          <wp:inline distT="0" distB="0" distL="0" distR="0" wp14:anchorId="572650DF" wp14:editId="09E81C7A">
            <wp:extent cx="6404610" cy="4873625"/>
            <wp:effectExtent l="0" t="0" r="0" b="3175"/>
            <wp:docPr id="2083743410" name="Picture 1" descr="A collage of different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43410" name="Picture 1" descr="A collage of different graph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4610" cy="4873625"/>
                    </a:xfrm>
                    <a:prstGeom prst="rect">
                      <a:avLst/>
                    </a:prstGeom>
                  </pic:spPr>
                </pic:pic>
              </a:graphicData>
            </a:graphic>
          </wp:inline>
        </w:drawing>
      </w:r>
    </w:p>
    <w:p w14:paraId="2474AA8F" w14:textId="1E571180" w:rsidR="00A745F4" w:rsidRPr="006D32BB" w:rsidRDefault="00A745F4" w:rsidP="00BD7264">
      <w:pPr>
        <w:spacing w:before="240" w:after="0" w:line="240" w:lineRule="auto"/>
        <w:jc w:val="both"/>
        <w:rPr>
          <w:rFonts w:ascii="Times New Roman" w:eastAsia="Times New Roman" w:hAnsi="Times New Roman" w:cs="Times New Roman"/>
          <w:b/>
          <w:bCs/>
        </w:rPr>
      </w:pPr>
      <w:r w:rsidRPr="006D32BB">
        <w:rPr>
          <w:rFonts w:ascii="Times New Roman" w:eastAsia="Times New Roman" w:hAnsi="Times New Roman" w:cs="Times New Roman"/>
          <w:b/>
          <w:bCs/>
        </w:rPr>
        <w:t xml:space="preserve">Supplementary Figure </w:t>
      </w:r>
      <w:r w:rsidR="00BC71DC" w:rsidRPr="006D32BB">
        <w:rPr>
          <w:rFonts w:ascii="Times New Roman" w:eastAsia="Times New Roman" w:hAnsi="Times New Roman" w:cs="Times New Roman"/>
          <w:b/>
          <w:bCs/>
        </w:rPr>
        <w:t>6</w:t>
      </w:r>
      <w:r w:rsidR="00513D03" w:rsidRPr="006D32BB">
        <w:rPr>
          <w:rFonts w:ascii="Times New Roman" w:eastAsia="Times New Roman" w:hAnsi="Times New Roman" w:cs="Times New Roman"/>
          <w:b/>
          <w:bCs/>
        </w:rPr>
        <w:t xml:space="preserve">: Exploratory sex-stratified analyses of the effects of TBZ, BUP, and injection procedure on </w:t>
      </w:r>
      <w:r w:rsidR="00852B2A" w:rsidRPr="006D32BB">
        <w:rPr>
          <w:rFonts w:ascii="Times New Roman" w:eastAsia="Times New Roman" w:hAnsi="Times New Roman" w:cs="Times New Roman"/>
          <w:b/>
          <w:bCs/>
        </w:rPr>
        <w:t>CJB.</w:t>
      </w:r>
    </w:p>
    <w:p w14:paraId="1D19DD9A" w14:textId="710C5072" w:rsidR="00852B2A" w:rsidRPr="006D32BB" w:rsidRDefault="00852B2A" w:rsidP="00BD7264">
      <w:pPr>
        <w:spacing w:before="240" w:after="0" w:line="240" w:lineRule="auto"/>
        <w:jc w:val="both"/>
        <w:rPr>
          <w:rFonts w:ascii="Times New Roman" w:eastAsia="Times New Roman" w:hAnsi="Times New Roman" w:cs="Times New Roman"/>
        </w:rPr>
      </w:pPr>
      <w:r w:rsidRPr="006D32BB">
        <w:rPr>
          <w:rFonts w:ascii="Times New Roman" w:eastAsia="Times New Roman" w:hAnsi="Times New Roman" w:cs="Times New Roman"/>
        </w:rPr>
        <w:t>Overall, male and female mice showed similar responses to intervention</w:t>
      </w:r>
      <w:r w:rsidR="008C3DE9" w:rsidRPr="006D32BB">
        <w:rPr>
          <w:rFonts w:ascii="Times New Roman" w:eastAsia="Times New Roman" w:hAnsi="Times New Roman" w:cs="Times New Roman"/>
        </w:rPr>
        <w:t xml:space="preserve">. </w:t>
      </w:r>
      <w:r w:rsidR="000D2B2F" w:rsidRPr="006D32BB">
        <w:rPr>
          <w:rFonts w:ascii="Times New Roman" w:eastAsia="Times New Roman" w:hAnsi="Times New Roman" w:cs="Times New Roman"/>
        </w:rPr>
        <w:t>In females, r</w:t>
      </w:r>
      <w:r w:rsidR="008C3DE9" w:rsidRPr="006D32BB">
        <w:rPr>
          <w:rFonts w:ascii="Times New Roman" w:eastAsia="Times New Roman" w:hAnsi="Times New Roman" w:cs="Times New Roman"/>
        </w:rPr>
        <w:t>esponse</w:t>
      </w:r>
      <w:r w:rsidR="00133D42" w:rsidRPr="006D32BB">
        <w:rPr>
          <w:rFonts w:ascii="Times New Roman" w:eastAsia="Times New Roman" w:hAnsi="Times New Roman" w:cs="Times New Roman"/>
        </w:rPr>
        <w:t xml:space="preserve"> rate</w:t>
      </w:r>
      <w:r w:rsidR="008C3DE9" w:rsidRPr="006D32BB">
        <w:rPr>
          <w:rFonts w:ascii="Times New Roman" w:eastAsia="Times New Roman" w:hAnsi="Times New Roman" w:cs="Times New Roman"/>
        </w:rPr>
        <w:t xml:space="preserve"> to the </w:t>
      </w:r>
      <w:r w:rsidR="00307A6C" w:rsidRPr="006D32BB">
        <w:rPr>
          <w:rFonts w:ascii="Times New Roman" w:eastAsia="Times New Roman" w:hAnsi="Times New Roman" w:cs="Times New Roman"/>
        </w:rPr>
        <w:t xml:space="preserve">true </w:t>
      </w:r>
      <w:r w:rsidR="008C3DE9" w:rsidRPr="006D32BB">
        <w:rPr>
          <w:rFonts w:ascii="Times New Roman" w:eastAsia="Times New Roman" w:hAnsi="Times New Roman" w:cs="Times New Roman"/>
        </w:rPr>
        <w:t>ambiguous stimulus</w:t>
      </w:r>
      <w:r w:rsidR="000D2B2F" w:rsidRPr="006D32BB">
        <w:rPr>
          <w:rFonts w:ascii="Times New Roman" w:eastAsia="Times New Roman" w:hAnsi="Times New Roman" w:cs="Times New Roman"/>
        </w:rPr>
        <w:t xml:space="preserve"> </w:t>
      </w:r>
      <w:r w:rsidR="00133D42" w:rsidRPr="006D32BB">
        <w:rPr>
          <w:rFonts w:ascii="Times New Roman" w:eastAsia="Times New Roman" w:hAnsi="Times New Roman" w:cs="Times New Roman"/>
        </w:rPr>
        <w:t>was</w:t>
      </w:r>
      <w:r w:rsidR="000D2B2F" w:rsidRPr="006D32BB">
        <w:rPr>
          <w:rFonts w:ascii="Times New Roman" w:eastAsia="Times New Roman" w:hAnsi="Times New Roman" w:cs="Times New Roman"/>
        </w:rPr>
        <w:t xml:space="preserve"> reduced with TBZ and vehicle injection</w:t>
      </w:r>
      <w:r w:rsidR="00133D42" w:rsidRPr="006D32BB">
        <w:rPr>
          <w:rFonts w:ascii="Times New Roman" w:eastAsia="Times New Roman" w:hAnsi="Times New Roman" w:cs="Times New Roman"/>
        </w:rPr>
        <w:t xml:space="preserve"> procedures and increased with BUP. In males, </w:t>
      </w:r>
      <w:r w:rsidR="00307A6C" w:rsidRPr="006D32BB">
        <w:rPr>
          <w:rFonts w:ascii="Times New Roman" w:eastAsia="Times New Roman" w:hAnsi="Times New Roman" w:cs="Times New Roman"/>
        </w:rPr>
        <w:t xml:space="preserve">overall response rate was reduced with TBZ and increased with BUP, with </w:t>
      </w:r>
      <w:r w:rsidR="00307A6C" w:rsidRPr="006D32BB">
        <w:rPr>
          <w:rFonts w:ascii="Times New Roman" w:eastAsia="Times New Roman" w:hAnsi="Times New Roman" w:cs="Times New Roman"/>
          <w:i/>
          <w:iCs/>
        </w:rPr>
        <w:t>a priori</w:t>
      </w:r>
      <w:r w:rsidR="00307A6C" w:rsidRPr="006D32BB">
        <w:rPr>
          <w:rFonts w:ascii="Times New Roman" w:eastAsia="Times New Roman" w:hAnsi="Times New Roman" w:cs="Times New Roman"/>
        </w:rPr>
        <w:t xml:space="preserve"> analyses showing increases in response rate to the true ambiguous stimulus</w:t>
      </w:r>
      <w:r w:rsidR="00563216" w:rsidRPr="006D32BB">
        <w:rPr>
          <w:rFonts w:ascii="Times New Roman" w:eastAsia="Times New Roman" w:hAnsi="Times New Roman" w:cs="Times New Roman"/>
        </w:rPr>
        <w:t>. There was no statistically significant change in response rate of the males overall or to the true ambiguous stimulus</w:t>
      </w:r>
      <w:r w:rsidR="008718D2" w:rsidRPr="006D32BB">
        <w:rPr>
          <w:rFonts w:ascii="Times New Roman" w:eastAsia="Times New Roman" w:hAnsi="Times New Roman" w:cs="Times New Roman"/>
        </w:rPr>
        <w:t xml:space="preserve"> with the injection procedure; however, these data suggest a modest decrease in res</w:t>
      </w:r>
      <w:r w:rsidR="00573A48" w:rsidRPr="006D32BB">
        <w:rPr>
          <w:rFonts w:ascii="Times New Roman" w:eastAsia="Times New Roman" w:hAnsi="Times New Roman" w:cs="Times New Roman"/>
        </w:rPr>
        <w:t xml:space="preserve">ponse rate. Note: these data are </w:t>
      </w:r>
      <w:r w:rsidR="00985D1E" w:rsidRPr="006D32BB">
        <w:rPr>
          <w:rFonts w:ascii="Times New Roman" w:eastAsia="Times New Roman" w:hAnsi="Times New Roman" w:cs="Times New Roman"/>
        </w:rPr>
        <w:t xml:space="preserve">of low statistical power and should be treated only as exploratory. Further investigations into sex differences in CJB following these interventions are needed. *p &lt; 0.05, ** p &lt; 0.01, </w:t>
      </w:r>
      <w:r w:rsidR="00985D1E" w:rsidRPr="006D32BB">
        <w:rPr>
          <w:rFonts w:ascii="Times New Roman" w:eastAsia="Times New Roman" w:hAnsi="Times New Roman" w:cs="Times New Roman"/>
          <w:vertAlign w:val="superscript"/>
        </w:rPr>
        <w:t>a</w:t>
      </w:r>
      <w:r w:rsidR="0065186A" w:rsidRPr="006D32BB">
        <w:rPr>
          <w:rFonts w:ascii="Times New Roman" w:eastAsia="Times New Roman" w:hAnsi="Times New Roman" w:cs="Times New Roman"/>
        </w:rPr>
        <w:t xml:space="preserve"> p &lt; 0.05 comparing BUP (Med) and Vehicle, </w:t>
      </w:r>
      <w:r w:rsidR="0065186A" w:rsidRPr="006D32BB">
        <w:rPr>
          <w:rFonts w:ascii="Times New Roman" w:eastAsia="Times New Roman" w:hAnsi="Times New Roman" w:cs="Times New Roman"/>
          <w:vertAlign w:val="superscript"/>
        </w:rPr>
        <w:t>b</w:t>
      </w:r>
      <w:r w:rsidR="0065186A" w:rsidRPr="006D32BB">
        <w:rPr>
          <w:rFonts w:ascii="Times New Roman" w:eastAsia="Times New Roman" w:hAnsi="Times New Roman" w:cs="Times New Roman"/>
        </w:rPr>
        <w:t xml:space="preserve"> p &lt; 0.05 comparing BUP (High) and Vehicle, </w:t>
      </w:r>
      <w:r w:rsidR="0065186A" w:rsidRPr="006D32BB">
        <w:rPr>
          <w:rFonts w:ascii="Times New Roman" w:eastAsia="Times New Roman" w:hAnsi="Times New Roman" w:cs="Times New Roman"/>
          <w:vertAlign w:val="superscript"/>
        </w:rPr>
        <w:t>cc</w:t>
      </w:r>
      <w:r w:rsidR="0065186A" w:rsidRPr="006D32BB">
        <w:rPr>
          <w:rFonts w:ascii="Times New Roman" w:eastAsia="Times New Roman" w:hAnsi="Times New Roman" w:cs="Times New Roman"/>
        </w:rPr>
        <w:t xml:space="preserve"> p &lt; 0.01 and </w:t>
      </w:r>
      <w:r w:rsidR="0065186A" w:rsidRPr="006D32BB">
        <w:rPr>
          <w:rFonts w:ascii="Times New Roman" w:eastAsia="Times New Roman" w:hAnsi="Times New Roman" w:cs="Times New Roman"/>
          <w:vertAlign w:val="superscript"/>
        </w:rPr>
        <w:t>ccc</w:t>
      </w:r>
      <w:r w:rsidR="0065186A" w:rsidRPr="006D32BB">
        <w:rPr>
          <w:rFonts w:ascii="Times New Roman" w:eastAsia="Times New Roman" w:hAnsi="Times New Roman" w:cs="Times New Roman"/>
        </w:rPr>
        <w:t xml:space="preserve"> p &lt; 0.</w:t>
      </w:r>
      <w:r w:rsidR="00DD45B3" w:rsidRPr="006D32BB">
        <w:rPr>
          <w:rFonts w:ascii="Times New Roman" w:eastAsia="Times New Roman" w:hAnsi="Times New Roman" w:cs="Times New Roman"/>
        </w:rPr>
        <w:t>0</w:t>
      </w:r>
      <w:r w:rsidR="0065186A" w:rsidRPr="006D32BB">
        <w:rPr>
          <w:rFonts w:ascii="Times New Roman" w:eastAsia="Times New Roman" w:hAnsi="Times New Roman" w:cs="Times New Roman"/>
        </w:rPr>
        <w:t xml:space="preserve">01 comparing </w:t>
      </w:r>
      <w:r w:rsidR="00DD45B3" w:rsidRPr="006D32BB">
        <w:rPr>
          <w:rFonts w:ascii="Times New Roman" w:eastAsia="Times New Roman" w:hAnsi="Times New Roman" w:cs="Times New Roman"/>
        </w:rPr>
        <w:t>Saline and No Injection</w:t>
      </w:r>
      <w:r w:rsidR="0065186A" w:rsidRPr="006D32BB">
        <w:rPr>
          <w:rFonts w:ascii="Times New Roman" w:eastAsia="Times New Roman" w:hAnsi="Times New Roman" w:cs="Times New Roman"/>
        </w:rPr>
        <w:t>,</w:t>
      </w:r>
      <w:r w:rsidR="00DD45B3" w:rsidRPr="006D32BB">
        <w:rPr>
          <w:rFonts w:ascii="Times New Roman" w:eastAsia="Times New Roman" w:hAnsi="Times New Roman" w:cs="Times New Roman"/>
        </w:rPr>
        <w:t xml:space="preserve"> </w:t>
      </w:r>
      <w:r w:rsidR="00DD45B3" w:rsidRPr="006D32BB">
        <w:rPr>
          <w:rFonts w:ascii="Times New Roman" w:eastAsia="Times New Roman" w:hAnsi="Times New Roman" w:cs="Times New Roman"/>
          <w:vertAlign w:val="superscript"/>
        </w:rPr>
        <w:t>d</w:t>
      </w:r>
      <w:r w:rsidR="00DD45B3" w:rsidRPr="006D32BB">
        <w:rPr>
          <w:rFonts w:ascii="Times New Roman" w:eastAsia="Times New Roman" w:hAnsi="Times New Roman" w:cs="Times New Roman"/>
        </w:rPr>
        <w:t xml:space="preserve"> p &lt; 0.05 and </w:t>
      </w:r>
      <w:r w:rsidR="00DD45B3" w:rsidRPr="006D32BB">
        <w:rPr>
          <w:rFonts w:ascii="Times New Roman" w:eastAsia="Times New Roman" w:hAnsi="Times New Roman" w:cs="Times New Roman"/>
          <w:vertAlign w:val="superscript"/>
        </w:rPr>
        <w:t>dd</w:t>
      </w:r>
      <w:r w:rsidR="00DD45B3" w:rsidRPr="006D32BB">
        <w:rPr>
          <w:rFonts w:ascii="Times New Roman" w:eastAsia="Times New Roman" w:hAnsi="Times New Roman" w:cs="Times New Roman"/>
        </w:rPr>
        <w:t xml:space="preserve"> p &lt; 0.01 comparing Saline + DMSO and No Injection</w:t>
      </w:r>
      <w:r w:rsidR="00985D1E" w:rsidRPr="006D32BB">
        <w:rPr>
          <w:rFonts w:ascii="Times New Roman" w:eastAsia="Times New Roman" w:hAnsi="Times New Roman" w:cs="Times New Roman"/>
        </w:rPr>
        <w:t xml:space="preserve">. Data depicted as </w:t>
      </w:r>
      <w:proofErr w:type="spellStart"/>
      <w:r w:rsidR="00985D1E" w:rsidRPr="006D32BB">
        <w:rPr>
          <w:rFonts w:ascii="Times New Roman" w:eastAsia="Times New Roman" w:hAnsi="Times New Roman" w:cs="Times New Roman"/>
        </w:rPr>
        <w:t>mean±SEM</w:t>
      </w:r>
      <w:proofErr w:type="spellEnd"/>
      <w:r w:rsidR="00A344D5" w:rsidRPr="006D32BB">
        <w:rPr>
          <w:rFonts w:ascii="Times New Roman" w:eastAsia="Times New Roman" w:hAnsi="Times New Roman" w:cs="Times New Roman"/>
        </w:rPr>
        <w:t>.</w:t>
      </w:r>
    </w:p>
    <w:p w14:paraId="239B6C34" w14:textId="77777777" w:rsidR="00BD7264" w:rsidRPr="006D32BB" w:rsidRDefault="00BD7264" w:rsidP="00BD7264">
      <w:pPr>
        <w:spacing w:before="240" w:after="0" w:line="360" w:lineRule="auto"/>
        <w:jc w:val="both"/>
      </w:pPr>
      <w:r w:rsidRPr="006D32BB">
        <w:rPr>
          <w:noProof/>
        </w:rPr>
        <w:lastRenderedPageBreak/>
        <w:drawing>
          <wp:inline distT="0" distB="0" distL="0" distR="0" wp14:anchorId="09DB6430" wp14:editId="409F4E45">
            <wp:extent cx="4432300" cy="6248400"/>
            <wp:effectExtent l="0" t="0" r="0" b="0"/>
            <wp:docPr id="207561576" name="Picture 5"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1576" name="Picture 5" descr="A screenshot of a video game&#10;&#10;Description automatically generated"/>
                    <pic:cNvPicPr/>
                  </pic:nvPicPr>
                  <pic:blipFill>
                    <a:blip r:embed="rId12"/>
                    <a:stretch>
                      <a:fillRect/>
                    </a:stretch>
                  </pic:blipFill>
                  <pic:spPr>
                    <a:xfrm>
                      <a:off x="0" y="0"/>
                      <a:ext cx="4432300" cy="6248400"/>
                    </a:xfrm>
                    <a:prstGeom prst="rect">
                      <a:avLst/>
                    </a:prstGeom>
                  </pic:spPr>
                </pic:pic>
              </a:graphicData>
            </a:graphic>
          </wp:inline>
        </w:drawing>
      </w:r>
    </w:p>
    <w:p w14:paraId="1C92CD67" w14:textId="2B18838B" w:rsidR="00716EA0" w:rsidRPr="006D32BB" w:rsidRDefault="00BD7264" w:rsidP="00BD7264">
      <w:pPr>
        <w:spacing w:before="240" w:after="0" w:line="240" w:lineRule="auto"/>
        <w:jc w:val="both"/>
        <w:rPr>
          <w:rFonts w:ascii="Times New Roman" w:eastAsia="Times New Roman" w:hAnsi="Times New Roman" w:cs="Times New Roman"/>
        </w:rPr>
      </w:pPr>
      <w:r w:rsidRPr="006D32BB">
        <w:rPr>
          <w:rFonts w:ascii="Times New Roman" w:eastAsia="Times New Roman" w:hAnsi="Times New Roman" w:cs="Times New Roman"/>
          <w:b/>
          <w:bCs/>
        </w:rPr>
        <w:t xml:space="preserve">Supplementary Figure </w:t>
      </w:r>
      <w:r w:rsidR="00BC71DC" w:rsidRPr="006D32BB">
        <w:rPr>
          <w:rFonts w:ascii="Times New Roman" w:eastAsia="Times New Roman" w:hAnsi="Times New Roman" w:cs="Times New Roman"/>
          <w:b/>
          <w:bCs/>
        </w:rPr>
        <w:t>7</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Effects of 8-week social isolation on CJB Responding.</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a) Isolation did not affect response latencies for the five cues, however females had higher latencies than males b) Isolation did not affect response rate for positive cue c) Isolation did not affect response rate for the negative cue d) Isolation did not affect discrimination sensitivity (d’) e) Isolation did not affect response bias (c).</w:t>
      </w:r>
    </w:p>
    <w:p w14:paraId="31B9526B" w14:textId="77777777" w:rsidR="00716EA0" w:rsidRPr="006D32BB" w:rsidRDefault="00716EA0">
      <w:pPr>
        <w:spacing w:after="0" w:line="240" w:lineRule="auto"/>
        <w:rPr>
          <w:rFonts w:ascii="Times New Roman" w:eastAsia="Times New Roman" w:hAnsi="Times New Roman" w:cs="Times New Roman"/>
        </w:rPr>
      </w:pPr>
      <w:r w:rsidRPr="006D32BB">
        <w:rPr>
          <w:rFonts w:ascii="Times New Roman" w:eastAsia="Times New Roman" w:hAnsi="Times New Roman" w:cs="Times New Roman"/>
        </w:rPr>
        <w:br w:type="page"/>
      </w:r>
    </w:p>
    <w:p w14:paraId="108B3C19" w14:textId="1024B3DD" w:rsidR="00716EA0" w:rsidRPr="006D32BB" w:rsidRDefault="00716EA0" w:rsidP="00716EA0">
      <w:pPr>
        <w:spacing w:before="240" w:after="120" w:line="240" w:lineRule="auto"/>
        <w:rPr>
          <w:rFonts w:ascii="Times New Roman" w:eastAsia="Times New Roman" w:hAnsi="Times New Roman" w:cs="Times New Roman"/>
          <w:b/>
          <w:bCs/>
          <w:highlight w:val="yellow"/>
          <w:lang w:val="en-CA"/>
        </w:rPr>
      </w:pPr>
      <w:r w:rsidRPr="006D32BB">
        <w:rPr>
          <w:rFonts w:ascii="Times New Roman" w:eastAsia="Times New Roman" w:hAnsi="Times New Roman" w:cs="Times New Roman"/>
          <w:b/>
          <w:bCs/>
          <w:noProof/>
          <w:lang w:val="en-CA"/>
          <w14:ligatures w14:val="standardContextual"/>
        </w:rPr>
        <w:lastRenderedPageBreak/>
        <w:drawing>
          <wp:inline distT="0" distB="0" distL="0" distR="0" wp14:anchorId="6B14D3D0" wp14:editId="7C0495B4">
            <wp:extent cx="6404610" cy="5613400"/>
            <wp:effectExtent l="0" t="0" r="0" b="0"/>
            <wp:docPr id="427642361" name="Picture 1" descr="A diagram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642361" name="Picture 1" descr="A diagram of a tes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4610" cy="5613400"/>
                    </a:xfrm>
                    <a:prstGeom prst="rect">
                      <a:avLst/>
                    </a:prstGeom>
                  </pic:spPr>
                </pic:pic>
              </a:graphicData>
            </a:graphic>
          </wp:inline>
        </w:drawing>
      </w:r>
    </w:p>
    <w:p w14:paraId="2D9BA0F3" w14:textId="15D66A2A" w:rsidR="00716EA0" w:rsidRPr="006D32BB" w:rsidRDefault="00716EA0" w:rsidP="00716EA0">
      <w:pPr>
        <w:spacing w:before="240" w:after="120" w:line="240" w:lineRule="auto"/>
      </w:pPr>
      <w:r w:rsidRPr="006D32BB">
        <w:rPr>
          <w:rFonts w:ascii="Times New Roman" w:eastAsia="Times New Roman" w:hAnsi="Times New Roman" w:cs="Times New Roman"/>
          <w:b/>
          <w:bCs/>
          <w:lang w:val="en-CA"/>
        </w:rPr>
        <w:t xml:space="preserve">Supplementary Figure </w:t>
      </w:r>
      <w:r w:rsidR="00BC71DC" w:rsidRPr="006D32BB">
        <w:rPr>
          <w:rFonts w:ascii="Times New Roman" w:eastAsia="Times New Roman" w:hAnsi="Times New Roman" w:cs="Times New Roman"/>
          <w:b/>
          <w:bCs/>
          <w:lang w:val="en-CA"/>
        </w:rPr>
        <w:t>8</w:t>
      </w:r>
      <w:r w:rsidRPr="006D32BB">
        <w:rPr>
          <w:rFonts w:ascii="Times New Roman" w:eastAsia="Times New Roman" w:hAnsi="Times New Roman" w:cs="Times New Roman"/>
          <w:b/>
          <w:bCs/>
          <w:lang w:val="en-CA"/>
        </w:rPr>
        <w:t xml:space="preserve">: Measures within the CJB task and open field test correlate highly within each task but </w:t>
      </w:r>
      <w:r w:rsidR="00341E81" w:rsidRPr="006D32BB">
        <w:rPr>
          <w:rFonts w:ascii="Times New Roman" w:eastAsia="Times New Roman" w:hAnsi="Times New Roman" w:cs="Times New Roman"/>
          <w:b/>
          <w:bCs/>
          <w:lang w:val="en-CA"/>
        </w:rPr>
        <w:t xml:space="preserve">do </w:t>
      </w:r>
      <w:r w:rsidRPr="006D32BB">
        <w:rPr>
          <w:rFonts w:ascii="Times New Roman" w:eastAsia="Times New Roman" w:hAnsi="Times New Roman" w:cs="Times New Roman"/>
          <w:b/>
          <w:bCs/>
          <w:lang w:val="en-CA"/>
        </w:rPr>
        <w:t xml:space="preserve">not correlate between tasks. </w:t>
      </w:r>
    </w:p>
    <w:p w14:paraId="0231C2FD" w14:textId="2B37003A" w:rsidR="00705FE8" w:rsidRPr="006D32BB" w:rsidRDefault="00716EA0" w:rsidP="00716EA0">
      <w:pPr>
        <w:spacing w:before="240" w:after="0" w:line="240" w:lineRule="auto"/>
        <w:jc w:val="both"/>
        <w:rPr>
          <w:rFonts w:ascii="Times New Roman" w:eastAsia="Times New Roman" w:hAnsi="Times New Roman" w:cs="Times New Roman"/>
          <w:lang w:val="en-CA"/>
        </w:rPr>
      </w:pPr>
      <w:r w:rsidRPr="006D32BB">
        <w:rPr>
          <w:rFonts w:ascii="Times New Roman" w:eastAsia="Times New Roman" w:hAnsi="Times New Roman" w:cs="Times New Roman"/>
          <w:lang w:val="en-CA"/>
        </w:rPr>
        <w:t>Statistically significant correlations were found comparing measures within each of the tasks; however, no statistically significant correlations were found between the tasks on any measure. Colour gradient indicates Pearson’s r values, with red as positive correlations and blue as negative correlations. The upper-right portion of the matrix indicates p-values. Statistical significance is indicated with asterisks in the lower-left portion of the matrix. *p &lt; 0.05, **p &lt; 0.01, ***p &lt; 0.001.</w:t>
      </w:r>
    </w:p>
    <w:p w14:paraId="649F56E8" w14:textId="626D4005" w:rsidR="00BE5E88" w:rsidRPr="006D32BB" w:rsidRDefault="00BD7264">
      <w:pPr>
        <w:spacing w:after="0" w:line="240" w:lineRule="auto"/>
        <w:rPr>
          <w:rFonts w:ascii="Times New Roman" w:eastAsia="Arial" w:hAnsi="Times New Roman" w:cs="Times New Roman"/>
          <w:b/>
          <w:bCs/>
        </w:rPr>
      </w:pPr>
      <w:r w:rsidRPr="006D32BB">
        <w:rPr>
          <w:rFonts w:ascii="Times New Roman" w:eastAsia="Arial" w:hAnsi="Times New Roman" w:cs="Times New Roman"/>
          <w:b/>
          <w:bCs/>
        </w:rPr>
        <w:br w:type="page"/>
      </w:r>
    </w:p>
    <w:p w14:paraId="7F155C65" w14:textId="77777777" w:rsidR="00BE5E88" w:rsidRPr="006D32BB" w:rsidRDefault="00BE5E88" w:rsidP="00BE5E88">
      <w:pPr>
        <w:spacing w:before="240" w:after="0" w:line="360" w:lineRule="auto"/>
        <w:jc w:val="both"/>
        <w:rPr>
          <w:rFonts w:ascii="Times New Roman" w:eastAsia="Times New Roman" w:hAnsi="Times New Roman" w:cs="Times New Roman"/>
        </w:rPr>
      </w:pPr>
      <w:r w:rsidRPr="006D32BB">
        <w:rPr>
          <w:rFonts w:ascii="Times New Roman" w:eastAsia="Times New Roman" w:hAnsi="Times New Roman" w:cs="Times New Roman"/>
          <w:noProof/>
        </w:rPr>
        <w:lastRenderedPageBreak/>
        <w:drawing>
          <wp:inline distT="0" distB="0" distL="0" distR="0" wp14:anchorId="53020EE8" wp14:editId="1102A955">
            <wp:extent cx="3771900" cy="2552700"/>
            <wp:effectExtent l="0" t="0" r="0" b="0"/>
            <wp:docPr id="1620883061" name="Picture 1" descr="A black and white image of a constell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883061" name="Picture 1" descr="A black and white image of a constellation&#10;&#10;Description automatically generated"/>
                    <pic:cNvPicPr/>
                  </pic:nvPicPr>
                  <pic:blipFill>
                    <a:blip r:embed="rId14"/>
                    <a:stretch>
                      <a:fillRect/>
                    </a:stretch>
                  </pic:blipFill>
                  <pic:spPr>
                    <a:xfrm>
                      <a:off x="0" y="0"/>
                      <a:ext cx="3771900" cy="2552700"/>
                    </a:xfrm>
                    <a:prstGeom prst="rect">
                      <a:avLst/>
                    </a:prstGeom>
                  </pic:spPr>
                </pic:pic>
              </a:graphicData>
            </a:graphic>
          </wp:inline>
        </w:drawing>
      </w:r>
    </w:p>
    <w:p w14:paraId="718694A9" w14:textId="2E81793E" w:rsidR="00BE5E88" w:rsidRPr="006D32BB" w:rsidRDefault="00BE5E88" w:rsidP="00BE5E88">
      <w:pPr>
        <w:spacing w:before="240" w:after="0" w:line="240" w:lineRule="auto"/>
        <w:jc w:val="both"/>
        <w:rPr>
          <w:rFonts w:ascii="Times New Roman" w:eastAsia="Times New Roman" w:hAnsi="Times New Roman" w:cs="Times New Roman"/>
        </w:rPr>
      </w:pPr>
      <w:r w:rsidRPr="006D32BB">
        <w:rPr>
          <w:rFonts w:ascii="Times New Roman" w:eastAsia="Times New Roman" w:hAnsi="Times New Roman" w:cs="Times New Roman"/>
          <w:b/>
          <w:bCs/>
        </w:rPr>
        <w:t xml:space="preserve">Supplementary Figure </w:t>
      </w:r>
      <w:r w:rsidR="00BC71DC" w:rsidRPr="006D32BB">
        <w:rPr>
          <w:rFonts w:ascii="Times New Roman" w:eastAsia="Times New Roman" w:hAnsi="Times New Roman" w:cs="Times New Roman"/>
          <w:b/>
          <w:bCs/>
        </w:rPr>
        <w:t>9</w:t>
      </w:r>
      <w:r w:rsidRPr="006D32BB">
        <w:rPr>
          <w:rFonts w:ascii="Times New Roman" w:eastAsia="Times New Roman" w:hAnsi="Times New Roman" w:cs="Times New Roman"/>
          <w:b/>
          <w:bCs/>
        </w:rPr>
        <w:t xml:space="preserve">. </w:t>
      </w:r>
      <w:r w:rsidRPr="006D32BB">
        <w:rPr>
          <w:rFonts w:ascii="Times New Roman" w:eastAsia="Times New Roman" w:hAnsi="Times New Roman" w:cs="Times New Roman"/>
        </w:rPr>
        <w:t xml:space="preserve">Comparison of baseline and no-injection condition CJB response rate curves. Compared to baseline, the no-injection group had a significantly lower CJB response rate curve overall. Post hoc analyses revealed a significant difference in response rate between the timepoints (i.e. baseline and no-injection) only at the true ambiguous cue. *p &lt; 0.05, *** p &lt; 0.001. Data depicted as </w:t>
      </w:r>
      <w:proofErr w:type="spellStart"/>
      <w:r w:rsidRPr="006D32BB">
        <w:rPr>
          <w:rFonts w:ascii="Times New Roman" w:eastAsia="Times New Roman" w:hAnsi="Times New Roman" w:cs="Times New Roman"/>
        </w:rPr>
        <w:t>mean±SEM</w:t>
      </w:r>
      <w:proofErr w:type="spellEnd"/>
      <w:r w:rsidRPr="006D32BB">
        <w:rPr>
          <w:rFonts w:ascii="Times New Roman" w:eastAsia="Times New Roman" w:hAnsi="Times New Roman" w:cs="Times New Roman"/>
        </w:rPr>
        <w:t xml:space="preserve"> (SEM for No injection group are too small to be depicted).</w:t>
      </w:r>
    </w:p>
    <w:p w14:paraId="3E02737D" w14:textId="77777777" w:rsidR="00BD7264" w:rsidRPr="006D32BB" w:rsidRDefault="00BD7264" w:rsidP="00BD7264">
      <w:pPr>
        <w:rPr>
          <w:rFonts w:ascii="Times New Roman" w:eastAsia="Arial" w:hAnsi="Times New Roman" w:cs="Times New Roman"/>
          <w:b/>
          <w:bCs/>
        </w:rPr>
      </w:pPr>
    </w:p>
    <w:p w14:paraId="13DEB909" w14:textId="77777777" w:rsidR="00BE5E88" w:rsidRPr="006D32BB" w:rsidRDefault="00BE5E88">
      <w:pPr>
        <w:spacing w:after="0" w:line="240" w:lineRule="auto"/>
        <w:rPr>
          <w:rFonts w:ascii="Times New Roman" w:eastAsia="Arial" w:hAnsi="Times New Roman" w:cs="Times New Roman"/>
          <w:b/>
          <w:bCs/>
          <w:u w:val="single"/>
        </w:rPr>
      </w:pPr>
      <w:r w:rsidRPr="006D32BB">
        <w:rPr>
          <w:rFonts w:ascii="Times New Roman" w:eastAsia="Arial" w:hAnsi="Times New Roman" w:cs="Times New Roman"/>
          <w:b/>
          <w:bCs/>
          <w:u w:val="single"/>
        </w:rPr>
        <w:br w:type="page"/>
      </w:r>
    </w:p>
    <w:p w14:paraId="507AA1CE" w14:textId="2BAFD72E" w:rsidR="00BD7264" w:rsidRPr="006D32BB" w:rsidRDefault="00BD7264" w:rsidP="00BD7264">
      <w:pPr>
        <w:spacing w:before="240" w:after="0" w:line="360" w:lineRule="auto"/>
        <w:rPr>
          <w:rFonts w:ascii="Times New Roman" w:eastAsia="Arial" w:hAnsi="Times New Roman" w:cs="Times New Roman"/>
          <w:b/>
          <w:bCs/>
          <w:u w:val="single"/>
        </w:rPr>
      </w:pPr>
      <w:r w:rsidRPr="006D32BB">
        <w:rPr>
          <w:rFonts w:ascii="Times New Roman" w:eastAsia="Arial" w:hAnsi="Times New Roman" w:cs="Times New Roman"/>
          <w:b/>
          <w:bCs/>
          <w:u w:val="single"/>
        </w:rPr>
        <w:lastRenderedPageBreak/>
        <w:t>Supplementary Results</w:t>
      </w:r>
    </w:p>
    <w:p w14:paraId="4FD5E2F0" w14:textId="0E684062" w:rsidR="00BD7264" w:rsidRPr="006D32BB" w:rsidRDefault="00BD7264" w:rsidP="00BD7264">
      <w:pPr>
        <w:spacing w:before="240" w:after="0" w:line="360" w:lineRule="auto"/>
        <w:rPr>
          <w:rFonts w:ascii="Times New Roman" w:hAnsi="Times New Roman" w:cs="Times New Roman"/>
          <w:b/>
          <w:bCs/>
        </w:rPr>
      </w:pPr>
      <w:r w:rsidRPr="006D32BB">
        <w:rPr>
          <w:rFonts w:ascii="Times New Roman" w:eastAsia="Arial" w:hAnsi="Times New Roman" w:cs="Times New Roman"/>
          <w:b/>
          <w:bCs/>
        </w:rPr>
        <w:t>Comparing Baseline and Initial Vehicle Injection Conditions (Pharmacological Intervention Experiment)</w:t>
      </w:r>
    </w:p>
    <w:p w14:paraId="5B6FF72A" w14:textId="77777777" w:rsidR="00BD7264" w:rsidRPr="006D32BB" w:rsidRDefault="00BD7264" w:rsidP="00BD7264">
      <w:pPr>
        <w:spacing w:before="240" w:after="0" w:line="360" w:lineRule="auto"/>
        <w:jc w:val="both"/>
        <w:rPr>
          <w:rFonts w:ascii="Times New Roman" w:hAnsi="Times New Roman" w:cs="Times New Roman"/>
        </w:rPr>
      </w:pPr>
      <w:r w:rsidRPr="006D32BB">
        <w:rPr>
          <w:rFonts w:ascii="Times New Roman" w:eastAsia="Times New Roman" w:hAnsi="Times New Roman" w:cs="Times New Roman"/>
        </w:rPr>
        <w:t>It was observed that there was a drop in CJB response rates from the initial baseline measurement to any treatment during the pharmacological treatment experiment, including to vehicle treatments alone (Supplementary Figure 3). To assess the effect of repeated testing and/or injection handling stress on CJB responding, a two-way repeated measures ANOVA was performed with cue and condition (baseline versus vehicle) as within subject’s factors. There was an interaction of condition x cue (</w:t>
      </w:r>
      <w:proofErr w:type="gramStart"/>
      <w:r w:rsidRPr="006D32BB">
        <w:rPr>
          <w:rFonts w:ascii="Times New Roman" w:eastAsia="Times New Roman" w:hAnsi="Times New Roman" w:cs="Times New Roman"/>
        </w:rPr>
        <w:t>F</w:t>
      </w:r>
      <w:r w:rsidRPr="006D32BB">
        <w:rPr>
          <w:rFonts w:ascii="Times New Roman" w:eastAsia="Times New Roman" w:hAnsi="Times New Roman" w:cs="Times New Roman"/>
          <w:vertAlign w:val="subscript"/>
        </w:rPr>
        <w:t>(</w:t>
      </w:r>
      <w:proofErr w:type="gramEnd"/>
      <w:r w:rsidRPr="006D32BB">
        <w:rPr>
          <w:rFonts w:ascii="Times New Roman" w:eastAsia="Times New Roman" w:hAnsi="Times New Roman" w:cs="Times New Roman"/>
          <w:vertAlign w:val="subscript"/>
        </w:rPr>
        <w:t>12, 108)</w:t>
      </w:r>
      <w:r w:rsidRPr="006D32BB">
        <w:rPr>
          <w:rFonts w:ascii="Times New Roman" w:eastAsia="Times New Roman" w:hAnsi="Times New Roman" w:cs="Times New Roman"/>
        </w:rPr>
        <w:t xml:space="preserve"> = 5.29, η</w:t>
      </w:r>
      <w:r w:rsidRPr="006D32BB">
        <w:rPr>
          <w:rFonts w:ascii="Times New Roman" w:eastAsia="Times New Roman" w:hAnsi="Times New Roman" w:cs="Times New Roman"/>
          <w:vertAlign w:val="superscript"/>
        </w:rPr>
        <w:t xml:space="preserve">2 </w:t>
      </w:r>
      <w:r w:rsidRPr="006D32BB">
        <w:rPr>
          <w:rFonts w:ascii="Times New Roman" w:eastAsia="Times New Roman" w:hAnsi="Times New Roman" w:cs="Times New Roman"/>
        </w:rPr>
        <w:t>= 0.021, p &lt; 0.001), a main effect of cue (</w:t>
      </w:r>
      <w:proofErr w:type="gramStart"/>
      <w:r w:rsidRPr="006D32BB">
        <w:rPr>
          <w:rFonts w:ascii="Times New Roman" w:eastAsia="Times New Roman" w:hAnsi="Times New Roman" w:cs="Times New Roman"/>
        </w:rPr>
        <w:t>F</w:t>
      </w:r>
      <w:r w:rsidRPr="006D32BB">
        <w:rPr>
          <w:rFonts w:ascii="Times New Roman" w:eastAsia="Times New Roman" w:hAnsi="Times New Roman" w:cs="Times New Roman"/>
          <w:vertAlign w:val="subscript"/>
        </w:rPr>
        <w:t>(</w:t>
      </w:r>
      <w:proofErr w:type="gramEnd"/>
      <w:r w:rsidRPr="006D32BB">
        <w:rPr>
          <w:rFonts w:ascii="Times New Roman" w:eastAsia="Times New Roman" w:hAnsi="Times New Roman" w:cs="Times New Roman"/>
          <w:vertAlign w:val="subscript"/>
        </w:rPr>
        <w:t xml:space="preserve">1.152, 108) </w:t>
      </w:r>
      <w:r w:rsidRPr="006D32BB">
        <w:rPr>
          <w:rFonts w:ascii="Times New Roman" w:eastAsia="Times New Roman" w:hAnsi="Times New Roman" w:cs="Times New Roman"/>
        </w:rPr>
        <w:t>= 136.846, η</w:t>
      </w:r>
      <w:r w:rsidRPr="006D32BB">
        <w:rPr>
          <w:rFonts w:ascii="Times New Roman" w:eastAsia="Times New Roman" w:hAnsi="Times New Roman" w:cs="Times New Roman"/>
          <w:vertAlign w:val="superscript"/>
        </w:rPr>
        <w:t xml:space="preserve">2 </w:t>
      </w:r>
      <w:r w:rsidRPr="006D32BB">
        <w:rPr>
          <w:rFonts w:ascii="Times New Roman" w:eastAsia="Times New Roman" w:hAnsi="Times New Roman" w:cs="Times New Roman"/>
        </w:rPr>
        <w:t>= 0.838, p &lt; 0.001), and main effect of condition (</w:t>
      </w:r>
      <w:proofErr w:type="gramStart"/>
      <w:r w:rsidRPr="006D32BB">
        <w:rPr>
          <w:rFonts w:ascii="Times New Roman" w:eastAsia="Times New Roman" w:hAnsi="Times New Roman" w:cs="Times New Roman"/>
        </w:rPr>
        <w:t>F</w:t>
      </w:r>
      <w:r w:rsidRPr="006D32BB">
        <w:rPr>
          <w:rFonts w:ascii="Times New Roman" w:eastAsia="Times New Roman" w:hAnsi="Times New Roman" w:cs="Times New Roman"/>
          <w:vertAlign w:val="subscript"/>
        </w:rPr>
        <w:t>(</w:t>
      </w:r>
      <w:proofErr w:type="gramEnd"/>
      <w:r w:rsidRPr="006D32BB">
        <w:rPr>
          <w:rFonts w:ascii="Times New Roman" w:eastAsia="Times New Roman" w:hAnsi="Times New Roman" w:cs="Times New Roman"/>
          <w:vertAlign w:val="subscript"/>
        </w:rPr>
        <w:t>3, 108)</w:t>
      </w:r>
      <w:r w:rsidRPr="006D32BB">
        <w:rPr>
          <w:rFonts w:ascii="Times New Roman" w:eastAsia="Times New Roman" w:hAnsi="Times New Roman" w:cs="Times New Roman"/>
        </w:rPr>
        <w:t xml:space="preserve"> = 6.226, η</w:t>
      </w:r>
      <w:r w:rsidRPr="006D32BB">
        <w:rPr>
          <w:rFonts w:ascii="Times New Roman" w:eastAsia="Times New Roman" w:hAnsi="Times New Roman" w:cs="Times New Roman"/>
          <w:vertAlign w:val="superscript"/>
        </w:rPr>
        <w:t xml:space="preserve">2 </w:t>
      </w:r>
      <w:r w:rsidRPr="006D32BB">
        <w:rPr>
          <w:rFonts w:ascii="Times New Roman" w:eastAsia="Times New Roman" w:hAnsi="Times New Roman" w:cs="Times New Roman"/>
        </w:rPr>
        <w:t>= 0.021, p = 0.004). Holm post hoc tests revealed significant differences between baseline and saline + DMSO (p = 0.033) and both saline conditions (BUP Low: p = 0.008; BUP Med/High: p = 0.004). Interrogating the condition x cue interaction revealed significant differences decreases in baseline response rates to true ambiguous (Saline [BUP Low]: p &lt; 0.001, Saline [BUP Med/High]: p &lt; 0.001), near-negative (Saline [BUP Low]: p = 0.042, saline [BUP Med/High]: p = 0.021), and negative cues (Saline [BUP Med/High]: p = 0.05, Saline + DMSO: p = 0.05). There were no differences between injection condition groups. These results show a drop in CJB response rates between baseline and probes which could result from either repeated exposure to the ambiguous cues (i.e. learning that responses at these cues do not result in reward) or to stress from the injection procedure. These were subsequently addressed by the Injection and Handling experiment. These data collectively suggest that there is a decrease in responding between these groups as a combined result of repeated exposure and injection handling stress.</w:t>
      </w:r>
    </w:p>
    <w:p w14:paraId="7169E843" w14:textId="77777777" w:rsidR="00BD7264" w:rsidRPr="006D32BB" w:rsidRDefault="00BD7264" w:rsidP="00BD7264">
      <w:pPr>
        <w:spacing w:before="240" w:after="0" w:line="360" w:lineRule="auto"/>
        <w:jc w:val="both"/>
        <w:rPr>
          <w:rFonts w:ascii="Times New Roman" w:eastAsia="Times New Roman" w:hAnsi="Times New Roman" w:cs="Times New Roman"/>
          <w:b/>
          <w:bCs/>
        </w:rPr>
      </w:pPr>
      <w:r w:rsidRPr="006D32BB">
        <w:rPr>
          <w:rFonts w:ascii="Times New Roman" w:eastAsia="Times New Roman" w:hAnsi="Times New Roman" w:cs="Times New Roman"/>
          <w:b/>
          <w:bCs/>
        </w:rPr>
        <w:t>Comparing Baseline and No-Injection Condition (Injection and Handling Stress Experiment)</w:t>
      </w:r>
    </w:p>
    <w:p w14:paraId="070042A9" w14:textId="77777777" w:rsidR="00BD7264" w:rsidRPr="006D32BB" w:rsidRDefault="00BD7264" w:rsidP="00BD7264">
      <w:pPr>
        <w:spacing w:before="240" w:after="0" w:line="360" w:lineRule="auto"/>
        <w:jc w:val="both"/>
        <w:rPr>
          <w:rFonts w:ascii="Times New Roman" w:eastAsia="Times New Roman" w:hAnsi="Times New Roman" w:cs="Times New Roman"/>
        </w:rPr>
      </w:pPr>
      <w:r w:rsidRPr="006D32BB">
        <w:rPr>
          <w:rFonts w:ascii="Times New Roman" w:eastAsia="Times New Roman" w:hAnsi="Times New Roman" w:cs="Times New Roman"/>
        </w:rPr>
        <w:t>To assess the effect of repeated testing on CJB responding, a two-way repeated measures ANOVA was performed with cue and condition (baseline versus no-injection probes) as within-subjects factors. There was an interaction of condition x cue (F</w:t>
      </w:r>
      <w:r w:rsidRPr="006D32BB">
        <w:rPr>
          <w:rFonts w:ascii="Times New Roman" w:eastAsia="Times New Roman" w:hAnsi="Times New Roman" w:cs="Times New Roman"/>
          <w:vertAlign w:val="subscript"/>
        </w:rPr>
        <w:t>(2.177, 30.485)</w:t>
      </w:r>
      <w:r w:rsidRPr="006D32BB">
        <w:rPr>
          <w:rFonts w:ascii="Times New Roman" w:eastAsia="Times New Roman" w:hAnsi="Times New Roman" w:cs="Times New Roman"/>
        </w:rPr>
        <w:t xml:space="preserve"> = 8.716, η</w:t>
      </w:r>
      <w:r w:rsidRPr="006D32BB">
        <w:rPr>
          <w:rFonts w:ascii="Times New Roman" w:eastAsia="Times New Roman" w:hAnsi="Times New Roman" w:cs="Times New Roman"/>
          <w:vertAlign w:val="superscript"/>
        </w:rPr>
        <w:t>2</w:t>
      </w:r>
      <w:r w:rsidRPr="006D32BB">
        <w:rPr>
          <w:rFonts w:ascii="Times New Roman" w:eastAsia="Times New Roman" w:hAnsi="Times New Roman" w:cs="Times New Roman"/>
        </w:rPr>
        <w:t xml:space="preserve"> = 0.014, p &lt; 0.001; Supplementary Figure 5), a main effect of cue (F</w:t>
      </w:r>
      <w:r w:rsidRPr="006D32BB">
        <w:rPr>
          <w:rFonts w:ascii="Times New Roman" w:eastAsia="Times New Roman" w:hAnsi="Times New Roman" w:cs="Times New Roman"/>
          <w:vertAlign w:val="subscript"/>
        </w:rPr>
        <w:t>(2.577, 36.078)</w:t>
      </w:r>
      <w:r w:rsidRPr="006D32BB">
        <w:rPr>
          <w:rFonts w:ascii="Times New Roman" w:eastAsia="Times New Roman" w:hAnsi="Times New Roman" w:cs="Times New Roman"/>
        </w:rPr>
        <w:t xml:space="preserve"> = 222.394, η</w:t>
      </w:r>
      <w:r w:rsidRPr="006D32BB">
        <w:rPr>
          <w:rFonts w:ascii="Times New Roman" w:eastAsia="Times New Roman" w:hAnsi="Times New Roman" w:cs="Times New Roman"/>
          <w:vertAlign w:val="superscript"/>
        </w:rPr>
        <w:t>2</w:t>
      </w:r>
      <w:r w:rsidRPr="006D32BB">
        <w:rPr>
          <w:rFonts w:ascii="Times New Roman" w:eastAsia="Times New Roman" w:hAnsi="Times New Roman" w:cs="Times New Roman"/>
        </w:rPr>
        <w:t xml:space="preserve"> = 0.869, p &lt; 0.001; Supplementary Figure 5) and main effect of condition (F</w:t>
      </w:r>
      <w:r w:rsidRPr="006D32BB">
        <w:rPr>
          <w:rFonts w:ascii="Times New Roman" w:eastAsia="Times New Roman" w:hAnsi="Times New Roman" w:cs="Times New Roman"/>
          <w:vertAlign w:val="subscript"/>
        </w:rPr>
        <w:t xml:space="preserve">(1, 14) </w:t>
      </w:r>
      <w:r w:rsidRPr="006D32BB">
        <w:rPr>
          <w:rFonts w:ascii="Times New Roman" w:eastAsia="Times New Roman" w:hAnsi="Times New Roman" w:cs="Times New Roman"/>
        </w:rPr>
        <w:t>= 4.920, η</w:t>
      </w:r>
      <w:r w:rsidRPr="006D32BB">
        <w:rPr>
          <w:rFonts w:ascii="Times New Roman" w:eastAsia="Times New Roman" w:hAnsi="Times New Roman" w:cs="Times New Roman"/>
          <w:vertAlign w:val="superscript"/>
        </w:rPr>
        <w:t>2</w:t>
      </w:r>
      <w:r w:rsidRPr="006D32BB">
        <w:rPr>
          <w:rFonts w:ascii="Times New Roman" w:eastAsia="Times New Roman" w:hAnsi="Times New Roman" w:cs="Times New Roman"/>
        </w:rPr>
        <w:t xml:space="preserve"> = 0.011, p = 0.044; Supplementary Figure 5). Post hoc tests revealed significant differences between no-injection and baseline at the true ambiguous cue only (p &lt; 0.001; Supplementary Figure 5). Overall, these results suggest that there was a significant decrease in response </w:t>
      </w:r>
      <w:r w:rsidRPr="006D32BB">
        <w:rPr>
          <w:rFonts w:ascii="Times New Roman" w:eastAsia="Times New Roman" w:hAnsi="Times New Roman" w:cs="Times New Roman"/>
        </w:rPr>
        <w:lastRenderedPageBreak/>
        <w:t>rate at the true ambiguous cue when comparing baseline to the no-injection condition. This indicates a decrease in response to the ambiguous and unrewarded cues following initial baseline measurement. However, as the saline condition showed significant decreases in ambiguous cue response rate compared to the no-injection condition, with these conditions counterbalanced via Latin square design, the changes to responding in the initial pharmacological experiment following baseline are likely due to a combination of learning that the ambiguous cues are unrewarded and further negative shifts in cognitive bias.</w:t>
      </w:r>
    </w:p>
    <w:p w14:paraId="6061F9EE" w14:textId="77777777" w:rsidR="003D0A98" w:rsidRPr="006D32BB" w:rsidRDefault="003D0A98"/>
    <w:sectPr w:rsidR="003D0A98" w:rsidRPr="006D32BB" w:rsidSect="00BD7264">
      <w:footerReference w:type="even" r:id="rId15"/>
      <w:footerReference w:type="default" r:id="rId16"/>
      <w:pgSz w:w="12240" w:h="15840"/>
      <w:pgMar w:top="1440" w:right="1077" w:bottom="1440"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47B25" w14:textId="77777777" w:rsidR="009B0465" w:rsidRDefault="009B0465">
      <w:pPr>
        <w:spacing w:after="0" w:line="240" w:lineRule="auto"/>
      </w:pPr>
      <w:r>
        <w:separator/>
      </w:r>
    </w:p>
  </w:endnote>
  <w:endnote w:type="continuationSeparator" w:id="0">
    <w:p w14:paraId="7822EF3B" w14:textId="77777777" w:rsidR="009B0465" w:rsidRDefault="009B04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85660776"/>
      <w:docPartObj>
        <w:docPartGallery w:val="Page Numbers (Bottom of Page)"/>
        <w:docPartUnique/>
      </w:docPartObj>
    </w:sdtPr>
    <w:sdtEndPr>
      <w:rPr>
        <w:rStyle w:val="PageNumber"/>
      </w:rPr>
    </w:sdtEndPr>
    <w:sdtContent>
      <w:p w14:paraId="3A8A75D3" w14:textId="77777777" w:rsidR="00256AB4" w:rsidRDefault="000A143C" w:rsidP="00C0110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D6E170" w14:textId="77777777" w:rsidR="00256AB4" w:rsidRDefault="00256A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97055338"/>
      <w:docPartObj>
        <w:docPartGallery w:val="Page Numbers (Bottom of Page)"/>
        <w:docPartUnique/>
      </w:docPartObj>
    </w:sdtPr>
    <w:sdtEndPr>
      <w:rPr>
        <w:rStyle w:val="PageNumber"/>
      </w:rPr>
    </w:sdtEndPr>
    <w:sdtContent>
      <w:p w14:paraId="5587AFF9" w14:textId="77777777" w:rsidR="00256AB4" w:rsidRDefault="000A143C" w:rsidP="00C0110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76D9D8" w14:textId="77777777" w:rsidR="00256AB4" w:rsidRDefault="00256A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26795" w14:textId="77777777" w:rsidR="009B0465" w:rsidRDefault="009B0465">
      <w:pPr>
        <w:spacing w:after="0" w:line="240" w:lineRule="auto"/>
      </w:pPr>
      <w:r>
        <w:separator/>
      </w:r>
    </w:p>
  </w:footnote>
  <w:footnote w:type="continuationSeparator" w:id="0">
    <w:p w14:paraId="24C2979F" w14:textId="77777777" w:rsidR="009B0465" w:rsidRDefault="009B046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64"/>
    <w:rsid w:val="000427A8"/>
    <w:rsid w:val="00074C92"/>
    <w:rsid w:val="00095EBC"/>
    <w:rsid w:val="000A143C"/>
    <w:rsid w:val="000D2B2F"/>
    <w:rsid w:val="00133D42"/>
    <w:rsid w:val="0015614E"/>
    <w:rsid w:val="001F6581"/>
    <w:rsid w:val="00256AB4"/>
    <w:rsid w:val="002C0473"/>
    <w:rsid w:val="00307A6C"/>
    <w:rsid w:val="00341E81"/>
    <w:rsid w:val="0036664B"/>
    <w:rsid w:val="00395662"/>
    <w:rsid w:val="003A45E3"/>
    <w:rsid w:val="003D0A98"/>
    <w:rsid w:val="00443579"/>
    <w:rsid w:val="004648EF"/>
    <w:rsid w:val="00477E76"/>
    <w:rsid w:val="00513D03"/>
    <w:rsid w:val="00563216"/>
    <w:rsid w:val="00573A48"/>
    <w:rsid w:val="005C7720"/>
    <w:rsid w:val="00620DA9"/>
    <w:rsid w:val="0063268B"/>
    <w:rsid w:val="0065186A"/>
    <w:rsid w:val="00693EEF"/>
    <w:rsid w:val="006D32BB"/>
    <w:rsid w:val="00705FE8"/>
    <w:rsid w:val="00716EA0"/>
    <w:rsid w:val="00774207"/>
    <w:rsid w:val="00843B9F"/>
    <w:rsid w:val="00852B2A"/>
    <w:rsid w:val="008718D2"/>
    <w:rsid w:val="008C3DE9"/>
    <w:rsid w:val="008F66FA"/>
    <w:rsid w:val="00941F61"/>
    <w:rsid w:val="00974EA8"/>
    <w:rsid w:val="00985D1E"/>
    <w:rsid w:val="009B0465"/>
    <w:rsid w:val="00A2282C"/>
    <w:rsid w:val="00A344D5"/>
    <w:rsid w:val="00A745F4"/>
    <w:rsid w:val="00BC71DC"/>
    <w:rsid w:val="00BD7264"/>
    <w:rsid w:val="00BE359B"/>
    <w:rsid w:val="00BE5E88"/>
    <w:rsid w:val="00C3101E"/>
    <w:rsid w:val="00C35770"/>
    <w:rsid w:val="00C8371F"/>
    <w:rsid w:val="00CE7521"/>
    <w:rsid w:val="00DD45B3"/>
    <w:rsid w:val="00E122AC"/>
    <w:rsid w:val="00EC1A63"/>
    <w:rsid w:val="00EE0006"/>
    <w:rsid w:val="00F541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0CDD427"/>
  <w15:chartTrackingRefBased/>
  <w15:docId w15:val="{5BB24CAF-7C53-E246-AA4B-403A66BB4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264"/>
    <w:pPr>
      <w:spacing w:after="160" w:line="279" w:lineRule="auto"/>
    </w:pPr>
    <w:rPr>
      <w:rFonts w:eastAsiaTheme="minorEastAsia"/>
      <w:kern w:val="0"/>
      <w:lang w:val="en-US" w:eastAsia="ja-JP"/>
      <w14:ligatures w14:val="none"/>
    </w:rPr>
  </w:style>
  <w:style w:type="paragraph" w:styleId="Heading1">
    <w:name w:val="heading 1"/>
    <w:basedOn w:val="Normal"/>
    <w:next w:val="Normal"/>
    <w:link w:val="Heading1Char"/>
    <w:uiPriority w:val="9"/>
    <w:qFormat/>
    <w:rsid w:val="00BD7264"/>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en-CA" w:eastAsia="en-US"/>
      <w14:ligatures w14:val="standardContextual"/>
    </w:rPr>
  </w:style>
  <w:style w:type="paragraph" w:styleId="Heading2">
    <w:name w:val="heading 2"/>
    <w:basedOn w:val="Normal"/>
    <w:next w:val="Normal"/>
    <w:link w:val="Heading2Char"/>
    <w:uiPriority w:val="9"/>
    <w:semiHidden/>
    <w:unhideWhenUsed/>
    <w:qFormat/>
    <w:rsid w:val="00BD7264"/>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en-CA" w:eastAsia="en-US"/>
      <w14:ligatures w14:val="standardContextual"/>
    </w:rPr>
  </w:style>
  <w:style w:type="paragraph" w:styleId="Heading3">
    <w:name w:val="heading 3"/>
    <w:basedOn w:val="Normal"/>
    <w:next w:val="Normal"/>
    <w:link w:val="Heading3Char"/>
    <w:uiPriority w:val="9"/>
    <w:semiHidden/>
    <w:unhideWhenUsed/>
    <w:qFormat/>
    <w:rsid w:val="00BD7264"/>
    <w:pPr>
      <w:keepNext/>
      <w:keepLines/>
      <w:spacing w:before="160" w:after="80" w:line="240" w:lineRule="auto"/>
      <w:outlineLvl w:val="2"/>
    </w:pPr>
    <w:rPr>
      <w:rFonts w:eastAsiaTheme="majorEastAsia" w:cstheme="majorBidi"/>
      <w:color w:val="2F5496" w:themeColor="accent1" w:themeShade="BF"/>
      <w:kern w:val="2"/>
      <w:sz w:val="28"/>
      <w:szCs w:val="28"/>
      <w:lang w:val="en-CA" w:eastAsia="en-US"/>
      <w14:ligatures w14:val="standardContextual"/>
    </w:rPr>
  </w:style>
  <w:style w:type="paragraph" w:styleId="Heading4">
    <w:name w:val="heading 4"/>
    <w:basedOn w:val="Normal"/>
    <w:next w:val="Normal"/>
    <w:link w:val="Heading4Char"/>
    <w:uiPriority w:val="9"/>
    <w:semiHidden/>
    <w:unhideWhenUsed/>
    <w:qFormat/>
    <w:rsid w:val="00BD7264"/>
    <w:pPr>
      <w:keepNext/>
      <w:keepLines/>
      <w:spacing w:before="80" w:after="40" w:line="240" w:lineRule="auto"/>
      <w:outlineLvl w:val="3"/>
    </w:pPr>
    <w:rPr>
      <w:rFonts w:eastAsiaTheme="majorEastAsia" w:cstheme="majorBidi"/>
      <w:i/>
      <w:iCs/>
      <w:color w:val="2F5496" w:themeColor="accent1" w:themeShade="BF"/>
      <w:kern w:val="2"/>
      <w:lang w:val="en-CA" w:eastAsia="en-US"/>
      <w14:ligatures w14:val="standardContextual"/>
    </w:rPr>
  </w:style>
  <w:style w:type="paragraph" w:styleId="Heading5">
    <w:name w:val="heading 5"/>
    <w:basedOn w:val="Normal"/>
    <w:next w:val="Normal"/>
    <w:link w:val="Heading5Char"/>
    <w:uiPriority w:val="9"/>
    <w:semiHidden/>
    <w:unhideWhenUsed/>
    <w:qFormat/>
    <w:rsid w:val="00BD7264"/>
    <w:pPr>
      <w:keepNext/>
      <w:keepLines/>
      <w:spacing w:before="80" w:after="40" w:line="240" w:lineRule="auto"/>
      <w:outlineLvl w:val="4"/>
    </w:pPr>
    <w:rPr>
      <w:rFonts w:eastAsiaTheme="majorEastAsia" w:cstheme="majorBidi"/>
      <w:color w:val="2F5496" w:themeColor="accent1" w:themeShade="BF"/>
      <w:kern w:val="2"/>
      <w:lang w:val="en-CA" w:eastAsia="en-US"/>
      <w14:ligatures w14:val="standardContextual"/>
    </w:rPr>
  </w:style>
  <w:style w:type="paragraph" w:styleId="Heading6">
    <w:name w:val="heading 6"/>
    <w:basedOn w:val="Normal"/>
    <w:next w:val="Normal"/>
    <w:link w:val="Heading6Char"/>
    <w:uiPriority w:val="9"/>
    <w:semiHidden/>
    <w:unhideWhenUsed/>
    <w:qFormat/>
    <w:rsid w:val="00BD7264"/>
    <w:pPr>
      <w:keepNext/>
      <w:keepLines/>
      <w:spacing w:before="40" w:after="0" w:line="240" w:lineRule="auto"/>
      <w:outlineLvl w:val="5"/>
    </w:pPr>
    <w:rPr>
      <w:rFonts w:eastAsiaTheme="majorEastAsia" w:cstheme="majorBidi"/>
      <w:i/>
      <w:iCs/>
      <w:color w:val="595959" w:themeColor="text1" w:themeTint="A6"/>
      <w:kern w:val="2"/>
      <w:lang w:val="en-CA" w:eastAsia="en-US"/>
      <w14:ligatures w14:val="standardContextual"/>
    </w:rPr>
  </w:style>
  <w:style w:type="paragraph" w:styleId="Heading7">
    <w:name w:val="heading 7"/>
    <w:basedOn w:val="Normal"/>
    <w:next w:val="Normal"/>
    <w:link w:val="Heading7Char"/>
    <w:uiPriority w:val="9"/>
    <w:semiHidden/>
    <w:unhideWhenUsed/>
    <w:qFormat/>
    <w:rsid w:val="00BD7264"/>
    <w:pPr>
      <w:keepNext/>
      <w:keepLines/>
      <w:spacing w:before="40" w:after="0" w:line="240" w:lineRule="auto"/>
      <w:outlineLvl w:val="6"/>
    </w:pPr>
    <w:rPr>
      <w:rFonts w:eastAsiaTheme="majorEastAsia" w:cstheme="majorBidi"/>
      <w:color w:val="595959" w:themeColor="text1" w:themeTint="A6"/>
      <w:kern w:val="2"/>
      <w:lang w:val="en-CA" w:eastAsia="en-US"/>
      <w14:ligatures w14:val="standardContextual"/>
    </w:rPr>
  </w:style>
  <w:style w:type="paragraph" w:styleId="Heading8">
    <w:name w:val="heading 8"/>
    <w:basedOn w:val="Normal"/>
    <w:next w:val="Normal"/>
    <w:link w:val="Heading8Char"/>
    <w:uiPriority w:val="9"/>
    <w:semiHidden/>
    <w:unhideWhenUsed/>
    <w:qFormat/>
    <w:rsid w:val="00BD7264"/>
    <w:pPr>
      <w:keepNext/>
      <w:keepLines/>
      <w:spacing w:after="0" w:line="240" w:lineRule="auto"/>
      <w:outlineLvl w:val="7"/>
    </w:pPr>
    <w:rPr>
      <w:rFonts w:eastAsiaTheme="majorEastAsia" w:cstheme="majorBidi"/>
      <w:i/>
      <w:iCs/>
      <w:color w:val="272727" w:themeColor="text1" w:themeTint="D8"/>
      <w:kern w:val="2"/>
      <w:lang w:val="en-CA" w:eastAsia="en-US"/>
      <w14:ligatures w14:val="standardContextual"/>
    </w:rPr>
  </w:style>
  <w:style w:type="paragraph" w:styleId="Heading9">
    <w:name w:val="heading 9"/>
    <w:basedOn w:val="Normal"/>
    <w:next w:val="Normal"/>
    <w:link w:val="Heading9Char"/>
    <w:uiPriority w:val="9"/>
    <w:semiHidden/>
    <w:unhideWhenUsed/>
    <w:qFormat/>
    <w:rsid w:val="00BD7264"/>
    <w:pPr>
      <w:keepNext/>
      <w:keepLines/>
      <w:spacing w:after="0" w:line="240" w:lineRule="auto"/>
      <w:outlineLvl w:val="8"/>
    </w:pPr>
    <w:rPr>
      <w:rFonts w:eastAsiaTheme="majorEastAsia" w:cstheme="majorBidi"/>
      <w:color w:val="272727" w:themeColor="text1" w:themeTint="D8"/>
      <w:kern w:val="2"/>
      <w:lang w:val="en-CA"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2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72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72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72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72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72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2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2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264"/>
    <w:rPr>
      <w:rFonts w:eastAsiaTheme="majorEastAsia" w:cstheme="majorBidi"/>
      <w:color w:val="272727" w:themeColor="text1" w:themeTint="D8"/>
    </w:rPr>
  </w:style>
  <w:style w:type="paragraph" w:styleId="Title">
    <w:name w:val="Title"/>
    <w:basedOn w:val="Normal"/>
    <w:next w:val="Normal"/>
    <w:link w:val="TitleChar"/>
    <w:uiPriority w:val="10"/>
    <w:qFormat/>
    <w:rsid w:val="00BD7264"/>
    <w:pPr>
      <w:spacing w:after="80" w:line="240" w:lineRule="auto"/>
      <w:contextualSpacing/>
    </w:pPr>
    <w:rPr>
      <w:rFonts w:asciiTheme="majorHAnsi" w:eastAsiaTheme="majorEastAsia" w:hAnsiTheme="majorHAnsi" w:cstheme="majorBidi"/>
      <w:spacing w:val="-10"/>
      <w:kern w:val="28"/>
      <w:sz w:val="56"/>
      <w:szCs w:val="56"/>
      <w:lang w:val="en-CA" w:eastAsia="en-US"/>
      <w14:ligatures w14:val="standardContextual"/>
    </w:rPr>
  </w:style>
  <w:style w:type="character" w:customStyle="1" w:styleId="TitleChar">
    <w:name w:val="Title Char"/>
    <w:basedOn w:val="DefaultParagraphFont"/>
    <w:link w:val="Title"/>
    <w:uiPriority w:val="10"/>
    <w:rsid w:val="00BD72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264"/>
    <w:pPr>
      <w:numPr>
        <w:ilvl w:val="1"/>
      </w:numPr>
      <w:spacing w:line="240" w:lineRule="auto"/>
    </w:pPr>
    <w:rPr>
      <w:rFonts w:eastAsiaTheme="majorEastAsia" w:cstheme="majorBidi"/>
      <w:color w:val="595959" w:themeColor="text1" w:themeTint="A6"/>
      <w:spacing w:val="15"/>
      <w:kern w:val="2"/>
      <w:sz w:val="28"/>
      <w:szCs w:val="28"/>
      <w:lang w:val="en-CA" w:eastAsia="en-US"/>
      <w14:ligatures w14:val="standardContextual"/>
    </w:rPr>
  </w:style>
  <w:style w:type="character" w:customStyle="1" w:styleId="SubtitleChar">
    <w:name w:val="Subtitle Char"/>
    <w:basedOn w:val="DefaultParagraphFont"/>
    <w:link w:val="Subtitle"/>
    <w:uiPriority w:val="11"/>
    <w:rsid w:val="00BD72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264"/>
    <w:pPr>
      <w:spacing w:before="160" w:line="240" w:lineRule="auto"/>
      <w:jc w:val="center"/>
    </w:pPr>
    <w:rPr>
      <w:rFonts w:eastAsiaTheme="minorHAnsi"/>
      <w:i/>
      <w:iCs/>
      <w:color w:val="404040" w:themeColor="text1" w:themeTint="BF"/>
      <w:kern w:val="2"/>
      <w:lang w:val="en-CA" w:eastAsia="en-US"/>
      <w14:ligatures w14:val="standardContextual"/>
    </w:rPr>
  </w:style>
  <w:style w:type="character" w:customStyle="1" w:styleId="QuoteChar">
    <w:name w:val="Quote Char"/>
    <w:basedOn w:val="DefaultParagraphFont"/>
    <w:link w:val="Quote"/>
    <w:uiPriority w:val="29"/>
    <w:rsid w:val="00BD7264"/>
    <w:rPr>
      <w:i/>
      <w:iCs/>
      <w:color w:val="404040" w:themeColor="text1" w:themeTint="BF"/>
    </w:rPr>
  </w:style>
  <w:style w:type="paragraph" w:styleId="ListParagraph">
    <w:name w:val="List Paragraph"/>
    <w:basedOn w:val="Normal"/>
    <w:uiPriority w:val="34"/>
    <w:qFormat/>
    <w:rsid w:val="00BD7264"/>
    <w:pPr>
      <w:spacing w:after="0" w:line="240" w:lineRule="auto"/>
      <w:ind w:left="720"/>
      <w:contextualSpacing/>
    </w:pPr>
    <w:rPr>
      <w:rFonts w:eastAsiaTheme="minorHAnsi"/>
      <w:kern w:val="2"/>
      <w:lang w:val="en-CA" w:eastAsia="en-US"/>
      <w14:ligatures w14:val="standardContextual"/>
    </w:rPr>
  </w:style>
  <w:style w:type="character" w:styleId="IntenseEmphasis">
    <w:name w:val="Intense Emphasis"/>
    <w:basedOn w:val="DefaultParagraphFont"/>
    <w:uiPriority w:val="21"/>
    <w:qFormat/>
    <w:rsid w:val="00BD7264"/>
    <w:rPr>
      <w:i/>
      <w:iCs/>
      <w:color w:val="2F5496" w:themeColor="accent1" w:themeShade="BF"/>
    </w:rPr>
  </w:style>
  <w:style w:type="paragraph" w:styleId="IntenseQuote">
    <w:name w:val="Intense Quote"/>
    <w:basedOn w:val="Normal"/>
    <w:next w:val="Normal"/>
    <w:link w:val="IntenseQuoteChar"/>
    <w:uiPriority w:val="30"/>
    <w:qFormat/>
    <w:rsid w:val="00BD7264"/>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eastAsiaTheme="minorHAnsi"/>
      <w:i/>
      <w:iCs/>
      <w:color w:val="2F5496" w:themeColor="accent1" w:themeShade="BF"/>
      <w:kern w:val="2"/>
      <w:lang w:val="en-CA" w:eastAsia="en-US"/>
      <w14:ligatures w14:val="standardContextual"/>
    </w:rPr>
  </w:style>
  <w:style w:type="character" w:customStyle="1" w:styleId="IntenseQuoteChar">
    <w:name w:val="Intense Quote Char"/>
    <w:basedOn w:val="DefaultParagraphFont"/>
    <w:link w:val="IntenseQuote"/>
    <w:uiPriority w:val="30"/>
    <w:rsid w:val="00BD7264"/>
    <w:rPr>
      <w:i/>
      <w:iCs/>
      <w:color w:val="2F5496" w:themeColor="accent1" w:themeShade="BF"/>
    </w:rPr>
  </w:style>
  <w:style w:type="character" w:styleId="IntenseReference">
    <w:name w:val="Intense Reference"/>
    <w:basedOn w:val="DefaultParagraphFont"/>
    <w:uiPriority w:val="32"/>
    <w:qFormat/>
    <w:rsid w:val="00BD7264"/>
    <w:rPr>
      <w:b/>
      <w:bCs/>
      <w:smallCaps/>
      <w:color w:val="2F5496" w:themeColor="accent1" w:themeShade="BF"/>
      <w:spacing w:val="5"/>
    </w:rPr>
  </w:style>
  <w:style w:type="paragraph" w:styleId="Footer">
    <w:name w:val="footer"/>
    <w:basedOn w:val="Normal"/>
    <w:link w:val="FooterChar"/>
    <w:uiPriority w:val="99"/>
    <w:unhideWhenUsed/>
    <w:rsid w:val="00BD7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264"/>
    <w:rPr>
      <w:rFonts w:eastAsiaTheme="minorEastAsia"/>
      <w:kern w:val="0"/>
      <w:lang w:val="en-US" w:eastAsia="ja-JP"/>
      <w14:ligatures w14:val="none"/>
    </w:rPr>
  </w:style>
  <w:style w:type="character" w:styleId="PageNumber">
    <w:name w:val="page number"/>
    <w:basedOn w:val="DefaultParagraphFont"/>
    <w:uiPriority w:val="99"/>
    <w:semiHidden/>
    <w:unhideWhenUsed/>
    <w:rsid w:val="00BD7264"/>
  </w:style>
  <w:style w:type="character" w:styleId="LineNumber">
    <w:name w:val="line number"/>
    <w:basedOn w:val="DefaultParagraphFont"/>
    <w:uiPriority w:val="99"/>
    <w:semiHidden/>
    <w:unhideWhenUsed/>
    <w:rsid w:val="00BD7264"/>
  </w:style>
  <w:style w:type="paragraph" w:styleId="Revision">
    <w:name w:val="Revision"/>
    <w:hidden/>
    <w:uiPriority w:val="99"/>
    <w:semiHidden/>
    <w:rsid w:val="00341E81"/>
    <w:rPr>
      <w:rFonts w:eastAsiaTheme="minorEastAsia"/>
      <w:kern w:val="0"/>
      <w:lang w:val="en-US"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1392</Words>
  <Characters>7940</Characters>
  <Application>Microsoft Office Word</Application>
  <DocSecurity>0</DocSecurity>
  <Lines>66</Lines>
  <Paragraphs>18</Paragraphs>
  <ScaleCrop>false</ScaleCrop>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Sheppard</dc:creator>
  <cp:keywords/>
  <dc:description/>
  <cp:lastModifiedBy>Paul Sheppard</cp:lastModifiedBy>
  <cp:revision>8</cp:revision>
  <dcterms:created xsi:type="dcterms:W3CDTF">2025-03-05T13:49:00Z</dcterms:created>
  <dcterms:modified xsi:type="dcterms:W3CDTF">2025-04-14T18:51:00Z</dcterms:modified>
</cp:coreProperties>
</file>