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8D4B2">
      <w:pPr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Table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S1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. Adjusted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>ssociation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 of NT-proBNP,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hs-cTn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T, and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hs-cTn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>I With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CKD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, US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individuals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without k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nown c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ardiovascular disease, NHANES 1999 to 2004.</w:t>
      </w:r>
    </w:p>
    <w:p w14:paraId="536CC36F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tbl>
      <w:tblPr>
        <w:tblStyle w:val="2"/>
        <w:tblW w:w="60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1143"/>
        <w:gridCol w:w="1271"/>
        <w:gridCol w:w="1798"/>
      </w:tblGrid>
      <w:tr w14:paraId="3394B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  <w:jc w:val="center"/>
        </w:trPr>
        <w:tc>
          <w:tcPr>
            <w:tcW w:w="185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EF739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2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304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CKD, OR (95% CI)</w:t>
            </w:r>
          </w:p>
        </w:tc>
      </w:tr>
      <w:tr w14:paraId="37800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85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cut point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3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C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Model 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57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3</w:t>
            </w:r>
          </w:p>
        </w:tc>
      </w:tr>
      <w:tr w14:paraId="74CF8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3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NT-proBNP, pg/mL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488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78D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C83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26E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7E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&lt;125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9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2B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</w:tr>
      <w:tr w14:paraId="6768B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125–&lt;300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9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77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0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1B829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2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300–&lt;450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5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16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C2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7A60A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6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≥450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2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87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F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6F1E8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EA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P</w:t>
            </w: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for trend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78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3A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E8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91E4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4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pacing w:val="8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hs-cTn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T, ng/L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2FC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E75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062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05B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0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9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6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</w:tr>
      <w:tr w14:paraId="0F6EF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1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6–&lt;14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5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2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4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 1.6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65ACE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85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≥14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6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F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C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70BF8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0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P</w:t>
            </w: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for trend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2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0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9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 w14:paraId="7877F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5A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pacing w:val="8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hs-cTn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I, ng/L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578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271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C62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614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9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M, &lt;6; F, &lt;4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E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9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FB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</w:tr>
      <w:tr w14:paraId="1BC49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3C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M, 6–12; F, 4–10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E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E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2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62430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D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M, &gt;12; F, &gt;10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2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01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E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63D77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5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0B2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P</w:t>
            </w: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for trend</w:t>
            </w:r>
          </w:p>
        </w:tc>
        <w:tc>
          <w:tcPr>
            <w:tcW w:w="114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298E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AE2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(-)</w:t>
            </w:r>
          </w:p>
        </w:tc>
        <w:tc>
          <w:tcPr>
            <w:tcW w:w="179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FC2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234</w:t>
            </w:r>
          </w:p>
        </w:tc>
      </w:tr>
    </w:tbl>
    <w:p w14:paraId="4867DAB8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773D9F7F">
      <w:pPr>
        <w:jc w:val="both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p w14:paraId="1EB3AC90">
      <w:pP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>Model 1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non-adjusted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</w:p>
    <w:p w14:paraId="20D8C48C">
      <w:pP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>Model 2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adjusted for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age, gender, race, and education level; </w:t>
      </w:r>
    </w:p>
    <w:p w14:paraId="34B14D05">
      <w:pP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>NT-proBNP</w:t>
      </w:r>
      <w:r>
        <w:rPr>
          <w:rFonts w:hint="eastAsia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>----</w:t>
      </w:r>
      <w:r>
        <w:rPr>
          <w:rFonts w:hint="default" w:ascii="Times New Roman" w:hAnsi="Times New Roman" w:cs="Times New Roman" w:eastAsiaTheme="minorEastAsia"/>
          <w:color w:val="4874CB" w:themeColor="accent1"/>
          <w:sz w:val="20"/>
          <w:szCs w:val="20"/>
          <w:lang w:eastAsia="zh-CN"/>
          <w14:textFill>
            <w14:solidFill>
              <w14:schemeClr w14:val="accent1"/>
            </w14:solidFill>
          </w14:textFill>
        </w:rPr>
        <w:t>Model 3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adjusted for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age, gender, race, education level, smo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king, BMI, hypertension, TC, TG, HDL-C, urea, Ua, FBG,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HbA1c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, hs-CRP, eGFR, a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20"/>
          <w:szCs w:val="20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lbuminuria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kern w:val="0"/>
          <w:sz w:val="20"/>
          <w:szCs w:val="20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dia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betes, medication use, </w:t>
      </w:r>
      <w:r>
        <w:rPr>
          <w:rFonts w:hint="eastAsia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>hs-cTn</w:t>
      </w:r>
      <w:r>
        <w:rPr>
          <w:rFonts w:hint="default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>T</w:t>
      </w:r>
      <w:r>
        <w:rPr>
          <w:rFonts w:hint="eastAsia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 xml:space="preserve"> and hs-cTn</w:t>
      </w:r>
      <w:r>
        <w:rPr>
          <w:rFonts w:hint="default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>I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;</w:t>
      </w:r>
    </w:p>
    <w:p w14:paraId="3A3CD173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>hs-cTnT----</w:t>
      </w:r>
      <w:r>
        <w:rPr>
          <w:rFonts w:hint="default" w:ascii="Times New Roman" w:hAnsi="Times New Roman" w:cs="Times New Roman" w:eastAsiaTheme="minorEastAsia"/>
          <w:color w:val="4874CB" w:themeColor="accent1"/>
          <w:sz w:val="20"/>
          <w:szCs w:val="20"/>
          <w:lang w:eastAsia="zh-CN"/>
          <w14:textFill>
            <w14:solidFill>
              <w14:schemeClr w14:val="accent1"/>
            </w14:solidFill>
          </w14:textFill>
        </w:rPr>
        <w:t>Model 3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adjusted for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age, gender, race, education level, smoking, BMI, hypertension, TC, TG, HDL-C, urea, Ua, FBG,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HbA1c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, hs-CRP, eGFR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, a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20"/>
          <w:szCs w:val="20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lbuminuria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kern w:val="0"/>
          <w:sz w:val="20"/>
          <w:szCs w:val="20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diabetes, medication use, </w:t>
      </w:r>
      <w:r>
        <w:rPr>
          <w:rFonts w:hint="default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highlight w:val="none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>NT-proBNP</w:t>
      </w:r>
      <w:r>
        <w:rPr>
          <w:rFonts w:hint="eastAsia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highlight w:val="none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 xml:space="preserve"> and hs-cTn</w:t>
      </w:r>
      <w:r>
        <w:rPr>
          <w:rFonts w:hint="default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highlight w:val="none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>I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highlight w:val="none"/>
          <w:u w:val="none"/>
          <w:lang w:val="en-US" w:eastAsia="zh-CN" w:bidi="ar"/>
        </w:rPr>
        <w:t>;</w:t>
      </w:r>
    </w:p>
    <w:p w14:paraId="1F9CC763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highlight w:val="none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>hs-cTnI----</w:t>
      </w:r>
      <w:r>
        <w:rPr>
          <w:rFonts w:hint="default" w:ascii="Times New Roman" w:hAnsi="Times New Roman" w:cs="Times New Roman" w:eastAsiaTheme="minorEastAsia"/>
          <w:color w:val="4874CB" w:themeColor="accent1"/>
          <w:sz w:val="20"/>
          <w:szCs w:val="20"/>
          <w:highlight w:val="none"/>
          <w:lang w:eastAsia="zh-CN"/>
          <w14:textFill>
            <w14:solidFill>
              <w14:schemeClr w14:val="accent1"/>
            </w14:solidFill>
          </w14:textFill>
        </w:rPr>
        <w:t>Model 3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adjusted for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age, gender, race, education level, smoking, BMI, hypertension, TC, TG, HDL-C, urea, Ua, FBG,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HbA1c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, hs-CRP, eGFR, a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20"/>
          <w:szCs w:val="20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lbuminuria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kern w:val="0"/>
          <w:sz w:val="20"/>
          <w:szCs w:val="20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diabetes, medicati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on use, </w:t>
      </w:r>
      <w:r>
        <w:rPr>
          <w:rFonts w:hint="default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>NT-proBNP</w:t>
      </w:r>
      <w:r>
        <w:rPr>
          <w:rFonts w:hint="eastAsia" w:ascii="Times New Roman" w:hAnsi="Times New Roman" w:eastAsia="宋体" w:cs="Times New Roman"/>
          <w:i w:val="0"/>
          <w:iCs w:val="0"/>
          <w:color w:val="4874CB" w:themeColor="accent1"/>
          <w:kern w:val="0"/>
          <w:sz w:val="20"/>
          <w:szCs w:val="20"/>
          <w:u w:val="none"/>
          <w:lang w:val="en-US" w:eastAsia="zh-CN" w:bidi="ar"/>
          <w14:textFill>
            <w14:solidFill>
              <w14:schemeClr w14:val="accent1"/>
            </w14:solidFill>
          </w14:textFill>
        </w:rPr>
        <w:t xml:space="preserve"> and hs-cTnT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;</w:t>
      </w:r>
    </w:p>
    <w:p w14:paraId="330216D3"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>OR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: 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>odds ratio.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M: male; F: female.</w:t>
      </w:r>
    </w:p>
    <w:p w14:paraId="4C4C9292"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p w14:paraId="7027C903">
      <w:pP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</w:pPr>
    </w:p>
    <w:p w14:paraId="7F8E246D">
      <w:pPr>
        <w:jc w:val="both"/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</w:pPr>
    </w:p>
    <w:p w14:paraId="3CFA155C">
      <w:pPr>
        <w:jc w:val="both"/>
        <w:rPr>
          <w:rFonts w:hint="eastAsia" w:ascii="Times New Roman" w:hAnsi="Times New Roman" w:eastAsia="宋体" w:cs="Times New Roman"/>
          <w:i w:val="0"/>
          <w:iCs w:val="0"/>
          <w:color w:val="FF0000"/>
          <w:kern w:val="0"/>
          <w:sz w:val="20"/>
          <w:szCs w:val="20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 xml:space="preserve">Table 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>S2</w:t>
      </w:r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>.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>S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ensitiv</w:t>
      </w:r>
      <w:bookmarkEnd w:id="0"/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ity analysis: a</w:t>
      </w:r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 xml:space="preserve">djusted 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>ssociation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>s</w:t>
      </w:r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 xml:space="preserve"> of NT-proBNP, 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hs-cTn</w:t>
      </w:r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 xml:space="preserve">T, and 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hs-cTn</w:t>
      </w:r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>I With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 xml:space="preserve"> CKD</w:t>
      </w:r>
      <w:r>
        <w:rPr>
          <w:rFonts w:hint="eastAsia" w:ascii="Times New Roman" w:hAnsi="Times New Roman" w:eastAsia="宋体" w:cs="Times New Roman"/>
          <w:i w:val="0"/>
          <w:iCs w:val="0"/>
          <w:color w:val="FF0000"/>
          <w:kern w:val="0"/>
          <w:sz w:val="20"/>
          <w:szCs w:val="20"/>
          <w:u w:val="none"/>
          <w:lang w:val="en-US" w:eastAsia="zh-CN" w:bidi="ar"/>
        </w:rPr>
        <w:t xml:space="preserve">, US 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individuals</w:t>
      </w:r>
      <w:r>
        <w:rPr>
          <w:rFonts w:hint="eastAsia" w:ascii="Times New Roman" w:hAnsi="Times New Roman" w:eastAsia="宋体" w:cs="Times New Roman"/>
          <w:i w:val="0"/>
          <w:iCs w:val="0"/>
          <w:color w:val="FF0000"/>
          <w:kern w:val="0"/>
          <w:sz w:val="20"/>
          <w:szCs w:val="20"/>
          <w:u w:val="none"/>
          <w:lang w:val="en-US" w:eastAsia="zh-CN" w:bidi="ar"/>
        </w:rPr>
        <w:t xml:space="preserve"> without k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>nown c</w:t>
      </w:r>
      <w:r>
        <w:rPr>
          <w:rFonts w:hint="eastAsia" w:ascii="Times New Roman" w:hAnsi="Times New Roman" w:eastAsia="宋体" w:cs="Times New Roman"/>
          <w:i w:val="0"/>
          <w:iCs w:val="0"/>
          <w:color w:val="FF0000"/>
          <w:kern w:val="0"/>
          <w:sz w:val="20"/>
          <w:szCs w:val="20"/>
          <w:u w:val="none"/>
          <w:lang w:val="en-US" w:eastAsia="zh-CN" w:bidi="ar"/>
        </w:rPr>
        <w:t>ardiovascular disease, NHANES 1999 to 2004.</w:t>
      </w:r>
    </w:p>
    <w:p w14:paraId="255559D0">
      <w:pPr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tbl>
      <w:tblPr>
        <w:tblStyle w:val="2"/>
        <w:tblpPr w:leftFromText="180" w:rightFromText="180" w:vertAnchor="text" w:horzAnchor="page" w:tblpX="2387" w:tblpY="307"/>
        <w:tblOverlap w:val="never"/>
        <w:tblW w:w="73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1924"/>
        <w:gridCol w:w="1820"/>
        <w:gridCol w:w="1717"/>
      </w:tblGrid>
      <w:tr w14:paraId="6647B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5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531FB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6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DD2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CKD, OR (95% CI)</w:t>
            </w:r>
          </w:p>
        </w:tc>
      </w:tr>
      <w:tr w14:paraId="59353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13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cut point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E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1: unadjusted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3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Model 2: adjusted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4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3: adjusted</w:t>
            </w:r>
          </w:p>
        </w:tc>
      </w:tr>
      <w:tr w14:paraId="1F26C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84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NT-proBNP, pg/mL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C54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D36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899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A46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E1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&lt;125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6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08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5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</w:tr>
      <w:tr w14:paraId="07CEB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0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125–&lt;300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B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1.61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3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, 2.5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2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76C01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1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300–&lt;450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0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4.45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2.91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6.80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5A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1.97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4.83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A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30A83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A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≥450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04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13.72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0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8.45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25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8.48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55C26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53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eastAsia="宋体"/>
                <w:i/>
                <w:iCs/>
                <w:lang w:val="en-US" w:eastAsia="zh-CN" w:bidi="ar"/>
              </w:rPr>
              <w:t>P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for trend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D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6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F3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D5E2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8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pacing w:val="8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hs-cTn</w:t>
            </w: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  <w:lang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ng/L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1A9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2E2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0A3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6B2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F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F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B1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</w:tr>
      <w:tr w14:paraId="1A817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0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6–&lt;14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2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1.78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1.46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F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18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1063E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9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≥14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B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4.36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7.26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2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4.70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6.55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4C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2.40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79478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0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eastAsia="宋体"/>
                <w:i/>
                <w:iCs/>
                <w:lang w:val="en-US" w:eastAsia="zh-CN" w:bidi="ar"/>
              </w:rPr>
              <w:t>P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for trend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8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F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2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9A6B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8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pacing w:val="8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hs-cTn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I, ng/L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948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379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4D8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A92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4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M, &lt;6; F, &lt;4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5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2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7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</w:tr>
      <w:tr w14:paraId="65599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A9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M, 6–12; F, 4–10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4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2.79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4.41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5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1.85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2.95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) 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6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7429F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6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M, &gt;12; F, &gt;10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9C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4.43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6.28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F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, 5.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B7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 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4A1FC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5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7864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eastAsia="宋体"/>
                <w:i/>
                <w:iCs/>
                <w:lang w:val="en-US" w:eastAsia="zh-CN" w:bidi="ar"/>
              </w:rPr>
              <w:t>P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for trend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EBA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CB33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1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8D69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 w14:paraId="5EE6C08A">
      <w:pP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</w:pPr>
    </w:p>
    <w:p w14:paraId="5380557B">
      <w:pP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>Model 1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non-adjusted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 xml:space="preserve">; </w:t>
      </w:r>
    </w:p>
    <w:p w14:paraId="5385A851">
      <w:pP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>Model 2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adjusted for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 xml:space="preserve"> age, gender, race, and education level; </w:t>
      </w:r>
    </w:p>
    <w:p w14:paraId="7EACC7DC">
      <w:pP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>Model 3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adjusted for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 xml:space="preserve"> age, gender, race, education level, smoking, BMI, hypertension, TC, TG, HDL-C, urea, Ua, FBG, </w:t>
      </w:r>
      <w:r>
        <w:rPr>
          <w:rFonts w:hint="default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HbA1c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, hs-CRP, eGFR,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 xml:space="preserve">diabetes, and medication use. </w:t>
      </w:r>
    </w:p>
    <w:p w14:paraId="4705BCAA">
      <w:pPr>
        <w:rPr>
          <w:rFonts w:hint="default" w:ascii="Times New Roman" w:hAnsi="Times New Roman" w:cs="Times New Roman"/>
          <w:color w:val="FF0000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>OR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 xml:space="preserve">: </w:t>
      </w:r>
      <w:r>
        <w:rPr>
          <w:rFonts w:hint="default" w:ascii="Times New Roman" w:hAnsi="Times New Roman" w:cs="Times New Roman" w:eastAsiaTheme="minorEastAsia"/>
          <w:color w:val="FF0000"/>
          <w:sz w:val="20"/>
          <w:szCs w:val="20"/>
          <w:lang w:eastAsia="zh-CN"/>
        </w:rPr>
        <w:t>odds ratio.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 xml:space="preserve"> M: male; F: female. 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 xml:space="preserve">CKD was defined as a UACR of </w:t>
      </w:r>
      <w:r>
        <w:rPr>
          <w:rFonts w:hint="default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≥</w:t>
      </w:r>
      <w:r>
        <w:rPr>
          <w:rFonts w:hint="eastAsia" w:ascii="Times New Roman" w:hAnsi="Times New Roman" w:cs="Times New Roman"/>
          <w:b w:val="0"/>
          <w:bCs w:val="0"/>
          <w:color w:val="FF0000"/>
          <w:spacing w:val="8"/>
          <w:kern w:val="2"/>
          <w:sz w:val="20"/>
          <w:szCs w:val="20"/>
          <w:lang w:val="en-US" w:eastAsia="zh-CN"/>
        </w:rPr>
        <w:t>30 mg/g. (participants: n = 9,385)</w:t>
      </w:r>
    </w:p>
    <w:p w14:paraId="02AAB474">
      <w:pP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</w:pPr>
    </w:p>
    <w:p w14:paraId="67439C45">
      <w:pP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</w:pPr>
    </w:p>
    <w:p w14:paraId="24A2CF70">
      <w:pP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</w:pPr>
    </w:p>
    <w:p w14:paraId="40E92970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Table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S3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. Adjusted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>ssociation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 of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h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s-cTn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I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(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Abbott, Siemens, Ortho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) w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>ith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CKD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, US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individual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without k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nown c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ardiovascular disease, NHANES 1999 to 2004.</w:t>
      </w:r>
    </w:p>
    <w:tbl>
      <w:tblPr>
        <w:tblStyle w:val="2"/>
        <w:tblW w:w="60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8"/>
        <w:gridCol w:w="2751"/>
      </w:tblGrid>
      <w:tr w14:paraId="371EF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26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2B9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Biomarker</w:t>
            </w:r>
          </w:p>
        </w:tc>
        <w:tc>
          <w:tcPr>
            <w:tcW w:w="275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0D9A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CKD, Adjusted OR (95% CI)</w:t>
            </w:r>
          </w:p>
        </w:tc>
      </w:tr>
      <w:tr w14:paraId="3BAD2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A8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cut point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FE4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7CB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0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s-cTnI, ng/L (Abbott)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CF6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1FD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A5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M, ≤12; F, ≤10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13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</w:tr>
      <w:tr w14:paraId="79CBC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2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M, &gt;12; F, &gt;10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8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 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0789F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7F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s-cTnI, ng/L(Siemens)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CC9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6FD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C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&lt;47.34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D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</w:tr>
      <w:tr w14:paraId="1181A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0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≥47.34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5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7E090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2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s-cTnI, ng/L(Ortho)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A0F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DAF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4F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6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(reference)</w:t>
            </w:r>
          </w:p>
        </w:tc>
      </w:tr>
      <w:tr w14:paraId="06583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34C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DCC8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</w:tbl>
    <w:p w14:paraId="33326C0D"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M: male; F: female.</w:t>
      </w:r>
    </w:p>
    <w:p w14:paraId="2463F91F"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p w14:paraId="40820843"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Table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S4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0"/>
          <w:szCs w:val="20"/>
        </w:rPr>
        <w:t>Associations*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(Hazard Ratio [95% CI])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between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h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s-cTn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I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(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pacing w:val="8"/>
          <w:kern w:val="2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Abbott, Siemens, Ortho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)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and</w:t>
      </w:r>
      <w:r>
        <w:rPr>
          <w:rFonts w:hint="default" w:ascii="Times New Roman" w:hAnsi="Times New Roman" w:cs="Times New Roman"/>
          <w:sz w:val="20"/>
          <w:szCs w:val="20"/>
        </w:rPr>
        <w:t xml:space="preserve"> mortalit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y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 xml:space="preserve">(all-cause and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spacing w:val="8"/>
          <w:kern w:val="2"/>
          <w:sz w:val="20"/>
          <w:szCs w:val="20"/>
          <w:lang w:val="en-US" w:eastAsia="zh-CN"/>
        </w:rPr>
        <w:t>ardiovascular</w:t>
      </w:r>
      <w:r>
        <w:rPr>
          <w:rFonts w:hint="default" w:ascii="Times New Roman" w:hAnsi="Times New Roman" w:cs="Times New Roman"/>
          <w:sz w:val="20"/>
          <w:szCs w:val="20"/>
        </w:rPr>
        <w:t xml:space="preserve"> mortality)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in different CKD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status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0"/>
          <w:szCs w:val="20"/>
        </w:rPr>
        <w:t>NHANES 1999-2004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</w:p>
    <w:p w14:paraId="73A641D9"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tbl>
      <w:tblPr>
        <w:tblStyle w:val="2"/>
        <w:tblW w:w="80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1656"/>
        <w:gridCol w:w="1656"/>
        <w:gridCol w:w="1518"/>
        <w:gridCol w:w="1518"/>
      </w:tblGrid>
      <w:tr w14:paraId="1EA92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9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765A4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4539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303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E11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8"/>
                <w:kern w:val="2"/>
                <w:sz w:val="20"/>
                <w:szCs w:val="20"/>
                <w:lang w:val="en-US" w:eastAsia="zh-CN"/>
              </w:rPr>
              <w:t>ardiovascular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Mortality</w:t>
            </w:r>
          </w:p>
        </w:tc>
      </w:tr>
      <w:tr w14:paraId="59361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16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cut point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7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CKD Status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4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CKD Status</w:t>
            </w:r>
          </w:p>
        </w:tc>
      </w:tr>
      <w:tr w14:paraId="2C767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EDC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A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3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3C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FA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</w:tr>
      <w:tr w14:paraId="51129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F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s-cTnI, ng/L (Abbott)</w:t>
            </w:r>
          </w:p>
        </w:tc>
      </w:tr>
      <w:tr w14:paraId="4DA87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4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M, ≤12; F, ≤10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2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2B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A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05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</w:tr>
      <w:tr w14:paraId="60AE0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7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M, &gt;12; F, &gt;10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7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C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31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 (0.8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6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(1.33-2.6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6EE94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F4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s-cTnI, ng/L(Siemens)</w:t>
            </w:r>
          </w:p>
        </w:tc>
      </w:tr>
      <w:tr w14:paraId="1511D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4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&lt;47.34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0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E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C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36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</w:tr>
      <w:tr w14:paraId="25FE4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9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≥47.34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A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1.16 (0.81-1.6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7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C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7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1.91 (1.16-3.14)</w:t>
            </w:r>
          </w:p>
        </w:tc>
      </w:tr>
      <w:tr w14:paraId="139A8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2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s-cTnI, ng/L(Ortho)</w:t>
            </w:r>
          </w:p>
        </w:tc>
      </w:tr>
      <w:tr w14:paraId="4BACF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3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B1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B3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6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A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(Ref)</w:t>
            </w:r>
          </w:p>
        </w:tc>
      </w:tr>
      <w:tr w14:paraId="3420C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BF33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≥11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3D3D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(0.86-3.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20A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-2.2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A85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BCC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1.59 (0.9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-2.58)</w:t>
            </w:r>
          </w:p>
        </w:tc>
      </w:tr>
    </w:tbl>
    <w:p w14:paraId="1E72AFA4"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M: male; F: female.</w:t>
      </w:r>
    </w:p>
    <w:p w14:paraId="6BFACF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ED1310"/>
    <w:rsid w:val="01ED1310"/>
    <w:rsid w:val="3E12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default" w:ascii="Times New Roman" w:hAnsi="Times New Roman" w:cs="Times New Roman"/>
      <w:i/>
      <w:iCs/>
      <w:color w:val="000000"/>
      <w:sz w:val="20"/>
      <w:szCs w:val="20"/>
      <w:u w:val="none"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752</Words>
  <Characters>4115</Characters>
  <Lines>0</Lines>
  <Paragraphs>0</Paragraphs>
  <TotalTime>1</TotalTime>
  <ScaleCrop>false</ScaleCrop>
  <LinksUpToDate>false</LinksUpToDate>
  <CharactersWithSpaces>4863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2024-12-19T04:52:00Z</dcterms:created>
  <dc:creator>8237477301</dc:creator>
  <cp:lastModifiedBy>WPS_1575533015</cp:lastModifiedBy>
  <dcterms:modified xsi:type="dcterms:W3CDTF">2025-01-15T08:40:33Z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DC44488AB655432DB8A28B7C5A868CE1_11</vt:lpwstr>
  </property>
  <property fmtid="{D5CDD505-2E9C-101B-9397-08002B2CF9AE}" pid="4" name="KSOTemplateDocerSaveRecord">
    <vt:lpwstr>eyJoZGlkIjoiZTYwN2Q0ODUxMDlhMTdiN2ZjYzA1N2YxMjYyNTU3MWMiLCJ1c2VySWQiOiI3Mjk0NjE3MzQifQ==</vt:lpwstr>
  </property>
</Properties>
</file>