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0EC862" w14:textId="77777777" w:rsidR="00A677BE" w:rsidRPr="009E1D2D" w:rsidRDefault="00A677BE" w:rsidP="00A677BE">
      <w:pPr>
        <w:rPr>
          <w:b/>
          <w:bCs/>
        </w:rPr>
      </w:pPr>
      <w:r w:rsidRPr="009E1D2D">
        <w:rPr>
          <w:b/>
          <w:bCs/>
        </w:rPr>
        <w:t xml:space="preserve">Opioid Quantification via </w:t>
      </w:r>
      <w:proofErr w:type="spellStart"/>
      <w:r w:rsidRPr="009E1D2D">
        <w:rPr>
          <w:b/>
          <w:bCs/>
        </w:rPr>
        <w:t>Microsampling</w:t>
      </w:r>
      <w:proofErr w:type="spellEnd"/>
      <w:r w:rsidRPr="009E1D2D">
        <w:rPr>
          <w:b/>
          <w:bCs/>
        </w:rPr>
        <w:t xml:space="preserve"> Techniques to Assess </w:t>
      </w:r>
      <w:r>
        <w:rPr>
          <w:b/>
          <w:bCs/>
        </w:rPr>
        <w:t>Opioid Use in Human Laboratory Studies</w:t>
      </w:r>
      <w:r w:rsidRPr="009E1D2D">
        <w:rPr>
          <w:b/>
          <w:bCs/>
        </w:rPr>
        <w:t xml:space="preserve"> </w:t>
      </w:r>
    </w:p>
    <w:p w14:paraId="2E2A1D49" w14:textId="77777777" w:rsidR="00A677BE" w:rsidRDefault="00A677BE" w:rsidP="00A677BE">
      <w:r>
        <w:t>Ramisa Fariha</w:t>
      </w:r>
      <w:r>
        <w:rPr>
          <w:vertAlign w:val="superscript"/>
        </w:rPr>
        <w:t>1</w:t>
      </w:r>
      <w:r>
        <w:t>, Emma Rothkopf</w:t>
      </w:r>
      <w:r>
        <w:rPr>
          <w:vertAlign w:val="superscript"/>
        </w:rPr>
        <w:t>1</w:t>
      </w:r>
      <w:r>
        <w:t>, Carolina L. Haass-Koffler</w:t>
      </w:r>
      <w:r>
        <w:rPr>
          <w:vertAlign w:val="superscript"/>
        </w:rPr>
        <w:t>2,3,4,5</w:t>
      </w:r>
      <w:r>
        <w:t>, Anubhav Tripathi</w:t>
      </w:r>
      <w:r>
        <w:rPr>
          <w:vertAlign w:val="superscript"/>
        </w:rPr>
        <w:t>1</w:t>
      </w:r>
      <w:r>
        <w:t>*</w:t>
      </w:r>
    </w:p>
    <w:p w14:paraId="20B25083" w14:textId="77777777" w:rsidR="00A677BE" w:rsidRDefault="00A677BE" w:rsidP="00A677BE"/>
    <w:p w14:paraId="73C78701" w14:textId="77777777" w:rsidR="00A677BE" w:rsidRPr="009E1D2D" w:rsidRDefault="00A677BE" w:rsidP="00A677BE">
      <w:pPr>
        <w:rPr>
          <w:sz w:val="18"/>
          <w:szCs w:val="18"/>
        </w:rPr>
      </w:pPr>
      <w:r w:rsidRPr="009E1D2D">
        <w:rPr>
          <w:sz w:val="18"/>
          <w:szCs w:val="18"/>
        </w:rPr>
        <w:t>1. Brown University Center for Biomedical Engineering</w:t>
      </w:r>
      <w:r>
        <w:rPr>
          <w:sz w:val="18"/>
          <w:szCs w:val="18"/>
        </w:rPr>
        <w:t>,</w:t>
      </w:r>
      <w:r w:rsidRPr="00EC27E0">
        <w:rPr>
          <w:sz w:val="18"/>
          <w:szCs w:val="18"/>
        </w:rPr>
        <w:t xml:space="preserve"> Brown University, Providence, RI, USA</w:t>
      </w:r>
    </w:p>
    <w:p w14:paraId="48933443" w14:textId="77777777" w:rsidR="00A677BE" w:rsidRDefault="00A677BE" w:rsidP="00A677BE">
      <w:pPr>
        <w:rPr>
          <w:sz w:val="18"/>
          <w:szCs w:val="18"/>
        </w:rPr>
      </w:pPr>
      <w:r w:rsidRPr="009E1D2D">
        <w:rPr>
          <w:sz w:val="18"/>
          <w:szCs w:val="18"/>
        </w:rPr>
        <w:t>2. Brown University Department of Psychiatry and Human Behavior, Alpert Medical School</w:t>
      </w:r>
      <w:r>
        <w:rPr>
          <w:sz w:val="18"/>
          <w:szCs w:val="18"/>
        </w:rPr>
        <w:t xml:space="preserve">, 3. </w:t>
      </w:r>
      <w:r w:rsidRPr="00EC27E0">
        <w:rPr>
          <w:sz w:val="18"/>
          <w:szCs w:val="18"/>
        </w:rPr>
        <w:t xml:space="preserve">Center for Alcohol and Addiction Studies, </w:t>
      </w:r>
      <w:r>
        <w:rPr>
          <w:sz w:val="18"/>
          <w:szCs w:val="18"/>
        </w:rPr>
        <w:t xml:space="preserve">4. </w:t>
      </w:r>
      <w:r w:rsidRPr="00EC27E0">
        <w:rPr>
          <w:sz w:val="18"/>
          <w:szCs w:val="18"/>
        </w:rPr>
        <w:t xml:space="preserve">Department of Behavioral and Social Sciences, School of Public Health, </w:t>
      </w:r>
      <w:r>
        <w:rPr>
          <w:sz w:val="18"/>
          <w:szCs w:val="18"/>
        </w:rPr>
        <w:t xml:space="preserve">5. </w:t>
      </w:r>
      <w:r w:rsidRPr="00EC27E0">
        <w:rPr>
          <w:sz w:val="18"/>
          <w:szCs w:val="18"/>
        </w:rPr>
        <w:t xml:space="preserve">Carney Institute for Brain Science, Brown University, Providence, RI, </w:t>
      </w:r>
      <w:proofErr w:type="gramStart"/>
      <w:r w:rsidRPr="00EC27E0">
        <w:rPr>
          <w:sz w:val="18"/>
          <w:szCs w:val="18"/>
        </w:rPr>
        <w:t>USA;</w:t>
      </w:r>
      <w:proofErr w:type="gramEnd"/>
    </w:p>
    <w:p w14:paraId="6EBC2C5D" w14:textId="77777777" w:rsidR="00A677BE" w:rsidRDefault="00A677BE" w:rsidP="00A677BE">
      <w:pPr>
        <w:pStyle w:val="RFDissertationHeading2"/>
        <w:numPr>
          <w:ilvl w:val="0"/>
          <w:numId w:val="0"/>
        </w:numPr>
        <w:ind w:left="360"/>
        <w:rPr>
          <w:lang w:val="en-US"/>
        </w:rPr>
      </w:pPr>
    </w:p>
    <w:p w14:paraId="7EC3014F" w14:textId="309567CF" w:rsidR="00A677BE" w:rsidRDefault="00A677BE" w:rsidP="00A677BE">
      <w:pPr>
        <w:pStyle w:val="RFDissertationHeading2"/>
        <w:numPr>
          <w:ilvl w:val="0"/>
          <w:numId w:val="0"/>
        </w:numPr>
        <w:ind w:left="360"/>
        <w:rPr>
          <w:lang w:val="en-US"/>
        </w:rPr>
      </w:pPr>
      <w:r>
        <w:rPr>
          <w:lang w:val="en-US"/>
        </w:rPr>
        <w:t>Supplemental</w:t>
      </w:r>
    </w:p>
    <w:p w14:paraId="1A1640B8" w14:textId="77777777" w:rsidR="00A677BE" w:rsidRPr="00C32D9D" w:rsidRDefault="00A677BE" w:rsidP="00A677BE">
      <w:pPr>
        <w:pStyle w:val="CaptionDiss"/>
        <w:ind w:left="360"/>
      </w:pPr>
      <w:r>
        <w:t xml:space="preserve">Supplemental Figure 1. JANUS deck layout for calibrator and patient sample plating, together with extraction steps, and supernatant. </w:t>
      </w:r>
    </w:p>
    <w:p w14:paraId="62BD80A0" w14:textId="77777777" w:rsidR="00A677BE" w:rsidRDefault="00A677BE" w:rsidP="00A677BE">
      <w:pPr>
        <w:rPr>
          <w:rStyle w:val="CaptionDissChar"/>
          <w:rFonts w:eastAsia="Arial"/>
        </w:rPr>
      </w:pPr>
      <w:r w:rsidRPr="00AD2F96">
        <w:rPr>
          <w:noProof/>
        </w:rPr>
        <w:drawing>
          <wp:inline distT="0" distB="0" distL="0" distR="0" wp14:anchorId="3349EB68" wp14:editId="194A4E69">
            <wp:extent cx="6004764" cy="3339548"/>
            <wp:effectExtent l="0" t="0" r="0" b="0"/>
            <wp:docPr id="1165733093" name="Picture 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733093" name="Picture 6" descr="A screenshot of a computer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77" r="20086" b="1972"/>
                    <a:stretch/>
                  </pic:blipFill>
                  <pic:spPr bwMode="auto">
                    <a:xfrm>
                      <a:off x="0" y="0"/>
                      <a:ext cx="6017917" cy="3346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  <w:r>
        <w:br/>
      </w:r>
    </w:p>
    <w:p w14:paraId="44D781D3" w14:textId="77777777" w:rsidR="00A677BE" w:rsidRDefault="00A677BE" w:rsidP="00A677BE">
      <w:pPr>
        <w:rPr>
          <w:rStyle w:val="CaptionDissChar"/>
          <w:rFonts w:eastAsia="Arial"/>
        </w:rPr>
      </w:pPr>
    </w:p>
    <w:p w14:paraId="1A9C5904" w14:textId="77777777" w:rsidR="00A677BE" w:rsidRDefault="00A677BE" w:rsidP="00A677BE">
      <w:pPr>
        <w:rPr>
          <w:rStyle w:val="CaptionDissChar"/>
          <w:rFonts w:eastAsia="Arial"/>
        </w:rPr>
      </w:pPr>
    </w:p>
    <w:p w14:paraId="2EA5082C" w14:textId="77777777" w:rsidR="00A677BE" w:rsidRDefault="00A677BE" w:rsidP="00A677BE">
      <w:pPr>
        <w:rPr>
          <w:rStyle w:val="CaptionDissChar"/>
          <w:rFonts w:eastAsia="Arial"/>
        </w:rPr>
      </w:pPr>
    </w:p>
    <w:p w14:paraId="3E05B8CC" w14:textId="77777777" w:rsidR="00A677BE" w:rsidRDefault="00A677BE" w:rsidP="00A677BE">
      <w:pPr>
        <w:rPr>
          <w:rStyle w:val="CaptionDissChar"/>
          <w:rFonts w:eastAsia="Arial"/>
        </w:rPr>
      </w:pPr>
    </w:p>
    <w:p w14:paraId="1DB32406" w14:textId="77777777" w:rsidR="00A677BE" w:rsidRDefault="00A677BE" w:rsidP="00A677BE">
      <w:pPr>
        <w:rPr>
          <w:rStyle w:val="CaptionDissChar"/>
          <w:rFonts w:eastAsia="Arial"/>
        </w:rPr>
      </w:pPr>
    </w:p>
    <w:p w14:paraId="6404CC52" w14:textId="77777777" w:rsidR="00A677BE" w:rsidRDefault="00A677BE" w:rsidP="00A677BE">
      <w:pPr>
        <w:rPr>
          <w:rStyle w:val="CaptionDissChar"/>
          <w:rFonts w:eastAsia="Arial"/>
        </w:rPr>
      </w:pPr>
    </w:p>
    <w:p w14:paraId="77F23177" w14:textId="77777777" w:rsidR="00A677BE" w:rsidRDefault="00A677BE" w:rsidP="00A677BE">
      <w:pPr>
        <w:rPr>
          <w:rStyle w:val="CaptionDissChar"/>
          <w:rFonts w:eastAsia="Arial"/>
        </w:rPr>
      </w:pPr>
    </w:p>
    <w:p w14:paraId="0F78B9C9" w14:textId="77777777" w:rsidR="00A677BE" w:rsidRDefault="00A677BE" w:rsidP="00A677BE">
      <w:pPr>
        <w:rPr>
          <w:rStyle w:val="CaptionDissChar"/>
          <w:rFonts w:eastAsia="Arial"/>
        </w:rPr>
      </w:pPr>
    </w:p>
    <w:p w14:paraId="24F8A520" w14:textId="77777777" w:rsidR="00A677BE" w:rsidRDefault="00A677BE" w:rsidP="00A677BE">
      <w:pPr>
        <w:rPr>
          <w:rStyle w:val="CaptionDissChar"/>
          <w:rFonts w:eastAsia="Arial"/>
        </w:rPr>
      </w:pPr>
    </w:p>
    <w:p w14:paraId="412A5AC2" w14:textId="77777777" w:rsidR="00A677BE" w:rsidRDefault="00A677BE" w:rsidP="00A677BE">
      <w:pPr>
        <w:rPr>
          <w:rStyle w:val="CaptionDissChar"/>
          <w:rFonts w:eastAsia="Arial"/>
        </w:rPr>
      </w:pPr>
    </w:p>
    <w:p w14:paraId="47E31187" w14:textId="77777777" w:rsidR="00A677BE" w:rsidRDefault="00A677BE" w:rsidP="00A677BE">
      <w:pPr>
        <w:rPr>
          <w:rStyle w:val="CaptionDissChar"/>
          <w:rFonts w:eastAsia="Arial"/>
        </w:rPr>
      </w:pPr>
    </w:p>
    <w:p w14:paraId="2339CA30" w14:textId="77777777" w:rsidR="00A677BE" w:rsidRDefault="00A677BE" w:rsidP="00A677BE">
      <w:pPr>
        <w:rPr>
          <w:rStyle w:val="CaptionDissChar"/>
          <w:rFonts w:eastAsia="Arial"/>
        </w:rPr>
      </w:pPr>
    </w:p>
    <w:p w14:paraId="729D18CF" w14:textId="77777777" w:rsidR="00A677BE" w:rsidRDefault="00A677BE" w:rsidP="00A677BE">
      <w:pPr>
        <w:rPr>
          <w:rStyle w:val="CaptionDissChar"/>
          <w:rFonts w:eastAsia="Arial"/>
        </w:rPr>
      </w:pPr>
    </w:p>
    <w:p w14:paraId="60868595" w14:textId="77777777" w:rsidR="00A677BE" w:rsidRDefault="00A677BE" w:rsidP="00A677BE">
      <w:pPr>
        <w:rPr>
          <w:rStyle w:val="CaptionDissChar"/>
          <w:rFonts w:eastAsia="Arial"/>
        </w:rPr>
      </w:pPr>
    </w:p>
    <w:p w14:paraId="04236585" w14:textId="77777777" w:rsidR="00A677BE" w:rsidRDefault="00A677BE" w:rsidP="00A677BE">
      <w:pPr>
        <w:rPr>
          <w:rStyle w:val="CaptionDissChar"/>
          <w:rFonts w:eastAsia="Arial"/>
        </w:rPr>
      </w:pPr>
    </w:p>
    <w:p w14:paraId="0ADF6091" w14:textId="77777777" w:rsidR="00A677BE" w:rsidRDefault="00A677BE" w:rsidP="00A677BE">
      <w:pPr>
        <w:rPr>
          <w:rStyle w:val="CaptionDissChar"/>
          <w:rFonts w:eastAsia="Arial"/>
        </w:rPr>
      </w:pPr>
    </w:p>
    <w:p w14:paraId="7B0FAE5D" w14:textId="77777777" w:rsidR="00A677BE" w:rsidRDefault="00A677BE" w:rsidP="00A677BE">
      <w:r w:rsidRPr="00AD2F96">
        <w:rPr>
          <w:rStyle w:val="CaptionDissChar"/>
          <w:rFonts w:eastAsia="Arial"/>
        </w:rPr>
        <w:lastRenderedPageBreak/>
        <w:t xml:space="preserve">Supplemental Figure 2. Raw individual patient data for six opioids (MRMs), grouped by oxytocin treatment (-1= </w:t>
      </w:r>
      <w:r>
        <w:rPr>
          <w:rStyle w:val="CaptionDissChar"/>
          <w:rFonts w:eastAsia="Arial"/>
        </w:rPr>
        <w:t>baseline</w:t>
      </w:r>
      <w:r w:rsidRPr="00AD2F96">
        <w:rPr>
          <w:rStyle w:val="CaptionDissChar"/>
          <w:rFonts w:eastAsia="Arial"/>
        </w:rPr>
        <w:t>, 0= placebo, 1= stimulation for both).</w:t>
      </w:r>
      <w:r>
        <w:t xml:space="preserve"> </w:t>
      </w:r>
    </w:p>
    <w:p w14:paraId="23A123AB" w14:textId="77777777" w:rsidR="00A677BE" w:rsidRPr="00AD2F96" w:rsidRDefault="00A677BE" w:rsidP="00A677BE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 wp14:anchorId="5892A5E8" wp14:editId="66C7C7D6">
            <wp:extent cx="5898889" cy="2999232"/>
            <wp:effectExtent l="0" t="0" r="6985" b="0"/>
            <wp:docPr id="1855628355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628355" name="Picture 3" descr="A screenshot of a comput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386" cy="3002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21097" w14:textId="77777777" w:rsidR="00A677BE" w:rsidRPr="00C32D9D" w:rsidRDefault="00A677BE" w:rsidP="00A677BE">
      <w:pPr>
        <w:pStyle w:val="CaptionDiss"/>
      </w:pPr>
    </w:p>
    <w:p w14:paraId="36A356E9" w14:textId="77777777" w:rsidR="00A677BE" w:rsidRPr="00AD2F96" w:rsidRDefault="00A677BE" w:rsidP="00A677BE">
      <w:pPr>
        <w:rPr>
          <w:rFonts w:cs="Times New Roman"/>
        </w:rPr>
      </w:pPr>
    </w:p>
    <w:p w14:paraId="11CF49DA" w14:textId="78F165CC" w:rsidR="001D5CCE" w:rsidRDefault="001D5CCE" w:rsidP="001D5CCE">
      <w:pPr>
        <w:pStyle w:val="Caption"/>
        <w:keepNext/>
      </w:pPr>
      <w:r>
        <w:t xml:space="preserve">Supplemental </w:t>
      </w: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</w:t>
      </w:r>
      <w:r w:rsidRPr="00592B11">
        <w:t xml:space="preserve"> Direct method comparison highlighting major differences between the described assay against methods published in literature</w:t>
      </w:r>
      <w:r>
        <w:t xml:space="preserve"> [23-27]</w:t>
      </w:r>
      <w:r w:rsidRPr="00592B11">
        <w:t>.</w:t>
      </w:r>
    </w:p>
    <w:tbl>
      <w:tblPr>
        <w:tblStyle w:val="GridTable2-Accent11"/>
        <w:tblW w:w="5000" w:type="pct"/>
        <w:tblLook w:val="04A0" w:firstRow="1" w:lastRow="0" w:firstColumn="1" w:lastColumn="0" w:noHBand="0" w:noVBand="1"/>
      </w:tblPr>
      <w:tblGrid>
        <w:gridCol w:w="1605"/>
        <w:gridCol w:w="1229"/>
        <w:gridCol w:w="1129"/>
        <w:gridCol w:w="1437"/>
        <w:gridCol w:w="1295"/>
        <w:gridCol w:w="1228"/>
        <w:gridCol w:w="1437"/>
      </w:tblGrid>
      <w:tr w:rsidR="001D5CCE" w:rsidRPr="004845A8" w14:paraId="0FA5E7C0" w14:textId="77777777" w:rsidTr="007D51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5850E372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57" w:type="pct"/>
            <w:vAlign w:val="center"/>
            <w:hideMark/>
          </w:tcPr>
          <w:p w14:paraId="32326F8C" w14:textId="77777777" w:rsidR="001D5CCE" w:rsidRPr="004845A8" w:rsidRDefault="001D5CCE" w:rsidP="007D51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Fariha et al. 2024</w:t>
            </w:r>
          </w:p>
        </w:tc>
        <w:tc>
          <w:tcPr>
            <w:tcW w:w="603" w:type="pct"/>
            <w:vAlign w:val="center"/>
            <w:hideMark/>
          </w:tcPr>
          <w:p w14:paraId="53EE0D3F" w14:textId="77777777" w:rsidR="001D5CCE" w:rsidRPr="000E59C2" w:rsidRDefault="001D5CCE" w:rsidP="007D51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0E59C2">
              <w:rPr>
                <w:rFonts w:cs="Times New Roman"/>
                <w:b w:val="0"/>
                <w:bCs w:val="0"/>
                <w:sz w:val="20"/>
                <w:szCs w:val="20"/>
              </w:rPr>
              <w:t>Liao et al., 2022</w:t>
            </w:r>
          </w:p>
        </w:tc>
        <w:tc>
          <w:tcPr>
            <w:tcW w:w="768" w:type="pct"/>
            <w:vAlign w:val="center"/>
            <w:hideMark/>
          </w:tcPr>
          <w:p w14:paraId="6E7F1D59" w14:textId="77777777" w:rsidR="001D5CCE" w:rsidRPr="000E59C2" w:rsidRDefault="001D5CCE" w:rsidP="007D51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0E59C2">
              <w:rPr>
                <w:rFonts w:cs="Times New Roman"/>
                <w:b w:val="0"/>
                <w:bCs w:val="0"/>
                <w:sz w:val="20"/>
                <w:szCs w:val="20"/>
              </w:rPr>
              <w:t>Swortwood</w:t>
            </w:r>
            <w:proofErr w:type="spellEnd"/>
            <w:r w:rsidRPr="000E59C2">
              <w:rPr>
                <w:rFonts w:cs="Times New Roman"/>
                <w:b w:val="0"/>
                <w:bCs w:val="0"/>
                <w:sz w:val="20"/>
                <w:szCs w:val="20"/>
              </w:rPr>
              <w:t xml:space="preserve"> et al., 2016</w:t>
            </w:r>
          </w:p>
        </w:tc>
        <w:tc>
          <w:tcPr>
            <w:tcW w:w="692" w:type="pct"/>
            <w:vAlign w:val="center"/>
            <w:hideMark/>
          </w:tcPr>
          <w:p w14:paraId="1D95DC04" w14:textId="77777777" w:rsidR="001D5CCE" w:rsidRPr="000E59C2" w:rsidRDefault="001D5CCE" w:rsidP="007D51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0E59C2">
              <w:rPr>
                <w:rFonts w:cs="Times New Roman"/>
                <w:b w:val="0"/>
                <w:bCs w:val="0"/>
                <w:sz w:val="20"/>
                <w:szCs w:val="20"/>
              </w:rPr>
              <w:t>Mathias et al., 2014</w:t>
            </w:r>
          </w:p>
        </w:tc>
        <w:tc>
          <w:tcPr>
            <w:tcW w:w="656" w:type="pct"/>
            <w:vAlign w:val="center"/>
            <w:hideMark/>
          </w:tcPr>
          <w:p w14:paraId="19264286" w14:textId="77777777" w:rsidR="001D5CCE" w:rsidRPr="000E59C2" w:rsidRDefault="001D5CCE" w:rsidP="007D51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  <w:r w:rsidRPr="000E59C2">
              <w:rPr>
                <w:rFonts w:cs="Times New Roman"/>
                <w:b w:val="0"/>
                <w:bCs w:val="0"/>
                <w:sz w:val="20"/>
                <w:szCs w:val="20"/>
              </w:rPr>
              <w:t>Kim et al. 2011</w:t>
            </w:r>
          </w:p>
        </w:tc>
        <w:tc>
          <w:tcPr>
            <w:tcW w:w="768" w:type="pct"/>
            <w:vAlign w:val="center"/>
            <w:hideMark/>
          </w:tcPr>
          <w:p w14:paraId="6BD2C394" w14:textId="77777777" w:rsidR="001D5CCE" w:rsidRPr="000E59C2" w:rsidRDefault="001D5CCE" w:rsidP="007D51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0E59C2">
              <w:rPr>
                <w:rFonts w:cs="Times New Roman"/>
                <w:b w:val="0"/>
                <w:bCs w:val="0"/>
                <w:sz w:val="20"/>
                <w:szCs w:val="20"/>
              </w:rPr>
              <w:t>Kacinko</w:t>
            </w:r>
            <w:proofErr w:type="spellEnd"/>
            <w:r w:rsidRPr="000E59C2">
              <w:rPr>
                <w:rFonts w:cs="Times New Roman"/>
                <w:b w:val="0"/>
                <w:bCs w:val="0"/>
                <w:sz w:val="20"/>
                <w:szCs w:val="20"/>
              </w:rPr>
              <w:t>, 2008</w:t>
            </w:r>
          </w:p>
        </w:tc>
      </w:tr>
      <w:tr w:rsidR="001D5CCE" w:rsidRPr="004845A8" w14:paraId="3E45C676" w14:textId="77777777" w:rsidTr="007D5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6AB86246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Number of Analytes</w:t>
            </w:r>
          </w:p>
        </w:tc>
        <w:tc>
          <w:tcPr>
            <w:tcW w:w="657" w:type="pct"/>
            <w:vAlign w:val="center"/>
            <w:hideMark/>
          </w:tcPr>
          <w:p w14:paraId="3E9F1A1B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6 opioids</w:t>
            </w:r>
          </w:p>
        </w:tc>
        <w:tc>
          <w:tcPr>
            <w:tcW w:w="603" w:type="pct"/>
            <w:vAlign w:val="center"/>
            <w:hideMark/>
          </w:tcPr>
          <w:p w14:paraId="78B94F41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24 opioids</w:t>
            </w:r>
          </w:p>
        </w:tc>
        <w:tc>
          <w:tcPr>
            <w:tcW w:w="768" w:type="pct"/>
            <w:vAlign w:val="center"/>
            <w:hideMark/>
          </w:tcPr>
          <w:p w14:paraId="78225B75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1 opioid (buprenorphine and 6 of its metabolites)</w:t>
            </w:r>
          </w:p>
        </w:tc>
        <w:tc>
          <w:tcPr>
            <w:tcW w:w="692" w:type="pct"/>
            <w:vAlign w:val="center"/>
            <w:hideMark/>
          </w:tcPr>
          <w:p w14:paraId="591B989B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3 opioids and their metabolites (total 20)</w:t>
            </w:r>
          </w:p>
        </w:tc>
        <w:tc>
          <w:tcPr>
            <w:tcW w:w="656" w:type="pct"/>
            <w:vAlign w:val="center"/>
            <w:hideMark/>
          </w:tcPr>
          <w:p w14:paraId="12BA4AF4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12 drugs</w:t>
            </w:r>
          </w:p>
        </w:tc>
        <w:tc>
          <w:tcPr>
            <w:tcW w:w="768" w:type="pct"/>
            <w:vAlign w:val="center"/>
            <w:hideMark/>
          </w:tcPr>
          <w:p w14:paraId="0FDA218D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1 opioid (buprenorphine and 3 of its metabolites)</w:t>
            </w:r>
          </w:p>
        </w:tc>
      </w:tr>
      <w:tr w:rsidR="001D5CCE" w:rsidRPr="004845A8" w14:paraId="4EAF0879" w14:textId="77777777" w:rsidTr="007D51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15DB651A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Matrix</w:t>
            </w:r>
          </w:p>
        </w:tc>
        <w:tc>
          <w:tcPr>
            <w:tcW w:w="657" w:type="pct"/>
            <w:vAlign w:val="center"/>
            <w:hideMark/>
          </w:tcPr>
          <w:p w14:paraId="1CC24DD2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Serum</w:t>
            </w:r>
          </w:p>
        </w:tc>
        <w:tc>
          <w:tcPr>
            <w:tcW w:w="603" w:type="pct"/>
            <w:vAlign w:val="center"/>
            <w:hideMark/>
          </w:tcPr>
          <w:p w14:paraId="65302DAE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Urine</w:t>
            </w:r>
          </w:p>
        </w:tc>
        <w:tc>
          <w:tcPr>
            <w:tcW w:w="768" w:type="pct"/>
            <w:vAlign w:val="center"/>
            <w:hideMark/>
          </w:tcPr>
          <w:p w14:paraId="0455557D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Plasma and breastmilk</w:t>
            </w:r>
          </w:p>
        </w:tc>
        <w:tc>
          <w:tcPr>
            <w:tcW w:w="692" w:type="pct"/>
            <w:vAlign w:val="center"/>
            <w:hideMark/>
          </w:tcPr>
          <w:p w14:paraId="58BD57C1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Urine</w:t>
            </w:r>
          </w:p>
        </w:tc>
        <w:tc>
          <w:tcPr>
            <w:tcW w:w="656" w:type="pct"/>
            <w:vAlign w:val="center"/>
            <w:hideMark/>
          </w:tcPr>
          <w:p w14:paraId="72DC5B8E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Plasma</w:t>
            </w:r>
          </w:p>
        </w:tc>
        <w:tc>
          <w:tcPr>
            <w:tcW w:w="768" w:type="pct"/>
            <w:vAlign w:val="center"/>
            <w:hideMark/>
          </w:tcPr>
          <w:p w14:paraId="0AB14BA1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Urine</w:t>
            </w:r>
          </w:p>
        </w:tc>
      </w:tr>
      <w:tr w:rsidR="001D5CCE" w:rsidRPr="004845A8" w14:paraId="50376E11" w14:textId="77777777" w:rsidTr="007D5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2BE4F182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Number of Steps for Sample Preparation</w:t>
            </w:r>
          </w:p>
        </w:tc>
        <w:tc>
          <w:tcPr>
            <w:tcW w:w="657" w:type="pct"/>
            <w:vAlign w:val="center"/>
            <w:hideMark/>
          </w:tcPr>
          <w:p w14:paraId="0911E31E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603" w:type="pct"/>
            <w:vAlign w:val="center"/>
            <w:hideMark/>
          </w:tcPr>
          <w:p w14:paraId="0E42B60A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68" w:type="pct"/>
            <w:vAlign w:val="center"/>
            <w:hideMark/>
          </w:tcPr>
          <w:p w14:paraId="304E63B1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692" w:type="pct"/>
            <w:vAlign w:val="center"/>
            <w:hideMark/>
          </w:tcPr>
          <w:p w14:paraId="4A5350C5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656" w:type="pct"/>
            <w:vAlign w:val="center"/>
            <w:hideMark/>
          </w:tcPr>
          <w:p w14:paraId="794E7CBD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768" w:type="pct"/>
            <w:vAlign w:val="center"/>
            <w:hideMark/>
          </w:tcPr>
          <w:p w14:paraId="5314636F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10</w:t>
            </w:r>
          </w:p>
        </w:tc>
      </w:tr>
      <w:tr w:rsidR="001D5CCE" w:rsidRPr="004845A8" w14:paraId="196E9A3D" w14:textId="77777777" w:rsidTr="007D51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79866CB8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Sample volume required</w:t>
            </w:r>
          </w:p>
        </w:tc>
        <w:tc>
          <w:tcPr>
            <w:tcW w:w="657" w:type="pct"/>
            <w:vAlign w:val="center"/>
            <w:hideMark/>
          </w:tcPr>
          <w:p w14:paraId="3505DA49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20 µL</w:t>
            </w:r>
          </w:p>
        </w:tc>
        <w:tc>
          <w:tcPr>
            <w:tcW w:w="603" w:type="pct"/>
            <w:vAlign w:val="center"/>
            <w:hideMark/>
          </w:tcPr>
          <w:p w14:paraId="3C93FDB5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Not specified</w:t>
            </w:r>
          </w:p>
        </w:tc>
        <w:tc>
          <w:tcPr>
            <w:tcW w:w="768" w:type="pct"/>
            <w:vAlign w:val="center"/>
            <w:hideMark/>
          </w:tcPr>
          <w:p w14:paraId="1478E4C5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100 µL</w:t>
            </w:r>
          </w:p>
        </w:tc>
        <w:tc>
          <w:tcPr>
            <w:tcW w:w="692" w:type="pct"/>
            <w:vAlign w:val="center"/>
            <w:hideMark/>
          </w:tcPr>
          <w:p w14:paraId="7CED0F23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100 µL</w:t>
            </w:r>
          </w:p>
        </w:tc>
        <w:tc>
          <w:tcPr>
            <w:tcW w:w="656" w:type="pct"/>
            <w:vAlign w:val="center"/>
            <w:hideMark/>
          </w:tcPr>
          <w:p w14:paraId="2D6AAD0C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20 µL</w:t>
            </w:r>
          </w:p>
        </w:tc>
        <w:tc>
          <w:tcPr>
            <w:tcW w:w="768" w:type="pct"/>
            <w:vAlign w:val="center"/>
            <w:hideMark/>
          </w:tcPr>
          <w:p w14:paraId="707D7E99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200 µL</w:t>
            </w:r>
          </w:p>
        </w:tc>
      </w:tr>
      <w:tr w:rsidR="001D5CCE" w:rsidRPr="004845A8" w14:paraId="4E9DAE9F" w14:textId="77777777" w:rsidTr="007D5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431FC3F1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Sample Preparation Method</w:t>
            </w:r>
          </w:p>
        </w:tc>
        <w:tc>
          <w:tcPr>
            <w:tcW w:w="657" w:type="pct"/>
            <w:vAlign w:val="center"/>
            <w:hideMark/>
          </w:tcPr>
          <w:p w14:paraId="34ACCDB7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Protein Precipitation and Dilution</w:t>
            </w:r>
          </w:p>
        </w:tc>
        <w:tc>
          <w:tcPr>
            <w:tcW w:w="603" w:type="pct"/>
            <w:vAlign w:val="center"/>
            <w:hideMark/>
          </w:tcPr>
          <w:p w14:paraId="645CC529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Dilute-and-Shoot</w:t>
            </w:r>
          </w:p>
        </w:tc>
        <w:tc>
          <w:tcPr>
            <w:tcW w:w="768" w:type="pct"/>
            <w:vAlign w:val="center"/>
            <w:hideMark/>
          </w:tcPr>
          <w:p w14:paraId="5604B45F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Protein Precipitation and Solid Phase Extraction (SPE)</w:t>
            </w:r>
          </w:p>
        </w:tc>
        <w:tc>
          <w:tcPr>
            <w:tcW w:w="692" w:type="pct"/>
            <w:vAlign w:val="center"/>
            <w:hideMark/>
          </w:tcPr>
          <w:p w14:paraId="0D8891BB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Dilute-and-Shoot</w:t>
            </w:r>
          </w:p>
        </w:tc>
        <w:tc>
          <w:tcPr>
            <w:tcW w:w="656" w:type="pct"/>
            <w:vAlign w:val="center"/>
            <w:hideMark/>
          </w:tcPr>
          <w:p w14:paraId="4B4B7804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Protein Precipitation and Dilution</w:t>
            </w:r>
          </w:p>
        </w:tc>
        <w:tc>
          <w:tcPr>
            <w:tcW w:w="768" w:type="pct"/>
            <w:vAlign w:val="center"/>
            <w:hideMark/>
          </w:tcPr>
          <w:p w14:paraId="29481D6D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Solid Phase Extraction (SPE)</w:t>
            </w:r>
          </w:p>
        </w:tc>
      </w:tr>
      <w:tr w:rsidR="001D5CCE" w:rsidRPr="004845A8" w14:paraId="2A40AB59" w14:textId="77777777" w:rsidTr="007D5177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1240E34E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 xml:space="preserve">Sample Preparation: </w:t>
            </w:r>
            <w:r w:rsidRPr="004845A8">
              <w:rPr>
                <w:rFonts w:cs="Times New Roman"/>
                <w:sz w:val="20"/>
                <w:szCs w:val="20"/>
              </w:rPr>
              <w:br/>
              <w:t>Step 1</w:t>
            </w:r>
          </w:p>
        </w:tc>
        <w:tc>
          <w:tcPr>
            <w:tcW w:w="657" w:type="pct"/>
            <w:vAlign w:val="center"/>
            <w:hideMark/>
          </w:tcPr>
          <w:p w14:paraId="5E5CDD22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 xml:space="preserve">Add 80 µL extraction solvent (acidified </w:t>
            </w:r>
            <w:r w:rsidRPr="004845A8">
              <w:rPr>
                <w:rFonts w:cs="Times New Roman"/>
                <w:sz w:val="20"/>
                <w:szCs w:val="20"/>
              </w:rPr>
              <w:lastRenderedPageBreak/>
              <w:t xml:space="preserve">acetonitrile and methanol solution with 2.5 </w:t>
            </w:r>
            <w:proofErr w:type="gramStart"/>
            <w:r w:rsidRPr="004845A8">
              <w:rPr>
                <w:rFonts w:cs="Times New Roman"/>
                <w:sz w:val="20"/>
                <w:szCs w:val="20"/>
              </w:rPr>
              <w:t>µg</w:t>
            </w:r>
            <w:proofErr w:type="gramEnd"/>
            <w:r w:rsidRPr="004845A8">
              <w:rPr>
                <w:rFonts w:cs="Times New Roman"/>
                <w:sz w:val="20"/>
                <w:szCs w:val="20"/>
              </w:rPr>
              <w:t>/L IS)</w:t>
            </w:r>
          </w:p>
        </w:tc>
        <w:tc>
          <w:tcPr>
            <w:tcW w:w="603" w:type="pct"/>
            <w:vAlign w:val="center"/>
            <w:hideMark/>
          </w:tcPr>
          <w:p w14:paraId="2B9C4B3A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lastRenderedPageBreak/>
              <w:t xml:space="preserve">Urine samples centrifuged for 1 min </w:t>
            </w:r>
            <w:r w:rsidRPr="004845A8">
              <w:rPr>
                <w:rFonts w:cs="Times New Roman"/>
                <w:sz w:val="20"/>
                <w:szCs w:val="20"/>
              </w:rPr>
              <w:lastRenderedPageBreak/>
              <w:t>at 17,000 rpm.</w:t>
            </w:r>
          </w:p>
        </w:tc>
        <w:tc>
          <w:tcPr>
            <w:tcW w:w="768" w:type="pct"/>
            <w:vAlign w:val="center"/>
            <w:hideMark/>
          </w:tcPr>
          <w:p w14:paraId="25FEBCCC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lastRenderedPageBreak/>
              <w:t xml:space="preserve">Add IS (50 </w:t>
            </w:r>
            <w:proofErr w:type="gramStart"/>
            <w:r w:rsidRPr="004845A8">
              <w:rPr>
                <w:rFonts w:cs="Times New Roman"/>
                <w:sz w:val="20"/>
                <w:szCs w:val="20"/>
              </w:rPr>
              <w:t>µg</w:t>
            </w:r>
            <w:proofErr w:type="gramEnd"/>
            <w:r w:rsidRPr="004845A8">
              <w:rPr>
                <w:rFonts w:cs="Times New Roman"/>
                <w:sz w:val="20"/>
                <w:szCs w:val="20"/>
              </w:rPr>
              <w:t>/L)</w:t>
            </w:r>
          </w:p>
        </w:tc>
        <w:tc>
          <w:tcPr>
            <w:tcW w:w="692" w:type="pct"/>
            <w:vAlign w:val="center"/>
            <w:hideMark/>
          </w:tcPr>
          <w:p w14:paraId="389DB7F3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 xml:space="preserve">Urine samples centrifuged </w:t>
            </w:r>
            <w:r w:rsidRPr="004845A8">
              <w:rPr>
                <w:rFonts w:cs="Times New Roman"/>
                <w:sz w:val="20"/>
                <w:szCs w:val="20"/>
              </w:rPr>
              <w:lastRenderedPageBreak/>
              <w:t>for 1 min at 17,000 rpm.</w:t>
            </w:r>
          </w:p>
        </w:tc>
        <w:tc>
          <w:tcPr>
            <w:tcW w:w="656" w:type="pct"/>
            <w:vAlign w:val="center"/>
            <w:hideMark/>
          </w:tcPr>
          <w:p w14:paraId="15A6B6F4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lastRenderedPageBreak/>
              <w:t>Add IS and reserpine</w:t>
            </w:r>
          </w:p>
        </w:tc>
        <w:tc>
          <w:tcPr>
            <w:tcW w:w="768" w:type="pct"/>
            <w:vAlign w:val="center"/>
            <w:hideMark/>
          </w:tcPr>
          <w:p w14:paraId="37C561AB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Add IS</w:t>
            </w:r>
          </w:p>
        </w:tc>
      </w:tr>
      <w:tr w:rsidR="001D5CCE" w:rsidRPr="004845A8" w14:paraId="406A024A" w14:textId="77777777" w:rsidTr="007D5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0DFA4117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 xml:space="preserve">Sample Preparation: </w:t>
            </w:r>
            <w:r w:rsidRPr="004845A8">
              <w:rPr>
                <w:rFonts w:cs="Times New Roman"/>
                <w:sz w:val="20"/>
                <w:szCs w:val="20"/>
              </w:rPr>
              <w:br/>
              <w:t>Step 2</w:t>
            </w:r>
          </w:p>
        </w:tc>
        <w:tc>
          <w:tcPr>
            <w:tcW w:w="657" w:type="pct"/>
            <w:vAlign w:val="center"/>
            <w:hideMark/>
          </w:tcPr>
          <w:p w14:paraId="549FB4F8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Shake at 700 rpm at 45 °C for 5 minutes</w:t>
            </w:r>
          </w:p>
        </w:tc>
        <w:tc>
          <w:tcPr>
            <w:tcW w:w="603" w:type="pct"/>
            <w:vAlign w:val="center"/>
            <w:hideMark/>
          </w:tcPr>
          <w:p w14:paraId="0DEE6EFB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 xml:space="preserve">10 µL of </w:t>
            </w:r>
            <w:proofErr w:type="gramStart"/>
            <w:r w:rsidRPr="004845A8">
              <w:rPr>
                <w:rFonts w:cs="Times New Roman"/>
                <w:sz w:val="20"/>
                <w:szCs w:val="20"/>
              </w:rPr>
              <w:t>supernatant</w:t>
            </w:r>
            <w:proofErr w:type="gramEnd"/>
            <w:r w:rsidRPr="004845A8">
              <w:rPr>
                <w:rFonts w:cs="Times New Roman"/>
                <w:sz w:val="20"/>
                <w:szCs w:val="20"/>
              </w:rPr>
              <w:t xml:space="preserve"> was diluted with 90 µL water</w:t>
            </w:r>
          </w:p>
        </w:tc>
        <w:tc>
          <w:tcPr>
            <w:tcW w:w="768" w:type="pct"/>
            <w:vAlign w:val="center"/>
            <w:hideMark/>
          </w:tcPr>
          <w:p w14:paraId="0F244158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Add 300 µL of ACN</w:t>
            </w:r>
          </w:p>
        </w:tc>
        <w:tc>
          <w:tcPr>
            <w:tcW w:w="692" w:type="pct"/>
            <w:vAlign w:val="center"/>
            <w:hideMark/>
          </w:tcPr>
          <w:p w14:paraId="7CEB7C3F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Add IS (in 4 different combinations and volumes, concentration not specified)</w:t>
            </w:r>
          </w:p>
        </w:tc>
        <w:tc>
          <w:tcPr>
            <w:tcW w:w="656" w:type="pct"/>
            <w:vAlign w:val="center"/>
            <w:hideMark/>
          </w:tcPr>
          <w:p w14:paraId="710A6E53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Add 1000 µL acetonitrile</w:t>
            </w:r>
          </w:p>
        </w:tc>
        <w:tc>
          <w:tcPr>
            <w:tcW w:w="768" w:type="pct"/>
            <w:vAlign w:val="center"/>
            <w:hideMark/>
          </w:tcPr>
          <w:p w14:paraId="383766A8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Acidification of mixture</w:t>
            </w:r>
          </w:p>
        </w:tc>
      </w:tr>
      <w:tr w:rsidR="001D5CCE" w:rsidRPr="004845A8" w14:paraId="0C79290E" w14:textId="77777777" w:rsidTr="007D5177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3DE6A0C2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 xml:space="preserve">Sample Preparation: </w:t>
            </w:r>
            <w:r w:rsidRPr="004845A8">
              <w:rPr>
                <w:rFonts w:cs="Times New Roman"/>
                <w:sz w:val="20"/>
                <w:szCs w:val="20"/>
              </w:rPr>
              <w:br/>
              <w:t>Step 3</w:t>
            </w:r>
          </w:p>
        </w:tc>
        <w:tc>
          <w:tcPr>
            <w:tcW w:w="657" w:type="pct"/>
            <w:vAlign w:val="center"/>
            <w:hideMark/>
          </w:tcPr>
          <w:p w14:paraId="53B1FE14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Centrifuge at 0 °C for 10 minutes</w:t>
            </w:r>
          </w:p>
        </w:tc>
        <w:tc>
          <w:tcPr>
            <w:tcW w:w="603" w:type="pct"/>
            <w:vAlign w:val="center"/>
            <w:hideMark/>
          </w:tcPr>
          <w:p w14:paraId="6E6D29AB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Add IS</w:t>
            </w:r>
          </w:p>
        </w:tc>
        <w:tc>
          <w:tcPr>
            <w:tcW w:w="768" w:type="pct"/>
            <w:vAlign w:val="center"/>
            <w:hideMark/>
          </w:tcPr>
          <w:p w14:paraId="6CE46E3E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Centrifuge at 8000 g at 4 °C for 10-minutes</w:t>
            </w:r>
          </w:p>
        </w:tc>
        <w:tc>
          <w:tcPr>
            <w:tcW w:w="692" w:type="pct"/>
            <w:vAlign w:val="center"/>
            <w:hideMark/>
          </w:tcPr>
          <w:p w14:paraId="12663ABC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Dilute and analyze</w:t>
            </w:r>
          </w:p>
        </w:tc>
        <w:tc>
          <w:tcPr>
            <w:tcW w:w="656" w:type="pct"/>
            <w:vAlign w:val="center"/>
            <w:hideMark/>
          </w:tcPr>
          <w:p w14:paraId="76E7FBA9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Mix (30 seconds)</w:t>
            </w:r>
          </w:p>
        </w:tc>
        <w:tc>
          <w:tcPr>
            <w:tcW w:w="768" w:type="pct"/>
            <w:vAlign w:val="center"/>
            <w:hideMark/>
          </w:tcPr>
          <w:p w14:paraId="3CAE7988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Vortex</w:t>
            </w:r>
          </w:p>
        </w:tc>
      </w:tr>
      <w:tr w:rsidR="001D5CCE" w:rsidRPr="004845A8" w14:paraId="4B081774" w14:textId="77777777" w:rsidTr="007D5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1F28BEFA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 xml:space="preserve">Sample Preparation: </w:t>
            </w:r>
            <w:r w:rsidRPr="004845A8">
              <w:rPr>
                <w:rFonts w:cs="Times New Roman"/>
                <w:sz w:val="20"/>
                <w:szCs w:val="20"/>
              </w:rPr>
              <w:br/>
              <w:t>Step 4</w:t>
            </w:r>
          </w:p>
        </w:tc>
        <w:tc>
          <w:tcPr>
            <w:tcW w:w="657" w:type="pct"/>
            <w:vAlign w:val="center"/>
            <w:hideMark/>
          </w:tcPr>
          <w:p w14:paraId="79333BD5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 xml:space="preserve">Extract 50 µL supernatant, add 167 µL DWS (acidified water with 2.5 </w:t>
            </w:r>
            <w:proofErr w:type="gramStart"/>
            <w:r w:rsidRPr="004845A8">
              <w:rPr>
                <w:rFonts w:cs="Times New Roman"/>
                <w:sz w:val="20"/>
                <w:szCs w:val="20"/>
              </w:rPr>
              <w:t>µg</w:t>
            </w:r>
            <w:proofErr w:type="gramEnd"/>
            <w:r w:rsidRPr="004845A8">
              <w:rPr>
                <w:rFonts w:cs="Times New Roman"/>
                <w:sz w:val="20"/>
                <w:szCs w:val="20"/>
              </w:rPr>
              <w:t>/L IS)</w:t>
            </w:r>
          </w:p>
        </w:tc>
        <w:tc>
          <w:tcPr>
            <w:tcW w:w="603" w:type="pct"/>
            <w:vAlign w:val="center"/>
            <w:hideMark/>
          </w:tcPr>
          <w:p w14:paraId="3D8B515E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Foil heat seal</w:t>
            </w:r>
          </w:p>
        </w:tc>
        <w:tc>
          <w:tcPr>
            <w:tcW w:w="768" w:type="pct"/>
            <w:vAlign w:val="center"/>
            <w:hideMark/>
          </w:tcPr>
          <w:p w14:paraId="24BD47B6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Supernatant transfer and acidification</w:t>
            </w:r>
          </w:p>
        </w:tc>
        <w:tc>
          <w:tcPr>
            <w:tcW w:w="692" w:type="pct"/>
            <w:vAlign w:val="center"/>
            <w:hideMark/>
          </w:tcPr>
          <w:p w14:paraId="0C74CC50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56" w:type="pct"/>
            <w:vAlign w:val="center"/>
            <w:hideMark/>
          </w:tcPr>
          <w:p w14:paraId="77CEDF91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Centrifuge (1400 g for 5 minutes) and analyze</w:t>
            </w:r>
          </w:p>
        </w:tc>
        <w:tc>
          <w:tcPr>
            <w:tcW w:w="768" w:type="pct"/>
            <w:vAlign w:val="center"/>
            <w:hideMark/>
          </w:tcPr>
          <w:p w14:paraId="5663BAF4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SPE- Addition to cartridge</w:t>
            </w:r>
          </w:p>
        </w:tc>
      </w:tr>
      <w:tr w:rsidR="001D5CCE" w:rsidRPr="004845A8" w14:paraId="497E7CFF" w14:textId="77777777" w:rsidTr="007D5177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10789DCD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 xml:space="preserve">Sample Preparation: </w:t>
            </w:r>
            <w:r w:rsidRPr="004845A8">
              <w:rPr>
                <w:rFonts w:cs="Times New Roman"/>
                <w:sz w:val="20"/>
                <w:szCs w:val="20"/>
              </w:rPr>
              <w:br/>
              <w:t>Step 5</w:t>
            </w:r>
          </w:p>
        </w:tc>
        <w:tc>
          <w:tcPr>
            <w:tcW w:w="657" w:type="pct"/>
            <w:vAlign w:val="center"/>
            <w:hideMark/>
          </w:tcPr>
          <w:p w14:paraId="7E4A8115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Shake at 400 rpm at 25 °C for 30 seconds and analyze</w:t>
            </w:r>
          </w:p>
        </w:tc>
        <w:tc>
          <w:tcPr>
            <w:tcW w:w="603" w:type="pct"/>
            <w:vAlign w:val="center"/>
            <w:hideMark/>
          </w:tcPr>
          <w:p w14:paraId="0B470B00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Centrifuge and analyze</w:t>
            </w:r>
          </w:p>
        </w:tc>
        <w:tc>
          <w:tcPr>
            <w:tcW w:w="768" w:type="pct"/>
            <w:vAlign w:val="center"/>
            <w:hideMark/>
          </w:tcPr>
          <w:p w14:paraId="3F7DC8F4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Vortex</w:t>
            </w:r>
          </w:p>
        </w:tc>
        <w:tc>
          <w:tcPr>
            <w:tcW w:w="692" w:type="pct"/>
            <w:vAlign w:val="center"/>
            <w:hideMark/>
          </w:tcPr>
          <w:p w14:paraId="57931D31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56" w:type="pct"/>
            <w:vAlign w:val="center"/>
            <w:hideMark/>
          </w:tcPr>
          <w:p w14:paraId="41D3D7DD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770D04CF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SPE- Wash (1)</w:t>
            </w:r>
          </w:p>
        </w:tc>
      </w:tr>
      <w:tr w:rsidR="001D5CCE" w:rsidRPr="004845A8" w14:paraId="674DC96B" w14:textId="77777777" w:rsidTr="007D5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148E2FF6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 xml:space="preserve">Sample Preparation: </w:t>
            </w:r>
            <w:r w:rsidRPr="004845A8">
              <w:rPr>
                <w:rFonts w:cs="Times New Roman"/>
                <w:sz w:val="20"/>
                <w:szCs w:val="20"/>
              </w:rPr>
              <w:br/>
              <w:t>Step 6</w:t>
            </w:r>
          </w:p>
        </w:tc>
        <w:tc>
          <w:tcPr>
            <w:tcW w:w="657" w:type="pct"/>
            <w:vAlign w:val="center"/>
            <w:hideMark/>
          </w:tcPr>
          <w:p w14:paraId="2DD2A45E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03" w:type="pct"/>
            <w:vAlign w:val="center"/>
            <w:hideMark/>
          </w:tcPr>
          <w:p w14:paraId="04F8863D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4D428EB4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SPE- Addition to cartridge</w:t>
            </w:r>
          </w:p>
        </w:tc>
        <w:tc>
          <w:tcPr>
            <w:tcW w:w="692" w:type="pct"/>
            <w:vAlign w:val="center"/>
            <w:hideMark/>
          </w:tcPr>
          <w:p w14:paraId="0D69603E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56" w:type="pct"/>
            <w:vAlign w:val="center"/>
            <w:hideMark/>
          </w:tcPr>
          <w:p w14:paraId="1E9DDDA0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294C1852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SPE- Wash (2)</w:t>
            </w:r>
          </w:p>
        </w:tc>
      </w:tr>
      <w:tr w:rsidR="001D5CCE" w:rsidRPr="004845A8" w14:paraId="511C9BCE" w14:textId="77777777" w:rsidTr="007D5177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2E350096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 xml:space="preserve">Sample Preparation: </w:t>
            </w:r>
            <w:r w:rsidRPr="004845A8">
              <w:rPr>
                <w:rFonts w:cs="Times New Roman"/>
                <w:sz w:val="20"/>
                <w:szCs w:val="20"/>
              </w:rPr>
              <w:br/>
              <w:t>Step 7</w:t>
            </w:r>
          </w:p>
        </w:tc>
        <w:tc>
          <w:tcPr>
            <w:tcW w:w="657" w:type="pct"/>
            <w:vAlign w:val="center"/>
            <w:hideMark/>
          </w:tcPr>
          <w:p w14:paraId="426457DA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03" w:type="pct"/>
            <w:vAlign w:val="center"/>
            <w:hideMark/>
          </w:tcPr>
          <w:p w14:paraId="1E8B2C7A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5C35F579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SPE- Wash (1)</w:t>
            </w:r>
          </w:p>
        </w:tc>
        <w:tc>
          <w:tcPr>
            <w:tcW w:w="692" w:type="pct"/>
            <w:vAlign w:val="center"/>
            <w:hideMark/>
          </w:tcPr>
          <w:p w14:paraId="1D1702CB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56" w:type="pct"/>
            <w:vAlign w:val="center"/>
            <w:hideMark/>
          </w:tcPr>
          <w:p w14:paraId="16D2E570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33B8BC4D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SPE- Dry (1)</w:t>
            </w:r>
          </w:p>
        </w:tc>
      </w:tr>
      <w:tr w:rsidR="001D5CCE" w:rsidRPr="004845A8" w14:paraId="127A0197" w14:textId="77777777" w:rsidTr="007D5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519212C3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 xml:space="preserve">Sample Preparation: </w:t>
            </w:r>
            <w:r w:rsidRPr="004845A8">
              <w:rPr>
                <w:rFonts w:cs="Times New Roman"/>
                <w:sz w:val="20"/>
                <w:szCs w:val="20"/>
              </w:rPr>
              <w:br/>
              <w:t>Step 8</w:t>
            </w:r>
          </w:p>
        </w:tc>
        <w:tc>
          <w:tcPr>
            <w:tcW w:w="657" w:type="pct"/>
            <w:vAlign w:val="center"/>
            <w:hideMark/>
          </w:tcPr>
          <w:p w14:paraId="6BE6B660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03" w:type="pct"/>
            <w:vAlign w:val="center"/>
            <w:hideMark/>
          </w:tcPr>
          <w:p w14:paraId="0CEF8487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5BBBE810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SPE- Wash (2)</w:t>
            </w:r>
          </w:p>
        </w:tc>
        <w:tc>
          <w:tcPr>
            <w:tcW w:w="692" w:type="pct"/>
            <w:vAlign w:val="center"/>
            <w:hideMark/>
          </w:tcPr>
          <w:p w14:paraId="52C2906B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56" w:type="pct"/>
            <w:vAlign w:val="center"/>
            <w:hideMark/>
          </w:tcPr>
          <w:p w14:paraId="0D2B3436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4D7EBF34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SPE- Wash (3)</w:t>
            </w:r>
          </w:p>
        </w:tc>
      </w:tr>
      <w:tr w:rsidR="001D5CCE" w:rsidRPr="004845A8" w14:paraId="52F71083" w14:textId="77777777" w:rsidTr="007D5177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6D9BAD35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 xml:space="preserve">Sample Preparation: </w:t>
            </w:r>
            <w:r w:rsidRPr="004845A8">
              <w:rPr>
                <w:rFonts w:cs="Times New Roman"/>
                <w:sz w:val="20"/>
                <w:szCs w:val="20"/>
              </w:rPr>
              <w:br/>
              <w:t>Step 9</w:t>
            </w:r>
          </w:p>
        </w:tc>
        <w:tc>
          <w:tcPr>
            <w:tcW w:w="657" w:type="pct"/>
            <w:vAlign w:val="center"/>
            <w:hideMark/>
          </w:tcPr>
          <w:p w14:paraId="0850C2AB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03" w:type="pct"/>
            <w:vAlign w:val="center"/>
            <w:hideMark/>
          </w:tcPr>
          <w:p w14:paraId="1D48C9B4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0C6EBEFB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SPE- Dry (1)</w:t>
            </w:r>
          </w:p>
        </w:tc>
        <w:tc>
          <w:tcPr>
            <w:tcW w:w="692" w:type="pct"/>
            <w:vAlign w:val="center"/>
            <w:hideMark/>
          </w:tcPr>
          <w:p w14:paraId="0FA16CB1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56" w:type="pct"/>
            <w:vAlign w:val="center"/>
            <w:hideMark/>
          </w:tcPr>
          <w:p w14:paraId="3ED37D0C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5270F86B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Nitrogen drying of eluents</w:t>
            </w:r>
          </w:p>
        </w:tc>
      </w:tr>
      <w:tr w:rsidR="001D5CCE" w:rsidRPr="004845A8" w14:paraId="63C7380D" w14:textId="77777777" w:rsidTr="007D5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6B416427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 xml:space="preserve">Sample Preparation: </w:t>
            </w:r>
            <w:r w:rsidRPr="004845A8">
              <w:rPr>
                <w:rFonts w:cs="Times New Roman"/>
                <w:sz w:val="20"/>
                <w:szCs w:val="20"/>
              </w:rPr>
              <w:br/>
              <w:t>Step 10</w:t>
            </w:r>
          </w:p>
        </w:tc>
        <w:tc>
          <w:tcPr>
            <w:tcW w:w="657" w:type="pct"/>
            <w:vAlign w:val="center"/>
            <w:hideMark/>
          </w:tcPr>
          <w:p w14:paraId="46AC21F5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03" w:type="pct"/>
            <w:vAlign w:val="center"/>
            <w:hideMark/>
          </w:tcPr>
          <w:p w14:paraId="549F7C29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056B07AA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SPE- Wash (3)</w:t>
            </w:r>
          </w:p>
        </w:tc>
        <w:tc>
          <w:tcPr>
            <w:tcW w:w="692" w:type="pct"/>
            <w:vAlign w:val="center"/>
            <w:hideMark/>
          </w:tcPr>
          <w:p w14:paraId="7611C545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56" w:type="pct"/>
            <w:vAlign w:val="center"/>
            <w:hideMark/>
          </w:tcPr>
          <w:p w14:paraId="22C9D0F8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336278F6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spellStart"/>
            <w:r w:rsidRPr="004845A8">
              <w:rPr>
                <w:rFonts w:cs="Times New Roman"/>
                <w:sz w:val="20"/>
                <w:szCs w:val="20"/>
              </w:rPr>
              <w:t>Reconstititue</w:t>
            </w:r>
            <w:proofErr w:type="spellEnd"/>
            <w:r w:rsidRPr="004845A8">
              <w:rPr>
                <w:rFonts w:cs="Times New Roman"/>
                <w:sz w:val="20"/>
                <w:szCs w:val="20"/>
              </w:rPr>
              <w:t xml:space="preserve"> and analyze</w:t>
            </w:r>
          </w:p>
        </w:tc>
      </w:tr>
      <w:tr w:rsidR="001D5CCE" w:rsidRPr="004845A8" w14:paraId="6584043A" w14:textId="77777777" w:rsidTr="007D5177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6CBE3DE3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 xml:space="preserve">Sample Preparation: </w:t>
            </w:r>
            <w:r w:rsidRPr="004845A8">
              <w:rPr>
                <w:rFonts w:cs="Times New Roman"/>
                <w:sz w:val="20"/>
                <w:szCs w:val="20"/>
              </w:rPr>
              <w:br/>
              <w:t>Step 11</w:t>
            </w:r>
          </w:p>
        </w:tc>
        <w:tc>
          <w:tcPr>
            <w:tcW w:w="657" w:type="pct"/>
            <w:vAlign w:val="center"/>
            <w:hideMark/>
          </w:tcPr>
          <w:p w14:paraId="59590E45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03" w:type="pct"/>
            <w:vAlign w:val="center"/>
            <w:hideMark/>
          </w:tcPr>
          <w:p w14:paraId="488560FB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3FE656F3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Nitrogen drying of eluents</w:t>
            </w:r>
          </w:p>
        </w:tc>
        <w:tc>
          <w:tcPr>
            <w:tcW w:w="692" w:type="pct"/>
            <w:vAlign w:val="center"/>
            <w:hideMark/>
          </w:tcPr>
          <w:p w14:paraId="02A272FC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56" w:type="pct"/>
            <w:vAlign w:val="center"/>
            <w:hideMark/>
          </w:tcPr>
          <w:p w14:paraId="2D21E4B2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084F4E85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</w:tr>
      <w:tr w:rsidR="001D5CCE" w:rsidRPr="004845A8" w14:paraId="25ECE589" w14:textId="77777777" w:rsidTr="007D5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14A322F4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lastRenderedPageBreak/>
              <w:t xml:space="preserve">Sample Preparation: </w:t>
            </w:r>
            <w:r w:rsidRPr="004845A8">
              <w:rPr>
                <w:rFonts w:cs="Times New Roman"/>
                <w:sz w:val="20"/>
                <w:szCs w:val="20"/>
              </w:rPr>
              <w:br/>
              <w:t>Step 12</w:t>
            </w:r>
          </w:p>
        </w:tc>
        <w:tc>
          <w:tcPr>
            <w:tcW w:w="657" w:type="pct"/>
            <w:vAlign w:val="center"/>
            <w:hideMark/>
          </w:tcPr>
          <w:p w14:paraId="5180A41C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03" w:type="pct"/>
            <w:vAlign w:val="center"/>
            <w:hideMark/>
          </w:tcPr>
          <w:p w14:paraId="4F24AC39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4CEFEFAE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proofErr w:type="spellStart"/>
            <w:r w:rsidRPr="004845A8">
              <w:rPr>
                <w:rFonts w:cs="Times New Roman"/>
                <w:sz w:val="20"/>
                <w:szCs w:val="20"/>
              </w:rPr>
              <w:t>Reconstititue</w:t>
            </w:r>
            <w:proofErr w:type="spellEnd"/>
          </w:p>
        </w:tc>
        <w:tc>
          <w:tcPr>
            <w:tcW w:w="692" w:type="pct"/>
            <w:vAlign w:val="center"/>
            <w:hideMark/>
          </w:tcPr>
          <w:p w14:paraId="2BCAD269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56" w:type="pct"/>
            <w:vAlign w:val="center"/>
            <w:hideMark/>
          </w:tcPr>
          <w:p w14:paraId="1EF6C4B6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7BE5474A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</w:tr>
      <w:tr w:rsidR="001D5CCE" w:rsidRPr="004845A8" w14:paraId="795C2708" w14:textId="77777777" w:rsidTr="007D5177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0C2E71CB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 xml:space="preserve">Sample Preparation: </w:t>
            </w:r>
            <w:r w:rsidRPr="004845A8">
              <w:rPr>
                <w:rFonts w:cs="Times New Roman"/>
                <w:sz w:val="20"/>
                <w:szCs w:val="20"/>
              </w:rPr>
              <w:br/>
              <w:t>Step 13</w:t>
            </w:r>
          </w:p>
        </w:tc>
        <w:tc>
          <w:tcPr>
            <w:tcW w:w="657" w:type="pct"/>
            <w:vAlign w:val="center"/>
            <w:hideMark/>
          </w:tcPr>
          <w:p w14:paraId="6CD034FC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03" w:type="pct"/>
            <w:vAlign w:val="center"/>
            <w:hideMark/>
          </w:tcPr>
          <w:p w14:paraId="0A8DA940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77A2BFE8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Vortex</w:t>
            </w:r>
          </w:p>
        </w:tc>
        <w:tc>
          <w:tcPr>
            <w:tcW w:w="692" w:type="pct"/>
            <w:vAlign w:val="center"/>
            <w:hideMark/>
          </w:tcPr>
          <w:p w14:paraId="39A9284F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56" w:type="pct"/>
            <w:vAlign w:val="center"/>
            <w:hideMark/>
          </w:tcPr>
          <w:p w14:paraId="297C3073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1C5B65C6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</w:tr>
      <w:tr w:rsidR="001D5CCE" w:rsidRPr="004845A8" w14:paraId="0915EBB8" w14:textId="77777777" w:rsidTr="007D5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5F525065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 xml:space="preserve">Sample Preparation: </w:t>
            </w:r>
            <w:r w:rsidRPr="004845A8">
              <w:rPr>
                <w:rFonts w:cs="Times New Roman"/>
                <w:sz w:val="20"/>
                <w:szCs w:val="20"/>
              </w:rPr>
              <w:br/>
              <w:t>Step 14</w:t>
            </w:r>
          </w:p>
        </w:tc>
        <w:tc>
          <w:tcPr>
            <w:tcW w:w="657" w:type="pct"/>
            <w:vAlign w:val="center"/>
            <w:hideMark/>
          </w:tcPr>
          <w:p w14:paraId="73E32182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03" w:type="pct"/>
            <w:vAlign w:val="center"/>
            <w:hideMark/>
          </w:tcPr>
          <w:p w14:paraId="6B896ADD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11D59D32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Centrifuge (1)</w:t>
            </w:r>
          </w:p>
        </w:tc>
        <w:tc>
          <w:tcPr>
            <w:tcW w:w="692" w:type="pct"/>
            <w:vAlign w:val="center"/>
            <w:hideMark/>
          </w:tcPr>
          <w:p w14:paraId="4AFC32D9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56" w:type="pct"/>
            <w:vAlign w:val="center"/>
            <w:hideMark/>
          </w:tcPr>
          <w:p w14:paraId="483784B3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14EAA703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</w:tr>
      <w:tr w:rsidR="001D5CCE" w:rsidRPr="004845A8" w14:paraId="1CEA99F4" w14:textId="77777777" w:rsidTr="007D5177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2900AC37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 xml:space="preserve">Sample Preparation: </w:t>
            </w:r>
            <w:r w:rsidRPr="004845A8">
              <w:rPr>
                <w:rFonts w:cs="Times New Roman"/>
                <w:sz w:val="20"/>
                <w:szCs w:val="20"/>
              </w:rPr>
              <w:br/>
              <w:t>Step 15</w:t>
            </w:r>
          </w:p>
        </w:tc>
        <w:tc>
          <w:tcPr>
            <w:tcW w:w="657" w:type="pct"/>
            <w:vAlign w:val="center"/>
            <w:hideMark/>
          </w:tcPr>
          <w:p w14:paraId="19DB8091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03" w:type="pct"/>
            <w:vAlign w:val="center"/>
            <w:hideMark/>
          </w:tcPr>
          <w:p w14:paraId="14DFF233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6E5B58DB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Centrifuge (2) and analyze</w:t>
            </w:r>
          </w:p>
        </w:tc>
        <w:tc>
          <w:tcPr>
            <w:tcW w:w="692" w:type="pct"/>
            <w:vAlign w:val="center"/>
            <w:hideMark/>
          </w:tcPr>
          <w:p w14:paraId="416CAA97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56" w:type="pct"/>
            <w:vAlign w:val="center"/>
            <w:hideMark/>
          </w:tcPr>
          <w:p w14:paraId="00D94564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768" w:type="pct"/>
            <w:vAlign w:val="center"/>
            <w:hideMark/>
          </w:tcPr>
          <w:p w14:paraId="2A47BB56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</w:tr>
      <w:tr w:rsidR="001D5CCE" w:rsidRPr="004845A8" w14:paraId="23D3CE5B" w14:textId="77777777" w:rsidTr="007D5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6F20DE19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Injection Volume</w:t>
            </w:r>
          </w:p>
        </w:tc>
        <w:tc>
          <w:tcPr>
            <w:tcW w:w="657" w:type="pct"/>
            <w:vAlign w:val="center"/>
            <w:hideMark/>
          </w:tcPr>
          <w:p w14:paraId="5AF54CF8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10 µL</w:t>
            </w:r>
          </w:p>
        </w:tc>
        <w:tc>
          <w:tcPr>
            <w:tcW w:w="603" w:type="pct"/>
            <w:vAlign w:val="center"/>
            <w:hideMark/>
          </w:tcPr>
          <w:p w14:paraId="0F96AD46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10 µL</w:t>
            </w:r>
          </w:p>
        </w:tc>
        <w:tc>
          <w:tcPr>
            <w:tcW w:w="768" w:type="pct"/>
            <w:vAlign w:val="center"/>
            <w:hideMark/>
          </w:tcPr>
          <w:p w14:paraId="22820E7A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50 µL</w:t>
            </w:r>
          </w:p>
        </w:tc>
        <w:tc>
          <w:tcPr>
            <w:tcW w:w="692" w:type="pct"/>
            <w:vAlign w:val="center"/>
            <w:hideMark/>
          </w:tcPr>
          <w:p w14:paraId="72723310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Not Specified</w:t>
            </w:r>
          </w:p>
        </w:tc>
        <w:tc>
          <w:tcPr>
            <w:tcW w:w="656" w:type="pct"/>
            <w:vAlign w:val="center"/>
            <w:hideMark/>
          </w:tcPr>
          <w:p w14:paraId="221DD75D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1 µL</w:t>
            </w:r>
          </w:p>
        </w:tc>
        <w:tc>
          <w:tcPr>
            <w:tcW w:w="768" w:type="pct"/>
            <w:vAlign w:val="center"/>
            <w:hideMark/>
          </w:tcPr>
          <w:p w14:paraId="6DDBC9A6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15 µL</w:t>
            </w:r>
          </w:p>
        </w:tc>
      </w:tr>
      <w:tr w:rsidR="001D5CCE" w:rsidRPr="004845A8" w14:paraId="7623C57F" w14:textId="77777777" w:rsidTr="007D51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0FA04603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Instrumentation Type</w:t>
            </w:r>
          </w:p>
        </w:tc>
        <w:tc>
          <w:tcPr>
            <w:tcW w:w="657" w:type="pct"/>
            <w:vAlign w:val="center"/>
            <w:hideMark/>
          </w:tcPr>
          <w:p w14:paraId="12AAA979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LC-MS/MS</w:t>
            </w:r>
          </w:p>
        </w:tc>
        <w:tc>
          <w:tcPr>
            <w:tcW w:w="603" w:type="pct"/>
            <w:vAlign w:val="center"/>
            <w:hideMark/>
          </w:tcPr>
          <w:p w14:paraId="38344C44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LC-MS/MS</w:t>
            </w:r>
          </w:p>
        </w:tc>
        <w:tc>
          <w:tcPr>
            <w:tcW w:w="768" w:type="pct"/>
            <w:vAlign w:val="center"/>
            <w:hideMark/>
          </w:tcPr>
          <w:p w14:paraId="495EA737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LC-MS/MS</w:t>
            </w:r>
          </w:p>
        </w:tc>
        <w:tc>
          <w:tcPr>
            <w:tcW w:w="692" w:type="pct"/>
            <w:vAlign w:val="center"/>
            <w:hideMark/>
          </w:tcPr>
          <w:p w14:paraId="4F41D301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LC-MS/MS</w:t>
            </w:r>
          </w:p>
        </w:tc>
        <w:tc>
          <w:tcPr>
            <w:tcW w:w="656" w:type="pct"/>
            <w:vAlign w:val="center"/>
            <w:hideMark/>
          </w:tcPr>
          <w:p w14:paraId="2B48A807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LC-MS/MS</w:t>
            </w:r>
          </w:p>
        </w:tc>
        <w:tc>
          <w:tcPr>
            <w:tcW w:w="768" w:type="pct"/>
            <w:vAlign w:val="center"/>
            <w:hideMark/>
          </w:tcPr>
          <w:p w14:paraId="1D62E624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LC-MS/MS (ion-trap)</w:t>
            </w:r>
          </w:p>
        </w:tc>
      </w:tr>
      <w:tr w:rsidR="001D5CCE" w:rsidRPr="004845A8" w14:paraId="3152AE55" w14:textId="77777777" w:rsidTr="007D51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555C91D8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Run Time Per Sample</w:t>
            </w:r>
          </w:p>
        </w:tc>
        <w:tc>
          <w:tcPr>
            <w:tcW w:w="657" w:type="pct"/>
            <w:vAlign w:val="center"/>
            <w:hideMark/>
          </w:tcPr>
          <w:p w14:paraId="5B53FD49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3.5 minutes</w:t>
            </w:r>
          </w:p>
        </w:tc>
        <w:tc>
          <w:tcPr>
            <w:tcW w:w="603" w:type="pct"/>
            <w:vAlign w:val="center"/>
            <w:hideMark/>
          </w:tcPr>
          <w:p w14:paraId="4028AFFD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26 minutes</w:t>
            </w:r>
          </w:p>
        </w:tc>
        <w:tc>
          <w:tcPr>
            <w:tcW w:w="768" w:type="pct"/>
            <w:vAlign w:val="center"/>
            <w:hideMark/>
          </w:tcPr>
          <w:p w14:paraId="73F447E9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8 min</w:t>
            </w:r>
          </w:p>
        </w:tc>
        <w:tc>
          <w:tcPr>
            <w:tcW w:w="692" w:type="pct"/>
            <w:vAlign w:val="center"/>
            <w:hideMark/>
          </w:tcPr>
          <w:p w14:paraId="7D77AF06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8 minutes</w:t>
            </w:r>
          </w:p>
        </w:tc>
        <w:tc>
          <w:tcPr>
            <w:tcW w:w="656" w:type="pct"/>
            <w:vAlign w:val="center"/>
            <w:hideMark/>
          </w:tcPr>
          <w:p w14:paraId="73828345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6 minutes</w:t>
            </w:r>
          </w:p>
        </w:tc>
        <w:tc>
          <w:tcPr>
            <w:tcW w:w="768" w:type="pct"/>
            <w:vAlign w:val="center"/>
            <w:hideMark/>
          </w:tcPr>
          <w:p w14:paraId="70F2E546" w14:textId="77777777" w:rsidR="001D5CCE" w:rsidRPr="004845A8" w:rsidRDefault="001D5CCE" w:rsidP="007D51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20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4845A8">
              <w:rPr>
                <w:rFonts w:cs="Times New Roman"/>
                <w:sz w:val="20"/>
                <w:szCs w:val="20"/>
              </w:rPr>
              <w:t>minute</w:t>
            </w:r>
            <w:r>
              <w:rPr>
                <w:rFonts w:cs="Times New Roman"/>
                <w:sz w:val="20"/>
                <w:szCs w:val="20"/>
              </w:rPr>
              <w:t>s</w:t>
            </w:r>
          </w:p>
        </w:tc>
      </w:tr>
      <w:tr w:rsidR="001D5CCE" w:rsidRPr="004845A8" w14:paraId="74571DC7" w14:textId="77777777" w:rsidTr="007D517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pct"/>
            <w:vAlign w:val="center"/>
            <w:hideMark/>
          </w:tcPr>
          <w:p w14:paraId="4BF6CF1D" w14:textId="77777777" w:rsidR="001D5CCE" w:rsidRPr="004845A8" w:rsidRDefault="001D5CCE" w:rsidP="007D517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Concentration Range</w:t>
            </w:r>
          </w:p>
        </w:tc>
        <w:tc>
          <w:tcPr>
            <w:tcW w:w="657" w:type="pct"/>
            <w:vAlign w:val="center"/>
            <w:hideMark/>
          </w:tcPr>
          <w:p w14:paraId="56747C60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10-2</w:t>
            </w:r>
            <w:r>
              <w:rPr>
                <w:rFonts w:cs="Times New Roman"/>
                <w:sz w:val="20"/>
                <w:szCs w:val="20"/>
              </w:rPr>
              <w:t>0</w:t>
            </w:r>
            <w:r w:rsidRPr="004845A8">
              <w:rPr>
                <w:rFonts w:cs="Times New Roman"/>
                <w:sz w:val="20"/>
                <w:szCs w:val="20"/>
              </w:rPr>
              <w:t xml:space="preserve">00 </w:t>
            </w:r>
            <w:r>
              <w:rPr>
                <w:rFonts w:cs="Times New Roman"/>
                <w:sz w:val="20"/>
                <w:szCs w:val="20"/>
              </w:rPr>
              <w:t>ng</w:t>
            </w:r>
            <w:r w:rsidRPr="004845A8">
              <w:rPr>
                <w:rFonts w:cs="Times New Roman"/>
                <w:sz w:val="20"/>
                <w:szCs w:val="20"/>
              </w:rPr>
              <w:t>/</w:t>
            </w:r>
            <w:r>
              <w:rPr>
                <w:rFonts w:cs="Times New Roman"/>
                <w:sz w:val="20"/>
                <w:szCs w:val="20"/>
              </w:rPr>
              <w:t>m</w:t>
            </w:r>
            <w:r w:rsidRPr="004845A8">
              <w:rPr>
                <w:rFonts w:cs="Times New Roman"/>
                <w:sz w:val="20"/>
                <w:szCs w:val="20"/>
              </w:rPr>
              <w:t>L</w:t>
            </w:r>
          </w:p>
        </w:tc>
        <w:tc>
          <w:tcPr>
            <w:tcW w:w="603" w:type="pct"/>
            <w:vAlign w:val="center"/>
            <w:hideMark/>
          </w:tcPr>
          <w:p w14:paraId="4DD45DD8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 xml:space="preserve">10-10,000 </w:t>
            </w:r>
            <w:r>
              <w:rPr>
                <w:rFonts w:cs="Times New Roman"/>
                <w:sz w:val="20"/>
                <w:szCs w:val="20"/>
              </w:rPr>
              <w:t>n</w:t>
            </w:r>
            <w:r w:rsidRPr="004845A8">
              <w:rPr>
                <w:rFonts w:cs="Times New Roman"/>
                <w:sz w:val="20"/>
                <w:szCs w:val="20"/>
              </w:rPr>
              <w:t>g/</w:t>
            </w:r>
            <w:r>
              <w:rPr>
                <w:rFonts w:cs="Times New Roman"/>
                <w:sz w:val="20"/>
                <w:szCs w:val="20"/>
              </w:rPr>
              <w:t>m</w:t>
            </w:r>
            <w:r w:rsidRPr="004845A8">
              <w:rPr>
                <w:rFonts w:cs="Times New Roman"/>
                <w:sz w:val="20"/>
                <w:szCs w:val="20"/>
              </w:rPr>
              <w:t>L</w:t>
            </w:r>
          </w:p>
        </w:tc>
        <w:tc>
          <w:tcPr>
            <w:tcW w:w="768" w:type="pct"/>
            <w:vAlign w:val="center"/>
            <w:hideMark/>
          </w:tcPr>
          <w:p w14:paraId="672101AE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>ng</w:t>
            </w:r>
            <w:r w:rsidRPr="004845A8">
              <w:rPr>
                <w:rFonts w:cs="Times New Roman"/>
                <w:sz w:val="20"/>
                <w:szCs w:val="20"/>
              </w:rPr>
              <w:t>/</w:t>
            </w:r>
            <w:r>
              <w:rPr>
                <w:rFonts w:cs="Times New Roman"/>
                <w:sz w:val="20"/>
                <w:szCs w:val="20"/>
              </w:rPr>
              <w:t>m</w:t>
            </w:r>
            <w:r w:rsidRPr="004845A8">
              <w:rPr>
                <w:rFonts w:cs="Times New Roman"/>
                <w:sz w:val="20"/>
                <w:szCs w:val="20"/>
              </w:rPr>
              <w:t>L to 100</w:t>
            </w:r>
            <w:r>
              <w:rPr>
                <w:rFonts w:cs="Times New Roman"/>
                <w:sz w:val="20"/>
                <w:szCs w:val="20"/>
              </w:rPr>
              <w:t>n</w:t>
            </w:r>
            <w:r w:rsidRPr="004845A8">
              <w:rPr>
                <w:rFonts w:cs="Times New Roman"/>
                <w:sz w:val="20"/>
                <w:szCs w:val="20"/>
              </w:rPr>
              <w:t>g/</w:t>
            </w:r>
            <w:r>
              <w:rPr>
                <w:rFonts w:cs="Times New Roman"/>
                <w:sz w:val="20"/>
                <w:szCs w:val="20"/>
              </w:rPr>
              <w:t>m</w:t>
            </w:r>
            <w:r w:rsidRPr="004845A8">
              <w:rPr>
                <w:rFonts w:cs="Times New Roman"/>
                <w:sz w:val="20"/>
                <w:szCs w:val="20"/>
              </w:rPr>
              <w:t>L</w:t>
            </w:r>
          </w:p>
        </w:tc>
        <w:tc>
          <w:tcPr>
            <w:tcW w:w="692" w:type="pct"/>
            <w:vAlign w:val="center"/>
            <w:hideMark/>
          </w:tcPr>
          <w:p w14:paraId="784A64B9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>N/A</w:t>
            </w:r>
          </w:p>
        </w:tc>
        <w:tc>
          <w:tcPr>
            <w:tcW w:w="656" w:type="pct"/>
            <w:vAlign w:val="center"/>
            <w:hideMark/>
          </w:tcPr>
          <w:p w14:paraId="5906F85A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  <w:r w:rsidRPr="004845A8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ng</w:t>
            </w:r>
            <w:r w:rsidRPr="004845A8">
              <w:rPr>
                <w:rFonts w:cs="Times New Roman"/>
                <w:sz w:val="20"/>
                <w:szCs w:val="20"/>
              </w:rPr>
              <w:t>/mL-10</w:t>
            </w:r>
            <w:r>
              <w:rPr>
                <w:rFonts w:cs="Times New Roman"/>
                <w:sz w:val="20"/>
                <w:szCs w:val="20"/>
              </w:rPr>
              <w:t>,000</w:t>
            </w:r>
            <w:r w:rsidRPr="004845A8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n</w:t>
            </w:r>
            <w:r w:rsidRPr="004845A8">
              <w:rPr>
                <w:rFonts w:cs="Times New Roman"/>
                <w:sz w:val="20"/>
                <w:szCs w:val="20"/>
              </w:rPr>
              <w:t>g/mL</w:t>
            </w:r>
          </w:p>
        </w:tc>
        <w:tc>
          <w:tcPr>
            <w:tcW w:w="768" w:type="pct"/>
            <w:vAlign w:val="center"/>
            <w:hideMark/>
          </w:tcPr>
          <w:p w14:paraId="7B728B4E" w14:textId="77777777" w:rsidR="001D5CCE" w:rsidRPr="004845A8" w:rsidRDefault="001D5CCE" w:rsidP="007D51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4845A8">
              <w:rPr>
                <w:rFonts w:cs="Times New Roman"/>
                <w:sz w:val="20"/>
                <w:szCs w:val="20"/>
              </w:rPr>
              <w:t xml:space="preserve">5−1,000 </w:t>
            </w:r>
            <w:r>
              <w:rPr>
                <w:rFonts w:cs="Times New Roman"/>
                <w:sz w:val="20"/>
                <w:szCs w:val="20"/>
              </w:rPr>
              <w:t>n</w:t>
            </w:r>
            <w:r w:rsidRPr="004845A8">
              <w:rPr>
                <w:rFonts w:cs="Times New Roman"/>
                <w:sz w:val="20"/>
                <w:szCs w:val="20"/>
              </w:rPr>
              <w:t>g/</w:t>
            </w:r>
            <w:r>
              <w:rPr>
                <w:rFonts w:cs="Times New Roman"/>
                <w:sz w:val="20"/>
                <w:szCs w:val="20"/>
              </w:rPr>
              <w:t>m</w:t>
            </w:r>
            <w:r w:rsidRPr="004845A8">
              <w:rPr>
                <w:rFonts w:cs="Times New Roman"/>
                <w:sz w:val="20"/>
                <w:szCs w:val="20"/>
              </w:rPr>
              <w:t>L</w:t>
            </w:r>
          </w:p>
        </w:tc>
      </w:tr>
    </w:tbl>
    <w:p w14:paraId="28A9BDAF" w14:textId="77777777" w:rsidR="00C75AEF" w:rsidRDefault="00C75AEF"/>
    <w:sectPr w:rsidR="00C75AEF" w:rsidSect="00A60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0236B8"/>
    <w:multiLevelType w:val="hybridMultilevel"/>
    <w:tmpl w:val="76948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735C05"/>
    <w:multiLevelType w:val="multilevel"/>
    <w:tmpl w:val="9D5EB774"/>
    <w:styleLink w:val="Num-diss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pStyle w:val="RFDissertationHeading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44578672">
    <w:abstractNumId w:val="1"/>
  </w:num>
  <w:num w:numId="2" w16cid:durableId="929778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7BE"/>
    <w:rsid w:val="001913D3"/>
    <w:rsid w:val="001D5CCE"/>
    <w:rsid w:val="00387D29"/>
    <w:rsid w:val="004A15D1"/>
    <w:rsid w:val="008D4605"/>
    <w:rsid w:val="009773CE"/>
    <w:rsid w:val="009A116E"/>
    <w:rsid w:val="00A60431"/>
    <w:rsid w:val="00A677BE"/>
    <w:rsid w:val="00BE7169"/>
    <w:rsid w:val="00C75AEF"/>
    <w:rsid w:val="00D8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3F2B81"/>
  <w15:chartTrackingRefBased/>
  <w15:docId w15:val="{ED5D37E4-6E40-4E63-801B-3F9F5A50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7BE"/>
    <w:pPr>
      <w:spacing w:after="0" w:line="276" w:lineRule="auto"/>
      <w:jc w:val="both"/>
    </w:pPr>
    <w:rPr>
      <w:rFonts w:ascii="Times New Roman" w:hAnsi="Times New Roman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7B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7B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7B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7B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7B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7B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7B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7B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7B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7BE"/>
    <w:rPr>
      <w:rFonts w:eastAsiaTheme="majorEastAsia" w:cstheme="majorBidi"/>
      <w:color w:val="0F4761" w:themeColor="accent1" w:themeShade="BF"/>
      <w:sz w:val="28"/>
      <w:szCs w:val="28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7BE"/>
    <w:rPr>
      <w:rFonts w:eastAsiaTheme="majorEastAsia" w:cstheme="majorBidi"/>
      <w:i/>
      <w:iCs/>
      <w:color w:val="0F4761" w:themeColor="accent1" w:themeShade="BF"/>
      <w:lang w:val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7BE"/>
    <w:rPr>
      <w:rFonts w:eastAsiaTheme="majorEastAsia" w:cstheme="majorBidi"/>
      <w:color w:val="0F4761" w:themeColor="accent1" w:themeShade="BF"/>
      <w:lang w:val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7BE"/>
    <w:rPr>
      <w:rFonts w:eastAsiaTheme="majorEastAsia" w:cstheme="majorBidi"/>
      <w:i/>
      <w:iCs/>
      <w:color w:val="595959" w:themeColor="text1" w:themeTint="A6"/>
      <w:lang w:val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7BE"/>
    <w:rPr>
      <w:rFonts w:eastAsiaTheme="majorEastAsia" w:cstheme="majorBidi"/>
      <w:color w:val="595959" w:themeColor="text1" w:themeTint="A6"/>
      <w:lang w:val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7BE"/>
    <w:rPr>
      <w:rFonts w:eastAsiaTheme="majorEastAsia" w:cstheme="majorBidi"/>
      <w:i/>
      <w:iCs/>
      <w:color w:val="272727" w:themeColor="text1" w:themeTint="D8"/>
      <w:lang w:val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7BE"/>
    <w:rPr>
      <w:rFonts w:eastAsiaTheme="majorEastAsia" w:cstheme="majorBidi"/>
      <w:color w:val="272727" w:themeColor="text1" w:themeTint="D8"/>
      <w:lang w:val="en"/>
    </w:rPr>
  </w:style>
  <w:style w:type="paragraph" w:styleId="Title">
    <w:name w:val="Title"/>
    <w:basedOn w:val="Normal"/>
    <w:next w:val="Normal"/>
    <w:link w:val="TitleChar"/>
    <w:uiPriority w:val="10"/>
    <w:qFormat/>
    <w:rsid w:val="00A67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7BE"/>
    <w:rPr>
      <w:rFonts w:asciiTheme="majorHAnsi" w:eastAsiaTheme="majorEastAsia" w:hAnsiTheme="majorHAnsi" w:cstheme="majorBidi"/>
      <w:spacing w:val="-10"/>
      <w:kern w:val="28"/>
      <w:sz w:val="56"/>
      <w:szCs w:val="56"/>
      <w:lang w:val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7B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7BE"/>
    <w:rPr>
      <w:rFonts w:eastAsiaTheme="majorEastAsia" w:cstheme="majorBidi"/>
      <w:color w:val="595959" w:themeColor="text1" w:themeTint="A6"/>
      <w:spacing w:val="15"/>
      <w:sz w:val="28"/>
      <w:szCs w:val="28"/>
      <w:lang w:val="en"/>
    </w:rPr>
  </w:style>
  <w:style w:type="paragraph" w:styleId="Quote">
    <w:name w:val="Quote"/>
    <w:basedOn w:val="Normal"/>
    <w:next w:val="Normal"/>
    <w:link w:val="QuoteChar"/>
    <w:uiPriority w:val="29"/>
    <w:qFormat/>
    <w:rsid w:val="00A677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7BE"/>
    <w:rPr>
      <w:rFonts w:ascii="Times New Roman" w:hAnsi="Times New Roman" w:cs="Arial"/>
      <w:i/>
      <w:iCs/>
      <w:color w:val="404040" w:themeColor="text1" w:themeTint="BF"/>
      <w:lang w:val="en"/>
    </w:rPr>
  </w:style>
  <w:style w:type="paragraph" w:styleId="ListParagraph">
    <w:name w:val="List Paragraph"/>
    <w:basedOn w:val="Normal"/>
    <w:uiPriority w:val="34"/>
    <w:qFormat/>
    <w:rsid w:val="00A677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7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7BE"/>
    <w:rPr>
      <w:rFonts w:ascii="Times New Roman" w:hAnsi="Times New Roman" w:cs="Arial"/>
      <w:i/>
      <w:iCs/>
      <w:color w:val="0F4761" w:themeColor="accent1" w:themeShade="BF"/>
      <w:lang w:val="en"/>
    </w:rPr>
  </w:style>
  <w:style w:type="character" w:styleId="IntenseReference">
    <w:name w:val="Intense Reference"/>
    <w:basedOn w:val="DefaultParagraphFont"/>
    <w:uiPriority w:val="32"/>
    <w:qFormat/>
    <w:rsid w:val="00A677BE"/>
    <w:rPr>
      <w:b/>
      <w:bCs/>
      <w:smallCaps/>
      <w:color w:val="0F4761" w:themeColor="accent1" w:themeShade="BF"/>
      <w:spacing w:val="5"/>
    </w:rPr>
  </w:style>
  <w:style w:type="paragraph" w:customStyle="1" w:styleId="RFDissertationHeading2">
    <w:name w:val="RF_Dissertation Heading 2"/>
    <w:basedOn w:val="Heading2"/>
    <w:link w:val="RFDissertationHeading2Char"/>
    <w:qFormat/>
    <w:rsid w:val="00A677BE"/>
    <w:pPr>
      <w:numPr>
        <w:ilvl w:val="1"/>
        <w:numId w:val="1"/>
      </w:numPr>
      <w:spacing w:before="40" w:after="0" w:line="240" w:lineRule="auto"/>
      <w:jc w:val="left"/>
    </w:pPr>
    <w:rPr>
      <w:rFonts w:ascii="Times New Roman" w:eastAsia="Times New Roman" w:hAnsi="Times New Roman"/>
      <w:b/>
      <w:color w:val="000000" w:themeColor="text1"/>
      <w:kern w:val="0"/>
      <w:sz w:val="24"/>
      <w:szCs w:val="26"/>
    </w:rPr>
  </w:style>
  <w:style w:type="character" w:customStyle="1" w:styleId="RFDissertationHeading2Char">
    <w:name w:val="RF_Dissertation Heading 2 Char"/>
    <w:basedOn w:val="Heading2Char"/>
    <w:link w:val="RFDissertationHeading2"/>
    <w:rsid w:val="00A677BE"/>
    <w:rPr>
      <w:rFonts w:ascii="Times New Roman" w:eastAsia="Times New Roman" w:hAnsi="Times New Roman" w:cstheme="majorBidi"/>
      <w:b/>
      <w:color w:val="000000" w:themeColor="text1"/>
      <w:kern w:val="0"/>
      <w:sz w:val="24"/>
      <w:szCs w:val="26"/>
      <w:lang w:val="en"/>
    </w:rPr>
  </w:style>
  <w:style w:type="numbering" w:customStyle="1" w:styleId="Num-diss">
    <w:name w:val="Num-diss"/>
    <w:uiPriority w:val="99"/>
    <w:rsid w:val="00A677BE"/>
    <w:pPr>
      <w:numPr>
        <w:numId w:val="1"/>
      </w:numPr>
    </w:pPr>
  </w:style>
  <w:style w:type="paragraph" w:customStyle="1" w:styleId="CaptionDiss">
    <w:name w:val="Caption Diss"/>
    <w:basedOn w:val="Caption"/>
    <w:link w:val="CaptionDissChar"/>
    <w:qFormat/>
    <w:rsid w:val="00A677BE"/>
    <w:pPr>
      <w:spacing w:after="0"/>
      <w:jc w:val="left"/>
    </w:pPr>
    <w:rPr>
      <w:rFonts w:eastAsia="Times New Roman" w:cs="Times New Roman"/>
      <w:color w:val="000000" w:themeColor="text1"/>
    </w:rPr>
  </w:style>
  <w:style w:type="character" w:customStyle="1" w:styleId="CaptionDissChar">
    <w:name w:val="Caption Diss Char"/>
    <w:basedOn w:val="DefaultParagraphFont"/>
    <w:link w:val="CaptionDiss"/>
    <w:rsid w:val="00A677BE"/>
    <w:rPr>
      <w:rFonts w:ascii="Times New Roman" w:eastAsia="Times New Roman" w:hAnsi="Times New Roman" w:cs="Times New Roman"/>
      <w:i/>
      <w:iCs/>
      <w:color w:val="000000" w:themeColor="text1"/>
      <w:sz w:val="18"/>
      <w:szCs w:val="18"/>
      <w:lang w:val="en"/>
    </w:rPr>
  </w:style>
  <w:style w:type="paragraph" w:styleId="Caption">
    <w:name w:val="caption"/>
    <w:aliases w:val="Caption-diss"/>
    <w:basedOn w:val="Normal"/>
    <w:next w:val="Normal"/>
    <w:link w:val="CaptionChar"/>
    <w:uiPriority w:val="35"/>
    <w:unhideWhenUsed/>
    <w:qFormat/>
    <w:rsid w:val="00A677B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customStyle="1" w:styleId="GridTable2-Accent11">
    <w:name w:val="Grid Table 2 - Accent 11"/>
    <w:basedOn w:val="TableNormal"/>
    <w:next w:val="GridTable2-Accent1"/>
    <w:uiPriority w:val="47"/>
    <w:rsid w:val="001D5CCE"/>
    <w:pPr>
      <w:spacing w:after="0" w:line="240" w:lineRule="auto"/>
    </w:pPr>
    <w:rPr>
      <w:rFonts w:ascii="Arial" w:hAnsi="Arial" w:cs="Arial"/>
      <w:kern w:val="0"/>
      <w:lang w:val="en"/>
      <w14:ligatures w14:val="none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CaptionChar">
    <w:name w:val="Caption Char"/>
    <w:aliases w:val="Caption-diss Char"/>
    <w:basedOn w:val="DefaultParagraphFont"/>
    <w:link w:val="Caption"/>
    <w:uiPriority w:val="35"/>
    <w:rsid w:val="001D5CCE"/>
    <w:rPr>
      <w:rFonts w:ascii="Times New Roman" w:hAnsi="Times New Roman" w:cs="Arial"/>
      <w:i/>
      <w:iCs/>
      <w:color w:val="0E2841" w:themeColor="text2"/>
      <w:sz w:val="18"/>
      <w:szCs w:val="18"/>
      <w:lang w:val="en"/>
    </w:rPr>
  </w:style>
  <w:style w:type="table" w:styleId="GridTable2-Accent1">
    <w:name w:val="Grid Table 2 Accent 1"/>
    <w:basedOn w:val="TableNormal"/>
    <w:uiPriority w:val="47"/>
    <w:rsid w:val="001D5CCE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618</Words>
  <Characters>3214</Characters>
  <Application>Microsoft Office Word</Application>
  <DocSecurity>0</DocSecurity>
  <Lines>365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Fariha, Ramisa</dc:creator>
  <cp:keywords/>
  <dc:description/>
  <cp:lastModifiedBy>Fariha, Ramisa</cp:lastModifiedBy>
  <cp:revision>2</cp:revision>
  <dcterms:created xsi:type="dcterms:W3CDTF">2024-04-07T17:13:00Z</dcterms:created>
  <dcterms:modified xsi:type="dcterms:W3CDTF">2024-10-25T15:25:00Z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6f8fbe5993861aa298000e6afe14a1f53de4254f5540a6d1c727ac8ae6bc5980</vt:lpwstr>
  </property>
</Properties>
</file>