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tiff" ContentType="image/tif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Times New Roman" w:hAnsi="Times New Roman" w:cs="Times New Roman"/>
          <w:b/>
          <w:bCs/>
          <w:sz w:val="24"/>
        </w:rPr>
      </w:pPr>
      <w:bookmarkStart w:id="0" w:name="_Toc7197_WPSOffice_Type1"/>
      <w:r>
        <w:rPr>
          <w:rFonts w:hint="default" w:ascii="Times New Roman" w:hAnsi="Times New Roman" w:cs="Times New Roman"/>
          <w:b/>
          <w:bCs/>
          <w:sz w:val="24"/>
        </w:rPr>
        <w:t>Supplemental Material</w:t>
      </w:r>
    </w:p>
    <w:p>
      <w:pPr>
        <w:jc w:val="center"/>
        <w:rPr>
          <w:rFonts w:hint="default" w:ascii="Times New Roman" w:hAnsi="Times New Roman" w:cs="Times New Roman"/>
          <w:sz w:val="24"/>
        </w:rPr>
      </w:pPr>
    </w:p>
    <w:p>
      <w:pPr>
        <w:jc w:val="center"/>
        <w:rPr>
          <w:rFonts w:hint="default" w:ascii="Times New Roman" w:hAnsi="Times New Roman" w:cs="Times New Roman"/>
          <w:sz w:val="24"/>
        </w:rPr>
      </w:pPr>
    </w:p>
    <w:p>
      <w:pPr>
        <w:tabs>
          <w:tab w:val="right" w:leader="dot" w:pos="8306"/>
        </w:tabs>
        <w:rPr>
          <w:rFonts w:hint="default" w:ascii="Times New Roman" w:hAnsi="Times New Roman" w:cs="Times New Roman"/>
          <w:sz w:val="24"/>
          <w:szCs w:val="24"/>
        </w:rPr>
      </w:pPr>
      <w:r>
        <w:rPr>
          <w:rFonts w:hint="default" w:ascii="Times New Roman" w:hAnsi="Times New Roman" w:cs="Times New Roman"/>
          <w:sz w:val="24"/>
          <w:szCs w:val="24"/>
          <w:lang w:val="en-US" w:eastAsia="zh-CN"/>
        </w:rPr>
        <w:t>Title page</w:t>
      </w:r>
      <w:r>
        <w:rPr>
          <w:rFonts w:hint="default" w:ascii="Times New Roman" w:hAnsi="Times New Roman" w:cs="Times New Roman"/>
          <w:sz w:val="24"/>
          <w:szCs w:val="24"/>
        </w:rPr>
        <w:tab/>
      </w:r>
      <w:r>
        <w:rPr>
          <w:rFonts w:hint="default" w:ascii="Times New Roman" w:hAnsi="Times New Roman" w:cs="Times New Roman"/>
          <w:sz w:val="24"/>
          <w:szCs w:val="24"/>
        </w:rPr>
        <w:t>1</w:t>
      </w:r>
    </w:p>
    <w:p>
      <w:pPr>
        <w:tabs>
          <w:tab w:val="right" w:leader="dot" w:pos="8306"/>
        </w:tabs>
        <w:rPr>
          <w:rFonts w:hint="default" w:ascii="Times New Roman" w:hAnsi="Times New Roman" w:cs="Times New Roman" w:eastAsiaTheme="minorEastAsia"/>
          <w:sz w:val="24"/>
          <w:szCs w:val="24"/>
          <w:lang w:val="en-US" w:eastAsia="zh-CN"/>
        </w:rPr>
      </w:pPr>
      <w:r>
        <w:rPr>
          <w:rFonts w:hint="default" w:ascii="Times New Roman" w:hAnsi="Times New Roman" w:cs="Times New Roman"/>
          <w:bCs/>
          <w:sz w:val="24"/>
          <w:lang w:eastAsia="zh-CN"/>
        </w:rPr>
        <w:t>eText</w:t>
      </w:r>
      <w:r>
        <w:rPr>
          <w:rFonts w:hint="default" w:ascii="Times New Roman" w:hAnsi="Times New Roman" w:cs="Times New Roman"/>
          <w:bCs/>
          <w:sz w:val="24"/>
        </w:rPr>
        <w:t xml:space="preserve"> 1</w:t>
      </w:r>
      <w:r>
        <w:rPr>
          <w:rFonts w:hint="default" w:ascii="Times New Roman" w:hAnsi="Times New Roman" w:cs="Times New Roman"/>
          <w:sz w:val="24"/>
          <w:szCs w:val="24"/>
        </w:rPr>
        <w:tab/>
      </w:r>
      <w:r>
        <w:rPr>
          <w:rFonts w:hint="default" w:ascii="Times New Roman" w:hAnsi="Times New Roman" w:cs="Times New Roman"/>
          <w:sz w:val="24"/>
          <w:szCs w:val="24"/>
          <w:lang w:val="en-US" w:eastAsia="zh-CN"/>
        </w:rPr>
        <w:t>2</w:t>
      </w:r>
    </w:p>
    <w:p>
      <w:pPr>
        <w:tabs>
          <w:tab w:val="right" w:leader="dot" w:pos="8306"/>
        </w:tabs>
        <w:rPr>
          <w:rFonts w:hint="default" w:ascii="Times New Roman" w:hAnsi="Times New Roman" w:cs="Times New Roman" w:eastAsiaTheme="minorEastAsia"/>
          <w:sz w:val="24"/>
          <w:szCs w:val="24"/>
          <w:lang w:val="en-US" w:eastAsia="zh-CN"/>
        </w:rPr>
      </w:pPr>
      <w:r>
        <w:rPr>
          <w:rFonts w:hint="default" w:ascii="Times New Roman" w:hAnsi="Times New Roman" w:cs="Times New Roman"/>
          <w:sz w:val="24"/>
          <w:szCs w:val="24"/>
          <w:lang w:val="en-US" w:eastAsia="zh-CN"/>
        </w:rPr>
        <w:t>eText 2</w:t>
      </w:r>
      <w:r>
        <w:rPr>
          <w:rFonts w:hint="default" w:ascii="Times New Roman" w:hAnsi="Times New Roman" w:cs="Times New Roman"/>
          <w:sz w:val="24"/>
          <w:szCs w:val="24"/>
        </w:rPr>
        <w:tab/>
      </w:r>
      <w:r>
        <w:rPr>
          <w:rFonts w:hint="default" w:ascii="Times New Roman" w:hAnsi="Times New Roman" w:cs="Times New Roman"/>
          <w:sz w:val="24"/>
          <w:szCs w:val="24"/>
          <w:lang w:val="en-US" w:eastAsia="zh-CN"/>
        </w:rPr>
        <w:t>3</w:t>
      </w:r>
    </w:p>
    <w:p>
      <w:pPr>
        <w:tabs>
          <w:tab w:val="right" w:leader="dot" w:pos="8306"/>
        </w:tabs>
        <w:rPr>
          <w:rFonts w:hint="default" w:ascii="Times New Roman" w:hAnsi="Times New Roman" w:cs="Times New Roman" w:eastAsiaTheme="minorEastAsia"/>
          <w:sz w:val="24"/>
          <w:szCs w:val="24"/>
          <w:lang w:val="en-US" w:eastAsia="zh-CN"/>
        </w:rPr>
      </w:pPr>
      <w:r>
        <w:rPr>
          <w:rFonts w:hint="default" w:ascii="Times New Roman" w:hAnsi="Times New Roman" w:cs="Times New Roman"/>
          <w:sz w:val="24"/>
          <w:szCs w:val="24"/>
          <w:lang w:val="en-US" w:eastAsia="zh-CN"/>
        </w:rPr>
        <w:t>eText 3</w:t>
      </w:r>
      <w:r>
        <w:rPr>
          <w:rFonts w:hint="default" w:ascii="Times New Roman" w:hAnsi="Times New Roman" w:cs="Times New Roman"/>
          <w:sz w:val="24"/>
          <w:szCs w:val="24"/>
        </w:rPr>
        <w:tab/>
      </w:r>
      <w:r>
        <w:rPr>
          <w:rFonts w:hint="default" w:ascii="Times New Roman" w:hAnsi="Times New Roman" w:cs="Times New Roman"/>
          <w:sz w:val="24"/>
          <w:szCs w:val="24"/>
          <w:lang w:val="en-US" w:eastAsia="zh-CN"/>
        </w:rPr>
        <w:t>4</w:t>
      </w:r>
    </w:p>
    <w:p>
      <w:pPr>
        <w:tabs>
          <w:tab w:val="right" w:leader="dot" w:pos="8306"/>
        </w:tabs>
        <w:rPr>
          <w:rFonts w:hint="default" w:ascii="Times New Roman" w:hAnsi="Times New Roman" w:cs="Times New Roman" w:eastAsiaTheme="minorEastAsia"/>
          <w:sz w:val="24"/>
          <w:szCs w:val="24"/>
          <w:lang w:val="en-US" w:eastAsia="zh-CN"/>
        </w:rPr>
      </w:pPr>
      <w:r>
        <w:rPr>
          <w:rFonts w:hint="default" w:ascii="Times New Roman" w:hAnsi="Times New Roman" w:cs="Times New Roman"/>
          <w:sz w:val="24"/>
          <w:szCs w:val="24"/>
          <w:lang w:val="en-US" w:eastAsia="zh-CN"/>
        </w:rPr>
        <w:t>eText 4</w:t>
      </w:r>
      <w:r>
        <w:rPr>
          <w:rFonts w:hint="default" w:ascii="Times New Roman" w:hAnsi="Times New Roman" w:cs="Times New Roman"/>
          <w:sz w:val="24"/>
          <w:szCs w:val="24"/>
        </w:rPr>
        <w:tab/>
      </w:r>
      <w:r>
        <w:rPr>
          <w:rFonts w:hint="default" w:ascii="Times New Roman" w:hAnsi="Times New Roman" w:cs="Times New Roman"/>
          <w:sz w:val="24"/>
          <w:szCs w:val="24"/>
          <w:lang w:val="en-US" w:eastAsia="zh-CN"/>
        </w:rPr>
        <w:t>5</w:t>
      </w:r>
    </w:p>
    <w:p>
      <w:pPr>
        <w:tabs>
          <w:tab w:val="right" w:leader="dot" w:pos="8306"/>
        </w:tabs>
        <w:rPr>
          <w:rFonts w:hint="default" w:ascii="Times New Roman" w:hAnsi="Times New Roman" w:cs="Times New Roman" w:eastAsiaTheme="minorEastAsia"/>
          <w:sz w:val="24"/>
          <w:szCs w:val="24"/>
          <w:lang w:val="en-US" w:eastAsia="zh-CN"/>
        </w:rPr>
      </w:pPr>
      <w:r>
        <w:rPr>
          <w:rFonts w:hint="default" w:ascii="Times New Roman" w:hAnsi="Times New Roman" w:cs="Times New Roman"/>
          <w:bCs/>
          <w:sz w:val="24"/>
          <w:lang w:eastAsia="zh-CN"/>
        </w:rPr>
        <w:t>eTable</w:t>
      </w:r>
      <w:r>
        <w:rPr>
          <w:rFonts w:hint="default" w:ascii="Times New Roman" w:hAnsi="Times New Roman" w:cs="Times New Roman"/>
          <w:bCs/>
          <w:sz w:val="24"/>
        </w:rPr>
        <w:t xml:space="preserve"> 1</w:t>
      </w:r>
      <w:r>
        <w:rPr>
          <w:rFonts w:hint="default" w:ascii="Times New Roman" w:hAnsi="Times New Roman" w:cs="Times New Roman"/>
          <w:sz w:val="24"/>
          <w:szCs w:val="24"/>
        </w:rPr>
        <w:tab/>
      </w:r>
      <w:r>
        <w:rPr>
          <w:rFonts w:hint="default" w:ascii="Times New Roman" w:hAnsi="Times New Roman" w:cs="Times New Roman"/>
          <w:sz w:val="24"/>
          <w:szCs w:val="24"/>
          <w:lang w:val="en-US" w:eastAsia="zh-CN"/>
        </w:rPr>
        <w:t>6</w:t>
      </w:r>
    </w:p>
    <w:p>
      <w:pPr>
        <w:tabs>
          <w:tab w:val="right" w:leader="dot" w:pos="8306"/>
        </w:tabs>
        <w:rPr>
          <w:rFonts w:hint="default" w:ascii="Times New Roman" w:hAnsi="Times New Roman" w:cs="Times New Roman" w:eastAsiaTheme="minorEastAsia"/>
          <w:sz w:val="24"/>
          <w:szCs w:val="24"/>
          <w:lang w:val="en-US" w:eastAsia="zh-CN"/>
        </w:rPr>
      </w:pPr>
      <w:r>
        <w:rPr>
          <w:rFonts w:hint="default" w:ascii="Times New Roman" w:hAnsi="Times New Roman" w:cs="Times New Roman"/>
          <w:bCs/>
          <w:sz w:val="24"/>
          <w:lang w:eastAsia="zh-CN"/>
        </w:rPr>
        <w:t>eTable</w:t>
      </w:r>
      <w:r>
        <w:rPr>
          <w:rFonts w:hint="default" w:ascii="Times New Roman" w:hAnsi="Times New Roman" w:cs="Times New Roman"/>
          <w:bCs/>
          <w:sz w:val="24"/>
        </w:rPr>
        <w:t xml:space="preserve"> 2</w:t>
      </w:r>
      <w:r>
        <w:rPr>
          <w:rFonts w:hint="default" w:ascii="Times New Roman" w:hAnsi="Times New Roman" w:cs="Times New Roman"/>
          <w:sz w:val="24"/>
          <w:szCs w:val="24"/>
        </w:rPr>
        <w:tab/>
      </w:r>
      <w:r>
        <w:rPr>
          <w:rFonts w:hint="default" w:ascii="Times New Roman" w:hAnsi="Times New Roman" w:cs="Times New Roman"/>
          <w:sz w:val="24"/>
          <w:szCs w:val="24"/>
          <w:lang w:val="en-US" w:eastAsia="zh-CN"/>
        </w:rPr>
        <w:t>11</w:t>
      </w:r>
    </w:p>
    <w:p>
      <w:pPr>
        <w:tabs>
          <w:tab w:val="right" w:leader="dot" w:pos="8306"/>
        </w:tabs>
        <w:rPr>
          <w:rFonts w:hint="default" w:ascii="Times New Roman" w:hAnsi="Times New Roman" w:cs="Times New Roman"/>
          <w:sz w:val="24"/>
          <w:szCs w:val="24"/>
          <w:lang w:val="en-US" w:eastAsia="zh-CN"/>
        </w:rPr>
      </w:pPr>
      <w:r>
        <w:rPr>
          <w:rFonts w:hint="default" w:ascii="Times New Roman" w:hAnsi="Times New Roman" w:cs="Times New Roman"/>
          <w:bCs/>
          <w:sz w:val="24"/>
          <w:lang w:eastAsia="zh-CN"/>
        </w:rPr>
        <w:t>eTable</w:t>
      </w:r>
      <w:r>
        <w:rPr>
          <w:rFonts w:hint="default" w:ascii="Times New Roman" w:hAnsi="Times New Roman" w:cs="Times New Roman"/>
          <w:bCs/>
          <w:sz w:val="24"/>
        </w:rPr>
        <w:t xml:space="preserve"> 3</w:t>
      </w:r>
      <w:bookmarkEnd w:id="0"/>
      <w:r>
        <w:rPr>
          <w:rFonts w:hint="default" w:ascii="Times New Roman" w:hAnsi="Times New Roman" w:cs="Times New Roman"/>
          <w:sz w:val="24"/>
          <w:szCs w:val="24"/>
        </w:rPr>
        <w:tab/>
      </w:r>
      <w:r>
        <w:rPr>
          <w:rFonts w:hint="default" w:ascii="Times New Roman" w:hAnsi="Times New Roman" w:cs="Times New Roman"/>
          <w:sz w:val="24"/>
          <w:szCs w:val="24"/>
          <w:lang w:val="en-US" w:eastAsia="zh-CN"/>
        </w:rPr>
        <w:t>12</w:t>
      </w:r>
    </w:p>
    <w:p>
      <w:pPr>
        <w:tabs>
          <w:tab w:val="right" w:leader="dot" w:pos="8306"/>
        </w:tabs>
        <w:rPr>
          <w:rFonts w:hint="default" w:ascii="Times New Roman" w:hAnsi="Times New Roman" w:cs="Times New Roman"/>
          <w:sz w:val="24"/>
          <w:szCs w:val="24"/>
          <w:lang w:val="en-US" w:eastAsia="zh-CN"/>
        </w:rPr>
      </w:pPr>
      <w:r>
        <w:rPr>
          <w:rFonts w:hint="default" w:ascii="Times New Roman" w:hAnsi="Times New Roman" w:cs="Times New Roman"/>
          <w:bCs/>
          <w:sz w:val="24"/>
          <w:lang w:eastAsia="zh-CN"/>
        </w:rPr>
        <w:t>eTable</w:t>
      </w:r>
      <w:r>
        <w:rPr>
          <w:rFonts w:hint="default" w:ascii="Times New Roman" w:hAnsi="Times New Roman" w:cs="Times New Roman"/>
          <w:bCs/>
          <w:sz w:val="24"/>
        </w:rPr>
        <w:t xml:space="preserve"> </w:t>
      </w:r>
      <w:r>
        <w:rPr>
          <w:rFonts w:hint="default" w:ascii="Times New Roman" w:hAnsi="Times New Roman" w:cs="Times New Roman"/>
          <w:bCs/>
          <w:sz w:val="24"/>
          <w:lang w:val="en-US" w:eastAsia="zh-CN"/>
        </w:rPr>
        <w:t>4</w:t>
      </w:r>
      <w:r>
        <w:rPr>
          <w:rFonts w:hint="default" w:ascii="Times New Roman" w:hAnsi="Times New Roman" w:cs="Times New Roman"/>
          <w:sz w:val="24"/>
          <w:szCs w:val="24"/>
        </w:rPr>
        <w:tab/>
      </w:r>
      <w:r>
        <w:rPr>
          <w:rFonts w:hint="default" w:ascii="Times New Roman" w:hAnsi="Times New Roman" w:cs="Times New Roman"/>
          <w:sz w:val="24"/>
          <w:szCs w:val="24"/>
          <w:lang w:val="en-US" w:eastAsia="zh-CN"/>
        </w:rPr>
        <w:t>13</w:t>
      </w:r>
    </w:p>
    <w:p>
      <w:pPr>
        <w:tabs>
          <w:tab w:val="right" w:leader="dot" w:pos="8306"/>
        </w:tabs>
        <w:rPr>
          <w:rFonts w:hint="default" w:ascii="Times New Roman" w:hAnsi="Times New Roman" w:cs="Times New Roman"/>
          <w:sz w:val="24"/>
          <w:szCs w:val="24"/>
          <w:lang w:val="en-US" w:eastAsia="zh-CN"/>
        </w:rPr>
      </w:pPr>
      <w:r>
        <w:rPr>
          <w:rFonts w:hint="default" w:ascii="Times New Roman" w:hAnsi="Times New Roman" w:cs="Times New Roman"/>
          <w:bCs/>
          <w:sz w:val="24"/>
          <w:lang w:eastAsia="zh-CN"/>
        </w:rPr>
        <w:t>eTable</w:t>
      </w:r>
      <w:r>
        <w:rPr>
          <w:rFonts w:hint="default" w:ascii="Times New Roman" w:hAnsi="Times New Roman" w:cs="Times New Roman"/>
          <w:bCs/>
          <w:sz w:val="24"/>
        </w:rPr>
        <w:t xml:space="preserve"> 5</w:t>
      </w:r>
      <w:r>
        <w:rPr>
          <w:rFonts w:hint="default" w:ascii="Times New Roman" w:hAnsi="Times New Roman" w:cs="Times New Roman"/>
          <w:sz w:val="24"/>
          <w:szCs w:val="24"/>
        </w:rPr>
        <w:tab/>
      </w:r>
      <w:r>
        <w:rPr>
          <w:rFonts w:hint="default" w:ascii="Times New Roman" w:hAnsi="Times New Roman" w:cs="Times New Roman"/>
          <w:sz w:val="24"/>
          <w:szCs w:val="24"/>
          <w:lang w:val="en-US" w:eastAsia="zh-CN"/>
        </w:rPr>
        <w:t>14</w:t>
      </w:r>
    </w:p>
    <w:p>
      <w:pPr>
        <w:tabs>
          <w:tab w:val="right" w:leader="dot" w:pos="8306"/>
        </w:tabs>
        <w:rPr>
          <w:rFonts w:hint="default" w:ascii="Times New Roman" w:hAnsi="Times New Roman" w:cs="Times New Roman"/>
          <w:sz w:val="24"/>
          <w:szCs w:val="24"/>
          <w:lang w:val="en-US" w:eastAsia="zh-CN"/>
        </w:rPr>
      </w:pPr>
      <w:r>
        <w:rPr>
          <w:rFonts w:hint="default" w:ascii="Times New Roman" w:hAnsi="Times New Roman" w:cs="Times New Roman"/>
          <w:bCs/>
          <w:sz w:val="24"/>
          <w:lang w:eastAsia="zh-CN"/>
        </w:rPr>
        <w:t>eTable</w:t>
      </w:r>
      <w:r>
        <w:rPr>
          <w:rFonts w:hint="default" w:ascii="Times New Roman" w:hAnsi="Times New Roman" w:cs="Times New Roman"/>
          <w:bCs/>
          <w:sz w:val="24"/>
        </w:rPr>
        <w:t xml:space="preserve"> </w:t>
      </w:r>
      <w:r>
        <w:rPr>
          <w:rFonts w:hint="default" w:ascii="Times New Roman" w:hAnsi="Times New Roman" w:cs="Times New Roman"/>
          <w:bCs/>
          <w:sz w:val="24"/>
          <w:lang w:val="en-US" w:eastAsia="zh-CN"/>
        </w:rPr>
        <w:t>6</w:t>
      </w:r>
      <w:r>
        <w:rPr>
          <w:rFonts w:hint="default" w:ascii="Times New Roman" w:hAnsi="Times New Roman" w:cs="Times New Roman"/>
          <w:sz w:val="24"/>
          <w:szCs w:val="24"/>
        </w:rPr>
        <w:tab/>
      </w:r>
      <w:r>
        <w:rPr>
          <w:rFonts w:hint="default" w:ascii="Times New Roman" w:hAnsi="Times New Roman" w:cs="Times New Roman"/>
          <w:sz w:val="24"/>
          <w:szCs w:val="24"/>
          <w:lang w:val="en-US" w:eastAsia="zh-CN"/>
        </w:rPr>
        <w:t>15</w:t>
      </w:r>
    </w:p>
    <w:p>
      <w:pPr>
        <w:tabs>
          <w:tab w:val="right" w:leader="dot" w:pos="8306"/>
        </w:tabs>
        <w:rPr>
          <w:rFonts w:hint="default" w:ascii="Times New Roman" w:hAnsi="Times New Roman" w:cs="Times New Roman"/>
          <w:sz w:val="24"/>
          <w:szCs w:val="24"/>
          <w:lang w:val="en-US" w:eastAsia="zh-CN"/>
        </w:rPr>
      </w:pPr>
      <w:r>
        <w:rPr>
          <w:rFonts w:hint="default" w:ascii="Times New Roman" w:hAnsi="Times New Roman" w:cs="Times New Roman"/>
          <w:bCs/>
          <w:sz w:val="24"/>
          <w:lang w:eastAsia="zh-CN"/>
        </w:rPr>
        <w:t>eTable</w:t>
      </w:r>
      <w:r>
        <w:rPr>
          <w:rFonts w:hint="default" w:ascii="Times New Roman" w:hAnsi="Times New Roman" w:cs="Times New Roman"/>
          <w:bCs/>
          <w:sz w:val="24"/>
          <w:lang w:val="en-US" w:eastAsia="zh-CN"/>
        </w:rPr>
        <w:t xml:space="preserve"> 7</w:t>
      </w:r>
      <w:r>
        <w:rPr>
          <w:rFonts w:hint="default" w:ascii="Times New Roman" w:hAnsi="Times New Roman" w:cs="Times New Roman"/>
          <w:sz w:val="24"/>
          <w:szCs w:val="24"/>
        </w:rPr>
        <w:tab/>
      </w:r>
      <w:r>
        <w:rPr>
          <w:rFonts w:hint="default" w:ascii="Times New Roman" w:hAnsi="Times New Roman" w:cs="Times New Roman"/>
          <w:sz w:val="24"/>
          <w:szCs w:val="24"/>
          <w:lang w:val="en-US" w:eastAsia="zh-CN"/>
        </w:rPr>
        <w:t>16</w:t>
      </w:r>
    </w:p>
    <w:p>
      <w:pPr>
        <w:tabs>
          <w:tab w:val="right" w:leader="dot" w:pos="8306"/>
        </w:tabs>
        <w:rPr>
          <w:rFonts w:hint="default" w:ascii="Times New Roman" w:hAnsi="Times New Roman" w:cs="Times New Roman"/>
          <w:sz w:val="24"/>
          <w:szCs w:val="24"/>
          <w:lang w:val="en-US" w:eastAsia="zh-CN"/>
        </w:rPr>
      </w:pPr>
      <w:r>
        <w:rPr>
          <w:rFonts w:hint="default" w:ascii="Times New Roman" w:hAnsi="Times New Roman" w:cs="Times New Roman"/>
          <w:bCs/>
          <w:sz w:val="24"/>
          <w:lang w:eastAsia="zh-CN"/>
        </w:rPr>
        <w:t>eTable</w:t>
      </w:r>
      <w:r>
        <w:rPr>
          <w:rFonts w:hint="default" w:ascii="Times New Roman" w:hAnsi="Times New Roman" w:cs="Times New Roman"/>
          <w:bCs/>
          <w:sz w:val="24"/>
        </w:rPr>
        <w:t xml:space="preserve"> </w:t>
      </w:r>
      <w:r>
        <w:rPr>
          <w:rFonts w:hint="default" w:ascii="Times New Roman" w:hAnsi="Times New Roman" w:cs="Times New Roman"/>
          <w:bCs/>
          <w:sz w:val="24"/>
          <w:lang w:val="en-US" w:eastAsia="zh-CN"/>
        </w:rPr>
        <w:t>8</w:t>
      </w:r>
      <w:r>
        <w:rPr>
          <w:rFonts w:hint="default" w:ascii="Times New Roman" w:hAnsi="Times New Roman" w:cs="Times New Roman"/>
          <w:sz w:val="24"/>
          <w:szCs w:val="24"/>
        </w:rPr>
        <w:tab/>
      </w:r>
      <w:r>
        <w:rPr>
          <w:rFonts w:hint="default" w:ascii="Times New Roman" w:hAnsi="Times New Roman" w:cs="Times New Roman"/>
          <w:sz w:val="24"/>
          <w:szCs w:val="24"/>
          <w:lang w:val="en-US" w:eastAsia="zh-CN"/>
        </w:rPr>
        <w:t>17</w:t>
      </w:r>
    </w:p>
    <w:p>
      <w:pPr>
        <w:tabs>
          <w:tab w:val="right" w:leader="dot" w:pos="8306"/>
        </w:tabs>
        <w:rPr>
          <w:rFonts w:hint="default" w:ascii="Times New Roman" w:hAnsi="Times New Roman" w:cs="Times New Roman"/>
          <w:sz w:val="24"/>
          <w:szCs w:val="24"/>
          <w:lang w:val="en-US" w:eastAsia="zh-CN"/>
        </w:rPr>
      </w:pPr>
      <w:r>
        <w:rPr>
          <w:rFonts w:hint="default" w:ascii="Times New Roman" w:hAnsi="Times New Roman" w:cs="Times New Roman"/>
          <w:bCs/>
          <w:sz w:val="24"/>
          <w:lang w:eastAsia="zh-CN"/>
        </w:rPr>
        <w:t>eTable</w:t>
      </w:r>
      <w:r>
        <w:rPr>
          <w:rFonts w:hint="default" w:ascii="Times New Roman" w:hAnsi="Times New Roman" w:cs="Times New Roman"/>
          <w:bCs/>
          <w:sz w:val="24"/>
        </w:rPr>
        <w:t xml:space="preserve"> </w:t>
      </w:r>
      <w:r>
        <w:rPr>
          <w:rFonts w:hint="default" w:ascii="Times New Roman" w:hAnsi="Times New Roman" w:cs="Times New Roman"/>
          <w:bCs/>
          <w:sz w:val="24"/>
          <w:lang w:val="en-US" w:eastAsia="zh-CN"/>
        </w:rPr>
        <w:t>9</w:t>
      </w:r>
      <w:r>
        <w:rPr>
          <w:rFonts w:hint="default" w:ascii="Times New Roman" w:hAnsi="Times New Roman" w:cs="Times New Roman"/>
          <w:sz w:val="24"/>
          <w:szCs w:val="24"/>
        </w:rPr>
        <w:tab/>
      </w:r>
      <w:r>
        <w:rPr>
          <w:rFonts w:hint="default" w:ascii="Times New Roman" w:hAnsi="Times New Roman" w:cs="Times New Roman"/>
          <w:sz w:val="24"/>
          <w:szCs w:val="24"/>
          <w:lang w:val="en-US" w:eastAsia="zh-CN"/>
        </w:rPr>
        <w:t>18</w:t>
      </w:r>
    </w:p>
    <w:p>
      <w:pPr>
        <w:tabs>
          <w:tab w:val="right" w:leader="dot" w:pos="8306"/>
        </w:tabs>
        <w:rPr>
          <w:rFonts w:hint="default" w:ascii="Times New Roman" w:hAnsi="Times New Roman" w:cs="Times New Roman" w:eastAsiaTheme="minorEastAsia"/>
          <w:sz w:val="24"/>
          <w:szCs w:val="24"/>
          <w:lang w:val="en-US" w:eastAsia="zh-CN"/>
        </w:rPr>
      </w:pPr>
      <w:r>
        <w:rPr>
          <w:rFonts w:hint="default" w:ascii="Times New Roman" w:hAnsi="Times New Roman" w:cs="Times New Roman"/>
          <w:bCs/>
          <w:sz w:val="24"/>
          <w:lang w:eastAsia="zh-CN"/>
        </w:rPr>
        <w:t>eTable</w:t>
      </w:r>
      <w:r>
        <w:rPr>
          <w:rFonts w:hint="default" w:ascii="Times New Roman" w:hAnsi="Times New Roman" w:cs="Times New Roman"/>
          <w:bCs/>
          <w:sz w:val="24"/>
        </w:rPr>
        <w:t xml:space="preserve"> </w:t>
      </w:r>
      <w:r>
        <w:rPr>
          <w:rFonts w:hint="default" w:ascii="Times New Roman" w:hAnsi="Times New Roman" w:cs="Times New Roman"/>
          <w:bCs/>
          <w:sz w:val="24"/>
          <w:lang w:val="en-US" w:eastAsia="zh-CN"/>
        </w:rPr>
        <w:t>10</w:t>
      </w:r>
      <w:r>
        <w:rPr>
          <w:rFonts w:hint="default" w:ascii="Times New Roman" w:hAnsi="Times New Roman" w:cs="Times New Roman"/>
          <w:sz w:val="24"/>
          <w:szCs w:val="24"/>
        </w:rPr>
        <w:tab/>
      </w:r>
      <w:r>
        <w:rPr>
          <w:rFonts w:hint="default" w:ascii="Times New Roman" w:hAnsi="Times New Roman" w:cs="Times New Roman"/>
          <w:sz w:val="24"/>
          <w:szCs w:val="24"/>
          <w:lang w:val="en-US" w:eastAsia="zh-CN"/>
        </w:rPr>
        <w:t>20</w:t>
      </w:r>
    </w:p>
    <w:p>
      <w:pPr>
        <w:tabs>
          <w:tab w:val="right" w:leader="dot" w:pos="8306"/>
        </w:tabs>
        <w:rPr>
          <w:rFonts w:hint="default" w:ascii="Times New Roman" w:hAnsi="Times New Roman" w:cs="Times New Roman" w:eastAsiaTheme="minorEastAsia"/>
          <w:sz w:val="24"/>
          <w:szCs w:val="24"/>
          <w:lang w:val="en-US" w:eastAsia="zh-CN"/>
        </w:rPr>
      </w:pPr>
      <w:r>
        <w:rPr>
          <w:rFonts w:hint="default" w:ascii="Times New Roman" w:hAnsi="Times New Roman" w:cs="Times New Roman"/>
          <w:bCs/>
          <w:sz w:val="24"/>
          <w:lang w:eastAsia="zh-CN"/>
        </w:rPr>
        <w:t>eTable</w:t>
      </w:r>
      <w:r>
        <w:rPr>
          <w:rFonts w:hint="default" w:ascii="Times New Roman" w:hAnsi="Times New Roman" w:cs="Times New Roman"/>
          <w:bCs/>
          <w:sz w:val="24"/>
        </w:rPr>
        <w:t xml:space="preserve"> </w:t>
      </w:r>
      <w:r>
        <w:rPr>
          <w:rFonts w:hint="default" w:ascii="Times New Roman" w:hAnsi="Times New Roman" w:cs="Times New Roman"/>
          <w:bCs/>
          <w:sz w:val="24"/>
          <w:lang w:val="en-US" w:eastAsia="zh-CN"/>
        </w:rPr>
        <w:t>11</w:t>
      </w:r>
      <w:r>
        <w:rPr>
          <w:rFonts w:hint="default" w:ascii="Times New Roman" w:hAnsi="Times New Roman" w:cs="Times New Roman"/>
          <w:sz w:val="24"/>
          <w:szCs w:val="24"/>
        </w:rPr>
        <w:tab/>
      </w:r>
      <w:r>
        <w:rPr>
          <w:rFonts w:hint="default" w:ascii="Times New Roman" w:hAnsi="Times New Roman" w:cs="Times New Roman"/>
          <w:sz w:val="24"/>
          <w:szCs w:val="24"/>
          <w:lang w:val="en-US" w:eastAsia="zh-CN"/>
        </w:rPr>
        <w:t>21</w:t>
      </w:r>
    </w:p>
    <w:p>
      <w:pPr>
        <w:tabs>
          <w:tab w:val="right" w:leader="dot" w:pos="8306"/>
        </w:tabs>
        <w:rPr>
          <w:rFonts w:hint="default" w:ascii="Times New Roman" w:hAnsi="Times New Roman" w:cs="Times New Roman"/>
          <w:sz w:val="24"/>
          <w:szCs w:val="24"/>
          <w:lang w:val="en-US" w:eastAsia="zh-CN"/>
        </w:rPr>
      </w:pPr>
      <w:r>
        <w:rPr>
          <w:rFonts w:hint="default" w:ascii="Times New Roman" w:hAnsi="Times New Roman" w:cs="Times New Roman"/>
          <w:bCs/>
          <w:sz w:val="24"/>
          <w:lang w:eastAsia="zh-CN"/>
        </w:rPr>
        <w:t>eTable</w:t>
      </w:r>
      <w:r>
        <w:rPr>
          <w:rFonts w:hint="default" w:ascii="Times New Roman" w:hAnsi="Times New Roman" w:cs="Times New Roman"/>
          <w:bCs/>
          <w:sz w:val="24"/>
        </w:rPr>
        <w:t xml:space="preserve"> </w:t>
      </w:r>
      <w:r>
        <w:rPr>
          <w:rFonts w:hint="default" w:ascii="Times New Roman" w:hAnsi="Times New Roman" w:cs="Times New Roman"/>
          <w:bCs/>
          <w:sz w:val="24"/>
          <w:lang w:val="en-US" w:eastAsia="zh-CN"/>
        </w:rPr>
        <w:t>12</w:t>
      </w:r>
      <w:r>
        <w:rPr>
          <w:rFonts w:hint="default" w:ascii="Times New Roman" w:hAnsi="Times New Roman" w:cs="Times New Roman"/>
          <w:sz w:val="24"/>
          <w:szCs w:val="24"/>
        </w:rPr>
        <w:tab/>
      </w:r>
      <w:r>
        <w:rPr>
          <w:rFonts w:hint="default" w:ascii="Times New Roman" w:hAnsi="Times New Roman" w:cs="Times New Roman"/>
          <w:sz w:val="24"/>
          <w:szCs w:val="24"/>
          <w:lang w:val="en-US" w:eastAsia="zh-CN"/>
        </w:rPr>
        <w:t>22</w:t>
      </w:r>
    </w:p>
    <w:p>
      <w:pPr>
        <w:tabs>
          <w:tab w:val="right" w:leader="dot" w:pos="8306"/>
        </w:tabs>
        <w:rPr>
          <w:rFonts w:hint="default" w:ascii="Times New Roman" w:hAnsi="Times New Roman" w:cs="Times New Roman"/>
          <w:sz w:val="24"/>
          <w:szCs w:val="24"/>
          <w:lang w:val="en-US" w:eastAsia="zh-CN"/>
        </w:rPr>
      </w:pPr>
      <w:r>
        <w:rPr>
          <w:rFonts w:hint="default" w:ascii="Times New Roman" w:hAnsi="Times New Roman" w:cs="Times New Roman"/>
          <w:bCs/>
          <w:sz w:val="24"/>
          <w:lang w:eastAsia="zh-CN"/>
        </w:rPr>
        <w:t>eTable</w:t>
      </w:r>
      <w:r>
        <w:rPr>
          <w:rFonts w:hint="default" w:ascii="Times New Roman" w:hAnsi="Times New Roman" w:cs="Times New Roman"/>
          <w:bCs/>
          <w:sz w:val="24"/>
          <w:lang w:val="en-US" w:eastAsia="zh-CN"/>
        </w:rPr>
        <w:t xml:space="preserve"> 13</w:t>
      </w:r>
      <w:r>
        <w:rPr>
          <w:rFonts w:hint="default" w:ascii="Times New Roman" w:hAnsi="Times New Roman" w:cs="Times New Roman"/>
          <w:sz w:val="24"/>
          <w:szCs w:val="24"/>
        </w:rPr>
        <w:tab/>
      </w:r>
      <w:r>
        <w:rPr>
          <w:rFonts w:hint="default" w:ascii="Times New Roman" w:hAnsi="Times New Roman" w:cs="Times New Roman"/>
          <w:sz w:val="24"/>
          <w:szCs w:val="24"/>
          <w:lang w:val="en-US" w:eastAsia="zh-CN"/>
        </w:rPr>
        <w:t>23</w:t>
      </w:r>
    </w:p>
    <w:p>
      <w:pPr>
        <w:tabs>
          <w:tab w:val="right" w:leader="dot" w:pos="8306"/>
        </w:tabs>
        <w:rPr>
          <w:rFonts w:hint="default" w:ascii="Times New Roman" w:hAnsi="Times New Roman" w:cs="Times New Roman"/>
          <w:sz w:val="24"/>
          <w:szCs w:val="24"/>
          <w:lang w:val="en-US" w:eastAsia="zh-CN"/>
        </w:rPr>
      </w:pPr>
      <w:r>
        <w:rPr>
          <w:rFonts w:hint="default" w:ascii="Times New Roman" w:hAnsi="Times New Roman" w:cs="Times New Roman"/>
          <w:bCs/>
          <w:sz w:val="24"/>
          <w:lang w:eastAsia="zh-CN"/>
        </w:rPr>
        <w:t>eTable</w:t>
      </w:r>
      <w:r>
        <w:rPr>
          <w:rFonts w:hint="default" w:ascii="Times New Roman" w:hAnsi="Times New Roman" w:cs="Times New Roman"/>
          <w:bCs/>
          <w:sz w:val="24"/>
        </w:rPr>
        <w:t xml:space="preserve"> </w:t>
      </w:r>
      <w:r>
        <w:rPr>
          <w:rFonts w:hint="default" w:ascii="Times New Roman" w:hAnsi="Times New Roman" w:cs="Times New Roman"/>
          <w:bCs/>
          <w:sz w:val="24"/>
          <w:lang w:val="en-US" w:eastAsia="zh-CN"/>
        </w:rPr>
        <w:t>14</w:t>
      </w:r>
      <w:r>
        <w:rPr>
          <w:rFonts w:hint="default" w:ascii="Times New Roman" w:hAnsi="Times New Roman" w:cs="Times New Roman"/>
          <w:sz w:val="24"/>
          <w:szCs w:val="24"/>
        </w:rPr>
        <w:tab/>
      </w:r>
      <w:r>
        <w:rPr>
          <w:rFonts w:hint="default" w:ascii="Times New Roman" w:hAnsi="Times New Roman" w:cs="Times New Roman"/>
          <w:sz w:val="24"/>
          <w:szCs w:val="24"/>
          <w:lang w:val="en-US" w:eastAsia="zh-CN"/>
        </w:rPr>
        <w:t>24</w:t>
      </w:r>
    </w:p>
    <w:p>
      <w:pPr>
        <w:tabs>
          <w:tab w:val="right" w:leader="dot" w:pos="8306"/>
        </w:tabs>
        <w:rPr>
          <w:rFonts w:hint="default" w:ascii="Times New Roman" w:hAnsi="Times New Roman" w:cs="Times New Roman"/>
          <w:sz w:val="24"/>
          <w:szCs w:val="24"/>
          <w:lang w:val="en-US" w:eastAsia="zh-CN"/>
        </w:rPr>
      </w:pPr>
      <w:r>
        <w:rPr>
          <w:rFonts w:hint="default" w:ascii="Times New Roman" w:hAnsi="Times New Roman" w:cs="Times New Roman"/>
          <w:bCs/>
          <w:sz w:val="24"/>
          <w:lang w:eastAsia="zh-CN"/>
        </w:rPr>
        <w:t>eTable</w:t>
      </w:r>
      <w:r>
        <w:rPr>
          <w:rFonts w:hint="default" w:ascii="Times New Roman" w:hAnsi="Times New Roman" w:cs="Times New Roman"/>
          <w:bCs/>
          <w:sz w:val="24"/>
        </w:rPr>
        <w:t xml:space="preserve"> </w:t>
      </w:r>
      <w:r>
        <w:rPr>
          <w:rFonts w:hint="default" w:ascii="Times New Roman" w:hAnsi="Times New Roman" w:cs="Times New Roman"/>
          <w:bCs/>
          <w:sz w:val="24"/>
          <w:lang w:val="en-US" w:eastAsia="zh-CN"/>
        </w:rPr>
        <w:t>15</w:t>
      </w:r>
      <w:r>
        <w:rPr>
          <w:rFonts w:hint="default" w:ascii="Times New Roman" w:hAnsi="Times New Roman" w:cs="Times New Roman"/>
          <w:sz w:val="24"/>
          <w:szCs w:val="24"/>
        </w:rPr>
        <w:tab/>
      </w:r>
      <w:r>
        <w:rPr>
          <w:rFonts w:hint="default" w:ascii="Times New Roman" w:hAnsi="Times New Roman" w:cs="Times New Roman"/>
          <w:sz w:val="24"/>
          <w:szCs w:val="24"/>
          <w:lang w:val="en-US" w:eastAsia="zh-CN"/>
        </w:rPr>
        <w:t>25</w:t>
      </w:r>
    </w:p>
    <w:p>
      <w:pPr>
        <w:tabs>
          <w:tab w:val="right" w:leader="dot" w:pos="8306"/>
        </w:tabs>
        <w:rPr>
          <w:rFonts w:hint="default" w:ascii="Times New Roman" w:hAnsi="Times New Roman" w:cs="Times New Roman"/>
          <w:sz w:val="24"/>
          <w:szCs w:val="24"/>
          <w:lang w:val="en-US" w:eastAsia="zh-CN"/>
        </w:rPr>
      </w:pPr>
      <w:r>
        <w:rPr>
          <w:rFonts w:hint="default" w:ascii="Times New Roman" w:hAnsi="Times New Roman" w:cs="Times New Roman"/>
          <w:bCs/>
          <w:sz w:val="24"/>
          <w:lang w:eastAsia="zh-CN"/>
        </w:rPr>
        <w:t>eTable</w:t>
      </w:r>
      <w:r>
        <w:rPr>
          <w:rFonts w:hint="default" w:ascii="Times New Roman" w:hAnsi="Times New Roman" w:cs="Times New Roman"/>
          <w:bCs/>
          <w:sz w:val="24"/>
        </w:rPr>
        <w:t xml:space="preserve"> </w:t>
      </w:r>
      <w:r>
        <w:rPr>
          <w:rFonts w:hint="default" w:ascii="Times New Roman" w:hAnsi="Times New Roman" w:cs="Times New Roman"/>
          <w:bCs/>
          <w:sz w:val="24"/>
          <w:lang w:val="en-US" w:eastAsia="zh-CN"/>
        </w:rPr>
        <w:t>16</w:t>
      </w:r>
      <w:r>
        <w:rPr>
          <w:rFonts w:hint="default" w:ascii="Times New Roman" w:hAnsi="Times New Roman" w:cs="Times New Roman"/>
          <w:sz w:val="24"/>
          <w:szCs w:val="24"/>
        </w:rPr>
        <w:tab/>
      </w:r>
      <w:r>
        <w:rPr>
          <w:rFonts w:hint="default" w:ascii="Times New Roman" w:hAnsi="Times New Roman" w:cs="Times New Roman"/>
          <w:sz w:val="24"/>
          <w:szCs w:val="24"/>
          <w:lang w:val="en-US" w:eastAsia="zh-CN"/>
        </w:rPr>
        <w:t>26</w:t>
      </w:r>
    </w:p>
    <w:p>
      <w:pPr>
        <w:tabs>
          <w:tab w:val="right" w:leader="dot" w:pos="8306"/>
        </w:tabs>
        <w:rPr>
          <w:rFonts w:hint="default" w:ascii="Times New Roman" w:hAnsi="Times New Roman" w:cs="Times New Roman"/>
          <w:sz w:val="24"/>
          <w:szCs w:val="24"/>
          <w:lang w:val="en-US" w:eastAsia="zh-CN"/>
        </w:rPr>
      </w:pPr>
      <w:r>
        <w:rPr>
          <w:rFonts w:hint="default" w:ascii="Times New Roman" w:hAnsi="Times New Roman" w:cs="Times New Roman"/>
          <w:bCs/>
          <w:sz w:val="24"/>
          <w:lang w:eastAsia="zh-CN"/>
        </w:rPr>
        <w:t>eTable</w:t>
      </w:r>
      <w:r>
        <w:rPr>
          <w:rFonts w:hint="default" w:ascii="Times New Roman" w:hAnsi="Times New Roman" w:cs="Times New Roman"/>
          <w:bCs/>
          <w:sz w:val="24"/>
          <w:lang w:val="en-US" w:eastAsia="zh-CN"/>
        </w:rPr>
        <w:t xml:space="preserve"> 17</w:t>
      </w:r>
      <w:r>
        <w:rPr>
          <w:rFonts w:hint="default" w:ascii="Times New Roman" w:hAnsi="Times New Roman" w:cs="Times New Roman"/>
          <w:sz w:val="24"/>
          <w:szCs w:val="24"/>
        </w:rPr>
        <w:tab/>
      </w:r>
      <w:r>
        <w:rPr>
          <w:rFonts w:hint="default" w:ascii="Times New Roman" w:hAnsi="Times New Roman" w:cs="Times New Roman"/>
          <w:sz w:val="24"/>
          <w:szCs w:val="24"/>
          <w:lang w:val="en-US" w:eastAsia="zh-CN"/>
        </w:rPr>
        <w:t>27</w:t>
      </w:r>
    </w:p>
    <w:p>
      <w:pPr>
        <w:tabs>
          <w:tab w:val="right" w:leader="dot" w:pos="8306"/>
        </w:tabs>
        <w:rPr>
          <w:rFonts w:hint="default" w:ascii="Times New Roman" w:hAnsi="Times New Roman" w:cs="Times New Roman"/>
          <w:sz w:val="24"/>
          <w:szCs w:val="24"/>
          <w:lang w:val="en-US" w:eastAsia="zh-CN"/>
        </w:rPr>
      </w:pPr>
      <w:r>
        <w:rPr>
          <w:rFonts w:hint="default" w:ascii="Times New Roman" w:hAnsi="Times New Roman" w:cs="Times New Roman"/>
          <w:bCs/>
          <w:sz w:val="24"/>
          <w:lang w:eastAsia="zh-CN"/>
        </w:rPr>
        <w:t>eFigure</w:t>
      </w:r>
      <w:r>
        <w:rPr>
          <w:rFonts w:hint="default" w:ascii="Times New Roman" w:hAnsi="Times New Roman" w:cs="Times New Roman"/>
          <w:bCs/>
          <w:sz w:val="24"/>
        </w:rPr>
        <w:t xml:space="preserve"> </w:t>
      </w:r>
      <w:r>
        <w:rPr>
          <w:rFonts w:hint="default" w:ascii="Times New Roman" w:hAnsi="Times New Roman" w:cs="Times New Roman"/>
          <w:bCs/>
          <w:sz w:val="24"/>
          <w:lang w:val="en-US" w:eastAsia="zh-CN"/>
        </w:rPr>
        <w:t>1</w:t>
      </w:r>
      <w:r>
        <w:rPr>
          <w:rFonts w:hint="default" w:ascii="Times New Roman" w:hAnsi="Times New Roman" w:cs="Times New Roman"/>
          <w:sz w:val="24"/>
          <w:szCs w:val="24"/>
        </w:rPr>
        <w:tab/>
      </w:r>
      <w:r>
        <w:rPr>
          <w:rFonts w:hint="default" w:ascii="Times New Roman" w:hAnsi="Times New Roman" w:cs="Times New Roman"/>
          <w:sz w:val="24"/>
          <w:szCs w:val="24"/>
          <w:lang w:val="en-US" w:eastAsia="zh-CN"/>
        </w:rPr>
        <w:t>28</w:t>
      </w:r>
    </w:p>
    <w:p>
      <w:pPr>
        <w:tabs>
          <w:tab w:val="right" w:leader="dot" w:pos="8306"/>
        </w:tabs>
        <w:rPr>
          <w:rFonts w:hint="default" w:ascii="Times New Roman" w:hAnsi="Times New Roman" w:cs="Times New Roman"/>
          <w:sz w:val="24"/>
          <w:szCs w:val="24"/>
          <w:lang w:val="en-US" w:eastAsia="zh-CN"/>
        </w:rPr>
      </w:pPr>
      <w:r>
        <w:rPr>
          <w:rFonts w:hint="default" w:ascii="Times New Roman" w:hAnsi="Times New Roman" w:cs="Times New Roman"/>
          <w:bCs/>
          <w:sz w:val="24"/>
          <w:lang w:eastAsia="zh-CN"/>
        </w:rPr>
        <w:t>eFigure</w:t>
      </w:r>
      <w:r>
        <w:rPr>
          <w:rFonts w:hint="default" w:ascii="Times New Roman" w:hAnsi="Times New Roman" w:cs="Times New Roman"/>
          <w:bCs/>
          <w:sz w:val="24"/>
        </w:rPr>
        <w:t xml:space="preserve"> </w:t>
      </w:r>
      <w:r>
        <w:rPr>
          <w:rFonts w:hint="default" w:ascii="Times New Roman" w:hAnsi="Times New Roman" w:cs="Times New Roman"/>
          <w:bCs/>
          <w:sz w:val="24"/>
          <w:lang w:val="en-US" w:eastAsia="zh-CN"/>
        </w:rPr>
        <w:t>2</w:t>
      </w:r>
      <w:r>
        <w:rPr>
          <w:rFonts w:hint="default" w:ascii="Times New Roman" w:hAnsi="Times New Roman" w:cs="Times New Roman"/>
          <w:sz w:val="24"/>
          <w:szCs w:val="24"/>
        </w:rPr>
        <w:tab/>
      </w:r>
      <w:r>
        <w:rPr>
          <w:rFonts w:hint="default" w:ascii="Times New Roman" w:hAnsi="Times New Roman" w:cs="Times New Roman"/>
          <w:sz w:val="24"/>
          <w:szCs w:val="24"/>
          <w:lang w:val="en-US" w:eastAsia="zh-CN"/>
        </w:rPr>
        <w:t>29</w:t>
      </w:r>
    </w:p>
    <w:p>
      <w:pPr>
        <w:tabs>
          <w:tab w:val="right" w:leader="dot" w:pos="8306"/>
        </w:tabs>
        <w:rPr>
          <w:rFonts w:hint="default" w:ascii="Times New Roman" w:hAnsi="Times New Roman" w:cs="Times New Roman" w:eastAsiaTheme="minorEastAsia"/>
          <w:sz w:val="24"/>
          <w:szCs w:val="24"/>
          <w:lang w:val="en-US" w:eastAsia="zh-CN"/>
        </w:rPr>
      </w:pPr>
      <w:r>
        <w:rPr>
          <w:rFonts w:hint="default" w:ascii="Times New Roman" w:hAnsi="Times New Roman" w:cs="Times New Roman"/>
          <w:bCs/>
          <w:sz w:val="24"/>
          <w:lang w:eastAsia="zh-CN"/>
        </w:rPr>
        <w:t>eFigure</w:t>
      </w:r>
      <w:r>
        <w:rPr>
          <w:rFonts w:hint="default" w:ascii="Times New Roman" w:hAnsi="Times New Roman" w:cs="Times New Roman"/>
          <w:bCs/>
          <w:sz w:val="24"/>
          <w:lang w:val="en-US" w:eastAsia="zh-CN"/>
        </w:rPr>
        <w:t xml:space="preserve"> 3</w:t>
      </w:r>
      <w:r>
        <w:rPr>
          <w:rFonts w:hint="default" w:ascii="Times New Roman" w:hAnsi="Times New Roman" w:cs="Times New Roman"/>
          <w:sz w:val="24"/>
          <w:szCs w:val="24"/>
        </w:rPr>
        <w:tab/>
      </w:r>
      <w:r>
        <w:rPr>
          <w:rFonts w:hint="default" w:ascii="Times New Roman" w:hAnsi="Times New Roman" w:cs="Times New Roman"/>
          <w:sz w:val="24"/>
          <w:szCs w:val="24"/>
          <w:lang w:val="en-US" w:eastAsia="zh-CN"/>
        </w:rPr>
        <w:t>30</w:t>
      </w:r>
    </w:p>
    <w:p>
      <w:pPr>
        <w:tabs>
          <w:tab w:val="right" w:leader="dot" w:pos="8306"/>
        </w:tabs>
        <w:rPr>
          <w:rFonts w:hint="default" w:ascii="Times New Roman" w:hAnsi="Times New Roman" w:cs="Times New Roman" w:eastAsiaTheme="minorEastAsia"/>
          <w:sz w:val="24"/>
          <w:szCs w:val="24"/>
          <w:lang w:val="en-US" w:eastAsia="zh-CN"/>
        </w:rPr>
      </w:pPr>
      <w:r>
        <w:rPr>
          <w:rFonts w:hint="default" w:ascii="Times New Roman" w:hAnsi="Times New Roman" w:cs="Times New Roman"/>
          <w:bCs/>
          <w:sz w:val="24"/>
          <w:lang w:eastAsia="zh-CN"/>
        </w:rPr>
        <w:t>eFigure</w:t>
      </w:r>
      <w:r>
        <w:rPr>
          <w:rFonts w:hint="default" w:ascii="Times New Roman" w:hAnsi="Times New Roman" w:cs="Times New Roman"/>
          <w:bCs/>
          <w:sz w:val="24"/>
          <w:lang w:val="en-US" w:eastAsia="zh-CN"/>
        </w:rPr>
        <w:t xml:space="preserve"> 4</w:t>
      </w:r>
      <w:r>
        <w:rPr>
          <w:rFonts w:hint="default" w:ascii="Times New Roman" w:hAnsi="Times New Roman" w:cs="Times New Roman"/>
          <w:sz w:val="24"/>
          <w:szCs w:val="24"/>
        </w:rPr>
        <w:tab/>
      </w:r>
      <w:r>
        <w:rPr>
          <w:rFonts w:hint="default" w:ascii="Times New Roman" w:hAnsi="Times New Roman" w:cs="Times New Roman"/>
          <w:sz w:val="24"/>
          <w:szCs w:val="24"/>
          <w:lang w:val="en-US" w:eastAsia="zh-CN"/>
        </w:rPr>
        <w:t>32</w:t>
      </w:r>
    </w:p>
    <w:p>
      <w:pPr>
        <w:tabs>
          <w:tab w:val="right" w:leader="dot" w:pos="8306"/>
        </w:tabs>
        <w:rPr>
          <w:rFonts w:hint="default" w:ascii="Times New Roman" w:hAnsi="Times New Roman" w:cs="Times New Roman"/>
          <w:sz w:val="24"/>
          <w:szCs w:val="24"/>
          <w:lang w:val="en-US" w:eastAsia="zh-CN"/>
        </w:rPr>
      </w:pPr>
      <w:r>
        <w:rPr>
          <w:rFonts w:hint="default" w:ascii="Times New Roman" w:hAnsi="Times New Roman" w:cs="Times New Roman"/>
          <w:bCs/>
          <w:sz w:val="24"/>
          <w:lang w:eastAsia="zh-CN"/>
        </w:rPr>
        <w:t>eFigure</w:t>
      </w:r>
      <w:r>
        <w:rPr>
          <w:rFonts w:hint="default" w:ascii="Times New Roman" w:hAnsi="Times New Roman" w:cs="Times New Roman"/>
          <w:bCs/>
          <w:sz w:val="24"/>
          <w:lang w:val="en-US" w:eastAsia="zh-CN"/>
        </w:rPr>
        <w:t xml:space="preserve"> 5</w:t>
      </w:r>
      <w:r>
        <w:rPr>
          <w:rFonts w:hint="default" w:ascii="Times New Roman" w:hAnsi="Times New Roman" w:cs="Times New Roman"/>
          <w:sz w:val="24"/>
          <w:szCs w:val="24"/>
        </w:rPr>
        <w:tab/>
      </w:r>
      <w:r>
        <w:rPr>
          <w:rFonts w:hint="default" w:ascii="Times New Roman" w:hAnsi="Times New Roman" w:cs="Times New Roman"/>
          <w:sz w:val="24"/>
          <w:szCs w:val="24"/>
          <w:lang w:val="en-US" w:eastAsia="zh-CN"/>
        </w:rPr>
        <w:t>33</w:t>
      </w:r>
    </w:p>
    <w:p>
      <w:pPr>
        <w:tabs>
          <w:tab w:val="right" w:leader="dot" w:pos="8306"/>
        </w:tabs>
        <w:rPr>
          <w:rFonts w:hint="default" w:ascii="Times New Roman" w:hAnsi="Times New Roman" w:cs="Times New Roman"/>
          <w:sz w:val="24"/>
          <w:szCs w:val="24"/>
          <w:lang w:val="en-US" w:eastAsia="zh-CN"/>
        </w:rPr>
      </w:pPr>
      <w:r>
        <w:rPr>
          <w:rFonts w:hint="default" w:ascii="Times New Roman" w:hAnsi="Times New Roman" w:cs="Times New Roman"/>
          <w:bCs/>
          <w:sz w:val="24"/>
          <w:lang w:eastAsia="zh-CN"/>
        </w:rPr>
        <w:t>eFigure</w:t>
      </w:r>
      <w:r>
        <w:rPr>
          <w:rFonts w:hint="default" w:ascii="Times New Roman" w:hAnsi="Times New Roman" w:cs="Times New Roman"/>
          <w:bCs/>
          <w:sz w:val="24"/>
          <w:lang w:val="en-US" w:eastAsia="zh-CN"/>
        </w:rPr>
        <w:t xml:space="preserve"> 6</w:t>
      </w:r>
      <w:r>
        <w:rPr>
          <w:rFonts w:hint="default" w:ascii="Times New Roman" w:hAnsi="Times New Roman" w:cs="Times New Roman"/>
          <w:sz w:val="24"/>
          <w:szCs w:val="24"/>
        </w:rPr>
        <w:tab/>
      </w:r>
      <w:r>
        <w:rPr>
          <w:rFonts w:hint="default" w:ascii="Times New Roman" w:hAnsi="Times New Roman" w:cs="Times New Roman"/>
          <w:sz w:val="24"/>
          <w:szCs w:val="24"/>
          <w:lang w:val="en-US" w:eastAsia="zh-CN"/>
        </w:rPr>
        <w:t>35</w:t>
      </w:r>
    </w:p>
    <w:p>
      <w:pPr>
        <w:tabs>
          <w:tab w:val="right" w:leader="dot" w:pos="8306"/>
        </w:tabs>
        <w:rPr>
          <w:rFonts w:hint="default" w:ascii="Times New Roman" w:hAnsi="Times New Roman" w:cs="Times New Roman"/>
          <w:sz w:val="24"/>
          <w:szCs w:val="24"/>
          <w:lang w:val="en-US" w:eastAsia="zh-CN"/>
        </w:rPr>
      </w:pPr>
      <w:r>
        <w:rPr>
          <w:rFonts w:hint="default" w:ascii="Times New Roman" w:hAnsi="Times New Roman" w:cs="Times New Roman"/>
          <w:bCs/>
          <w:sz w:val="24"/>
          <w:lang w:eastAsia="zh-CN"/>
        </w:rPr>
        <w:t>eFigure</w:t>
      </w:r>
      <w:r>
        <w:rPr>
          <w:rFonts w:hint="default" w:ascii="Times New Roman" w:hAnsi="Times New Roman" w:cs="Times New Roman"/>
          <w:bCs/>
          <w:sz w:val="24"/>
          <w:lang w:val="en-US" w:eastAsia="zh-CN"/>
        </w:rPr>
        <w:t xml:space="preserve"> 7</w:t>
      </w:r>
      <w:r>
        <w:rPr>
          <w:rFonts w:hint="default" w:ascii="Times New Roman" w:hAnsi="Times New Roman" w:cs="Times New Roman"/>
          <w:sz w:val="24"/>
          <w:szCs w:val="24"/>
        </w:rPr>
        <w:tab/>
      </w:r>
      <w:r>
        <w:rPr>
          <w:rFonts w:hint="default" w:ascii="Times New Roman" w:hAnsi="Times New Roman" w:cs="Times New Roman"/>
          <w:sz w:val="24"/>
          <w:szCs w:val="24"/>
          <w:lang w:val="en-US" w:eastAsia="zh-CN"/>
        </w:rPr>
        <w:t>37</w:t>
      </w:r>
    </w:p>
    <w:p>
      <w:pPr>
        <w:tabs>
          <w:tab w:val="right" w:leader="dot" w:pos="8306"/>
        </w:tabs>
        <w:rPr>
          <w:rFonts w:hint="default" w:ascii="Times New Roman" w:hAnsi="Times New Roman" w:cs="Times New Roman"/>
          <w:sz w:val="24"/>
          <w:szCs w:val="24"/>
          <w:lang w:val="en-US" w:eastAsia="zh-CN"/>
        </w:rPr>
      </w:pPr>
      <w:r>
        <w:rPr>
          <w:rFonts w:hint="default" w:ascii="Times New Roman" w:hAnsi="Times New Roman" w:cs="Times New Roman"/>
          <w:bCs/>
          <w:sz w:val="24"/>
          <w:lang w:eastAsia="zh-CN"/>
        </w:rPr>
        <w:t>eFigure</w:t>
      </w:r>
      <w:r>
        <w:rPr>
          <w:rFonts w:hint="default" w:ascii="Times New Roman" w:hAnsi="Times New Roman" w:cs="Times New Roman"/>
          <w:bCs/>
          <w:sz w:val="24"/>
          <w:lang w:val="en-US" w:eastAsia="zh-CN"/>
        </w:rPr>
        <w:t xml:space="preserve"> 8</w:t>
      </w:r>
      <w:r>
        <w:rPr>
          <w:rFonts w:hint="default" w:ascii="Times New Roman" w:hAnsi="Times New Roman" w:cs="Times New Roman"/>
          <w:sz w:val="24"/>
          <w:szCs w:val="24"/>
        </w:rPr>
        <w:tab/>
      </w:r>
      <w:r>
        <w:rPr>
          <w:rFonts w:hint="default" w:ascii="Times New Roman" w:hAnsi="Times New Roman" w:cs="Times New Roman"/>
          <w:sz w:val="24"/>
          <w:szCs w:val="24"/>
          <w:lang w:val="en-US" w:eastAsia="zh-CN"/>
        </w:rPr>
        <w:t>38</w:t>
      </w:r>
    </w:p>
    <w:p>
      <w:pPr>
        <w:tabs>
          <w:tab w:val="right" w:leader="dot" w:pos="8306"/>
        </w:tabs>
        <w:rPr>
          <w:rFonts w:hint="default" w:ascii="Times New Roman" w:hAnsi="Times New Roman" w:cs="Times New Roman" w:eastAsiaTheme="minorEastAsia"/>
          <w:sz w:val="24"/>
          <w:szCs w:val="24"/>
          <w:lang w:val="en-US" w:eastAsia="zh-CN"/>
        </w:rPr>
      </w:pPr>
      <w:r>
        <w:rPr>
          <w:rFonts w:hint="default" w:ascii="Times New Roman" w:hAnsi="Times New Roman" w:cs="Times New Roman"/>
          <w:bCs/>
          <w:sz w:val="24"/>
          <w:lang w:eastAsia="zh-CN"/>
        </w:rPr>
        <w:t>eFigure</w:t>
      </w:r>
      <w:r>
        <w:rPr>
          <w:rFonts w:hint="default" w:ascii="Times New Roman" w:hAnsi="Times New Roman" w:cs="Times New Roman"/>
          <w:bCs/>
          <w:sz w:val="24"/>
          <w:lang w:val="en-US" w:eastAsia="zh-CN"/>
        </w:rPr>
        <w:t xml:space="preserve"> 9</w:t>
      </w:r>
      <w:r>
        <w:rPr>
          <w:rFonts w:hint="default" w:ascii="Times New Roman" w:hAnsi="Times New Roman" w:cs="Times New Roman"/>
          <w:sz w:val="24"/>
          <w:szCs w:val="24"/>
        </w:rPr>
        <w:tab/>
      </w:r>
      <w:r>
        <w:rPr>
          <w:rFonts w:hint="default" w:ascii="Times New Roman" w:hAnsi="Times New Roman" w:cs="Times New Roman"/>
          <w:sz w:val="24"/>
          <w:szCs w:val="24"/>
          <w:lang w:val="en-US" w:eastAsia="zh-CN"/>
        </w:rPr>
        <w:t>40</w:t>
      </w:r>
    </w:p>
    <w:p>
      <w:pPr>
        <w:widowControl/>
        <w:snapToGrid w:val="0"/>
        <w:spacing w:after="200"/>
        <w:jc w:val="left"/>
        <w:rPr>
          <w:rFonts w:hint="default" w:ascii="Times New Roman" w:hAnsi="Times New Roman" w:cs="Times New Roman"/>
          <w:bCs/>
          <w:sz w:val="24"/>
        </w:rPr>
        <w:sectPr>
          <w:footerReference r:id="rId3" w:type="default"/>
          <w:pgSz w:w="11906" w:h="16838"/>
          <w:pgMar w:top="1440" w:right="1800" w:bottom="1440" w:left="1800" w:header="851" w:footer="992" w:gutter="0"/>
          <w:cols w:space="720" w:num="1"/>
          <w:docGrid w:type="lines" w:linePitch="312" w:charSpace="0"/>
        </w:sectPr>
      </w:pPr>
    </w:p>
    <w:p>
      <w:pPr>
        <w:rPr>
          <w:rFonts w:hint="default" w:ascii="Times New Roman" w:hAnsi="Times New Roman" w:cs="Times New Roman"/>
          <w:bCs/>
          <w:sz w:val="24"/>
          <w:lang w:val="en-US" w:eastAsia="zh-CN"/>
        </w:rPr>
      </w:pPr>
      <w:r>
        <w:rPr>
          <w:rFonts w:hint="default" w:ascii="Times New Roman" w:hAnsi="Times New Roman" w:cs="Times New Roman"/>
          <w:b/>
          <w:bCs w:val="0"/>
          <w:sz w:val="24"/>
          <w:lang w:val="en-US" w:eastAsia="zh-CN"/>
        </w:rPr>
        <w:t>eText 1.</w:t>
      </w:r>
      <w:r>
        <w:rPr>
          <w:rFonts w:hint="default" w:ascii="Times New Roman" w:hAnsi="Times New Roman" w:cs="Times New Roman"/>
          <w:bCs/>
          <w:sz w:val="24"/>
          <w:lang w:val="en-US" w:eastAsia="zh-CN"/>
        </w:rPr>
        <w:t xml:space="preserve"> The protocol of UK Biobank database</w:t>
      </w:r>
    </w:p>
    <w:p>
      <w:pPr>
        <w:widowControl/>
        <w:snapToGrid w:val="0"/>
        <w:spacing w:after="200"/>
        <w:jc w:val="left"/>
        <w:rPr>
          <w:rFonts w:hint="default" w:ascii="Times New Roman" w:hAnsi="Times New Roman" w:cs="Times New Roman"/>
          <w:sz w:val="24"/>
          <w:szCs w:val="24"/>
          <w:shd w:val="clear" w:color="auto" w:fill="FFFFFF"/>
        </w:rPr>
      </w:pPr>
      <w:r>
        <w:rPr>
          <w:rFonts w:hint="default" w:ascii="Times New Roman" w:hAnsi="Times New Roman" w:cs="Times New Roman"/>
          <w:sz w:val="24"/>
          <w:szCs w:val="24"/>
          <w:shd w:val="clear" w:color="auto" w:fill="FFFFFF"/>
        </w:rPr>
        <w:t xml:space="preserve">This study </w:t>
      </w:r>
      <w:r>
        <w:rPr>
          <w:rFonts w:hint="default" w:ascii="Times New Roman" w:hAnsi="Times New Roman" w:cs="Times New Roman"/>
          <w:sz w:val="24"/>
          <w:szCs w:val="24"/>
          <w:shd w:val="clear" w:color="auto" w:fill="FFFFFF"/>
          <w:lang w:eastAsia="ko-KR"/>
        </w:rPr>
        <w:t xml:space="preserve">used data from </w:t>
      </w:r>
      <w:r>
        <w:rPr>
          <w:rFonts w:hint="default" w:ascii="Times New Roman" w:hAnsi="Times New Roman" w:cs="Times New Roman"/>
          <w:sz w:val="24"/>
          <w:szCs w:val="24"/>
          <w:shd w:val="clear" w:color="auto" w:fill="FFFFFF"/>
        </w:rPr>
        <w:t xml:space="preserve">UK Biobank, which is an ongoing prospective cohort study of over half a million participants aged 40-69 years at recruitment (5.5% response rate out of around </w:t>
      </w:r>
      <w:r>
        <w:rPr>
          <w:rFonts w:hint="default" w:ascii="Times New Roman" w:hAnsi="Times New Roman" w:eastAsia="Times New Roman" w:cs="Times New Roman"/>
          <w:kern w:val="0"/>
          <w:sz w:val="24"/>
          <w:szCs w:val="24"/>
        </w:rPr>
        <w:t>9,000,000 eligible individuals</w:t>
      </w:r>
      <w:r>
        <w:rPr>
          <w:rFonts w:hint="default" w:ascii="Times New Roman" w:hAnsi="Times New Roman" w:cs="Times New Roman"/>
          <w:sz w:val="24"/>
          <w:szCs w:val="24"/>
          <w:shd w:val="clear" w:color="auto" w:fill="FFFFFF"/>
        </w:rPr>
        <w:t>).</w:t>
      </w:r>
      <w:r>
        <w:rPr>
          <w:rFonts w:hint="default" w:ascii="Times New Roman" w:hAnsi="Times New Roman" w:cs="Times New Roman"/>
          <w:sz w:val="24"/>
          <w:szCs w:val="24"/>
          <w:shd w:val="clear" w:color="auto" w:fill="FFFFFF"/>
          <w:lang w:val="en-US" w:eastAsia="zh-CN"/>
        </w:rPr>
        <w:t xml:space="preserve"> </w:t>
      </w:r>
      <w:r>
        <w:rPr>
          <w:rFonts w:hint="default" w:ascii="Times New Roman" w:hAnsi="Times New Roman" w:cs="Times New Roman"/>
          <w:sz w:val="24"/>
          <w:szCs w:val="24"/>
          <w:shd w:val="clear" w:color="auto" w:fill="FFFFFF"/>
        </w:rPr>
        <w:t>Individuals who lived no more than 25 miles away from one of 22 assessment centres in Scotland, England and Wales, and were registered with the National Health Service system were eligible to participate in the UK Biobank study.</w:t>
      </w:r>
      <w:r>
        <w:rPr>
          <w:rFonts w:hint="default" w:ascii="Times New Roman" w:hAnsi="Times New Roman" w:cs="Times New Roman"/>
          <w:sz w:val="24"/>
          <w:szCs w:val="24"/>
          <w:shd w:val="clear" w:color="auto" w:fill="FFFFFF"/>
        </w:rPr>
        <w:fldChar w:fldCharType="begin"/>
      </w:r>
      <w:r>
        <w:rPr>
          <w:rFonts w:hint="default" w:ascii="Times New Roman" w:hAnsi="Times New Roman" w:cs="Times New Roman"/>
          <w:sz w:val="24"/>
          <w:szCs w:val="24"/>
          <w:shd w:val="clear" w:color="auto" w:fill="FFFFFF"/>
          <w:lang w:eastAsia="zh-CN"/>
        </w:rPr>
        <w:instrText xml:space="preserve"> ADDIN EN.CITE &lt;EndNote&gt;&lt;Cite&gt;&lt;Author&gt;Fry&lt;/Author&gt;&lt;Year&gt;2017&lt;/Year&gt;&lt;RecNum&gt;71&lt;/RecNum&gt;&lt;DisplayText&gt;&lt;style face="superscript"&gt;1&lt;/style&gt;&lt;/DisplayText&gt;&lt;record&gt;&lt;rec-number&gt;71&lt;/rec-number&gt;&lt;foreign-keys&gt;&lt;key app="EN" db-id="sdppa25tctrawrexzvyxs9doadp252wzd5as" timestamp="1658499329"&gt;71&lt;/key&gt;&lt;/foreign-keys&gt;&lt;ref-type name="Journal Article"&gt;17&lt;/ref-type&gt;&lt;contributors&gt;&lt;authors&gt;&lt;author&gt;Fry, Anna&lt;/author&gt;&lt;author&gt;Littlejohns, Thomas J&lt;/author&gt;&lt;author&gt;Sudlow, Cathie&lt;/author&gt;&lt;author&gt;Doherty, Nicola&lt;/author&gt;&lt;author&gt;Adamska, Ligia&lt;/author&gt;&lt;author&gt;Sprosen, Tim&lt;/author&gt;&lt;author&gt;Collins, Rory&lt;/author&gt;&lt;author&gt;Allen, Naomi E&lt;/author&gt;&lt;/authors&gt;&lt;/contributors&gt;&lt;titles&gt;&lt;title&gt;Comparison of sociodemographic and health-related characteristics of UK Biobank participants with those of the general population&lt;/title&gt;&lt;secondary-title&gt;American journal of epidemiology&lt;/secondary-title&gt;&lt;/titles&gt;&lt;periodical&gt;&lt;full-title&gt;American journal of epidemiology&lt;/full-title&gt;&lt;/periodical&gt;&lt;pages&gt;1026-1034&lt;/pages&gt;&lt;volume&gt;186&lt;/volume&gt;&lt;number&gt;9&lt;/number&gt;&lt;dates&gt;&lt;year&gt;2017&lt;/year&gt;&lt;/dates&gt;&lt;isbn&gt;0002-9262&lt;/isbn&gt;&lt;urls&gt;&lt;/urls&gt;&lt;/record&gt;&lt;/Cite&gt;&lt;/EndNote&gt;</w:instrText>
      </w:r>
      <w:r>
        <w:rPr>
          <w:rFonts w:hint="default" w:ascii="Times New Roman" w:hAnsi="Times New Roman" w:cs="Times New Roman"/>
          <w:sz w:val="24"/>
          <w:szCs w:val="24"/>
          <w:shd w:val="clear" w:color="auto" w:fill="FFFFFF"/>
        </w:rPr>
        <w:fldChar w:fldCharType="separate"/>
      </w:r>
      <w:r>
        <w:rPr>
          <w:rFonts w:hint="default" w:ascii="Times New Roman" w:hAnsi="Times New Roman" w:cs="Times New Roman" w:eastAsiaTheme="minorEastAsia"/>
          <w:sz w:val="24"/>
          <w:szCs w:val="24"/>
          <w:shd w:val="clear" w:color="auto" w:fill="FFFFFF"/>
          <w:vertAlign w:val="superscript"/>
          <w:lang w:eastAsia="zh-CN"/>
        </w:rPr>
        <w:t>1</w:t>
      </w:r>
      <w:r>
        <w:rPr>
          <w:rFonts w:hint="default" w:ascii="Times New Roman" w:hAnsi="Times New Roman" w:cs="Times New Roman"/>
          <w:sz w:val="24"/>
          <w:szCs w:val="24"/>
          <w:shd w:val="clear" w:color="auto" w:fill="FFFFFF"/>
        </w:rPr>
        <w:fldChar w:fldCharType="end"/>
      </w:r>
      <w:r>
        <w:rPr>
          <w:rFonts w:hint="default" w:ascii="Times New Roman" w:hAnsi="Times New Roman" w:cs="Times New Roman"/>
          <w:sz w:val="24"/>
          <w:szCs w:val="24"/>
          <w:shd w:val="clear" w:color="auto" w:fill="FFFFFF"/>
        </w:rPr>
        <w:t xml:space="preserve"> Data collection at baseline (between 2006 and 2010) included a comprehensive set of assessments, including a collection of bio-samples and touch-screen questionnaires collecting information on socio-demographic indicators and lifestyle behaviour characteristics.</w:t>
      </w:r>
      <w:r>
        <w:rPr>
          <w:rFonts w:hint="default" w:ascii="Times New Roman" w:hAnsi="Times New Roman" w:cs="Times New Roman"/>
          <w:sz w:val="24"/>
          <w:szCs w:val="24"/>
          <w:shd w:val="clear" w:color="auto" w:fill="FFFFFF"/>
        </w:rPr>
        <w:fldChar w:fldCharType="begin"/>
      </w:r>
      <w:r>
        <w:rPr>
          <w:rFonts w:hint="default" w:ascii="Times New Roman" w:hAnsi="Times New Roman" w:cs="Times New Roman"/>
          <w:sz w:val="24"/>
          <w:szCs w:val="24"/>
          <w:shd w:val="clear" w:color="auto" w:fill="FFFFFF"/>
          <w:lang w:eastAsia="zh-CN"/>
        </w:rPr>
        <w:instrText xml:space="preserve"> ADDIN EN.CITE &lt;EndNote&gt;&lt;Cite&gt;&lt;Author&gt;Fry&lt;/Author&gt;&lt;Year&gt;2017&lt;/Year&gt;&lt;RecNum&gt;71&lt;/RecNum&gt;&lt;DisplayText&gt;&lt;style face="superscript"&gt;1&lt;/style&gt;&lt;/DisplayText&gt;&lt;record&gt;&lt;rec-number&gt;71&lt;/rec-number&gt;&lt;foreign-keys&gt;&lt;key app="EN" db-id="sdppa25tctrawrexzvyxs9doadp252wzd5as" timestamp="1658499329"&gt;71&lt;/key&gt;&lt;/foreign-keys&gt;&lt;ref-type name="Journal Article"&gt;17&lt;/ref-type&gt;&lt;contributors&gt;&lt;authors&gt;&lt;author&gt;Fry, Anna&lt;/author&gt;&lt;author&gt;Littlejohns, Thomas J&lt;/author&gt;&lt;author&gt;Sudlow, Cathie&lt;/author&gt;&lt;author&gt;Doherty, Nicola&lt;/author&gt;&lt;author&gt;Adamska, Ligia&lt;/author&gt;&lt;author&gt;Sprosen, Tim&lt;/author&gt;&lt;author&gt;Collins, Rory&lt;/author&gt;&lt;author&gt;Allen, Naomi E&lt;/author&gt;&lt;/authors&gt;&lt;/contributors&gt;&lt;titles&gt;&lt;title&gt;Comparison of sociodemographic and health-related characteristics of UK Biobank participants with those of the general population&lt;/title&gt;&lt;secondary-title&gt;American journal of epidemiology&lt;/secondary-title&gt;&lt;/titles&gt;&lt;periodical&gt;&lt;full-title&gt;American journal of epidemiology&lt;/full-title&gt;&lt;/periodical&gt;&lt;pages&gt;1026-1034&lt;/pages&gt;&lt;volume&gt;186&lt;/volume&gt;&lt;number&gt;9&lt;/number&gt;&lt;dates&gt;&lt;year&gt;2017&lt;/year&gt;&lt;/dates&gt;&lt;isbn&gt;0002-9262&lt;/isbn&gt;&lt;urls&gt;&lt;/urls&gt;&lt;/record&gt;&lt;/Cite&gt;&lt;/EndNote&gt;</w:instrText>
      </w:r>
      <w:r>
        <w:rPr>
          <w:rFonts w:hint="default" w:ascii="Times New Roman" w:hAnsi="Times New Roman" w:cs="Times New Roman"/>
          <w:sz w:val="24"/>
          <w:szCs w:val="24"/>
          <w:shd w:val="clear" w:color="auto" w:fill="FFFFFF"/>
        </w:rPr>
        <w:fldChar w:fldCharType="separate"/>
      </w:r>
      <w:r>
        <w:rPr>
          <w:rFonts w:hint="default" w:ascii="Times New Roman" w:hAnsi="Times New Roman" w:cs="Times New Roman" w:eastAsiaTheme="minorEastAsia"/>
          <w:sz w:val="24"/>
          <w:szCs w:val="24"/>
          <w:shd w:val="clear" w:color="auto" w:fill="FFFFFF"/>
          <w:vertAlign w:val="superscript"/>
          <w:lang w:eastAsia="zh-CN"/>
        </w:rPr>
        <w:t>1</w:t>
      </w:r>
      <w:r>
        <w:rPr>
          <w:rFonts w:hint="default" w:ascii="Times New Roman" w:hAnsi="Times New Roman" w:cs="Times New Roman"/>
          <w:sz w:val="24"/>
          <w:szCs w:val="24"/>
          <w:shd w:val="clear" w:color="auto" w:fill="FFFFFF"/>
        </w:rPr>
        <w:fldChar w:fldCharType="end"/>
      </w:r>
      <w:r>
        <w:rPr>
          <w:rFonts w:hint="default" w:ascii="Times New Roman" w:hAnsi="Times New Roman" w:cs="Times New Roman"/>
          <w:sz w:val="24"/>
          <w:szCs w:val="24"/>
          <w:shd w:val="clear" w:color="auto" w:fill="FFFFFF"/>
        </w:rPr>
        <w:t xml:space="preserve"> Between February 2013 and December 2015, 103,712 participants were invited to a sub-study in which they were requested to wear a 24-hour tri-axial accelerometer (Axivity AX3, Newcastle upon Tyne, UK) on their dominant wrist over a full 7-day period for the objective collection of physical activity data.</w:t>
      </w:r>
      <w:r>
        <w:rPr>
          <w:rFonts w:hint="default" w:ascii="Times New Roman" w:hAnsi="Times New Roman" w:cs="Times New Roman"/>
          <w:sz w:val="24"/>
          <w:szCs w:val="24"/>
          <w:shd w:val="clear" w:color="auto" w:fill="FFFFFF"/>
        </w:rPr>
        <w:fldChar w:fldCharType="begin">
          <w:fldData xml:space="preserve">PEVuZE5vdGU+PENpdGU+PEF1dGhvcj5Eb2hlcnR5PC9BdXRob3I+PFllYXI+MjAxNzwvWWVhcj48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</w:fldData>
        </w:fldChar>
      </w:r>
      <w:r>
        <w:rPr>
          <w:rFonts w:hint="default" w:ascii="Times New Roman" w:hAnsi="Times New Roman" w:cs="Times New Roman"/>
          <w:sz w:val="24"/>
          <w:szCs w:val="24"/>
          <w:shd w:val="clear" w:color="auto" w:fill="FFFFFF"/>
          <w:lang w:eastAsia="zh-CN"/>
        </w:rPr>
        <w:instrText xml:space="preserve"> ADDIN EN.CITE </w:instrText>
      </w:r>
      <w:r>
        <w:rPr>
          <w:rFonts w:hint="default" w:ascii="Times New Roman" w:hAnsi="Times New Roman" w:cs="Times New Roman"/>
          <w:sz w:val="24"/>
          <w:szCs w:val="24"/>
          <w:shd w:val="clear" w:color="auto" w:fill="FFFFFF"/>
          <w:lang w:eastAsia="zh-CN"/>
        </w:rPr>
        <w:fldChar w:fldCharType="begin">
          <w:fldData xml:space="preserve">PEVuZE5vdGU+PENpdGU+PEF1dGhvcj5Eb2hlcnR5PC9BdXRob3I+PFllYXI+MjAxNzwvWWVhcj48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</w:fldData>
        </w:fldChar>
      </w:r>
      <w:r>
        <w:rPr>
          <w:rFonts w:hint="default" w:ascii="Times New Roman" w:hAnsi="Times New Roman" w:cs="Times New Roman"/>
          <w:sz w:val="24"/>
          <w:szCs w:val="24"/>
          <w:shd w:val="clear" w:color="auto" w:fill="FFFFFF"/>
          <w:lang w:eastAsia="zh-CN"/>
        </w:rPr>
        <w:instrText xml:space="preserve"> ADDIN EN.CITE.DATA </w:instrText>
      </w:r>
      <w:r>
        <w:rPr>
          <w:rFonts w:hint="default" w:ascii="Times New Roman" w:hAnsi="Times New Roman" w:cs="Times New Roman"/>
          <w:sz w:val="24"/>
          <w:szCs w:val="24"/>
          <w:shd w:val="clear" w:color="auto" w:fill="FFFFFF"/>
          <w:lang w:eastAsia="zh-CN"/>
        </w:rPr>
        <w:fldChar w:fldCharType="separate"/>
      </w:r>
      <w:r>
        <w:rPr>
          <w:rFonts w:hint="default" w:ascii="Times New Roman" w:hAnsi="Times New Roman" w:cs="Times New Roman"/>
          <w:sz w:val="24"/>
          <w:szCs w:val="24"/>
          <w:shd w:val="clear" w:color="auto" w:fill="FFFFFF"/>
          <w:lang w:eastAsia="zh-CN"/>
        </w:rPr>
        <w:fldChar w:fldCharType="end"/>
      </w:r>
      <w:r>
        <w:rPr>
          <w:rFonts w:hint="default" w:ascii="Times New Roman" w:hAnsi="Times New Roman" w:cs="Times New Roman"/>
          <w:sz w:val="24"/>
          <w:szCs w:val="24"/>
          <w:shd w:val="clear" w:color="auto" w:fill="FFFFFF"/>
        </w:rPr>
        <w:fldChar w:fldCharType="separate"/>
      </w:r>
      <w:r>
        <w:rPr>
          <w:rFonts w:hint="default" w:ascii="Times New Roman" w:hAnsi="Times New Roman" w:cs="Times New Roman" w:eastAsiaTheme="minorEastAsia"/>
          <w:sz w:val="24"/>
          <w:szCs w:val="24"/>
          <w:shd w:val="clear" w:color="auto" w:fill="FFFFFF"/>
          <w:vertAlign w:val="superscript"/>
          <w:lang w:eastAsia="zh-CN"/>
        </w:rPr>
        <w:t>1,2</w:t>
      </w:r>
      <w:r>
        <w:rPr>
          <w:rFonts w:hint="default" w:ascii="Times New Roman" w:hAnsi="Times New Roman" w:cs="Times New Roman"/>
          <w:sz w:val="24"/>
          <w:szCs w:val="24"/>
          <w:shd w:val="clear" w:color="auto" w:fill="FFFFFF"/>
        </w:rPr>
        <w:fldChar w:fldCharType="end"/>
      </w:r>
      <w:r>
        <w:rPr>
          <w:rFonts w:hint="default" w:ascii="Times New Roman" w:hAnsi="Times New Roman" w:cs="Times New Roman"/>
          <w:sz w:val="24"/>
          <w:szCs w:val="24"/>
          <w:shd w:val="clear" w:color="auto" w:fill="FFFFFF"/>
        </w:rPr>
        <w:t xml:space="preserve"> </w:t>
      </w:r>
      <w:r>
        <w:rPr>
          <w:rFonts w:hint="default" w:ascii="Times New Roman" w:hAnsi="Times New Roman" w:cs="Times New Roman"/>
          <w:sz w:val="24"/>
          <w:szCs w:val="24"/>
          <w:shd w:val="clear" w:color="auto" w:fill="FFFFFF"/>
        </w:rPr>
        <w:br w:type="page"/>
      </w:r>
    </w:p>
    <w:p>
      <w:pPr>
        <w:spacing w:line="360" w:lineRule="auto"/>
        <w:rPr>
          <w:rFonts w:hint="default" w:ascii="Times New Roman" w:hAnsi="Times New Roman" w:cs="Times New Roman"/>
          <w:bCs/>
          <w:sz w:val="24"/>
          <w:lang w:eastAsia="ko-KR"/>
        </w:rPr>
        <w:sectPr>
          <w:pgSz w:w="11906" w:h="16838"/>
          <w:pgMar w:top="1440" w:right="1800" w:bottom="1440" w:left="1800" w:header="851" w:footer="992" w:gutter="0"/>
          <w:lnNumType w:countBy="1" w:restart="continuous"/>
          <w:cols w:space="720" w:num="1"/>
          <w:docGrid w:type="lines" w:linePitch="312" w:charSpace="0"/>
        </w:sectPr>
      </w:pPr>
    </w:p>
    <w:p>
      <w:pPr>
        <w:spacing w:line="240" w:lineRule="auto"/>
        <w:jc w:val="left"/>
        <w:rPr>
          <w:rFonts w:hint="default" w:ascii="Times New Roman" w:hAnsi="Times New Roman" w:cs="Times New Roman"/>
          <w:bCs/>
          <w:sz w:val="24"/>
          <w:lang w:eastAsia="ko-KR"/>
        </w:rPr>
      </w:pPr>
      <w:r>
        <w:rPr>
          <w:rFonts w:hint="default" w:ascii="Times New Roman" w:hAnsi="Times New Roman" w:cs="Times New Roman"/>
          <w:b/>
          <w:bCs w:val="0"/>
          <w:sz w:val="24"/>
          <w:lang w:eastAsia="zh-CN"/>
        </w:rPr>
        <w:t>eText</w:t>
      </w:r>
      <w:r>
        <w:rPr>
          <w:rFonts w:hint="default" w:ascii="Times New Roman" w:hAnsi="Times New Roman" w:cs="Times New Roman"/>
          <w:b/>
          <w:bCs w:val="0"/>
          <w:sz w:val="24"/>
          <w:lang w:eastAsia="ko-KR"/>
        </w:rPr>
        <w:t xml:space="preserve"> 1.</w:t>
      </w:r>
      <w:r>
        <w:rPr>
          <w:rFonts w:hint="default" w:ascii="Times New Roman" w:hAnsi="Times New Roman" w:cs="Times New Roman"/>
          <w:bCs/>
          <w:sz w:val="24"/>
          <w:lang w:eastAsia="ko-KR"/>
        </w:rPr>
        <w:t xml:space="preserve"> Generation of the</w:t>
      </w:r>
      <w:r>
        <w:rPr>
          <w:rFonts w:hint="default" w:ascii="Times New Roman" w:hAnsi="Times New Roman" w:cs="Times New Roman"/>
          <w:bCs/>
          <w:sz w:val="24"/>
        </w:rPr>
        <w:t xml:space="preserve"> dietary intake score.</w:t>
      </w:r>
    </w:p>
    <w:p>
      <w:pPr>
        <w:spacing w:line="240" w:lineRule="auto"/>
        <w:jc w:val="left"/>
        <w:rPr>
          <w:rFonts w:hint="default" w:ascii="Times New Roman" w:hAnsi="Times New Roman" w:cs="Times New Roman"/>
          <w:bCs/>
          <w:sz w:val="24"/>
          <w:lang w:eastAsia="ko-KR"/>
        </w:rPr>
      </w:pPr>
      <w:r>
        <w:rPr>
          <w:rFonts w:hint="default" w:ascii="Times New Roman" w:hAnsi="Times New Roman" w:cs="Times New Roman"/>
          <w:bCs/>
          <w:sz w:val="24"/>
          <w:lang w:eastAsia="ko-KR"/>
        </w:rPr>
        <w:t>According to the American Heart Association’s recommendations for a healthy diet</w:t>
      </w:r>
      <w:r>
        <w:rPr>
          <w:rFonts w:hint="default" w:ascii="Times New Roman" w:hAnsi="Times New Roman" w:cs="Times New Roman"/>
          <w:bCs/>
          <w:sz w:val="24"/>
        </w:rPr>
        <w:t>,</w:t>
      </w:r>
      <w:r>
        <w:rPr>
          <w:rFonts w:hint="default" w:ascii="Times New Roman" w:hAnsi="Times New Roman" w:cs="Times New Roman"/>
          <w:bCs/>
          <w:sz w:val="24"/>
          <w:lang w:eastAsia="ko-KR"/>
        </w:rPr>
        <w:t xml:space="preserve"> a composite diet score was generated based on the following three dietary components: fruit and veg</w:t>
      </w:r>
      <w:r>
        <w:rPr>
          <w:rFonts w:hint="default" w:ascii="Times New Roman" w:hAnsi="Times New Roman" w:cs="Times New Roman"/>
          <w:bCs/>
          <w:sz w:val="24"/>
        </w:rPr>
        <w:t xml:space="preserve">etable </w:t>
      </w:r>
      <w:r>
        <w:rPr>
          <w:rFonts w:hint="default" w:ascii="Times New Roman" w:hAnsi="Times New Roman" w:cs="Times New Roman"/>
          <w:bCs/>
          <w:sz w:val="24"/>
          <w:lang w:eastAsia="ko-KR"/>
        </w:rPr>
        <w:t>intake, fish intake, and processed and red meat intake. The calculated diet</w:t>
      </w:r>
      <w:r>
        <w:rPr>
          <w:rFonts w:hint="default" w:ascii="Times New Roman" w:hAnsi="Times New Roman" w:cs="Times New Roman"/>
          <w:bCs/>
          <w:sz w:val="24"/>
        </w:rPr>
        <w:t>ary intake</w:t>
      </w:r>
      <w:r>
        <w:rPr>
          <w:rFonts w:hint="default" w:ascii="Times New Roman" w:hAnsi="Times New Roman" w:cs="Times New Roman"/>
          <w:bCs/>
          <w:sz w:val="24"/>
          <w:lang w:eastAsia="ko-KR"/>
        </w:rPr>
        <w:t xml:space="preserve"> score ranged from 0 to 3, with a higher </w:t>
      </w:r>
      <w:r>
        <w:rPr>
          <w:rFonts w:hint="default" w:ascii="Times New Roman" w:hAnsi="Times New Roman" w:cs="Times New Roman"/>
          <w:bCs/>
          <w:sz w:val="24"/>
        </w:rPr>
        <w:t>score</w:t>
      </w:r>
      <w:r>
        <w:rPr>
          <w:rFonts w:hint="default" w:ascii="Times New Roman" w:hAnsi="Times New Roman" w:cs="Times New Roman"/>
          <w:bCs/>
          <w:sz w:val="24"/>
          <w:lang w:eastAsia="ko-KR"/>
        </w:rPr>
        <w:t xml:space="preserve"> indicating a healthier diet. The actual definition of each healthy dietary component is provided in the table</w:t>
      </w:r>
      <w:r>
        <w:rPr>
          <w:rFonts w:hint="default" w:ascii="Times New Roman" w:hAnsi="Times New Roman" w:cs="Times New Roman"/>
          <w:bCs/>
          <w:sz w:val="24"/>
        </w:rPr>
        <w:t xml:space="preserve"> </w:t>
      </w:r>
      <w:r>
        <w:rPr>
          <w:rFonts w:hint="default" w:ascii="Times New Roman" w:hAnsi="Times New Roman" w:cs="Times New Roman"/>
          <w:bCs/>
          <w:sz w:val="24"/>
          <w:lang w:eastAsia="ko-KR"/>
        </w:rPr>
        <w:t>below:</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1982"/>
        <w:gridCol w:w="2511"/>
        <w:gridCol w:w="3499"/>
        <w:gridCol w:w="2191"/>
        <w:gridCol w:w="37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93" w:hRule="atLeast"/>
        </w:trPr>
        <w:tc>
          <w:tcPr>
            <w:tcW w:w="2006" w:type="dxa"/>
            <w:vAlign w:val="center"/>
          </w:tcPr>
          <w:p>
            <w:pPr>
              <w:widowControl/>
              <w:snapToGrid w:val="0"/>
              <w:spacing w:after="200" w:line="240" w:lineRule="auto"/>
              <w:jc w:val="left"/>
              <w:rPr>
                <w:rFonts w:hint="default" w:ascii="Times New Roman" w:hAnsi="Times New Roman" w:eastAsia="Malgun Gothic" w:cs="Times New Roman"/>
                <w:kern w:val="0"/>
                <w:sz w:val="24"/>
                <w:szCs w:val="22"/>
                <w:lang w:eastAsia="en-US"/>
              </w:rPr>
            </w:pPr>
            <w:r>
              <w:rPr>
                <w:rFonts w:hint="default" w:ascii="Times New Roman" w:hAnsi="Times New Roman" w:eastAsia="Malgun Gothic" w:cs="Times New Roman"/>
                <w:kern w:val="0"/>
                <w:sz w:val="24"/>
                <w:szCs w:val="22"/>
                <w:lang w:eastAsia="en-US"/>
              </w:rPr>
              <w:t>Factors</w:t>
            </w:r>
          </w:p>
        </w:tc>
        <w:tc>
          <w:tcPr>
            <w:tcW w:w="2540" w:type="dxa"/>
            <w:vAlign w:val="center"/>
          </w:tcPr>
          <w:p>
            <w:pPr>
              <w:widowControl/>
              <w:snapToGrid w:val="0"/>
              <w:spacing w:after="200" w:line="240" w:lineRule="auto"/>
              <w:jc w:val="left"/>
              <w:rPr>
                <w:rFonts w:hint="default" w:ascii="Times New Roman" w:hAnsi="Times New Roman" w:eastAsia="Malgun Gothic" w:cs="Times New Roman"/>
                <w:kern w:val="0"/>
                <w:sz w:val="24"/>
                <w:szCs w:val="22"/>
                <w:lang w:eastAsia="en-US"/>
              </w:rPr>
            </w:pPr>
            <w:r>
              <w:rPr>
                <w:rFonts w:hint="default" w:ascii="Times New Roman" w:hAnsi="Times New Roman" w:eastAsia="Malgun Gothic" w:cs="Times New Roman"/>
                <w:kern w:val="0"/>
                <w:sz w:val="24"/>
                <w:szCs w:val="22"/>
                <w:lang w:eastAsia="en-US"/>
              </w:rPr>
              <w:t>Ideal intake</w:t>
            </w:r>
          </w:p>
        </w:tc>
        <w:tc>
          <w:tcPr>
            <w:tcW w:w="3547" w:type="dxa"/>
            <w:vAlign w:val="center"/>
          </w:tcPr>
          <w:p>
            <w:pPr>
              <w:widowControl/>
              <w:snapToGrid w:val="0"/>
              <w:spacing w:after="200" w:line="240" w:lineRule="auto"/>
              <w:jc w:val="left"/>
              <w:rPr>
                <w:rFonts w:hint="default" w:ascii="Times New Roman" w:hAnsi="Times New Roman" w:eastAsia="Malgun Gothic" w:cs="Times New Roman"/>
                <w:kern w:val="0"/>
                <w:sz w:val="24"/>
                <w:szCs w:val="22"/>
                <w:lang w:eastAsia="en-US"/>
              </w:rPr>
            </w:pPr>
            <w:r>
              <w:rPr>
                <w:rFonts w:hint="default" w:ascii="Times New Roman" w:hAnsi="Times New Roman" w:eastAsia="Malgun Gothic" w:cs="Times New Roman"/>
                <w:kern w:val="0"/>
                <w:sz w:val="24"/>
                <w:szCs w:val="22"/>
                <w:lang w:eastAsia="en-US"/>
              </w:rPr>
              <w:t>Field IDs in UK Biobank</w:t>
            </w:r>
          </w:p>
        </w:tc>
        <w:tc>
          <w:tcPr>
            <w:tcW w:w="2217" w:type="dxa"/>
            <w:vAlign w:val="center"/>
          </w:tcPr>
          <w:p>
            <w:pPr>
              <w:widowControl/>
              <w:snapToGrid w:val="0"/>
              <w:spacing w:after="200" w:line="240" w:lineRule="auto"/>
              <w:jc w:val="left"/>
              <w:rPr>
                <w:rFonts w:hint="default" w:ascii="Times New Roman" w:hAnsi="Times New Roman" w:eastAsia="Malgun Gothic" w:cs="Times New Roman"/>
                <w:kern w:val="0"/>
                <w:sz w:val="24"/>
                <w:szCs w:val="22"/>
                <w:lang w:eastAsia="en-US"/>
              </w:rPr>
            </w:pPr>
            <w:r>
              <w:rPr>
                <w:rFonts w:hint="default" w:ascii="Times New Roman" w:hAnsi="Times New Roman" w:eastAsia="Malgun Gothic" w:cs="Times New Roman"/>
                <w:kern w:val="0"/>
                <w:sz w:val="24"/>
                <w:szCs w:val="22"/>
                <w:lang w:eastAsia="en-US"/>
              </w:rPr>
              <w:t>Amount per serving</w:t>
            </w:r>
          </w:p>
        </w:tc>
        <w:tc>
          <w:tcPr>
            <w:tcW w:w="3864" w:type="dxa"/>
            <w:vAlign w:val="center"/>
          </w:tcPr>
          <w:p>
            <w:pPr>
              <w:widowControl/>
              <w:snapToGrid w:val="0"/>
              <w:spacing w:after="200" w:line="240" w:lineRule="auto"/>
              <w:jc w:val="left"/>
              <w:rPr>
                <w:rFonts w:hint="default" w:ascii="Times New Roman" w:hAnsi="Times New Roman" w:eastAsia="Malgun Gothic" w:cs="Times New Roman"/>
                <w:kern w:val="0"/>
                <w:sz w:val="24"/>
                <w:szCs w:val="22"/>
                <w:lang w:eastAsia="en-US"/>
              </w:rPr>
            </w:pPr>
            <w:r>
              <w:rPr>
                <w:rFonts w:hint="default" w:ascii="Times New Roman" w:hAnsi="Times New Roman" w:eastAsia="Malgun Gothic" w:cs="Times New Roman"/>
                <w:kern w:val="0"/>
                <w:sz w:val="24"/>
                <w:szCs w:val="22"/>
                <w:lang w:eastAsia="en-US"/>
              </w:rPr>
              <w:t>Grading scale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582" w:hRule="atLeast"/>
        </w:trPr>
        <w:tc>
          <w:tcPr>
            <w:tcW w:w="2006" w:type="dxa"/>
            <w:vAlign w:val="center"/>
          </w:tcPr>
          <w:p>
            <w:pPr>
              <w:widowControl/>
              <w:snapToGrid w:val="0"/>
              <w:spacing w:after="200" w:line="240" w:lineRule="auto"/>
              <w:jc w:val="left"/>
              <w:rPr>
                <w:rFonts w:hint="default" w:ascii="Times New Roman" w:hAnsi="Times New Roman" w:eastAsia="Malgun Gothic" w:cs="Times New Roman"/>
                <w:kern w:val="0"/>
                <w:sz w:val="24"/>
                <w:szCs w:val="22"/>
                <w:lang w:eastAsia="en-US"/>
              </w:rPr>
            </w:pPr>
            <w:r>
              <w:rPr>
                <w:rFonts w:hint="default" w:ascii="Times New Roman" w:hAnsi="Times New Roman" w:eastAsia="Malgun Gothic" w:cs="Times New Roman"/>
                <w:kern w:val="0"/>
                <w:sz w:val="24"/>
                <w:szCs w:val="22"/>
                <w:lang w:eastAsia="en-US"/>
              </w:rPr>
              <w:t>Fruit and veg</w:t>
            </w:r>
            <w:r>
              <w:rPr>
                <w:rFonts w:hint="default" w:ascii="Times New Roman" w:hAnsi="Times New Roman" w:eastAsia="宋体" w:cs="Times New Roman"/>
                <w:kern w:val="0"/>
                <w:sz w:val="24"/>
                <w:szCs w:val="22"/>
              </w:rPr>
              <w:t>etable</w:t>
            </w:r>
            <w:r>
              <w:rPr>
                <w:rFonts w:hint="default" w:ascii="Times New Roman" w:hAnsi="Times New Roman" w:eastAsia="Malgun Gothic" w:cs="Times New Roman"/>
                <w:kern w:val="0"/>
                <w:sz w:val="24"/>
                <w:szCs w:val="22"/>
                <w:lang w:eastAsia="en-US"/>
              </w:rPr>
              <w:t xml:space="preserve"> intake</w:t>
            </w:r>
          </w:p>
        </w:tc>
        <w:tc>
          <w:tcPr>
            <w:tcW w:w="2540" w:type="dxa"/>
            <w:vAlign w:val="center"/>
          </w:tcPr>
          <w:p>
            <w:pPr>
              <w:widowControl/>
              <w:snapToGrid w:val="0"/>
              <w:spacing w:after="200" w:line="240" w:lineRule="auto"/>
              <w:jc w:val="left"/>
              <w:rPr>
                <w:rFonts w:hint="default" w:ascii="Times New Roman" w:hAnsi="Times New Roman" w:eastAsia="Malgun Gothic" w:cs="Times New Roman"/>
                <w:kern w:val="0"/>
                <w:sz w:val="24"/>
                <w:szCs w:val="22"/>
                <w:lang w:eastAsia="en-US"/>
              </w:rPr>
            </w:pPr>
            <w:r>
              <w:rPr>
                <w:rFonts w:hint="default" w:ascii="Times New Roman" w:hAnsi="Times New Roman" w:eastAsia="Malgun Gothic" w:cs="Times New Roman"/>
                <w:kern w:val="0"/>
                <w:sz w:val="24"/>
                <w:szCs w:val="22"/>
                <w:lang w:eastAsia="en-US"/>
              </w:rPr>
              <w:t>≥4.5 serving/week</w:t>
            </w:r>
          </w:p>
        </w:tc>
        <w:tc>
          <w:tcPr>
            <w:tcW w:w="3547" w:type="dxa"/>
            <w:vAlign w:val="center"/>
          </w:tcPr>
          <w:p>
            <w:pPr>
              <w:widowControl/>
              <w:snapToGrid w:val="0"/>
              <w:spacing w:after="200" w:line="240" w:lineRule="auto"/>
              <w:jc w:val="left"/>
              <w:rPr>
                <w:rFonts w:hint="default" w:ascii="Times New Roman" w:hAnsi="Times New Roman" w:eastAsia="Malgun Gothic" w:cs="Times New Roman"/>
                <w:kern w:val="0"/>
                <w:sz w:val="24"/>
                <w:szCs w:val="22"/>
                <w:lang w:eastAsia="en-US"/>
              </w:rPr>
            </w:pPr>
            <w:r>
              <w:rPr>
                <w:rFonts w:hint="default" w:ascii="Times New Roman" w:hAnsi="Times New Roman" w:eastAsia="Malgun Gothic" w:cs="Times New Roman"/>
                <w:kern w:val="0"/>
                <w:sz w:val="24"/>
                <w:szCs w:val="22"/>
                <w:lang w:eastAsia="en-US"/>
              </w:rPr>
              <w:t>1309 (pieces fresh fruit/day)</w:t>
            </w:r>
          </w:p>
          <w:p>
            <w:pPr>
              <w:widowControl/>
              <w:snapToGrid w:val="0"/>
              <w:spacing w:after="200" w:line="240" w:lineRule="auto"/>
              <w:jc w:val="left"/>
              <w:rPr>
                <w:rFonts w:hint="default" w:ascii="Times New Roman" w:hAnsi="Times New Roman" w:eastAsia="Malgun Gothic" w:cs="Times New Roman"/>
                <w:kern w:val="0"/>
                <w:sz w:val="24"/>
                <w:szCs w:val="22"/>
                <w:lang w:eastAsia="en-US"/>
              </w:rPr>
            </w:pPr>
            <w:r>
              <w:rPr>
                <w:rFonts w:hint="default" w:ascii="Times New Roman" w:hAnsi="Times New Roman" w:eastAsia="Malgun Gothic" w:cs="Times New Roman"/>
                <w:kern w:val="0"/>
                <w:sz w:val="24"/>
                <w:szCs w:val="22"/>
                <w:lang w:eastAsia="en-US"/>
              </w:rPr>
              <w:t>1319 (pieces dried fruit/day)</w:t>
            </w:r>
          </w:p>
          <w:p>
            <w:pPr>
              <w:widowControl/>
              <w:snapToGrid w:val="0"/>
              <w:spacing w:after="200" w:line="240" w:lineRule="auto"/>
              <w:jc w:val="left"/>
              <w:rPr>
                <w:rFonts w:hint="default" w:ascii="Times New Roman" w:hAnsi="Times New Roman" w:eastAsia="Malgun Gothic" w:cs="Times New Roman"/>
                <w:kern w:val="0"/>
                <w:sz w:val="24"/>
                <w:szCs w:val="22"/>
                <w:lang w:eastAsia="en-US"/>
              </w:rPr>
            </w:pPr>
            <w:r>
              <w:rPr>
                <w:rFonts w:hint="default" w:ascii="Times New Roman" w:hAnsi="Times New Roman" w:eastAsia="Malgun Gothic" w:cs="Times New Roman"/>
                <w:kern w:val="0"/>
                <w:sz w:val="24"/>
                <w:szCs w:val="22"/>
                <w:lang w:eastAsia="en-US"/>
              </w:rPr>
              <w:t>1289 (cooked veg</w:t>
            </w:r>
            <w:r>
              <w:rPr>
                <w:rFonts w:hint="default" w:ascii="Times New Roman" w:hAnsi="Times New Roman" w:eastAsia="宋体" w:cs="Times New Roman"/>
                <w:kern w:val="0"/>
                <w:sz w:val="24"/>
                <w:szCs w:val="22"/>
              </w:rPr>
              <w:t>etabl</w:t>
            </w:r>
            <w:r>
              <w:rPr>
                <w:rFonts w:hint="default" w:ascii="Times New Roman" w:hAnsi="Times New Roman" w:eastAsia="Malgun Gothic" w:cs="Times New Roman"/>
                <w:kern w:val="0"/>
                <w:sz w:val="24"/>
                <w:szCs w:val="22"/>
                <w:lang w:eastAsia="en-US"/>
              </w:rPr>
              <w:t>es/day)</w:t>
            </w:r>
          </w:p>
          <w:p>
            <w:pPr>
              <w:widowControl/>
              <w:snapToGrid w:val="0"/>
              <w:spacing w:after="200" w:line="240" w:lineRule="auto"/>
              <w:jc w:val="left"/>
              <w:rPr>
                <w:rFonts w:hint="default" w:ascii="Times New Roman" w:hAnsi="Times New Roman" w:eastAsia="Malgun Gothic" w:cs="Times New Roman"/>
                <w:kern w:val="0"/>
                <w:sz w:val="24"/>
                <w:szCs w:val="22"/>
                <w:lang w:eastAsia="en-US"/>
              </w:rPr>
            </w:pPr>
            <w:r>
              <w:rPr>
                <w:rFonts w:hint="default" w:ascii="Times New Roman" w:hAnsi="Times New Roman" w:eastAsia="Malgun Gothic" w:cs="Times New Roman"/>
                <w:kern w:val="0"/>
                <w:sz w:val="24"/>
                <w:szCs w:val="22"/>
                <w:lang w:eastAsia="en-US"/>
              </w:rPr>
              <w:t>1299 (salad/raw</w:t>
            </w:r>
            <w:r>
              <w:rPr>
                <w:rFonts w:hint="default" w:ascii="Times New Roman" w:hAnsi="Times New Roman" w:eastAsia="宋体" w:cs="Times New Roman"/>
                <w:kern w:val="0"/>
                <w:sz w:val="24"/>
                <w:szCs w:val="22"/>
                <w:lang w:eastAsia="en-US"/>
              </w:rPr>
              <w:t xml:space="preserve"> </w:t>
            </w:r>
            <w:r>
              <w:rPr>
                <w:rFonts w:hint="default" w:ascii="Times New Roman" w:hAnsi="Times New Roman" w:eastAsia="Malgun Gothic" w:cs="Times New Roman"/>
                <w:kern w:val="0"/>
                <w:sz w:val="24"/>
                <w:szCs w:val="22"/>
                <w:lang w:eastAsia="en-US"/>
              </w:rPr>
              <w:t>veg</w:t>
            </w:r>
            <w:r>
              <w:rPr>
                <w:rFonts w:hint="default" w:ascii="Times New Roman" w:hAnsi="Times New Roman" w:eastAsia="宋体" w:cs="Times New Roman"/>
                <w:kern w:val="0"/>
                <w:sz w:val="24"/>
                <w:szCs w:val="22"/>
              </w:rPr>
              <w:t>etabl</w:t>
            </w:r>
            <w:r>
              <w:rPr>
                <w:rFonts w:hint="default" w:ascii="Times New Roman" w:hAnsi="Times New Roman" w:eastAsia="Malgun Gothic" w:cs="Times New Roman"/>
                <w:kern w:val="0"/>
                <w:sz w:val="24"/>
                <w:szCs w:val="22"/>
                <w:lang w:eastAsia="en-US"/>
              </w:rPr>
              <w:t>es/day)</w:t>
            </w:r>
          </w:p>
        </w:tc>
        <w:tc>
          <w:tcPr>
            <w:tcW w:w="2217" w:type="dxa"/>
            <w:vAlign w:val="center"/>
          </w:tcPr>
          <w:p>
            <w:pPr>
              <w:widowControl/>
              <w:snapToGrid w:val="0"/>
              <w:spacing w:after="200" w:line="240" w:lineRule="auto"/>
              <w:jc w:val="left"/>
              <w:rPr>
                <w:rFonts w:hint="default" w:ascii="Times New Roman" w:hAnsi="Times New Roman" w:eastAsia="Malgun Gothic" w:cs="Times New Roman"/>
                <w:kern w:val="0"/>
                <w:sz w:val="24"/>
                <w:szCs w:val="22"/>
                <w:lang w:eastAsia="en-US"/>
              </w:rPr>
            </w:pPr>
            <w:r>
              <w:rPr>
                <w:rFonts w:hint="default" w:ascii="Times New Roman" w:hAnsi="Times New Roman" w:eastAsia="Malgun Gothic" w:cs="Times New Roman"/>
                <w:kern w:val="0"/>
                <w:sz w:val="24"/>
                <w:szCs w:val="22"/>
                <w:lang w:eastAsia="en-US"/>
              </w:rPr>
              <w:t>1309 -- 1 piece</w:t>
            </w:r>
          </w:p>
          <w:p>
            <w:pPr>
              <w:widowControl/>
              <w:snapToGrid w:val="0"/>
              <w:spacing w:after="200" w:line="240" w:lineRule="auto"/>
              <w:jc w:val="left"/>
              <w:rPr>
                <w:rFonts w:hint="default" w:ascii="Times New Roman" w:hAnsi="Times New Roman" w:eastAsia="Malgun Gothic" w:cs="Times New Roman"/>
                <w:kern w:val="0"/>
                <w:sz w:val="24"/>
                <w:szCs w:val="22"/>
                <w:lang w:eastAsia="en-US"/>
              </w:rPr>
            </w:pPr>
            <w:r>
              <w:rPr>
                <w:rFonts w:hint="default" w:ascii="Times New Roman" w:hAnsi="Times New Roman" w:eastAsia="Malgun Gothic" w:cs="Times New Roman"/>
                <w:kern w:val="0"/>
                <w:sz w:val="24"/>
                <w:szCs w:val="22"/>
                <w:lang w:eastAsia="en-US"/>
              </w:rPr>
              <w:t>1319 -- 5 pieces</w:t>
            </w:r>
          </w:p>
          <w:p>
            <w:pPr>
              <w:widowControl/>
              <w:snapToGrid w:val="0"/>
              <w:spacing w:after="200" w:line="240" w:lineRule="auto"/>
              <w:jc w:val="left"/>
              <w:rPr>
                <w:rFonts w:hint="default" w:ascii="Times New Roman" w:hAnsi="Times New Roman" w:eastAsia="Malgun Gothic" w:cs="Times New Roman"/>
                <w:kern w:val="0"/>
                <w:sz w:val="24"/>
                <w:szCs w:val="22"/>
                <w:lang w:eastAsia="en-US"/>
              </w:rPr>
            </w:pPr>
            <w:r>
              <w:rPr>
                <w:rFonts w:hint="default" w:ascii="Times New Roman" w:hAnsi="Times New Roman" w:eastAsia="Malgun Gothic" w:cs="Times New Roman"/>
                <w:kern w:val="0"/>
                <w:sz w:val="24"/>
                <w:szCs w:val="22"/>
                <w:lang w:eastAsia="en-US"/>
              </w:rPr>
              <w:t>1289 -- 3 pieces</w:t>
            </w:r>
          </w:p>
          <w:p>
            <w:pPr>
              <w:widowControl/>
              <w:snapToGrid w:val="0"/>
              <w:spacing w:after="200" w:line="240" w:lineRule="auto"/>
              <w:jc w:val="left"/>
              <w:rPr>
                <w:rFonts w:hint="default" w:ascii="Times New Roman" w:hAnsi="Times New Roman" w:eastAsia="Malgun Gothic" w:cs="Times New Roman"/>
                <w:kern w:val="0"/>
                <w:sz w:val="24"/>
                <w:szCs w:val="22"/>
                <w:lang w:eastAsia="en-US"/>
              </w:rPr>
            </w:pPr>
            <w:r>
              <w:rPr>
                <w:rFonts w:hint="default" w:ascii="Times New Roman" w:hAnsi="Times New Roman" w:eastAsia="Malgun Gothic" w:cs="Times New Roman"/>
                <w:kern w:val="0"/>
                <w:sz w:val="24"/>
                <w:szCs w:val="22"/>
                <w:lang w:eastAsia="en-US"/>
              </w:rPr>
              <w:t>1299 -- 3 pieces</w:t>
            </w:r>
          </w:p>
        </w:tc>
        <w:tc>
          <w:tcPr>
            <w:tcW w:w="3864" w:type="dxa"/>
            <w:vAlign w:val="center"/>
          </w:tcPr>
          <w:p>
            <w:pPr>
              <w:widowControl/>
              <w:snapToGrid w:val="0"/>
              <w:spacing w:after="200" w:line="240" w:lineRule="auto"/>
              <w:jc w:val="left"/>
              <w:rPr>
                <w:rFonts w:hint="default" w:ascii="Times New Roman" w:hAnsi="Times New Roman" w:eastAsia="Malgun Gothic" w:cs="Times New Roman"/>
                <w:kern w:val="0"/>
                <w:sz w:val="24"/>
                <w:szCs w:val="22"/>
                <w:lang w:eastAsia="en-US"/>
              </w:rPr>
            </w:pPr>
            <w:r>
              <w:rPr>
                <w:rFonts w:hint="default" w:ascii="Times New Roman" w:hAnsi="Times New Roman" w:eastAsia="Malgun Gothic" w:cs="Times New Roman"/>
                <w:kern w:val="0"/>
                <w:sz w:val="24"/>
                <w:szCs w:val="22"/>
                <w:lang w:eastAsia="en-US"/>
              </w:rPr>
              <w:t xml:space="preserve">1 point will be added to the </w:t>
            </w:r>
            <w:r>
              <w:rPr>
                <w:rFonts w:hint="default" w:ascii="Times New Roman" w:hAnsi="Times New Roman" w:eastAsia="宋体" w:cs="Times New Roman"/>
                <w:kern w:val="0"/>
                <w:sz w:val="24"/>
                <w:szCs w:val="22"/>
              </w:rPr>
              <w:t xml:space="preserve">dietary intake </w:t>
            </w:r>
            <w:r>
              <w:rPr>
                <w:rFonts w:hint="default" w:ascii="Times New Roman" w:hAnsi="Times New Roman" w:eastAsia="Malgun Gothic" w:cs="Times New Roman"/>
                <w:kern w:val="0"/>
                <w:sz w:val="24"/>
                <w:szCs w:val="22"/>
                <w:lang w:eastAsia="en-US"/>
              </w:rPr>
              <w:t>score by meeting the standard, otherwise no points will be awarded.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068" w:hRule="atLeast"/>
        </w:trPr>
        <w:tc>
          <w:tcPr>
            <w:tcW w:w="2006" w:type="dxa"/>
            <w:vAlign w:val="center"/>
          </w:tcPr>
          <w:p>
            <w:pPr>
              <w:widowControl/>
              <w:snapToGrid w:val="0"/>
              <w:spacing w:after="200" w:line="240" w:lineRule="auto"/>
              <w:jc w:val="left"/>
              <w:rPr>
                <w:rFonts w:hint="default" w:ascii="Times New Roman" w:hAnsi="Times New Roman" w:eastAsia="Malgun Gothic" w:cs="Times New Roman"/>
                <w:kern w:val="0"/>
                <w:sz w:val="24"/>
                <w:szCs w:val="22"/>
                <w:lang w:eastAsia="en-US"/>
              </w:rPr>
            </w:pPr>
            <w:r>
              <w:rPr>
                <w:rFonts w:hint="default" w:ascii="Times New Roman" w:hAnsi="Times New Roman" w:eastAsia="Malgun Gothic" w:cs="Times New Roman"/>
                <w:kern w:val="0"/>
                <w:sz w:val="24"/>
                <w:szCs w:val="22"/>
                <w:lang w:eastAsia="en-US"/>
              </w:rPr>
              <w:t>Fish intake</w:t>
            </w:r>
          </w:p>
        </w:tc>
        <w:tc>
          <w:tcPr>
            <w:tcW w:w="2540" w:type="dxa"/>
            <w:vAlign w:val="center"/>
          </w:tcPr>
          <w:p>
            <w:pPr>
              <w:widowControl/>
              <w:snapToGrid w:val="0"/>
              <w:spacing w:after="200" w:line="240" w:lineRule="auto"/>
              <w:jc w:val="left"/>
              <w:rPr>
                <w:rFonts w:hint="default" w:ascii="Times New Roman" w:hAnsi="Times New Roman" w:eastAsia="Malgun Gothic" w:cs="Times New Roman"/>
                <w:kern w:val="0"/>
                <w:sz w:val="24"/>
                <w:szCs w:val="22"/>
                <w:lang w:eastAsia="en-US"/>
              </w:rPr>
            </w:pPr>
            <w:r>
              <w:rPr>
                <w:rFonts w:hint="default" w:ascii="Times New Roman" w:hAnsi="Times New Roman" w:eastAsia="Malgun Gothic" w:cs="Times New Roman"/>
                <w:kern w:val="0"/>
                <w:sz w:val="24"/>
                <w:szCs w:val="22"/>
                <w:lang w:eastAsia="en-US"/>
              </w:rPr>
              <w:t>≥2 serving/week</w:t>
            </w:r>
          </w:p>
        </w:tc>
        <w:tc>
          <w:tcPr>
            <w:tcW w:w="3547" w:type="dxa"/>
            <w:vAlign w:val="center"/>
          </w:tcPr>
          <w:p>
            <w:pPr>
              <w:widowControl/>
              <w:snapToGrid w:val="0"/>
              <w:spacing w:after="200" w:line="240" w:lineRule="auto"/>
              <w:jc w:val="left"/>
              <w:rPr>
                <w:rFonts w:hint="default" w:ascii="Times New Roman" w:hAnsi="Times New Roman" w:eastAsia="Malgun Gothic" w:cs="Times New Roman"/>
                <w:kern w:val="0"/>
                <w:sz w:val="24"/>
                <w:szCs w:val="22"/>
                <w:lang w:eastAsia="en-US"/>
              </w:rPr>
            </w:pPr>
            <w:r>
              <w:rPr>
                <w:rFonts w:hint="default" w:ascii="Times New Roman" w:hAnsi="Times New Roman" w:eastAsia="Malgun Gothic" w:cs="Times New Roman"/>
                <w:kern w:val="0"/>
                <w:sz w:val="24"/>
                <w:szCs w:val="22"/>
                <w:lang w:eastAsia="en-US"/>
              </w:rPr>
              <w:t>1329 (oily fish/week)</w:t>
            </w:r>
          </w:p>
          <w:p>
            <w:pPr>
              <w:widowControl/>
              <w:snapToGrid w:val="0"/>
              <w:spacing w:after="200" w:line="240" w:lineRule="auto"/>
              <w:jc w:val="left"/>
              <w:rPr>
                <w:rFonts w:hint="default" w:ascii="Times New Roman" w:hAnsi="Times New Roman" w:eastAsia="Malgun Gothic" w:cs="Times New Roman"/>
                <w:kern w:val="0"/>
                <w:sz w:val="24"/>
                <w:szCs w:val="22"/>
                <w:lang w:eastAsia="en-US"/>
              </w:rPr>
            </w:pPr>
            <w:r>
              <w:rPr>
                <w:rFonts w:hint="default" w:ascii="Times New Roman" w:hAnsi="Times New Roman" w:eastAsia="Malgun Gothic" w:cs="Times New Roman"/>
                <w:kern w:val="0"/>
                <w:sz w:val="24"/>
                <w:szCs w:val="22"/>
                <w:lang w:eastAsia="en-US"/>
              </w:rPr>
              <w:t>1339 (non-oily fish/week)</w:t>
            </w:r>
          </w:p>
        </w:tc>
        <w:tc>
          <w:tcPr>
            <w:tcW w:w="2217" w:type="dxa"/>
            <w:vAlign w:val="center"/>
          </w:tcPr>
          <w:p>
            <w:pPr>
              <w:widowControl/>
              <w:snapToGrid w:val="0"/>
              <w:spacing w:after="200" w:line="240" w:lineRule="auto"/>
              <w:jc w:val="left"/>
              <w:rPr>
                <w:rFonts w:hint="default" w:ascii="Times New Roman" w:hAnsi="Times New Roman" w:eastAsia="Malgun Gothic" w:cs="Times New Roman"/>
                <w:kern w:val="0"/>
                <w:sz w:val="24"/>
                <w:szCs w:val="22"/>
                <w:lang w:eastAsia="en-US"/>
              </w:rPr>
            </w:pPr>
            <w:r>
              <w:rPr>
                <w:rFonts w:hint="default" w:ascii="Times New Roman" w:hAnsi="Times New Roman" w:eastAsia="Malgun Gothic" w:cs="Times New Roman"/>
                <w:kern w:val="0"/>
                <w:sz w:val="24"/>
                <w:szCs w:val="22"/>
                <w:lang w:eastAsia="en-US"/>
              </w:rPr>
              <w:t>Once/week</w:t>
            </w:r>
          </w:p>
        </w:tc>
        <w:tc>
          <w:tcPr>
            <w:tcW w:w="3864" w:type="dxa"/>
            <w:vAlign w:val="center"/>
          </w:tcPr>
          <w:p>
            <w:pPr>
              <w:widowControl/>
              <w:snapToGrid w:val="0"/>
              <w:spacing w:after="200" w:line="240" w:lineRule="auto"/>
              <w:jc w:val="left"/>
              <w:rPr>
                <w:rFonts w:hint="default" w:ascii="Times New Roman" w:hAnsi="Times New Roman" w:eastAsia="Malgun Gothic" w:cs="Times New Roman"/>
                <w:kern w:val="0"/>
                <w:sz w:val="24"/>
                <w:szCs w:val="22"/>
                <w:lang w:eastAsia="en-US"/>
              </w:rPr>
            </w:pPr>
            <w:r>
              <w:rPr>
                <w:rFonts w:hint="default" w:ascii="Times New Roman" w:hAnsi="Times New Roman" w:eastAsia="Malgun Gothic" w:cs="Times New Roman"/>
                <w:kern w:val="0"/>
                <w:sz w:val="24"/>
                <w:szCs w:val="22"/>
                <w:lang w:eastAsia="en-US"/>
              </w:rPr>
              <w:t xml:space="preserve">1 point will be added to the </w:t>
            </w:r>
            <w:r>
              <w:rPr>
                <w:rFonts w:hint="default" w:ascii="Times New Roman" w:hAnsi="Times New Roman" w:eastAsia="宋体" w:cs="Times New Roman"/>
                <w:kern w:val="0"/>
                <w:sz w:val="24"/>
                <w:szCs w:val="22"/>
              </w:rPr>
              <w:t>dietary intake score</w:t>
            </w:r>
            <w:r>
              <w:rPr>
                <w:rFonts w:hint="default" w:ascii="Times New Roman" w:hAnsi="Times New Roman" w:eastAsia="Malgun Gothic" w:cs="Times New Roman"/>
                <w:kern w:val="0"/>
                <w:sz w:val="24"/>
                <w:szCs w:val="22"/>
                <w:lang w:eastAsia="en-US"/>
              </w:rPr>
              <w:t xml:space="preserve"> by meeting the standard, otherwise no points will be</w:t>
            </w:r>
            <w:r>
              <w:rPr>
                <w:rFonts w:hint="default" w:ascii="Times New Roman" w:hAnsi="Times New Roman" w:eastAsia="宋体" w:cs="Times New Roman"/>
                <w:kern w:val="0"/>
                <w:sz w:val="24"/>
                <w:szCs w:val="22"/>
              </w:rPr>
              <w:t xml:space="preserve"> </w:t>
            </w:r>
            <w:r>
              <w:rPr>
                <w:rFonts w:hint="default" w:ascii="Times New Roman" w:hAnsi="Times New Roman" w:eastAsia="Malgun Gothic" w:cs="Times New Roman"/>
                <w:kern w:val="0"/>
                <w:sz w:val="24"/>
                <w:szCs w:val="22"/>
                <w:lang w:eastAsia="en-US"/>
              </w:rPr>
              <w:t>awarded.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153" w:hRule="atLeast"/>
        </w:trPr>
        <w:tc>
          <w:tcPr>
            <w:tcW w:w="2006" w:type="dxa"/>
            <w:vAlign w:val="center"/>
          </w:tcPr>
          <w:p>
            <w:pPr>
              <w:widowControl/>
              <w:snapToGrid w:val="0"/>
              <w:spacing w:after="200" w:line="240" w:lineRule="auto"/>
              <w:jc w:val="left"/>
              <w:rPr>
                <w:rFonts w:hint="default" w:ascii="Times New Roman" w:hAnsi="Times New Roman" w:eastAsia="Malgun Gothic" w:cs="Times New Roman"/>
                <w:kern w:val="0"/>
                <w:sz w:val="24"/>
                <w:szCs w:val="22"/>
                <w:lang w:eastAsia="en-US"/>
              </w:rPr>
            </w:pPr>
            <w:r>
              <w:rPr>
                <w:rFonts w:hint="default" w:ascii="Times New Roman" w:hAnsi="Times New Roman" w:eastAsia="Malgun Gothic" w:cs="Times New Roman"/>
                <w:kern w:val="0"/>
                <w:sz w:val="24"/>
                <w:szCs w:val="22"/>
                <w:lang w:eastAsia="en-US"/>
              </w:rPr>
              <w:t>Processed and red meat intake</w:t>
            </w:r>
          </w:p>
        </w:tc>
        <w:tc>
          <w:tcPr>
            <w:tcW w:w="2540" w:type="dxa"/>
            <w:vAlign w:val="center"/>
          </w:tcPr>
          <w:p>
            <w:pPr>
              <w:widowControl/>
              <w:snapToGrid w:val="0"/>
              <w:spacing w:after="200" w:line="240" w:lineRule="auto"/>
              <w:jc w:val="left"/>
              <w:rPr>
                <w:rFonts w:hint="default" w:ascii="Times New Roman" w:hAnsi="Times New Roman" w:eastAsia="Malgun Gothic" w:cs="Times New Roman"/>
                <w:kern w:val="0"/>
                <w:sz w:val="24"/>
                <w:szCs w:val="22"/>
                <w:lang w:eastAsia="en-US"/>
              </w:rPr>
            </w:pPr>
            <w:r>
              <w:rPr>
                <w:rFonts w:hint="default" w:ascii="Times New Roman" w:hAnsi="Times New Roman" w:eastAsia="Malgun Gothic" w:cs="Times New Roman"/>
                <w:kern w:val="0"/>
                <w:sz w:val="24"/>
                <w:szCs w:val="22"/>
                <w:lang w:eastAsia="en-US"/>
              </w:rPr>
              <w:t>2 or fewer times intake of processed meat per week</w:t>
            </w:r>
            <w:r>
              <w:rPr>
                <w:rFonts w:hint="default" w:ascii="Times New Roman" w:hAnsi="Times New Roman" w:eastAsia="宋体" w:cs="Times New Roman"/>
                <w:kern w:val="0"/>
                <w:sz w:val="24"/>
                <w:szCs w:val="22"/>
              </w:rPr>
              <w:t xml:space="preserve"> and</w:t>
            </w:r>
            <w:r>
              <w:rPr>
                <w:rFonts w:hint="default" w:ascii="Times New Roman" w:hAnsi="Times New Roman" w:eastAsia="Malgun Gothic" w:cs="Times New Roman"/>
                <w:kern w:val="0"/>
                <w:sz w:val="24"/>
                <w:szCs w:val="22"/>
                <w:lang w:eastAsia="en-US"/>
              </w:rPr>
              <w:t xml:space="preserve"> 5 or fewer times intake of red meat per week</w:t>
            </w:r>
          </w:p>
        </w:tc>
        <w:tc>
          <w:tcPr>
            <w:tcW w:w="3547" w:type="dxa"/>
            <w:vAlign w:val="center"/>
          </w:tcPr>
          <w:p>
            <w:pPr>
              <w:widowControl/>
              <w:snapToGrid w:val="0"/>
              <w:spacing w:after="200" w:line="240" w:lineRule="auto"/>
              <w:jc w:val="left"/>
              <w:rPr>
                <w:rFonts w:hint="default" w:ascii="Times New Roman" w:hAnsi="Times New Roman" w:eastAsia="Malgun Gothic" w:cs="Times New Roman"/>
                <w:kern w:val="0"/>
                <w:sz w:val="24"/>
                <w:szCs w:val="22"/>
                <w:lang w:eastAsia="en-US"/>
              </w:rPr>
            </w:pPr>
            <w:r>
              <w:rPr>
                <w:rFonts w:hint="default" w:ascii="Times New Roman" w:hAnsi="Times New Roman" w:eastAsia="Malgun Gothic" w:cs="Times New Roman"/>
                <w:kern w:val="0"/>
                <w:sz w:val="24"/>
                <w:szCs w:val="22"/>
                <w:lang w:eastAsia="en-US"/>
              </w:rPr>
              <w:t>1349 (processed meet intake)</w:t>
            </w:r>
          </w:p>
          <w:p>
            <w:pPr>
              <w:widowControl/>
              <w:snapToGrid w:val="0"/>
              <w:spacing w:after="200" w:line="240" w:lineRule="auto"/>
              <w:jc w:val="left"/>
              <w:rPr>
                <w:rFonts w:hint="default" w:ascii="Times New Roman" w:hAnsi="Times New Roman" w:eastAsia="Malgun Gothic" w:cs="Times New Roman"/>
                <w:kern w:val="0"/>
                <w:sz w:val="24"/>
                <w:szCs w:val="22"/>
                <w:lang w:eastAsia="en-US"/>
              </w:rPr>
            </w:pPr>
            <w:r>
              <w:rPr>
                <w:rFonts w:hint="default" w:ascii="Times New Roman" w:hAnsi="Times New Roman" w:eastAsia="Malgun Gothic" w:cs="Times New Roman"/>
                <w:kern w:val="0"/>
                <w:sz w:val="24"/>
                <w:szCs w:val="22"/>
                <w:lang w:eastAsia="en-US"/>
              </w:rPr>
              <w:t>1369 (beef intake)</w:t>
            </w:r>
          </w:p>
          <w:p>
            <w:pPr>
              <w:widowControl/>
              <w:snapToGrid w:val="0"/>
              <w:spacing w:after="200" w:line="240" w:lineRule="auto"/>
              <w:jc w:val="left"/>
              <w:rPr>
                <w:rFonts w:hint="default" w:ascii="Times New Roman" w:hAnsi="Times New Roman" w:eastAsia="Malgun Gothic" w:cs="Times New Roman"/>
                <w:kern w:val="0"/>
                <w:sz w:val="24"/>
                <w:szCs w:val="22"/>
                <w:lang w:eastAsia="en-US"/>
              </w:rPr>
            </w:pPr>
            <w:r>
              <w:rPr>
                <w:rFonts w:hint="default" w:ascii="Times New Roman" w:hAnsi="Times New Roman" w:eastAsia="Malgun Gothic" w:cs="Times New Roman"/>
                <w:kern w:val="0"/>
                <w:sz w:val="24"/>
                <w:szCs w:val="22"/>
                <w:lang w:eastAsia="en-US"/>
              </w:rPr>
              <w:t>1379 (lamb or mutton intake)</w:t>
            </w:r>
          </w:p>
          <w:p>
            <w:pPr>
              <w:widowControl/>
              <w:snapToGrid w:val="0"/>
              <w:spacing w:after="200" w:line="240" w:lineRule="auto"/>
              <w:jc w:val="left"/>
              <w:rPr>
                <w:rFonts w:hint="default" w:ascii="Times New Roman" w:hAnsi="Times New Roman" w:eastAsia="Malgun Gothic" w:cs="Times New Roman"/>
                <w:kern w:val="0"/>
                <w:sz w:val="24"/>
                <w:szCs w:val="22"/>
                <w:lang w:eastAsia="en-US"/>
              </w:rPr>
            </w:pPr>
            <w:r>
              <w:rPr>
                <w:rFonts w:hint="default" w:ascii="Times New Roman" w:hAnsi="Times New Roman" w:eastAsia="Malgun Gothic" w:cs="Times New Roman"/>
                <w:kern w:val="0"/>
                <w:sz w:val="24"/>
                <w:szCs w:val="22"/>
                <w:lang w:eastAsia="en-US"/>
              </w:rPr>
              <w:t>1389 (pork intake)</w:t>
            </w:r>
          </w:p>
        </w:tc>
        <w:tc>
          <w:tcPr>
            <w:tcW w:w="2217" w:type="dxa"/>
            <w:vAlign w:val="center"/>
          </w:tcPr>
          <w:p>
            <w:pPr>
              <w:widowControl/>
              <w:snapToGrid w:val="0"/>
              <w:spacing w:after="200" w:line="240" w:lineRule="auto"/>
              <w:jc w:val="left"/>
              <w:rPr>
                <w:rFonts w:hint="default" w:ascii="Times New Roman" w:hAnsi="Times New Roman" w:eastAsia="Malgun Gothic" w:cs="Times New Roman"/>
                <w:kern w:val="0"/>
                <w:sz w:val="24"/>
                <w:szCs w:val="22"/>
                <w:lang w:eastAsia="en-US"/>
              </w:rPr>
            </w:pPr>
          </w:p>
        </w:tc>
        <w:tc>
          <w:tcPr>
            <w:tcW w:w="3864" w:type="dxa"/>
            <w:vAlign w:val="center"/>
          </w:tcPr>
          <w:p>
            <w:pPr>
              <w:widowControl/>
              <w:snapToGrid w:val="0"/>
              <w:spacing w:after="200" w:line="240" w:lineRule="auto"/>
              <w:jc w:val="left"/>
              <w:rPr>
                <w:rFonts w:hint="default" w:ascii="Times New Roman" w:hAnsi="Times New Roman" w:eastAsia="Malgun Gothic" w:cs="Times New Roman"/>
                <w:kern w:val="0"/>
                <w:sz w:val="24"/>
                <w:szCs w:val="22"/>
                <w:lang w:eastAsia="en-US"/>
              </w:rPr>
            </w:pPr>
            <w:r>
              <w:rPr>
                <w:rFonts w:hint="default" w:ascii="Times New Roman" w:hAnsi="Times New Roman" w:eastAsia="Malgun Gothic" w:cs="Times New Roman"/>
                <w:kern w:val="0"/>
                <w:sz w:val="24"/>
                <w:szCs w:val="22"/>
                <w:lang w:eastAsia="en-US"/>
              </w:rPr>
              <w:t xml:space="preserve">1 point will be added to the </w:t>
            </w:r>
            <w:r>
              <w:rPr>
                <w:rFonts w:hint="default" w:ascii="Times New Roman" w:hAnsi="Times New Roman" w:eastAsia="宋体" w:cs="Times New Roman"/>
                <w:kern w:val="0"/>
                <w:sz w:val="24"/>
                <w:szCs w:val="22"/>
              </w:rPr>
              <w:t xml:space="preserve">dietary intake </w:t>
            </w:r>
            <w:r>
              <w:rPr>
                <w:rFonts w:hint="default" w:ascii="Times New Roman" w:hAnsi="Times New Roman" w:eastAsia="Malgun Gothic" w:cs="Times New Roman"/>
                <w:kern w:val="0"/>
                <w:sz w:val="24"/>
                <w:szCs w:val="22"/>
                <w:lang w:eastAsia="en-US"/>
              </w:rPr>
              <w:t>score by meeting the standard, otherwise no points will be awarded.</w:t>
            </w:r>
          </w:p>
        </w:tc>
      </w:tr>
    </w:tbl>
    <w:p>
      <w:pPr>
        <w:spacing w:line="240" w:lineRule="auto"/>
        <w:rPr>
          <w:rFonts w:hint="default" w:ascii="Times New Roman" w:hAnsi="Times New Roman" w:cs="Times New Roman"/>
          <w:bCs/>
          <w:sz w:val="24"/>
          <w:lang w:eastAsia="ko-KR"/>
        </w:rPr>
      </w:pPr>
      <w:r>
        <w:rPr>
          <w:rFonts w:hint="default" w:ascii="Times New Roman" w:hAnsi="Times New Roman" w:cs="Times New Roman"/>
          <w:bCs/>
          <w:sz w:val="24"/>
          <w:lang w:eastAsia="ko-KR"/>
        </w:rPr>
        <w:t>Notes: Field IDs refer to the related variables in UK Biobank and the diet-related information was collected by questionnaires.</w:t>
      </w:r>
    </w:p>
    <w:p>
      <w:pPr>
        <w:spacing w:line="240" w:lineRule="auto"/>
        <w:rPr>
          <w:rFonts w:hint="default" w:ascii="Times New Roman" w:hAnsi="Times New Roman" w:cs="Times New Roman"/>
          <w:bCs/>
          <w:sz w:val="24"/>
          <w:lang w:eastAsia="ko-KR"/>
        </w:rPr>
        <w:sectPr>
          <w:endnotePr>
            <w:numFmt w:val="decimal"/>
          </w:endnotePr>
          <w:pgSz w:w="16838" w:h="11906" w:orient="landscape"/>
          <w:pgMar w:top="1800" w:right="1440" w:bottom="1800" w:left="1440" w:header="851" w:footer="992" w:gutter="0"/>
          <w:lnNumType w:countBy="1" w:restart="continuous"/>
          <w:cols w:space="720" w:num="1"/>
          <w:docGrid w:type="lines" w:linePitch="312" w:charSpace="0"/>
        </w:sectPr>
      </w:pPr>
    </w:p>
    <w:p>
      <w:pPr>
        <w:widowControl/>
        <w:snapToGrid w:val="0"/>
        <w:spacing w:after="200"/>
        <w:jc w:val="left"/>
        <w:rPr>
          <w:rFonts w:hint="default" w:ascii="Times New Roman" w:hAnsi="Times New Roman" w:cs="Times New Roman"/>
          <w:bCs/>
          <w:sz w:val="24"/>
        </w:rPr>
      </w:pPr>
      <w:r>
        <w:rPr>
          <w:rFonts w:hint="default" w:ascii="Times New Roman" w:hAnsi="Times New Roman" w:cs="Times New Roman"/>
          <w:b/>
          <w:bCs w:val="0"/>
          <w:sz w:val="24"/>
          <w:lang w:eastAsia="zh-CN"/>
        </w:rPr>
        <w:t>eText</w:t>
      </w:r>
      <w:r>
        <w:rPr>
          <w:rFonts w:hint="default" w:ascii="Times New Roman" w:hAnsi="Times New Roman" w:cs="Times New Roman"/>
          <w:b/>
          <w:bCs w:val="0"/>
          <w:sz w:val="24"/>
          <w:lang w:eastAsia="ko-KR"/>
        </w:rPr>
        <w:t xml:space="preserve"> </w:t>
      </w:r>
      <w:r>
        <w:rPr>
          <w:rFonts w:hint="default" w:ascii="Times New Roman" w:hAnsi="Times New Roman" w:cs="Times New Roman"/>
          <w:b/>
          <w:bCs w:val="0"/>
          <w:sz w:val="24"/>
          <w:lang w:val="en-US" w:eastAsia="zh-CN"/>
        </w:rPr>
        <w:t>3</w:t>
      </w:r>
      <w:r>
        <w:rPr>
          <w:rFonts w:hint="default" w:ascii="Times New Roman" w:hAnsi="Times New Roman" w:cs="Times New Roman"/>
          <w:b/>
          <w:bCs w:val="0"/>
          <w:sz w:val="24"/>
          <w:lang w:eastAsia="ko-KR"/>
        </w:rPr>
        <w:t xml:space="preserve">. </w:t>
      </w:r>
      <w:r>
        <w:rPr>
          <w:rFonts w:hint="default" w:ascii="Times New Roman" w:hAnsi="Times New Roman" w:cs="Times New Roman"/>
          <w:bCs/>
          <w:sz w:val="24"/>
          <w:lang w:eastAsia="ko-KR"/>
        </w:rPr>
        <w:t>Generation of the</w:t>
      </w:r>
      <w:r>
        <w:rPr>
          <w:rFonts w:hint="default" w:ascii="Times New Roman" w:hAnsi="Times New Roman" w:cs="Times New Roman"/>
          <w:bCs/>
          <w:sz w:val="24"/>
        </w:rPr>
        <w:t xml:space="preserve"> </w:t>
      </w:r>
      <w:r>
        <w:rPr>
          <w:rFonts w:hint="default" w:ascii="Times New Roman" w:hAnsi="Times New Roman" w:cs="Times New Roman"/>
          <w:bCs/>
          <w:sz w:val="24"/>
          <w:lang w:val="en-US" w:eastAsia="zh-CN"/>
        </w:rPr>
        <w:t>physical activity</w:t>
      </w:r>
      <w:r>
        <w:rPr>
          <w:rFonts w:hint="default" w:ascii="Times New Roman" w:hAnsi="Times New Roman" w:cs="Times New Roman"/>
          <w:bCs/>
          <w:sz w:val="24"/>
        </w:rPr>
        <w:t>.</w:t>
      </w:r>
    </w:p>
    <w:p>
      <w:pPr>
        <w:widowControl/>
        <w:snapToGrid w:val="0"/>
        <w:spacing w:after="200"/>
        <w:jc w:val="left"/>
        <w:rPr>
          <w:rFonts w:hint="default" w:ascii="Times New Roman" w:hAnsi="Times New Roman" w:cs="Times New Roman"/>
        </w:rPr>
      </w:pPr>
      <w:r>
        <w:rPr>
          <w:rFonts w:hint="default" w:ascii="Times New Roman" w:hAnsi="Times New Roman" w:eastAsia="Times New Roman" w:cs="Times New Roman"/>
          <w:sz w:val="24"/>
          <w:szCs w:val="24"/>
        </w:rPr>
        <w:t>Both calibrated ENMO and raw ENMO were used as indicators of physical activity.</w:t>
      </w: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rPr>
        <w:t>For participants with valid wrist-worn accelerometer data (n=64,933), r</w:t>
      </w:r>
      <w:r>
        <w:rPr>
          <w:rFonts w:hint="default" w:ascii="Times New Roman" w:hAnsi="Times New Roman" w:eastAsia="Times New Roman" w:cs="Times New Roman"/>
          <w:sz w:val="24"/>
          <w:szCs w:val="24"/>
        </w:rPr>
        <w:t xml:space="preserve">aw ENMO was </w:t>
      </w:r>
      <w:r>
        <w:rPr>
          <w:rFonts w:hint="default" w:ascii="Times New Roman" w:hAnsi="Times New Roman" w:cs="Times New Roman"/>
          <w:sz w:val="24"/>
          <w:szCs w:val="24"/>
        </w:rPr>
        <w:t>calculated by subtracting one gravitational unit (1</w:t>
      </w:r>
      <w:r>
        <w:rPr>
          <w:rFonts w:hint="default" w:ascii="Times New Roman" w:hAnsi="Times New Roman" w:cs="Times New Roman"/>
          <w:i/>
          <w:sz w:val="24"/>
          <w:szCs w:val="24"/>
        </w:rPr>
        <w:t>g</w:t>
      </w:r>
      <w:r>
        <w:rPr>
          <w:rFonts w:hint="default" w:ascii="Times New Roman" w:hAnsi="Times New Roman" w:cs="Times New Roman"/>
          <w:sz w:val="24"/>
          <w:szCs w:val="24"/>
        </w:rPr>
        <w:t>) from the Euclidean Norm (vector magnitude) of the three axes’ acceleration values while negative values to zero.</w:t>
      </w:r>
      <w:r>
        <w:rPr>
          <w:rFonts w:hint="default" w:ascii="Times New Roman" w:hAnsi="Times New Roman" w:cs="Times New Roman"/>
          <w:sz w:val="24"/>
          <w:szCs w:val="24"/>
        </w:rPr>
        <w:fldChar w:fldCharType="begin">
          <w:fldData xml:space="preserve">PEVuZE5vdGU+PENpdGU+PEF1dGhvcj52YW4gSGVlczwvQXV0aG9yPjxZZWFyPjIwMTQ8L1llYXI+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</w:fldData>
        </w:fldChar>
      </w:r>
      <w:r>
        <w:rPr>
          <w:rFonts w:hint="default" w:ascii="Times New Roman" w:hAnsi="Times New Roman" w:cs="Times New Roman"/>
          <w:sz w:val="24"/>
          <w:szCs w:val="24"/>
          <w:lang w:eastAsia="zh-CN"/>
        </w:rPr>
        <w:instrText xml:space="preserve"> ADDIN EN.CITE </w:instrText>
      </w:r>
      <w:r>
        <w:rPr>
          <w:rFonts w:hint="default" w:ascii="Times New Roman" w:hAnsi="Times New Roman" w:cs="Times New Roman"/>
          <w:sz w:val="24"/>
          <w:szCs w:val="24"/>
          <w:lang w:eastAsia="zh-CN"/>
        </w:rPr>
        <w:fldChar w:fldCharType="begin">
          <w:fldData xml:space="preserve">PEVuZE5vdGU+PENpdGU+PEF1dGhvcj52YW4gSGVlczwvQXV0aG9yPjxZZWFyPjIwMTQ8L1llYXI+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</w:fldData>
        </w:fldChar>
      </w:r>
      <w:r>
        <w:rPr>
          <w:rFonts w:hint="default" w:ascii="Times New Roman" w:hAnsi="Times New Roman" w:cs="Times New Roman"/>
          <w:sz w:val="24"/>
          <w:szCs w:val="24"/>
          <w:lang w:eastAsia="zh-CN"/>
        </w:rPr>
        <w:instrText xml:space="preserve"> ADDIN EN.CITE.DATA </w:instrText>
      </w:r>
      <w:r>
        <w:rPr>
          <w:rFonts w:hint="default" w:ascii="Times New Roman" w:hAnsi="Times New Roman" w:cs="Times New Roman"/>
          <w:sz w:val="24"/>
          <w:szCs w:val="24"/>
          <w:lang w:eastAsia="zh-CN"/>
        </w:rPr>
        <w:fldChar w:fldCharType="separate"/>
      </w:r>
      <w:r>
        <w:rPr>
          <w:rFonts w:hint="default" w:ascii="Times New Roman" w:hAnsi="Times New Roman" w:cs="Times New Roman"/>
          <w:sz w:val="24"/>
          <w:szCs w:val="24"/>
          <w:lang w:eastAsia="zh-CN"/>
        </w:rPr>
        <w:fldChar w:fldCharType="end"/>
      </w:r>
      <w:r>
        <w:rPr>
          <w:rFonts w:hint="default" w:ascii="Times New Roman" w:hAnsi="Times New Roman" w:cs="Times New Roman"/>
          <w:sz w:val="24"/>
          <w:szCs w:val="24"/>
        </w:rPr>
        <w:fldChar w:fldCharType="separate"/>
      </w:r>
      <w:r>
        <w:rPr>
          <w:rFonts w:hint="default" w:ascii="Times New Roman" w:hAnsi="Times New Roman" w:cs="Times New Roman" w:eastAsiaTheme="minorEastAsia"/>
          <w:sz w:val="24"/>
          <w:szCs w:val="24"/>
          <w:vertAlign w:val="superscript"/>
          <w:lang w:eastAsia="zh-CN"/>
        </w:rPr>
        <w:t>3</w:t>
      </w:r>
      <w:r>
        <w:rPr>
          <w:rFonts w:hint="default" w:ascii="Times New Roman" w:hAnsi="Times New Roman" w:cs="Times New Roman"/>
          <w:sz w:val="24"/>
          <w:szCs w:val="24"/>
        </w:rPr>
        <w:fldChar w:fldCharType="end"/>
      </w:r>
      <w:r>
        <w:rPr>
          <w:rFonts w:hint="default" w:ascii="Times New Roman" w:hAnsi="Times New Roman" w:cs="Times New Roman"/>
          <w:sz w:val="24"/>
          <w:szCs w:val="24"/>
        </w:rPr>
        <w:t xml:space="preserve"> </w:t>
      </w:r>
      <w:r>
        <w:rPr>
          <w:rFonts w:hint="default" w:ascii="Times New Roman" w:hAnsi="Times New Roman" w:eastAsia="宋体" w:cs="Times New Roman"/>
          <w:sz w:val="24"/>
          <w:szCs w:val="24"/>
        </w:rPr>
        <w:t xml:space="preserve">Raw ENMO </w:t>
      </w:r>
      <w:r>
        <w:rPr>
          <w:rFonts w:hint="default" w:ascii="Times New Roman" w:hAnsi="Times New Roman" w:eastAsia="Times New Roman" w:cs="Times New Roman"/>
          <w:sz w:val="24"/>
          <w:szCs w:val="24"/>
        </w:rPr>
        <w:t>was generated using the raw accelerometer data, which were collected and processed by UK Biobank through a set of established procedures including local grav</w:t>
      </w:r>
      <w:r>
        <w:rPr>
          <w:rFonts w:hint="default" w:ascii="Times New Roman" w:hAnsi="Times New Roman" w:cs="Times New Roman"/>
          <w:sz w:val="24"/>
          <w:szCs w:val="24"/>
        </w:rPr>
        <w:t>ity calibration (1g) with temperature compensation, device noise dampening (fourth-order Butterworth low-pass filtration with a cut-off frequency of 20 Hertz), and detection of non-wear time periods (60 minutes with standard deviations &lt;13.0 mg at all three axes).</w:t>
      </w:r>
      <w:r>
        <w:rPr>
          <w:rFonts w:hint="default" w:ascii="Times New Roman" w:hAnsi="Times New Roman" w:cs="Times New Roman"/>
          <w:sz w:val="24"/>
          <w:szCs w:val="24"/>
        </w:rPr>
        <w:fldChar w:fldCharType="begin">
          <w:fldData xml:space="preserve">PEVuZE5vdGU+PENpdGU+PEF1dGhvcj5IdXRjaGVvbjwvQXV0aG9yPjxZZWFyPjIwMTA8L1llYXI+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</w:fldData>
        </w:fldChar>
      </w:r>
      <w:r>
        <w:rPr>
          <w:rFonts w:hint="default" w:ascii="Times New Roman" w:hAnsi="Times New Roman" w:cs="Times New Roman"/>
          <w:sz w:val="24"/>
          <w:szCs w:val="24"/>
          <w:lang w:eastAsia="zh-CN"/>
        </w:rPr>
        <w:instrText xml:space="preserve"> ADDIN EN.CITE </w:instrText>
      </w:r>
      <w:r>
        <w:rPr>
          <w:rFonts w:hint="default" w:ascii="Times New Roman" w:hAnsi="Times New Roman" w:cs="Times New Roman"/>
          <w:sz w:val="24"/>
          <w:szCs w:val="24"/>
          <w:lang w:eastAsia="zh-CN"/>
        </w:rPr>
        <w:fldChar w:fldCharType="begin">
          <w:fldData xml:space="preserve">PEVuZE5vdGU+PENpdGU+PEF1dGhvcj5LaW08L0F1dGhvcj48WWVhcj4yMDE5PC9ZZWFyPjxSZWNO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</w:fldData>
        </w:fldChar>
      </w:r>
      <w:r>
        <w:rPr>
          <w:rFonts w:hint="default" w:ascii="Times New Roman" w:hAnsi="Times New Roman" w:cs="Times New Roman"/>
          <w:sz w:val="24"/>
          <w:szCs w:val="24"/>
          <w:lang w:eastAsia="zh-CN"/>
        </w:rPr>
        <w:instrText xml:space="preserve"> ADDIN EN.CITE.DATA </w:instrText>
      </w:r>
      <w:r>
        <w:rPr>
          <w:rFonts w:hint="default" w:ascii="Times New Roman" w:hAnsi="Times New Roman" w:cs="Times New Roman"/>
          <w:sz w:val="24"/>
          <w:szCs w:val="24"/>
          <w:lang w:eastAsia="zh-CN"/>
        </w:rPr>
        <w:fldChar w:fldCharType="separate"/>
      </w:r>
      <w:r>
        <w:rPr>
          <w:rFonts w:hint="default" w:ascii="Times New Roman" w:hAnsi="Times New Roman" w:cs="Times New Roman"/>
          <w:sz w:val="24"/>
          <w:szCs w:val="24"/>
          <w:lang w:eastAsia="zh-CN"/>
        </w:rPr>
        <w:fldChar w:fldCharType="end"/>
      </w:r>
      <w:r>
        <w:rPr>
          <w:rFonts w:hint="default" w:ascii="Times New Roman" w:hAnsi="Times New Roman" w:cs="Times New Roman"/>
          <w:sz w:val="24"/>
          <w:szCs w:val="24"/>
        </w:rPr>
        <w:fldChar w:fldCharType="separate"/>
      </w:r>
      <w:r>
        <w:rPr>
          <w:rFonts w:hint="default" w:ascii="Times New Roman" w:hAnsi="Times New Roman" w:cs="Times New Roman" w:eastAsiaTheme="minorEastAsia"/>
          <w:sz w:val="24"/>
          <w:szCs w:val="24"/>
          <w:vertAlign w:val="superscript"/>
          <w:lang w:eastAsia="zh-CN"/>
        </w:rPr>
        <w:t>4,5</w:t>
      </w:r>
      <w:r>
        <w:rPr>
          <w:rFonts w:hint="default" w:ascii="Times New Roman" w:hAnsi="Times New Roman" w:cs="Times New Roman"/>
          <w:sz w:val="24"/>
          <w:szCs w:val="24"/>
        </w:rPr>
        <w:fldChar w:fldCharType="end"/>
      </w:r>
      <w:r>
        <w:rPr>
          <w:rFonts w:hint="default" w:ascii="Times New Roman" w:hAnsi="Times New Roman" w:cs="Times New Roman"/>
          <w:sz w:val="24"/>
          <w:szCs w:val="24"/>
          <w:vertAlign w:val="superscript"/>
        </w:rPr>
        <w:t xml:space="preserve"> </w:t>
      </w:r>
      <w:r>
        <w:rPr>
          <w:rFonts w:hint="default" w:ascii="Times New Roman" w:hAnsi="Times New Roman" w:cs="Times New Roman"/>
          <w:sz w:val="24"/>
          <w:szCs w:val="24"/>
        </w:rPr>
        <w:t xml:space="preserve">For participants without valid </w:t>
      </w:r>
      <w:r>
        <w:rPr>
          <w:rFonts w:hint="default" w:ascii="Times New Roman" w:hAnsi="Times New Roman" w:eastAsia="宋体" w:cs="Times New Roman"/>
          <w:sz w:val="24"/>
          <w:szCs w:val="24"/>
        </w:rPr>
        <w:t>wrist-worn accelerometer data (n=226,218)</w:t>
      </w:r>
      <w:r>
        <w:rPr>
          <w:rFonts w:hint="default" w:ascii="Times New Roman" w:hAnsi="Times New Roman" w:cs="Times New Roman"/>
          <w:sz w:val="24"/>
          <w:szCs w:val="24"/>
        </w:rPr>
        <w:t xml:space="preserve">, we derived </w:t>
      </w:r>
      <w:r>
        <w:rPr>
          <w:rFonts w:hint="default" w:ascii="Times New Roman" w:hAnsi="Times New Roman" w:eastAsia="Times New Roman" w:cs="Times New Roman"/>
          <w:sz w:val="24"/>
          <w:szCs w:val="24"/>
        </w:rPr>
        <w:t>calibrated ENMO values using established sex-specific equations based on 14 self-reported behavioural variables (e.g., heavy physical work, walking/standing work, TV viewing, sleep, etc.)</w:t>
      </w:r>
      <w:r>
        <w:rPr>
          <w:rFonts w:hint="default" w:ascii="Times New Roman" w:hAnsi="Times New Roman" w:cs="Times New Roman"/>
          <w:sz w:val="24"/>
          <w:szCs w:val="24"/>
        </w:rPr>
        <w:t>.</w:t>
      </w:r>
      <w:r>
        <w:rPr>
          <w:rFonts w:hint="default" w:ascii="Times New Roman" w:hAnsi="Times New Roman" w:cs="Times New Roman"/>
          <w:sz w:val="24"/>
          <w:szCs w:val="24"/>
        </w:rPr>
        <w:fldChar w:fldCharType="begin">
          <w:fldData xml:space="preserve">PEVuZE5vdGU+PENpdGU+PEF1dGhvcj5QZWFyY2U8L0F1dGhvcj48WWVhcj4yMDIwPC9ZZWFyPjxS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</w:fldData>
        </w:fldChar>
      </w:r>
      <w:r>
        <w:rPr>
          <w:rFonts w:hint="default" w:ascii="Times New Roman" w:hAnsi="Times New Roman" w:cs="Times New Roman"/>
          <w:sz w:val="24"/>
          <w:szCs w:val="24"/>
          <w:lang w:eastAsia="zh-CN"/>
        </w:rPr>
        <w:instrText xml:space="preserve"> ADDIN EN.CITE </w:instrText>
      </w:r>
      <w:r>
        <w:rPr>
          <w:rFonts w:hint="default" w:ascii="Times New Roman" w:hAnsi="Times New Roman" w:cs="Times New Roman"/>
          <w:sz w:val="24"/>
          <w:szCs w:val="24"/>
          <w:lang w:eastAsia="zh-CN"/>
        </w:rPr>
        <w:fldChar w:fldCharType="begin">
          <w:fldData xml:space="preserve">PEVuZE5vdGU+PENpdGU+PEF1dGhvcj5QZWFyY2U8L0F1dGhvcj48WWVhcj4yMDIwPC9ZZWFyPjxS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</w:fldData>
        </w:fldChar>
      </w:r>
      <w:r>
        <w:rPr>
          <w:rFonts w:hint="default" w:ascii="Times New Roman" w:hAnsi="Times New Roman" w:cs="Times New Roman"/>
          <w:sz w:val="24"/>
          <w:szCs w:val="24"/>
          <w:lang w:eastAsia="zh-CN"/>
        </w:rPr>
        <w:instrText xml:space="preserve"> ADDIN EN.CITE.DATA </w:instrText>
      </w:r>
      <w:r>
        <w:rPr>
          <w:rFonts w:hint="default" w:ascii="Times New Roman" w:hAnsi="Times New Roman" w:cs="Times New Roman"/>
          <w:sz w:val="24"/>
          <w:szCs w:val="24"/>
          <w:lang w:eastAsia="zh-CN"/>
        </w:rPr>
        <w:fldChar w:fldCharType="separate"/>
      </w:r>
      <w:r>
        <w:rPr>
          <w:rFonts w:hint="default" w:ascii="Times New Roman" w:hAnsi="Times New Roman" w:cs="Times New Roman"/>
          <w:sz w:val="24"/>
          <w:szCs w:val="24"/>
          <w:lang w:eastAsia="zh-CN"/>
        </w:rPr>
        <w:fldChar w:fldCharType="end"/>
      </w:r>
      <w:r>
        <w:rPr>
          <w:rFonts w:hint="default" w:ascii="Times New Roman" w:hAnsi="Times New Roman" w:cs="Times New Roman"/>
          <w:sz w:val="24"/>
          <w:szCs w:val="24"/>
        </w:rPr>
        <w:fldChar w:fldCharType="separate"/>
      </w:r>
      <w:r>
        <w:rPr>
          <w:rFonts w:hint="default" w:ascii="Times New Roman" w:hAnsi="Times New Roman" w:cs="Times New Roman" w:eastAsiaTheme="minorEastAsia"/>
          <w:sz w:val="24"/>
          <w:szCs w:val="24"/>
          <w:vertAlign w:val="superscript"/>
          <w:lang w:eastAsia="zh-CN"/>
        </w:rPr>
        <w:t>4,6</w:t>
      </w:r>
      <w:r>
        <w:rPr>
          <w:rFonts w:hint="default" w:ascii="Times New Roman" w:hAnsi="Times New Roman" w:cs="Times New Roman"/>
          <w:sz w:val="24"/>
          <w:szCs w:val="24"/>
        </w:rPr>
        <w:fldChar w:fldCharType="end"/>
      </w:r>
      <w:r>
        <w:rPr>
          <w:rFonts w:hint="default" w:ascii="Times New Roman" w:hAnsi="Times New Roman" w:cs="Times New Roman"/>
          <w:sz w:val="24"/>
          <w:szCs w:val="24"/>
        </w:rPr>
        <w:t xml:space="preserve"> The application of calibrated ENMO and its conversion equations demonstrated high validity for the measurement of energy expenditure</w:t>
      </w:r>
      <w:r>
        <w:rPr>
          <w:rFonts w:hint="default" w:ascii="Times New Roman" w:hAnsi="Times New Roman" w:cs="Times New Roman"/>
          <w:sz w:val="24"/>
          <w:szCs w:val="24"/>
          <w:lang w:eastAsia="ko-KR"/>
        </w:rPr>
        <w:t xml:space="preserve"> relative to </w:t>
      </w:r>
      <w:r>
        <w:rPr>
          <w:rFonts w:hint="default" w:ascii="Times New Roman" w:hAnsi="Times New Roman" w:cs="Times New Roman"/>
          <w:sz w:val="24"/>
          <w:szCs w:val="24"/>
        </w:rPr>
        <w:t>doubly-labelled water in an independent sample of UK adults, as well as good predictability for morbidity and mortality outcomes within the UK Biobank sample.</w:t>
      </w:r>
      <w:r>
        <w:rPr>
          <w:rFonts w:hint="default" w:ascii="Times New Roman" w:hAnsi="Times New Roman" w:cs="Times New Roman"/>
          <w:sz w:val="24"/>
          <w:szCs w:val="24"/>
        </w:rPr>
        <w:fldChar w:fldCharType="begin"/>
      </w:r>
      <w:r>
        <w:rPr>
          <w:rFonts w:hint="default" w:ascii="Times New Roman" w:hAnsi="Times New Roman" w:cs="Times New Roman"/>
          <w:sz w:val="24"/>
          <w:szCs w:val="24"/>
          <w:lang w:eastAsia="zh-CN"/>
        </w:rPr>
        <w:instrText xml:space="preserve"> ADDIN EN.CITE &lt;EndNote&gt;&lt;Cite&gt;&lt;Author&gt;Pearce&lt;/Author&gt;&lt;Year&gt;2020&lt;/Year&gt;&lt;RecNum&gt;49&lt;/RecNum&gt;&lt;DisplayText&gt;&lt;style face="superscript"&gt;6&lt;/style&gt;&lt;/DisplayText&gt;&lt;record&gt;&lt;rec-number&gt;49&lt;/rec-number&gt;&lt;foreign-keys&gt;&lt;key app="EN" db-id="z9p0dpvxmexde5ewf08pf2acxpexrxazfa5s" timestamp="1639480765"&gt;49&lt;/key&gt;&lt;/foreign-keys&gt;&lt;ref-type name="Journal Article"&gt;17&lt;/ref-type&gt;&lt;contributors&gt;&lt;authors&gt;&lt;author&gt;Pearce, Matthew&lt;/author&gt;&lt;author&gt;Strain, Tessa&lt;/author&gt;&lt;author&gt;Kim, Youngwon&lt;/author&gt;&lt;author&gt;Sharp, Stephen J&lt;/author&gt;&lt;author&gt;Westgate, Kate&lt;/author&gt;&lt;author&gt;Wijndaele, Katrien&lt;/author&gt;&lt;author&gt;Gonzales, Tomas&lt;/author&gt;&lt;author&gt;Wareham, Nicholas J&lt;/author&gt;&lt;author&gt;Brage, Søren&lt;/author&gt;&lt;/authors&gt;&lt;/contributors&gt;&lt;titles&gt;&lt;title&gt;Estimating physical activity from self-reported behaviours in large-scale population studies using network harmonisation: findings from UK Biobank and associations with disease outcomes&lt;/title&gt;&lt;secondary-title&gt;International Journal of Behavioral Nutrition and Physical Activity&lt;/secondary-title&gt;&lt;/titles&gt;&lt;periodical&gt;&lt;full-title&gt;International Journal of Behavioral Nutrition and Physical Activity&lt;/full-title&gt;&lt;/periodical&gt;&lt;pages&gt;1-13&lt;/pages&gt;&lt;volume&gt;17&lt;/volume&gt;&lt;number&gt;1&lt;/number&gt;&lt;dates&gt;&lt;year&gt;2020&lt;/year&gt;&lt;/dates&gt;&lt;isbn&gt;1479-5868&lt;/isbn&gt;&lt;urls&gt;&lt;/urls&gt;&lt;/record&gt;&lt;/Cite&gt;&lt;/EndNote&gt;</w:instrText>
      </w:r>
      <w:r>
        <w:rPr>
          <w:rFonts w:hint="default" w:ascii="Times New Roman" w:hAnsi="Times New Roman" w:cs="Times New Roman"/>
          <w:sz w:val="24"/>
          <w:szCs w:val="24"/>
        </w:rPr>
        <w:fldChar w:fldCharType="separate"/>
      </w:r>
      <w:r>
        <w:rPr>
          <w:rFonts w:hint="default" w:ascii="Times New Roman" w:hAnsi="Times New Roman" w:cs="Times New Roman" w:eastAsiaTheme="minorEastAsia"/>
          <w:sz w:val="24"/>
          <w:szCs w:val="24"/>
          <w:vertAlign w:val="superscript"/>
          <w:lang w:eastAsia="zh-CN"/>
        </w:rPr>
        <w:t>6</w:t>
      </w:r>
      <w:r>
        <w:rPr>
          <w:rFonts w:hint="default" w:ascii="Times New Roman" w:hAnsi="Times New Roman" w:cs="Times New Roman"/>
          <w:sz w:val="24"/>
          <w:szCs w:val="24"/>
        </w:rPr>
        <w:fldChar w:fldCharType="end"/>
      </w:r>
      <w:r>
        <w:rPr>
          <w:rFonts w:hint="default" w:ascii="Times New Roman" w:hAnsi="Times New Roman" w:cs="Times New Roman"/>
          <w:sz w:val="24"/>
          <w:szCs w:val="24"/>
        </w:rPr>
        <w:t xml:space="preserve"> We used raw ENMO data where both calibrated ENMO and raw ENMO were available.</w:t>
      </w:r>
      <w:r>
        <w:rPr>
          <w:rFonts w:hint="default" w:ascii="Times New Roman" w:hAnsi="Times New Roman" w:cs="Times New Roman"/>
        </w:rPr>
        <w:t xml:space="preserve"> </w:t>
      </w:r>
    </w:p>
    <w:p>
      <w:pPr>
        <w:rPr>
          <w:rFonts w:hint="default" w:ascii="Times New Roman" w:hAnsi="Times New Roman" w:cs="Times New Roman"/>
        </w:rPr>
      </w:pPr>
      <w:r>
        <w:rPr>
          <w:rFonts w:hint="default" w:ascii="Times New Roman" w:hAnsi="Times New Roman" w:cs="Times New Roman"/>
        </w:rPr>
        <w:br w:type="page"/>
      </w:r>
    </w:p>
    <w:p>
      <w:pPr>
        <w:rPr>
          <w:rFonts w:hint="default" w:ascii="Times New Roman" w:hAnsi="Times New Roman" w:cs="Times New Roman"/>
          <w:bCs/>
          <w:sz w:val="24"/>
          <w:lang w:val="en-US" w:eastAsia="zh-CN"/>
        </w:rPr>
      </w:pPr>
      <w:r>
        <w:rPr>
          <w:rFonts w:hint="default" w:ascii="Times New Roman" w:hAnsi="Times New Roman" w:cs="Times New Roman"/>
          <w:b/>
          <w:bCs w:val="0"/>
          <w:sz w:val="24"/>
          <w:lang w:val="en-US" w:eastAsia="zh-CN"/>
        </w:rPr>
        <w:t>eText 4.</w:t>
      </w:r>
      <w:r>
        <w:rPr>
          <w:rFonts w:hint="default" w:ascii="Times New Roman" w:hAnsi="Times New Roman" w:cs="Times New Roman"/>
          <w:bCs/>
          <w:sz w:val="24"/>
          <w:lang w:val="en-US" w:eastAsia="zh-CN"/>
        </w:rPr>
        <w:t xml:space="preserve"> Sensitivity analyses</w:t>
      </w:r>
    </w:p>
    <w:p>
      <w:pPr>
        <w:rPr>
          <w:rFonts w:hint="default" w:ascii="Times New Roman" w:hAnsi="Times New Roman" w:cs="Times New Roman"/>
          <w:bCs/>
          <w:sz w:val="24"/>
          <w:lang w:eastAsia="zh-CN"/>
        </w:rPr>
      </w:pPr>
      <w:r>
        <w:rPr>
          <w:rFonts w:hint="default" w:ascii="Times New Roman" w:hAnsi="Times New Roman" w:cs="Times New Roman"/>
          <w:sz w:val="24"/>
          <w:szCs w:val="24"/>
          <w:lang w:val="en-US" w:eastAsia="zh-CN"/>
        </w:rPr>
        <w:t xml:space="preserve">We have performed 3 sets of sensitivity analyses in this study. </w:t>
      </w:r>
      <w:r>
        <w:rPr>
          <w:rFonts w:hint="default" w:ascii="Times New Roman" w:hAnsi="Times New Roman" w:cs="Times New Roman"/>
          <w:sz w:val="24"/>
          <w:szCs w:val="24"/>
        </w:rPr>
        <w:t>First, the full sample (n=291,151) was divided into a training/cross-validation set (n=232,921; 80%) and a hold-out validation set (n=58,230; 20%) through a random split to conduct both cross-validation and hold-out validation. In the training/cross-validation set, we repeated the same set of analyses used in the main analysis. In the hold-out validation set, we performed another independent validation by applying the models trained/recalibrated from the training/cross-validation set to further test the robustness of model performance (eFigure 2). Second, we used a different weighted PRS derived based on 46 lead SNPs from each locus combined with a more conservative linkage disequilibrium (LD) cut-off point of 0.001 to explore whether the predictive value of adding PRS varies depending on different SNP clumping procedures (See eTable 1). Third, we included alcohol consumption (current≥3 times/week, current 1-2 times/week, previous, never) as another lifestyle indicator. We did not include alcohol consumption as a risk predictor in the main analysis, given its mixed evidence relative to cardiovascular disease risk; for example, previous observational research using Cox regression found greater amounts of alcohol consumption to be associated with a lower risk of myocardial infarction,</w:t>
      </w:r>
      <w:r>
        <w:rPr>
          <w:rFonts w:hint="default" w:ascii="Times New Roman" w:hAnsi="Times New Roman" w:cs="Times New Roman"/>
          <w:sz w:val="24"/>
          <w:szCs w:val="24"/>
        </w:rPr>
        <w:fldChar w:fldCharType="begin"/>
      </w:r>
      <w:r>
        <w:rPr>
          <w:rFonts w:hint="default" w:ascii="Times New Roman" w:hAnsi="Times New Roman" w:cs="Times New Roman"/>
          <w:sz w:val="24"/>
          <w:szCs w:val="24"/>
          <w:lang w:eastAsia="zh-CN"/>
        </w:rPr>
        <w:instrText xml:space="preserve"> ADDIN EN.CITE &lt;EndNote&gt;&lt;Cite&gt;&lt;Author&gt;Wood&lt;/Author&gt;&lt;Year&gt;2018&lt;/Year&gt;&lt;RecNum&gt;82&lt;/RecNum&gt;&lt;DisplayText&gt;&lt;style face="superscript"&gt;7&lt;/style&gt;&lt;/DisplayText&gt;&lt;record&gt;&lt;rec-number&gt;82&lt;/rec-number&gt;&lt;foreign-keys&gt;&lt;key app="EN" db-id="dx2s00ev3feftiea99vvxpfkpdpsrada9ess" timestamp="1686145311"&gt;82&lt;/key&gt;&lt;/foreign-keys&gt;&lt;ref-type name="Journal Article"&gt;17&lt;/ref-type&gt;&lt;contributors&gt;&lt;authors&gt;&lt;author&gt;Wood, Angela M&lt;/author&gt;&lt;author&gt;Kaptoge, Stephen&lt;/author&gt;&lt;author&gt;Butterworth, Adam S&lt;/author&gt;&lt;author&gt;Willeit, Peter&lt;/author&gt;&lt;author&gt;Warnakula, Samantha&lt;/author&gt;&lt;author&gt;Bolton, Thomas&lt;/author&gt;&lt;author&gt;Paige, Ellie&lt;/author&gt;&lt;author&gt;Paul, Dirk S&lt;/author&gt;&lt;author&gt;Sweeting, Michael&lt;/author&gt;&lt;author&gt;Burgess, Stephen&lt;/author&gt;&lt;/authors&gt;&lt;/contributors&gt;&lt;titles&gt;&lt;title&gt;Risk thresholds for alcohol consumption: combined analysis of individual-participant data for 599 912 current drinkers in 83 prospective studies&lt;/title&gt;&lt;secondary-title&gt;The Lancet&lt;/secondary-title&gt;&lt;/titles&gt;&lt;periodical&gt;&lt;full-title&gt;The Lancet&lt;/full-title&gt;&lt;/periodical&gt;&lt;pages&gt;1513-1523&lt;/pages&gt;&lt;volume&gt;391&lt;/volume&gt;&lt;number&gt;10129&lt;/number&gt;&lt;dates&gt;&lt;year&gt;2018&lt;/year&gt;&lt;/dates&gt;&lt;isbn&gt;0140-6736&lt;/isbn&gt;&lt;urls&gt;&lt;/urls&gt;&lt;/record&gt;&lt;/Cite&gt;&lt;/EndNote&gt;</w:instrText>
      </w:r>
      <w:r>
        <w:rPr>
          <w:rFonts w:hint="default" w:ascii="Times New Roman" w:hAnsi="Times New Roman" w:cs="Times New Roman"/>
          <w:sz w:val="24"/>
          <w:szCs w:val="24"/>
        </w:rPr>
        <w:fldChar w:fldCharType="separate"/>
      </w:r>
      <w:r>
        <w:rPr>
          <w:rFonts w:hint="default" w:ascii="Times New Roman" w:hAnsi="Times New Roman" w:cs="Times New Roman" w:eastAsiaTheme="minorEastAsia"/>
          <w:sz w:val="24"/>
          <w:szCs w:val="24"/>
          <w:vertAlign w:val="superscript"/>
          <w:lang w:eastAsia="zh-CN"/>
        </w:rPr>
        <w:t>7</w:t>
      </w:r>
      <w:r>
        <w:rPr>
          <w:rFonts w:hint="default" w:ascii="Times New Roman" w:hAnsi="Times New Roman" w:cs="Times New Roman"/>
          <w:sz w:val="24"/>
          <w:szCs w:val="24"/>
        </w:rPr>
        <w:fldChar w:fldCharType="end"/>
      </w:r>
      <w:r>
        <w:rPr>
          <w:rFonts w:hint="default" w:ascii="Times New Roman" w:hAnsi="Times New Roman" w:cs="Times New Roman"/>
          <w:sz w:val="24"/>
          <w:szCs w:val="24"/>
        </w:rPr>
        <w:t xml:space="preserve"> while </w:t>
      </w:r>
      <w:r>
        <w:rPr>
          <w:rFonts w:hint="eastAsia" w:ascii="Times New Roman" w:hAnsi="Times New Roman" w:cs="Times New Roman"/>
          <w:sz w:val="24"/>
          <w:szCs w:val="24"/>
          <w:lang w:val="en-US" w:eastAsia="zh-CN"/>
        </w:rPr>
        <w:t>M</w:t>
      </w:r>
      <w:r>
        <w:rPr>
          <w:rFonts w:hint="default" w:ascii="Times New Roman" w:hAnsi="Times New Roman" w:cs="Times New Roman"/>
          <w:sz w:val="24"/>
          <w:szCs w:val="24"/>
        </w:rPr>
        <w:t>endelian randomisation studies revealed that alcohol consumption is a causal risk factor for cardiovascular disease.</w:t>
      </w:r>
      <w:r>
        <w:rPr>
          <w:rFonts w:hint="default" w:ascii="Times New Roman" w:hAnsi="Times New Roman" w:cs="Times New Roman"/>
          <w:sz w:val="24"/>
          <w:szCs w:val="24"/>
        </w:rPr>
        <w:fldChar w:fldCharType="begin">
          <w:fldData xml:space="preserve">PEVuZE5vdGU+PENpdGU+PEF1dGhvcj52YW4gZGUgTHVpdGdhYXJkZW48L0F1dGhvcj48WWVhcj4y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</w:fldData>
        </w:fldChar>
      </w:r>
      <w:r>
        <w:rPr>
          <w:rFonts w:hint="default" w:ascii="Times New Roman" w:hAnsi="Times New Roman" w:cs="Times New Roman"/>
          <w:sz w:val="24"/>
          <w:szCs w:val="24"/>
          <w:lang w:eastAsia="zh-CN"/>
        </w:rPr>
        <w:instrText xml:space="preserve"> ADDIN EN.CITE </w:instrText>
      </w:r>
      <w:r>
        <w:rPr>
          <w:rFonts w:hint="default" w:ascii="Times New Roman" w:hAnsi="Times New Roman" w:cs="Times New Roman"/>
          <w:sz w:val="24"/>
          <w:szCs w:val="24"/>
          <w:lang w:eastAsia="zh-CN"/>
        </w:rPr>
        <w:fldChar w:fldCharType="begin">
          <w:fldData xml:space="preserve">PEVuZE5vdGU+PENpdGU+PEF1dGhvcj52YW4gZGUgTHVpdGdhYXJkZW48L0F1dGhvcj48WWVhcj4y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</w:fldData>
        </w:fldChar>
      </w:r>
      <w:r>
        <w:rPr>
          <w:rFonts w:hint="default" w:ascii="Times New Roman" w:hAnsi="Times New Roman" w:cs="Times New Roman"/>
          <w:sz w:val="24"/>
          <w:szCs w:val="24"/>
          <w:lang w:eastAsia="zh-CN"/>
        </w:rPr>
        <w:instrText xml:space="preserve"> ADDIN EN.CITE.DATA </w:instrText>
      </w:r>
      <w:r>
        <w:rPr>
          <w:rFonts w:hint="default" w:ascii="Times New Roman" w:hAnsi="Times New Roman" w:cs="Times New Roman"/>
          <w:sz w:val="24"/>
          <w:szCs w:val="24"/>
          <w:lang w:eastAsia="zh-CN"/>
        </w:rPr>
        <w:fldChar w:fldCharType="separate"/>
      </w:r>
      <w:r>
        <w:rPr>
          <w:rFonts w:hint="default" w:ascii="Times New Roman" w:hAnsi="Times New Roman" w:cs="Times New Roman"/>
          <w:sz w:val="24"/>
          <w:szCs w:val="24"/>
          <w:lang w:eastAsia="zh-CN"/>
        </w:rPr>
        <w:fldChar w:fldCharType="end"/>
      </w:r>
      <w:r>
        <w:rPr>
          <w:rFonts w:hint="default" w:ascii="Times New Roman" w:hAnsi="Times New Roman" w:cs="Times New Roman"/>
          <w:sz w:val="24"/>
          <w:szCs w:val="24"/>
        </w:rPr>
        <w:fldChar w:fldCharType="separate"/>
      </w:r>
      <w:r>
        <w:rPr>
          <w:rFonts w:hint="default" w:ascii="Times New Roman" w:hAnsi="Times New Roman" w:cs="Times New Roman" w:eastAsiaTheme="minorEastAsia"/>
          <w:sz w:val="24"/>
          <w:szCs w:val="24"/>
          <w:vertAlign w:val="superscript"/>
          <w:lang w:eastAsia="zh-CN"/>
        </w:rPr>
        <w:t>8,9</w:t>
      </w:r>
      <w:r>
        <w:rPr>
          <w:rFonts w:hint="default" w:ascii="Times New Roman" w:hAnsi="Times New Roman" w:cs="Times New Roman"/>
          <w:sz w:val="24"/>
          <w:szCs w:val="24"/>
        </w:rPr>
        <w:fldChar w:fldCharType="end"/>
      </w:r>
      <w:r>
        <w:rPr>
          <w:rFonts w:hint="default" w:ascii="Times New Roman" w:hAnsi="Times New Roman" w:cs="Times New Roman"/>
          <w:bCs/>
          <w:sz w:val="24"/>
          <w:lang w:eastAsia="zh-CN"/>
        </w:rPr>
        <w:br w:type="page"/>
      </w:r>
    </w:p>
    <w:p>
      <w:pPr>
        <w:widowControl/>
        <w:snapToGrid w:val="0"/>
        <w:spacing w:after="200"/>
        <w:jc w:val="left"/>
        <w:rPr>
          <w:rFonts w:hint="default" w:ascii="Times New Roman" w:hAnsi="Times New Roman" w:cs="Times New Roman"/>
          <w:bCs/>
          <w:sz w:val="24"/>
          <w:lang w:eastAsia="ko-KR"/>
        </w:rPr>
      </w:pPr>
      <w:r>
        <w:rPr>
          <w:rFonts w:hint="default" w:ascii="Times New Roman" w:hAnsi="Times New Roman" w:cs="Times New Roman"/>
          <w:b/>
          <w:bCs w:val="0"/>
          <w:sz w:val="24"/>
          <w:lang w:val="en-US" w:eastAsia="zh-CN"/>
        </w:rPr>
        <w:t>e</w:t>
      </w:r>
      <w:r>
        <w:rPr>
          <w:rFonts w:hint="default" w:ascii="Times New Roman" w:hAnsi="Times New Roman" w:cs="Times New Roman"/>
          <w:b/>
          <w:bCs w:val="0"/>
          <w:sz w:val="24"/>
          <w:lang w:eastAsia="zh-CN"/>
        </w:rPr>
        <w:t>Table</w:t>
      </w:r>
      <w:r>
        <w:rPr>
          <w:rFonts w:hint="default" w:ascii="Times New Roman" w:hAnsi="Times New Roman" w:cs="Times New Roman"/>
          <w:b/>
          <w:bCs w:val="0"/>
          <w:sz w:val="24"/>
          <w:lang w:eastAsia="ko-KR"/>
        </w:rPr>
        <w:t xml:space="preserve"> 1.</w:t>
      </w:r>
      <w:r>
        <w:rPr>
          <w:rFonts w:hint="default" w:ascii="Times New Roman" w:hAnsi="Times New Roman" w:cs="Times New Roman"/>
          <w:bCs/>
          <w:sz w:val="24"/>
          <w:lang w:eastAsia="ko-KR"/>
        </w:rPr>
        <w:t xml:space="preserve"> A list of 300 Single-Nucleotide Polymorphisms (SNPs) known to be associated with the risk of coronary heart disease (CHD) along with the corresponding</w:t>
      </w:r>
      <w:r>
        <w:rPr>
          <w:rFonts w:hint="default" w:ascii="Times New Roman" w:hAnsi="Times New Roman" w:cs="Times New Roman"/>
          <w:bCs/>
          <w:sz w:val="24"/>
          <w:lang w:val="en-US" w:eastAsia="zh-CN"/>
        </w:rPr>
        <w:t xml:space="preserve"> </w:t>
      </w:r>
      <w:r>
        <w:rPr>
          <w:rFonts w:hint="default" w:ascii="Times New Roman" w:hAnsi="Times New Roman" w:cs="Times New Roman"/>
          <w:bCs/>
          <w:sz w:val="24"/>
          <w:lang w:eastAsia="ko-KR"/>
        </w:rPr>
        <w:t xml:space="preserve">effect alleles, other alleles and effect size. </w:t>
      </w:r>
    </w:p>
    <w:tbl>
      <w:tblPr>
        <w:tblStyle w:val="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1765"/>
        <w:gridCol w:w="1765"/>
        <w:gridCol w:w="1765"/>
        <w:gridCol w:w="1765"/>
        <w:gridCol w:w="1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b/>
                <w:bCs/>
                <w:color w:val="000000"/>
                <w:kern w:val="0"/>
                <w:sz w:val="16"/>
                <w:szCs w:val="16"/>
              </w:rPr>
            </w:pPr>
            <w:r>
              <w:rPr>
                <w:rFonts w:hint="default" w:ascii="Times New Roman" w:hAnsi="Times New Roman" w:eastAsia="宋体" w:cs="Times New Roman"/>
                <w:b/>
                <w:bCs/>
                <w:color w:val="000000"/>
                <w:kern w:val="0"/>
                <w:sz w:val="16"/>
                <w:szCs w:val="16"/>
              </w:rPr>
              <w:t>SNPs</w:t>
            </w:r>
          </w:p>
        </w:tc>
        <w:tc>
          <w:tcPr>
            <w:tcW w:w="1060" w:type="pct"/>
            <w:noWrap/>
            <w:vAlign w:val="center"/>
          </w:tcPr>
          <w:p>
            <w:pPr>
              <w:widowControl/>
              <w:snapToGrid w:val="0"/>
              <w:jc w:val="center"/>
              <w:rPr>
                <w:rFonts w:hint="default" w:ascii="Times New Roman" w:hAnsi="Times New Roman" w:eastAsia="宋体" w:cs="Times New Roman"/>
                <w:b/>
                <w:bCs/>
                <w:color w:val="000000"/>
                <w:kern w:val="0"/>
                <w:sz w:val="16"/>
                <w:szCs w:val="16"/>
              </w:rPr>
            </w:pPr>
            <w:r>
              <w:rPr>
                <w:rFonts w:hint="default" w:ascii="Times New Roman" w:hAnsi="Times New Roman" w:eastAsia="Malgun Gothic" w:cs="Times New Roman"/>
                <w:b/>
                <w:bCs/>
                <w:kern w:val="0"/>
                <w:sz w:val="16"/>
                <w:szCs w:val="16"/>
                <w:lang w:eastAsia="ko-KR"/>
              </w:rPr>
              <w:t>Effect allele</w:t>
            </w:r>
          </w:p>
        </w:tc>
        <w:tc>
          <w:tcPr>
            <w:tcW w:w="1060" w:type="pct"/>
            <w:noWrap/>
            <w:vAlign w:val="center"/>
          </w:tcPr>
          <w:p>
            <w:pPr>
              <w:widowControl/>
              <w:snapToGrid w:val="0"/>
              <w:jc w:val="center"/>
              <w:rPr>
                <w:rFonts w:hint="default" w:ascii="Times New Roman" w:hAnsi="Times New Roman" w:eastAsia="宋体" w:cs="Times New Roman"/>
                <w:b/>
                <w:bCs/>
                <w:color w:val="000000"/>
                <w:kern w:val="0"/>
                <w:sz w:val="16"/>
                <w:szCs w:val="16"/>
              </w:rPr>
            </w:pPr>
            <w:r>
              <w:rPr>
                <w:rFonts w:hint="default" w:ascii="Times New Roman" w:hAnsi="Times New Roman" w:eastAsia="Times New Roman" w:cs="Times New Roman"/>
                <w:b/>
                <w:bCs/>
                <w:kern w:val="0"/>
                <w:sz w:val="16"/>
                <w:szCs w:val="16"/>
                <w:lang w:eastAsia="ko-KR"/>
              </w:rPr>
              <w:t>Other allele</w:t>
            </w:r>
          </w:p>
        </w:tc>
        <w:tc>
          <w:tcPr>
            <w:tcW w:w="1060" w:type="pct"/>
            <w:noWrap/>
            <w:vAlign w:val="center"/>
          </w:tcPr>
          <w:p>
            <w:pPr>
              <w:widowControl/>
              <w:snapToGrid w:val="0"/>
              <w:jc w:val="center"/>
              <w:rPr>
                <w:rFonts w:hint="default" w:ascii="Times New Roman" w:hAnsi="Times New Roman" w:eastAsia="宋体" w:cs="Times New Roman"/>
                <w:b/>
                <w:bCs/>
                <w:color w:val="000000"/>
                <w:kern w:val="0"/>
                <w:sz w:val="16"/>
                <w:szCs w:val="16"/>
              </w:rPr>
            </w:pPr>
            <w:r>
              <w:rPr>
                <w:rFonts w:hint="default" w:ascii="Times New Roman" w:hAnsi="Times New Roman" w:eastAsia="Malgun Gothic" w:cs="Times New Roman"/>
                <w:b/>
                <w:bCs/>
                <w:kern w:val="0"/>
                <w:sz w:val="16"/>
                <w:szCs w:val="16"/>
                <w:lang w:eastAsia="ko-KR"/>
              </w:rPr>
              <w:t>Beta</w:t>
            </w:r>
          </w:p>
        </w:tc>
        <w:tc>
          <w:tcPr>
            <w:tcW w:w="1060" w:type="pct"/>
            <w:noWrap/>
            <w:vAlign w:val="center"/>
          </w:tcPr>
          <w:p>
            <w:pPr>
              <w:widowControl/>
              <w:snapToGrid w:val="0"/>
              <w:jc w:val="center"/>
              <w:rPr>
                <w:rFonts w:hint="default" w:ascii="Times New Roman" w:hAnsi="Times New Roman" w:eastAsia="宋体" w:cs="Times New Roman"/>
                <w:b/>
                <w:bCs/>
                <w:color w:val="000000"/>
                <w:kern w:val="0"/>
                <w:sz w:val="16"/>
                <w:szCs w:val="16"/>
              </w:rPr>
            </w:pPr>
            <w:r>
              <w:rPr>
                <w:rFonts w:hint="default" w:ascii="Times New Roman" w:hAnsi="Times New Roman" w:eastAsia="Malgun Gothic" w:cs="Times New Roman"/>
                <w:b/>
                <w:bCs/>
                <w:kern w:val="0"/>
                <w:sz w:val="16"/>
                <w:szCs w:val="16"/>
                <w:lang w:eastAsia="ko-KR"/>
              </w:rPr>
              <w:t>P value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rs2843152</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0.042</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1.34E-05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rs35465346</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0.055</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5.91E-06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rs7538207</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0.098</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5.73E-06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rs11811081</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0.077</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5.65E-05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rs12733730</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0.046</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1.79E-05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rs11485595</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0.04</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4.00E-06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rs34232196</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0.055</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2.87E-08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rs11591147</w:t>
            </w:r>
            <w:r>
              <w:rPr>
                <w:rFonts w:hint="default" w:ascii="Times New Roman" w:hAnsi="Times New Roman" w:eastAsia="宋体" w:cs="Times New Roman"/>
                <w:color w:val="000000"/>
                <w:kern w:val="0"/>
                <w:sz w:val="16"/>
                <w:szCs w:val="16"/>
                <w:vertAlign w:val="superscript"/>
              </w:rPr>
              <w: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0.221</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2.84E-10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rs17111652</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0.082</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1.34E-05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rs6665249</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0.042</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1.54E-05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rs56170783</w:t>
            </w:r>
            <w:r>
              <w:rPr>
                <w:rFonts w:hint="default" w:ascii="Times New Roman" w:hAnsi="Times New Roman" w:eastAsia="宋体" w:cs="Times New Roman"/>
                <w:color w:val="000000"/>
                <w:kern w:val="0"/>
                <w:sz w:val="16"/>
                <w:szCs w:val="16"/>
                <w:vertAlign w:val="superscript"/>
              </w:rPr>
              <w: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0.104</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2.14E-12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rs2149821</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0.039</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3.17E-05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rs10890013</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0.035</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2.26E-05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rs113832197</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0.081</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3.40E-05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rs7528419</w:t>
            </w:r>
            <w:r>
              <w:rPr>
                <w:rFonts w:hint="default" w:ascii="Times New Roman" w:hAnsi="Times New Roman" w:eastAsia="宋体" w:cs="Times New Roman"/>
                <w:color w:val="000000"/>
                <w:kern w:val="0"/>
                <w:sz w:val="16"/>
                <w:szCs w:val="16"/>
                <w:vertAlign w:val="superscript"/>
              </w:rPr>
              <w: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0.109</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3.77E-27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rs11552449</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0.045</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3.90E-05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rs10305649</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0.114</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2.87E-06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rs11810571</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0.058</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2.21E-08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rs6689306</w:t>
            </w:r>
            <w:r>
              <w:rPr>
                <w:rFonts w:hint="default" w:ascii="Times New Roman" w:hAnsi="Times New Roman" w:eastAsia="宋体" w:cs="Times New Roman"/>
                <w:color w:val="000000"/>
                <w:kern w:val="0"/>
                <w:sz w:val="16"/>
                <w:szCs w:val="16"/>
                <w:vertAlign w:val="superscript"/>
              </w:rPr>
              <w: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0.05</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1.46E-09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rs2789422</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0.035</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4.63E-05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rs6413828</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0.038</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1.77E-05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rs183692864</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0.244</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5.49E-05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rs1892094</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0.02</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1.55E-02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rs6700559</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0.022</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6.96E-03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rs2820315</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0.043</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2.09E-06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rs67180937</w:t>
            </w:r>
            <w:r>
              <w:rPr>
                <w:rFonts w:hint="default" w:ascii="Times New Roman" w:hAnsi="Times New Roman" w:eastAsia="宋体" w:cs="Times New Roman"/>
                <w:color w:val="000000"/>
                <w:kern w:val="0"/>
                <w:sz w:val="16"/>
                <w:szCs w:val="16"/>
                <w:vertAlign w:val="superscript"/>
              </w:rPr>
              <w: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0.071</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8.45E-14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rs17464857</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0.06</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6.90E-07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rs3755549</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0.034</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2.64E-05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rs2709437</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0.034</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4.38E-05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rs16986953</w:t>
            </w:r>
            <w:r>
              <w:rPr>
                <w:rFonts w:hint="default" w:ascii="Times New Roman" w:hAnsi="Times New Roman" w:eastAsia="宋体" w:cs="Times New Roman"/>
                <w:color w:val="000000"/>
                <w:kern w:val="0"/>
                <w:sz w:val="16"/>
                <w:szCs w:val="16"/>
                <w:vertAlign w:val="superscript"/>
              </w:rPr>
              <w: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0.105</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4.77E-10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rs585967</w:t>
            </w:r>
            <w:r>
              <w:rPr>
                <w:rFonts w:hint="default" w:ascii="Times New Roman" w:hAnsi="Times New Roman" w:eastAsia="宋体" w:cs="Times New Roman"/>
                <w:color w:val="000000"/>
                <w:kern w:val="0"/>
                <w:sz w:val="16"/>
                <w:szCs w:val="16"/>
                <w:vertAlign w:val="superscript"/>
              </w:rPr>
              <w: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0.066</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2.76E-08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rs58560619</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0.036</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1.65E-05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rs4299376</w:t>
            </w:r>
            <w:r>
              <w:rPr>
                <w:rFonts w:hint="default" w:ascii="Times New Roman" w:hAnsi="Times New Roman" w:eastAsia="宋体" w:cs="Times New Roman"/>
                <w:color w:val="000000"/>
                <w:kern w:val="0"/>
                <w:sz w:val="16"/>
                <w:szCs w:val="16"/>
                <w:vertAlign w:val="superscript"/>
              </w:rPr>
              <w: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0.055</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5.65E-10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rs4076834</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0.1</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1.23E-08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rs139591697</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0.102</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5.15E-05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rs72375964</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0.035</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5.01E-05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rs7568458</w:t>
            </w:r>
            <w:r>
              <w:rPr>
                <w:rFonts w:hint="default" w:ascii="Times New Roman" w:hAnsi="Times New Roman" w:eastAsia="宋体" w:cs="Times New Roman"/>
                <w:color w:val="000000"/>
                <w:kern w:val="0"/>
                <w:sz w:val="16"/>
                <w:szCs w:val="16"/>
                <w:vertAlign w:val="superscript"/>
              </w:rPr>
              <w: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0.061</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2.39E-13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rs149366039</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0.731</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4.03E-05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rs7578433</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0.07</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3.87E-05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rs79716828</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0.111</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8.63E-06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rs6761276</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0.036</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2.66E-05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rs7570006</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0.048</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3.78E-05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rs17678683</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0.077</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1.15E-07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rs35500812</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0.042</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3.20E-06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rs12619842</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0.048</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8.57E-06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rs62172372</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0.046</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3.61E-05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rs114123510</w:t>
            </w:r>
            <w:r>
              <w:rPr>
                <w:rFonts w:hint="default" w:ascii="Times New Roman" w:hAnsi="Times New Roman" w:eastAsia="宋体" w:cs="Times New Roman"/>
                <w:color w:val="000000"/>
                <w:kern w:val="0"/>
                <w:sz w:val="16"/>
                <w:szCs w:val="16"/>
                <w:vertAlign w:val="superscript"/>
              </w:rPr>
              <w: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0.118</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2.88E-19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rs2011559</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0.054</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2.44E-05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rs1250229</w:t>
            </w:r>
            <w:r>
              <w:rPr>
                <w:rFonts w:hint="default" w:ascii="Times New Roman" w:hAnsi="Times New Roman" w:eastAsia="宋体" w:cs="Times New Roman"/>
                <w:color w:val="000000"/>
                <w:kern w:val="0"/>
                <w:sz w:val="16"/>
                <w:szCs w:val="16"/>
                <w:vertAlign w:val="superscript"/>
              </w:rPr>
              <w: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0.069</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1.85E-13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rs2161967</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0.039</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6.21E-06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rs2972146</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0.047</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6.50E-08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rs10168194</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0.039</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6.78E-06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rs13003675</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0.042</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1.72E-06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rs10929113</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0.042</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5.24E-05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rs143803699</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0.12</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2.95E-05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rs748431</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0.041</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9.04E-07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rs3821396</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0.06</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6.57E-06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rs7623687</w:t>
            </w:r>
            <w:r>
              <w:rPr>
                <w:rFonts w:hint="default" w:ascii="Times New Roman" w:hAnsi="Times New Roman" w:eastAsia="宋体" w:cs="Times New Roman"/>
                <w:color w:val="000000"/>
                <w:kern w:val="0"/>
                <w:sz w:val="16"/>
                <w:szCs w:val="16"/>
                <w:vertAlign w:val="superscript"/>
              </w:rPr>
              <w: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0.072</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3.72E-09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rs77622129</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0.094</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2.00E-05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rs62253653</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0.038</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4.35E-05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rs71331765</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0.051</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4.47E-05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rs6787409</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0.039</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1.63E-05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rs9818870</w:t>
            </w:r>
            <w:r>
              <w:rPr>
                <w:rFonts w:hint="default" w:ascii="Times New Roman" w:hAnsi="Times New Roman" w:eastAsia="宋体" w:cs="Times New Roman"/>
                <w:color w:val="000000"/>
                <w:kern w:val="0"/>
                <w:sz w:val="16"/>
                <w:szCs w:val="16"/>
                <w:vertAlign w:val="superscript"/>
              </w:rPr>
              <w: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0.068</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7.82E-09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rs4632520</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0.038</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2.90E-05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rs12493885</w:t>
            </w:r>
            <w:r>
              <w:rPr>
                <w:rFonts w:hint="default" w:ascii="Times New Roman" w:hAnsi="Times New Roman" w:eastAsia="宋体" w:cs="Times New Roman"/>
                <w:color w:val="000000"/>
                <w:kern w:val="0"/>
                <w:sz w:val="16"/>
                <w:szCs w:val="16"/>
                <w:vertAlign w:val="superscript"/>
              </w:rPr>
              <w: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0.071</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3.29E-08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rs10513507</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0.036</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2.20E-05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rs34229028</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0.037</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1.25E-05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rs9869263</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0.048</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3.74E-05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rs113148244</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0.144</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2.20E-05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rs16994919</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0.06</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9.55E-06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rs2616407</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0.049</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5.60E-06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rs13134452</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0.037</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3.16E-05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rs72627509</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0.054</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8.10E-08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rs10857147</w:t>
            </w:r>
            <w:r>
              <w:rPr>
                <w:rFonts w:hint="default" w:ascii="Times New Roman" w:hAnsi="Times New Roman" w:eastAsia="宋体" w:cs="Times New Roman"/>
                <w:color w:val="000000"/>
                <w:kern w:val="0"/>
                <w:sz w:val="16"/>
                <w:szCs w:val="16"/>
                <w:vertAlign w:val="superscript"/>
              </w:rPr>
              <w: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0.054</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8.96E-09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rs138495951</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0.16</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3.84E-05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rs7678555</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0.048</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1.43E-07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rs144059514</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0.085</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4.50E-03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rs13109172</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0.038</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5.73E-06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rs4593108</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0.058</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1.95E-08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rs6841581</w:t>
            </w:r>
            <w:r>
              <w:rPr>
                <w:rFonts w:hint="default" w:ascii="Times New Roman" w:hAnsi="Times New Roman" w:eastAsia="宋体" w:cs="Times New Roman"/>
                <w:color w:val="000000"/>
                <w:kern w:val="0"/>
                <w:sz w:val="16"/>
                <w:szCs w:val="16"/>
                <w:vertAlign w:val="superscript"/>
              </w:rPr>
              <w: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0.068</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4.57E-10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rs7435973</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0.059</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4.51E-07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rs3796587</w:t>
            </w:r>
            <w:r>
              <w:rPr>
                <w:rFonts w:hint="default" w:ascii="Times New Roman" w:hAnsi="Times New Roman" w:eastAsia="宋体" w:cs="Times New Roman"/>
                <w:color w:val="000000"/>
                <w:kern w:val="0"/>
                <w:sz w:val="16"/>
                <w:szCs w:val="16"/>
                <w:vertAlign w:val="superscript"/>
              </w:rPr>
              <w: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0.063</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1.24E-09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rs869396</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0.039</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1.85E-06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rs11728590</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0.037</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1.97E-05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rs71600236</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0.039</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6.54E-06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rs112941079</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0.059</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3.86E-06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rs5868014</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0.052</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1.04E-06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rs111777100</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0.093</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5.35E-05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rs288187</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0.046</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2.63E-05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rs1800449</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0.056</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4.06E-07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rs1500187</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0.037</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9.73E-06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rs6883598</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0.039</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2.32E-05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rs273909</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0.053</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9.94E-04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rs251023</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0.038</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8.34E-06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rs11955380</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0.06</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1.28E-05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rs3776307</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0.038</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9.40E-06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rs6860540</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0.035</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5.49E-05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rs9501744</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0.064</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1.08E-06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rs421329</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0.049</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1.55E-06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rs742115</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0.036</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2.86E-05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rs6458138</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0.065</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6.13E-05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rs9349379</w:t>
            </w:r>
            <w:r>
              <w:rPr>
                <w:rFonts w:hint="default" w:ascii="Times New Roman" w:hAnsi="Times New Roman" w:eastAsia="宋体" w:cs="Times New Roman"/>
                <w:color w:val="000000"/>
                <w:kern w:val="0"/>
                <w:sz w:val="16"/>
                <w:szCs w:val="16"/>
                <w:vertAlign w:val="superscript"/>
              </w:rPr>
              <w: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0.105</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9.95E-36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rs13200993</w:t>
            </w:r>
            <w:r>
              <w:rPr>
                <w:rFonts w:hint="default" w:ascii="Times New Roman" w:hAnsi="Times New Roman" w:eastAsia="宋体" w:cs="Times New Roman"/>
                <w:color w:val="000000"/>
                <w:kern w:val="0"/>
                <w:sz w:val="16"/>
                <w:szCs w:val="16"/>
                <w:vertAlign w:val="superscript"/>
              </w:rPr>
              <w: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0.05</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5.60E-09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rs3130683</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0.077</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2.77E-08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rs9268402</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0.014</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1.28E-01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rs4472337</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0.055</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2.42E-06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rs17609940</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0.029</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7.11E-03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rs56015508</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0.054</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1.08E-07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rs1214752</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0.039</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3.26E-06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rs6905288</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0.039</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3.26E-06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rs1330633</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0.067</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5.89E-05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rs194937</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0.048</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1.26E-05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rs11153071</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0.05</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3.00E-06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rs9398803</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0.034</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6.23E-05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rs12202017</w:t>
            </w:r>
            <w:r>
              <w:rPr>
                <w:rFonts w:hint="default" w:ascii="Times New Roman" w:hAnsi="Times New Roman" w:eastAsia="宋体" w:cs="Times New Roman"/>
                <w:color w:val="000000"/>
                <w:kern w:val="0"/>
                <w:sz w:val="16"/>
                <w:szCs w:val="16"/>
                <w:vertAlign w:val="superscript"/>
              </w:rPr>
              <w: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0.066</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6.02E-14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rs9493752</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0.154</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7.05E-06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rs2492304</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0.033</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5.59E-05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rs2153219</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0.051</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2.59E-06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rs55730499</w:t>
            </w:r>
            <w:r>
              <w:rPr>
                <w:rFonts w:hint="default" w:ascii="Times New Roman" w:hAnsi="Times New Roman" w:eastAsia="宋体" w:cs="Times New Roman"/>
                <w:color w:val="000000"/>
                <w:kern w:val="0"/>
                <w:sz w:val="16"/>
                <w:szCs w:val="16"/>
                <w:vertAlign w:val="superscript"/>
              </w:rPr>
              <w: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0.268</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5.64E-49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rs186696265</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0.466</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8.97E-36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rs4252198</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0.152</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1.66E-05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rs79018195</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0.304</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1.26E-06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rs41269133</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0.079</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4.78E-08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rs9364552</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0.035</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1.50E-05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rs6956990</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0.115</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9.11E-06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rs11509880</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0.036</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2.11E-05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rs2107595</w:t>
            </w:r>
            <w:r>
              <w:rPr>
                <w:rFonts w:hint="default" w:ascii="Times New Roman" w:hAnsi="Times New Roman" w:eastAsia="宋体" w:cs="Times New Roman"/>
                <w:color w:val="000000"/>
                <w:kern w:val="0"/>
                <w:sz w:val="16"/>
                <w:szCs w:val="16"/>
                <w:vertAlign w:val="superscript"/>
              </w:rPr>
              <w: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0.074</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3.41E-13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rs55889159</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0.035</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5.11E-05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rs78850423</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0.143</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9.49E-06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rs2971672</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0.036</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1.90E-05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rs1088868</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0.04</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3.84E-05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rs35146811</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0.042</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5.36E-06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rs112370447</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0.045</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9.62E-07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rs10953541</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0.027</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5.77E-03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rs2024233</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0.037</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2.85E-05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rs11556924</w:t>
            </w:r>
            <w:r>
              <w:rPr>
                <w:rFonts w:hint="default" w:ascii="Times New Roman" w:hAnsi="Times New Roman" w:eastAsia="宋体" w:cs="Times New Roman"/>
                <w:color w:val="000000"/>
                <w:kern w:val="0"/>
                <w:sz w:val="16"/>
                <w:szCs w:val="16"/>
                <w:vertAlign w:val="superscript"/>
              </w:rPr>
              <w: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0.067</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6.26E-13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rs2286198</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0.051</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3.42E-07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rs3918226</w:t>
            </w:r>
            <w:r>
              <w:rPr>
                <w:rFonts w:hint="default" w:ascii="Times New Roman" w:hAnsi="Times New Roman" w:eastAsia="宋体" w:cs="Times New Roman"/>
                <w:color w:val="000000"/>
                <w:kern w:val="0"/>
                <w:sz w:val="16"/>
                <w:szCs w:val="16"/>
                <w:vertAlign w:val="superscript"/>
              </w:rPr>
              <w: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0.125</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1.58E-12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rs2083636</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0.051</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6.44E-08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rs28597716</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0.051</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6.85E-06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rs16885577</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0.049</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2.56E-05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rs10109493</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0.061</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4.93E-05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rs72658939</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0.046</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2.80E-05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rs77211063</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0.11</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2.30E-05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rs10955380</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0.04</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1.19E-05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rs2954029</w:t>
            </w:r>
            <w:r>
              <w:rPr>
                <w:rFonts w:hint="default" w:ascii="Times New Roman" w:hAnsi="Times New Roman" w:eastAsia="宋体" w:cs="Times New Roman"/>
                <w:color w:val="000000"/>
                <w:kern w:val="0"/>
                <w:sz w:val="16"/>
                <w:szCs w:val="16"/>
                <w:vertAlign w:val="superscript"/>
              </w:rPr>
              <w: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0.06</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5.24E-13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rs117938894</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0.161</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3.73E-05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rs75824083</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0.907</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5.09E-05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rs58594043</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0.051</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3.14E-05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rs34914400</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0.813</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1.60E-05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rs2891168</w:t>
            </w:r>
            <w:r>
              <w:rPr>
                <w:rFonts w:hint="default" w:ascii="Times New Roman" w:hAnsi="Times New Roman" w:eastAsia="宋体" w:cs="Times New Roman"/>
                <w:color w:val="000000"/>
                <w:kern w:val="0"/>
                <w:sz w:val="16"/>
                <w:szCs w:val="16"/>
                <w:vertAlign w:val="superscript"/>
              </w:rPr>
              <w: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0.173</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5.23E-104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rs3217992</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0.122</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5.50E-49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rs1333050</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0.124</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2.39E-41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rs4149311</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0.052</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9.06E-06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rs1967604</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0.037</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5.01E-05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rs111245230</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0.109</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8.29E-07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rs781622</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0.036</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2.13E-05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rs77275410</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0.061</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2.55E-05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rs10818583</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0.043</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4.85E-06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rs507666</w:t>
            </w:r>
            <w:r>
              <w:rPr>
                <w:rFonts w:hint="default" w:ascii="Times New Roman" w:hAnsi="Times New Roman" w:eastAsia="宋体" w:cs="Times New Roman"/>
                <w:color w:val="000000"/>
                <w:kern w:val="0"/>
                <w:sz w:val="16"/>
                <w:szCs w:val="16"/>
                <w:vertAlign w:val="superscript"/>
              </w:rPr>
              <w: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0.074</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1.34E-12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rs11257613</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0.035</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1.82E-05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rs7094201</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0.062</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5.77E-05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rs1887318</w:t>
            </w:r>
            <w:r>
              <w:rPr>
                <w:rFonts w:hint="default" w:ascii="Times New Roman" w:hAnsi="Times New Roman" w:eastAsia="宋体" w:cs="Times New Roman"/>
                <w:color w:val="000000"/>
                <w:kern w:val="0"/>
                <w:sz w:val="16"/>
                <w:szCs w:val="16"/>
                <w:vertAlign w:val="superscript"/>
              </w:rPr>
              <w: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0.058</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4.12E-12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rs1870634</w:t>
            </w:r>
            <w:r>
              <w:rPr>
                <w:rFonts w:hint="default" w:ascii="Times New Roman" w:hAnsi="Times New Roman" w:eastAsia="宋体" w:cs="Times New Roman"/>
                <w:color w:val="000000"/>
                <w:kern w:val="0"/>
                <w:sz w:val="16"/>
                <w:szCs w:val="16"/>
                <w:vertAlign w:val="superscript"/>
              </w:rPr>
              <w: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0.062</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5.51E-13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rs1657345</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0.081</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4.58E-12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rs17726488</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0.103</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1.01E-05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rs4691</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0.041</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8.67E-06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rs7098414</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0.046</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2.66E-06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rs2246942</w:t>
            </w:r>
            <w:r>
              <w:rPr>
                <w:rFonts w:hint="default" w:ascii="Times New Roman" w:hAnsi="Times New Roman" w:eastAsia="宋体" w:cs="Times New Roman"/>
                <w:color w:val="000000"/>
                <w:kern w:val="0"/>
                <w:sz w:val="16"/>
                <w:szCs w:val="16"/>
                <w:vertAlign w:val="superscript"/>
              </w:rPr>
              <w: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0.076</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3.51E-16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rs59898454</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0.147</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2.09E-06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rs11191416</w:t>
            </w:r>
            <w:r>
              <w:rPr>
                <w:rFonts w:hint="default" w:ascii="Times New Roman" w:hAnsi="Times New Roman" w:eastAsia="宋体" w:cs="Times New Roman"/>
                <w:color w:val="000000"/>
                <w:kern w:val="0"/>
                <w:sz w:val="16"/>
                <w:szCs w:val="16"/>
                <w:vertAlign w:val="superscript"/>
              </w:rPr>
              <w: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0.073</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5.58E-09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rs12252333</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0.047</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4.90E-06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rs2257129</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0.096</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1.64E-06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rs2281674</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0.064</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4.68E-05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rs28596486</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0.052</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2.91E-06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rs56210063</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0.068</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4.00E-05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rs10840293</w:t>
            </w:r>
            <w:r>
              <w:rPr>
                <w:rFonts w:hint="default" w:ascii="Times New Roman" w:hAnsi="Times New Roman" w:eastAsia="宋体" w:cs="Times New Roman"/>
                <w:color w:val="000000"/>
                <w:kern w:val="0"/>
                <w:sz w:val="16"/>
                <w:szCs w:val="16"/>
                <w:vertAlign w:val="superscript"/>
              </w:rPr>
              <w: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0.049</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6.88E-09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rs11042937</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0.011</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2.02E-01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rs3993105</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0.047</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1.06E-07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rs11462682</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0.044</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8.35E-05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rs146039567</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0.149</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2.20E-05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rs2306029</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0.039</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1.57E-05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rs2727020</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0.042</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4.70E-06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rs12146487</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0.048</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2.28E-05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rs12801636</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0.043</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7.75E-06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rs571353</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0.043</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3.47E-06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rs634552</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0.05</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4.71E-05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rs3133293</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0.041</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3.34E-06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rs17712139</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0.041</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3.62E-05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rs2212437</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0.04</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7.63E-06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rs2839812</w:t>
            </w:r>
            <w:r>
              <w:rPr>
                <w:rFonts w:hint="default" w:ascii="Times New Roman" w:hAnsi="Times New Roman" w:eastAsia="宋体" w:cs="Times New Roman"/>
                <w:color w:val="000000"/>
                <w:kern w:val="0"/>
                <w:sz w:val="16"/>
                <w:szCs w:val="16"/>
                <w:vertAlign w:val="superscript"/>
              </w:rPr>
              <w: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0.06</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1.99E-11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rs567040</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0.037</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6.21E-05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rs964184</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0.051</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4.68E-06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rs3782774</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0.036</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2.17E-05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rs3861086</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0.045</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6.34E-07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rs11170820</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0.089</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2.38E-07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rs56245751</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0.061</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1.13E-05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rs11172113</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0.036</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2.44E-05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rs2229357</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0.047</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3.39E-06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rs6538176</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0.047</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6.24E-06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rs11115214</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0.042</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3.71E-05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rs2681472</w:t>
            </w:r>
            <w:r>
              <w:rPr>
                <w:rFonts w:hint="default" w:ascii="Times New Roman" w:hAnsi="Times New Roman" w:eastAsia="宋体" w:cs="Times New Roman"/>
                <w:color w:val="000000"/>
                <w:kern w:val="0"/>
                <w:sz w:val="16"/>
                <w:szCs w:val="16"/>
                <w:vertAlign w:val="superscript"/>
              </w:rPr>
              <w: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0.066</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7.63E-11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rs10774625</w:t>
            </w:r>
            <w:r>
              <w:rPr>
                <w:rFonts w:hint="default" w:ascii="Times New Roman" w:hAnsi="Times New Roman" w:eastAsia="宋体" w:cs="Times New Roman"/>
                <w:color w:val="000000"/>
                <w:kern w:val="0"/>
                <w:sz w:val="16"/>
                <w:szCs w:val="16"/>
                <w:vertAlign w:val="superscript"/>
              </w:rPr>
              <w: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0.064</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9.22E-14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rs2244608</w:t>
            </w:r>
            <w:r>
              <w:rPr>
                <w:rFonts w:hint="default" w:ascii="Times New Roman" w:hAnsi="Times New Roman" w:eastAsia="宋体" w:cs="Times New Roman"/>
                <w:color w:val="000000"/>
                <w:kern w:val="0"/>
                <w:sz w:val="16"/>
                <w:szCs w:val="16"/>
                <w:vertAlign w:val="superscript"/>
              </w:rPr>
              <w: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0.051</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2.32E-09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rs11057401</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0.044</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1.32E-06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rs11057830</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0.069</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4.24E-09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rs1924981</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0.046</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1.86E-07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rs9591012</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0.038</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1.87E-05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rs73468973</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0.043</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5.68E-05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rs75535189</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0.262</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1.01E-05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rs9515203</w:t>
            </w:r>
            <w:r>
              <w:rPr>
                <w:rFonts w:hint="default" w:ascii="Times New Roman" w:hAnsi="Times New Roman" w:eastAsia="宋体" w:cs="Times New Roman"/>
                <w:color w:val="000000"/>
                <w:kern w:val="0"/>
                <w:sz w:val="16"/>
                <w:szCs w:val="16"/>
                <w:vertAlign w:val="superscript"/>
              </w:rPr>
              <w: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0.062</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6.48E-10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rs4773141</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0.059</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9.46E-10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rs9588107</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0.033</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7.80E-05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rs12867664</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0.086</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1.57E-05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rs17102313</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0.615</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4.64E-05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rs12891473</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0.035</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2.33E-05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rs4506804</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0.034</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3.14E-05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rs3832966</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0.037</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4.67E-06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rs112635299</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0.163</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1.65E-05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rs10139550</w:t>
            </w:r>
            <w:r>
              <w:rPr>
                <w:rFonts w:hint="default" w:ascii="Times New Roman" w:hAnsi="Times New Roman" w:eastAsia="宋体" w:cs="Times New Roman"/>
                <w:color w:val="000000"/>
                <w:kern w:val="0"/>
                <w:sz w:val="16"/>
                <w:szCs w:val="16"/>
                <w:vertAlign w:val="superscript"/>
              </w:rPr>
              <w: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0.051</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1.84E-09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rs113025579</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0.125</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4.94E-05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rs147580454</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0.033</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9.72E-05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rs6494488</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0.034</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1.80E-03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rs72743461</w:t>
            </w:r>
            <w:r>
              <w:rPr>
                <w:rFonts w:hint="default" w:ascii="Times New Roman" w:hAnsi="Times New Roman" w:eastAsia="宋体" w:cs="Times New Roman"/>
                <w:color w:val="000000"/>
                <w:kern w:val="0"/>
                <w:sz w:val="16"/>
                <w:szCs w:val="16"/>
                <w:vertAlign w:val="superscript"/>
              </w:rPr>
              <w: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0.071</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4.81E-12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rs7164479</w:t>
            </w:r>
            <w:r>
              <w:rPr>
                <w:rFonts w:hint="default" w:ascii="Times New Roman" w:hAnsi="Times New Roman" w:eastAsia="宋体" w:cs="Times New Roman"/>
                <w:color w:val="000000"/>
                <w:kern w:val="0"/>
                <w:sz w:val="16"/>
                <w:szCs w:val="16"/>
                <w:vertAlign w:val="superscript"/>
              </w:rPr>
              <w: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0.072</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6.38E-18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rs2083460</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0.072</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1.41E-07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rs2071382</w:t>
            </w:r>
            <w:r>
              <w:rPr>
                <w:rFonts w:hint="default" w:ascii="Times New Roman" w:hAnsi="Times New Roman" w:eastAsia="宋体" w:cs="Times New Roman"/>
                <w:color w:val="000000"/>
                <w:kern w:val="0"/>
                <w:sz w:val="16"/>
                <w:szCs w:val="16"/>
                <w:vertAlign w:val="superscript"/>
              </w:rPr>
              <w: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0.062</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7.14E-13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rs17581137</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0.042</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1.38E-05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rs116082507</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1.204</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4.13E-06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rs7185993</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0.036</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1.23E-05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rs247616</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0.044</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1.01E-06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rs35259348</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0.051</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1.15E-07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rs1050362</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0.029</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4.84E-04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rs9929108</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0.047</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2.32E-07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rs3851738</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0.041</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6.67E-07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rs7500448</w:t>
            </w:r>
            <w:r>
              <w:rPr>
                <w:rFonts w:hint="default" w:ascii="Times New Roman" w:hAnsi="Times New Roman" w:eastAsia="宋体" w:cs="Times New Roman"/>
                <w:color w:val="000000"/>
                <w:kern w:val="0"/>
                <w:sz w:val="16"/>
                <w:szCs w:val="16"/>
                <w:vertAlign w:val="superscript"/>
              </w:rPr>
              <w: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0.059</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5.14E-09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rs1968266</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0.037</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5.23E-05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rs117592425</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0.203</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4.14E-06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rs113348108</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0.044</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2.02E-07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rs8068571</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0.042</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1.76E-05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rs9897596</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0.039</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3.13E-06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rs13723</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0.035</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2.39E-05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rs148720362</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0.035</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5.06E-04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rs1122326</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0.05</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2.76E-06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rs8068844</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0.043</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3.93E-07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rs17608766</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0.044</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6.07E-04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rs46522</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0.033</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9.31E-05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rs4643373</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0.046</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1.20E-06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rs62076439</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0.044</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7.83E-07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rs8068952</w:t>
            </w:r>
            <w:r>
              <w:rPr>
                <w:rFonts w:hint="default" w:ascii="Times New Roman" w:hAnsi="Times New Roman" w:eastAsia="宋体" w:cs="Times New Roman"/>
                <w:color w:val="000000"/>
                <w:kern w:val="0"/>
                <w:sz w:val="16"/>
                <w:szCs w:val="16"/>
                <w:vertAlign w:val="superscript"/>
              </w:rPr>
              <w: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0.07</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1.41E-09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rs7212798</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0.063</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4.37E-08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rs6504218</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0.041</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9.41E-07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rs11077501</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0.037</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2.19E-05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rs75589791</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0.065</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4.58E-05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rs35489971</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0.054</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1.06E-06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rs11654510</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0.058</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9.46E-06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rs7211674</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0.034</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6.14E-05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rs9951447</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0.038</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4.37E-06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rs178002</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0.042</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1.91E-06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rs12922</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0.05</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2.92E-05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rs833509</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0.039</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2.58E-05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rs948937</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0.034</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6.24E-05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rs35614134</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0.039</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2.30E-05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rs663129</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0.04</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1.82E-05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rs116843064</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0.159</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2.87E-07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rs111397563</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0.052</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1.28E-08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rs6511720</w:t>
            </w:r>
            <w:r>
              <w:rPr>
                <w:rFonts w:hint="default" w:ascii="Times New Roman" w:hAnsi="Times New Roman" w:eastAsia="宋体" w:cs="Times New Roman"/>
                <w:color w:val="000000"/>
                <w:kern w:val="0"/>
                <w:sz w:val="16"/>
                <w:szCs w:val="16"/>
                <w:vertAlign w:val="superscript"/>
              </w:rPr>
              <w: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0.128</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7.88E-22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rs2738448</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0.034</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5.04E-05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rs167479</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0.04</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2.26E-06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rs73015715</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0.049</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2.32E-06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rs78030362</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0.069</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5.46E-05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rs10423964</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0.039</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2.38E-05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rs10417115</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0.068</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2.25E-05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rs34322801</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0.05</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6.03E-06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rs73045269</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0.064</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1.71E-07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rs4760</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0.054</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2.56E-05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rs7412</w:t>
            </w:r>
            <w:r>
              <w:rPr>
                <w:rFonts w:hint="default" w:ascii="Times New Roman" w:hAnsi="Times New Roman" w:eastAsia="宋体" w:cs="Times New Roman"/>
                <w:color w:val="000000"/>
                <w:kern w:val="0"/>
                <w:sz w:val="16"/>
                <w:szCs w:val="16"/>
                <w:vertAlign w:val="superscript"/>
              </w:rPr>
              <w: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0.143</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2.17E-19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rs56131196</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0.082</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2.71E-12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rs1964272</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0.044</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2.29E-07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rs425105</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0.047</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4.72E-05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rs13734</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0.043</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2.03E-05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rs59909520</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0.059</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1.04E-05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rs867186</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0.057</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1.47E-05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rs117113213</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0.131</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1.19E-06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rs6129767</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0.04</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1.04E-05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rs56313611</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0.058</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1.39E-06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rs259983</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0.056</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2.89E-06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rs3813452</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0.035</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3.67E-05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rs2832275</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0.051</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2.04E-06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rs75187018</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0.136</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1.85E-05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vertAlign w:val="subscript"/>
              </w:rPr>
            </w:pPr>
            <w:r>
              <w:rPr>
                <w:rFonts w:hint="default" w:ascii="Times New Roman" w:hAnsi="Times New Roman" w:eastAsia="宋体" w:cs="Times New Roman"/>
                <w:color w:val="000000"/>
                <w:kern w:val="0"/>
                <w:sz w:val="16"/>
                <w:szCs w:val="16"/>
              </w:rPr>
              <w:t>rs28451064</w:t>
            </w:r>
            <w:r>
              <w:rPr>
                <w:rFonts w:hint="default" w:ascii="Times New Roman" w:hAnsi="Times New Roman" w:eastAsia="宋体" w:cs="Times New Roman"/>
                <w:color w:val="000000"/>
                <w:kern w:val="0"/>
                <w:sz w:val="16"/>
                <w:szCs w:val="16"/>
                <w:vertAlign w:val="superscript"/>
              </w:rPr>
              <w: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0.133</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2.62E-23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rs743339</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0.075</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3.05E-14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rs117696200</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0.079</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1.82E-05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rs2836621</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0.033</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4.68E-05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rs35219138</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0.034</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4.83E-05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rs9604969</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0.06</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5.69E-05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rs71313931</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0.039</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1.87E-05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rs11287675</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0.035</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2.78E-05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rs12485143</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0.067</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2.72E-05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rs468224</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0.043</w:t>
            </w:r>
          </w:p>
        </w:tc>
        <w:tc>
          <w:tcPr>
            <w:tcW w:w="1060" w:type="pct"/>
            <w:noWrap/>
            <w:vAlign w:val="center"/>
          </w:tcPr>
          <w:p>
            <w:pPr>
              <w:widowControl/>
              <w:snapToGrid w:val="0"/>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8.85E-06</w:t>
            </w:r>
          </w:p>
        </w:tc>
      </w:tr>
    </w:tbl>
    <w:p>
      <w:pPr>
        <w:rPr>
          <w:rFonts w:hint="default" w:ascii="Times New Roman" w:hAnsi="Times New Roman" w:cs="Times New Roman" w:eastAsiaTheme="minorEastAsia"/>
          <w:bCs/>
          <w:sz w:val="24"/>
          <w:lang w:val="en-US" w:eastAsia="zh-CN"/>
        </w:rPr>
      </w:pPr>
      <w:r>
        <w:rPr>
          <w:rFonts w:hint="default" w:ascii="Times New Roman" w:hAnsi="Times New Roman" w:cs="Times New Roman"/>
          <w:bCs/>
          <w:sz w:val="24"/>
          <w:lang w:eastAsia="ko-KR"/>
        </w:rPr>
        <w:t>Note: “#” indicates 46 SNPs</w:t>
      </w:r>
      <w:r>
        <w:rPr>
          <w:rFonts w:hint="default" w:ascii="Times New Roman" w:hAnsi="Times New Roman" w:cs="Times New Roman"/>
          <w:bCs/>
          <w:sz w:val="24"/>
        </w:rPr>
        <w:t xml:space="preserve"> in the third sensitivity analysis</w:t>
      </w:r>
      <w:r>
        <w:rPr>
          <w:rFonts w:hint="default" w:ascii="Times New Roman" w:hAnsi="Times New Roman" w:cs="Times New Roman"/>
          <w:bCs/>
          <w:sz w:val="24"/>
          <w:lang w:eastAsia="ko-KR"/>
        </w:rPr>
        <w:t xml:space="preserve"> </w:t>
      </w:r>
      <w:r>
        <w:rPr>
          <w:rFonts w:hint="default" w:ascii="Times New Roman" w:hAnsi="Times New Roman" w:cs="Times New Roman"/>
          <w:bCs/>
          <w:sz w:val="24"/>
        </w:rPr>
        <w:t xml:space="preserve">that </w:t>
      </w:r>
      <w:r>
        <w:rPr>
          <w:rFonts w:hint="default" w:ascii="Times New Roman" w:hAnsi="Times New Roman" w:cs="Times New Roman"/>
          <w:bCs/>
          <w:sz w:val="24"/>
          <w:lang w:eastAsia="ko-KR"/>
        </w:rPr>
        <w:t xml:space="preserve">were </w:t>
      </w:r>
      <w:bookmarkStart w:id="1" w:name="_Hlk71104852"/>
      <w:r>
        <w:rPr>
          <w:rFonts w:hint="default" w:ascii="Times New Roman" w:hAnsi="Times New Roman" w:cs="Times New Roman"/>
          <w:bCs/>
          <w:sz w:val="24"/>
          <w:lang w:eastAsia="ko-KR"/>
        </w:rPr>
        <w:t>genome-wide significant at a p-value of 5×10</w:t>
      </w:r>
      <w:r>
        <w:rPr>
          <w:rFonts w:hint="default" w:ascii="Times New Roman" w:hAnsi="Times New Roman" w:cs="Times New Roman"/>
          <w:bCs/>
          <w:sz w:val="24"/>
          <w:vertAlign w:val="superscript"/>
          <w:lang w:eastAsia="ko-KR"/>
        </w:rPr>
        <w:t>-8</w:t>
      </w:r>
      <w:r>
        <w:rPr>
          <w:rFonts w:hint="default" w:ascii="Times New Roman" w:hAnsi="Times New Roman" w:cs="Times New Roman"/>
          <w:bCs/>
          <w:sz w:val="24"/>
          <w:lang w:eastAsia="ko-KR"/>
        </w:rPr>
        <w:t xml:space="preserve"> and in low linkage disequilibrium defined according to r</w:t>
      </w:r>
      <w:r>
        <w:rPr>
          <w:rFonts w:hint="default" w:ascii="Times New Roman" w:hAnsi="Times New Roman" w:cs="Times New Roman"/>
          <w:bCs/>
          <w:sz w:val="24"/>
          <w:vertAlign w:val="superscript"/>
          <w:lang w:eastAsia="ko-KR"/>
        </w:rPr>
        <w:t>2</w:t>
      </w:r>
      <w:r>
        <w:rPr>
          <w:rFonts w:hint="default" w:ascii="Times New Roman" w:hAnsi="Times New Roman" w:cs="Times New Roman"/>
          <w:bCs/>
          <w:sz w:val="24"/>
          <w:lang w:eastAsia="ko-KR"/>
        </w:rPr>
        <w:t>&lt;0.00</w:t>
      </w:r>
      <w:bookmarkEnd w:id="1"/>
      <w:r>
        <w:rPr>
          <w:rFonts w:hint="default" w:ascii="Times New Roman" w:hAnsi="Times New Roman" w:cs="Times New Roman"/>
          <w:bCs/>
          <w:sz w:val="24"/>
          <w:lang w:val="en-US" w:eastAsia="zh-CN"/>
        </w:rPr>
        <w:t>1.</w:t>
      </w:r>
    </w:p>
    <w:p>
      <w:pPr>
        <w:rPr>
          <w:rFonts w:hint="default" w:ascii="Times New Roman" w:hAnsi="Times New Roman" w:cs="Times New Roman"/>
          <w:bCs/>
          <w:sz w:val="24"/>
          <w:lang w:eastAsia="ko-KR"/>
        </w:rPr>
      </w:pPr>
      <w:r>
        <w:rPr>
          <w:rFonts w:hint="default" w:ascii="Times New Roman" w:hAnsi="Times New Roman" w:cs="Times New Roman"/>
          <w:bCs/>
          <w:sz w:val="24"/>
          <w:lang w:eastAsia="ko-KR"/>
        </w:rPr>
        <w:br w:type="page"/>
      </w:r>
    </w:p>
    <w:p>
      <w:pPr>
        <w:rPr>
          <w:rFonts w:hint="default" w:ascii="Times New Roman" w:hAnsi="Times New Roman" w:cs="Times New Roman" w:eastAsiaTheme="minorEastAsia"/>
          <w:bCs/>
          <w:sz w:val="24"/>
          <w:lang w:val="en-US" w:eastAsia="zh-CN"/>
        </w:rPr>
      </w:pPr>
      <w:r>
        <w:rPr>
          <w:rFonts w:hint="default" w:ascii="Times New Roman" w:hAnsi="Times New Roman" w:cs="Times New Roman"/>
          <w:b/>
          <w:bCs w:val="0"/>
          <w:sz w:val="24"/>
          <w:lang w:eastAsia="zh-CN"/>
        </w:rPr>
        <w:t>eTable</w:t>
      </w:r>
      <w:r>
        <w:rPr>
          <w:rFonts w:hint="default" w:ascii="Times New Roman" w:hAnsi="Times New Roman" w:cs="Times New Roman"/>
          <w:b/>
          <w:bCs w:val="0"/>
          <w:sz w:val="24"/>
          <w:lang w:eastAsia="ko-KR"/>
        </w:rPr>
        <w:t xml:space="preserve"> </w:t>
      </w:r>
      <w:r>
        <w:rPr>
          <w:rFonts w:hint="default" w:ascii="Times New Roman" w:hAnsi="Times New Roman" w:cs="Times New Roman"/>
          <w:b/>
          <w:bCs w:val="0"/>
          <w:sz w:val="24"/>
        </w:rPr>
        <w:t>2</w:t>
      </w:r>
      <w:r>
        <w:rPr>
          <w:rFonts w:hint="default" w:ascii="Times New Roman" w:hAnsi="Times New Roman" w:cs="Times New Roman"/>
          <w:b/>
          <w:bCs w:val="0"/>
          <w:sz w:val="24"/>
          <w:lang w:eastAsia="ko-KR"/>
        </w:rPr>
        <w:t>.</w:t>
      </w:r>
      <w:r>
        <w:rPr>
          <w:rFonts w:hint="default" w:ascii="Times New Roman" w:hAnsi="Times New Roman" w:cs="Times New Roman"/>
          <w:bCs/>
          <w:sz w:val="24"/>
          <w:lang w:eastAsia="ko-KR"/>
        </w:rPr>
        <w:t xml:space="preserve"> Definitions of the </w:t>
      </w:r>
      <w:r>
        <w:rPr>
          <w:rFonts w:hint="default" w:ascii="Times New Roman" w:hAnsi="Times New Roman" w:cs="Times New Roman"/>
          <w:bCs/>
          <w:sz w:val="24"/>
        </w:rPr>
        <w:t>risk predictors in Systematic COronary Risk Evaluation 2 (SCORE2)</w:t>
      </w:r>
      <w:r>
        <w:rPr>
          <w:rFonts w:hint="default" w:ascii="Times New Roman" w:hAnsi="Times New Roman" w:cs="Times New Roman"/>
          <w:bCs/>
          <w:sz w:val="24"/>
          <w:lang w:val="en-US" w:eastAsia="zh-CN"/>
        </w:rPr>
        <w:t xml:space="preserve"> and </w:t>
      </w:r>
      <w:r>
        <w:rPr>
          <w:rFonts w:hint="default" w:ascii="Times New Roman" w:hAnsi="Times New Roman" w:cs="Times New Roman"/>
          <w:bCs/>
          <w:sz w:val="24"/>
        </w:rPr>
        <w:t xml:space="preserve">Pooled Cohort Equations (PCE) in relation to UK Biobank </w:t>
      </w:r>
      <w:r>
        <w:rPr>
          <w:rFonts w:hint="default" w:ascii="Times New Roman" w:hAnsi="Times New Roman" w:cs="Times New Roman"/>
          <w:bCs/>
          <w:sz w:val="24"/>
          <w:lang w:val="en-US" w:eastAsia="zh-CN"/>
        </w:rPr>
        <w:t>database</w:t>
      </w:r>
    </w:p>
    <w:tbl>
      <w:tblPr>
        <w:tblStyle w:val="5"/>
        <w:tblpPr w:leftFromText="180" w:rightFromText="180" w:vertAnchor="page" w:horzAnchor="margin" w:tblpX="-131" w:tblpY="2146"/>
        <w:tblW w:w="544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1111"/>
        <w:gridCol w:w="1659"/>
        <w:gridCol w:w="1377"/>
        <w:gridCol w:w="49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0" w:hRule="atLeast"/>
        </w:trPr>
        <w:tc>
          <w:tcPr>
            <w:tcW w:w="612" w:type="pct"/>
          </w:tcPr>
          <w:p>
            <w:pPr>
              <w:snapToGrid w:val="0"/>
              <w:contextualSpacing/>
              <w:jc w:val="left"/>
              <w:rPr>
                <w:rFonts w:hint="default" w:ascii="Times New Roman" w:hAnsi="Times New Roman" w:eastAsia="宋体" w:cs="Times New Roman"/>
                <w:kern w:val="0"/>
                <w:sz w:val="24"/>
                <w:szCs w:val="22"/>
                <w:lang w:val="en-US" w:eastAsia="zh-CN"/>
              </w:rPr>
            </w:pPr>
            <w:r>
              <w:rPr>
                <w:rFonts w:hint="default" w:ascii="Times New Roman" w:hAnsi="Times New Roman" w:eastAsia="宋体" w:cs="Times New Roman"/>
                <w:kern w:val="0"/>
                <w:sz w:val="24"/>
                <w:szCs w:val="22"/>
                <w:lang w:val="en-US" w:eastAsia="zh-CN"/>
              </w:rPr>
              <w:t>Risk</w:t>
            </w:r>
          </w:p>
          <w:p>
            <w:pPr>
              <w:snapToGrid w:val="0"/>
              <w:contextualSpacing/>
              <w:jc w:val="left"/>
              <w:rPr>
                <w:rFonts w:hint="default" w:ascii="Times New Roman" w:hAnsi="Times New Roman" w:eastAsia="Malgun Gothic" w:cs="Times New Roman"/>
                <w:kern w:val="0"/>
                <w:sz w:val="24"/>
                <w:szCs w:val="22"/>
                <w:lang w:eastAsia="en-US"/>
              </w:rPr>
            </w:pPr>
            <w:r>
              <w:rPr>
                <w:rFonts w:hint="default" w:ascii="Times New Roman" w:hAnsi="Times New Roman" w:eastAsia="Malgun Gothic" w:cs="Times New Roman"/>
                <w:kern w:val="0"/>
                <w:sz w:val="24"/>
                <w:szCs w:val="22"/>
                <w:lang w:eastAsia="en-US"/>
              </w:rPr>
              <w:t xml:space="preserve">predictors  </w:t>
            </w:r>
          </w:p>
        </w:tc>
        <w:tc>
          <w:tcPr>
            <w:tcW w:w="915" w:type="pct"/>
          </w:tcPr>
          <w:p>
            <w:pPr>
              <w:snapToGrid w:val="0"/>
              <w:contextualSpacing/>
              <w:jc w:val="left"/>
              <w:rPr>
                <w:rFonts w:hint="default" w:ascii="Times New Roman" w:hAnsi="Times New Roman" w:eastAsia="Malgun Gothic" w:cs="Times New Roman"/>
                <w:kern w:val="0"/>
                <w:sz w:val="24"/>
                <w:szCs w:val="22"/>
                <w:lang w:eastAsia="ko-KR"/>
              </w:rPr>
            </w:pPr>
            <w:r>
              <w:rPr>
                <w:rFonts w:hint="default" w:ascii="Times New Roman" w:hAnsi="Times New Roman" w:eastAsia="Malgun Gothic" w:cs="Times New Roman"/>
                <w:kern w:val="0"/>
                <w:sz w:val="24"/>
                <w:szCs w:val="22"/>
                <w:lang w:eastAsia="ko-KR"/>
              </w:rPr>
              <w:t>Measurement in UK Biobank</w:t>
            </w:r>
          </w:p>
        </w:tc>
        <w:tc>
          <w:tcPr>
            <w:tcW w:w="759" w:type="pct"/>
          </w:tcPr>
          <w:p>
            <w:pPr>
              <w:snapToGrid w:val="0"/>
              <w:contextualSpacing/>
              <w:jc w:val="left"/>
              <w:rPr>
                <w:rFonts w:hint="default" w:ascii="Times New Roman" w:hAnsi="Times New Roman" w:eastAsia="Malgun Gothic" w:cs="Times New Roman"/>
                <w:kern w:val="0"/>
                <w:sz w:val="24"/>
                <w:szCs w:val="22"/>
                <w:lang w:eastAsia="ko-KR"/>
              </w:rPr>
            </w:pPr>
            <w:r>
              <w:rPr>
                <w:rFonts w:hint="default" w:ascii="Times New Roman" w:hAnsi="Times New Roman" w:eastAsia="Malgun Gothic" w:cs="Times New Roman"/>
                <w:kern w:val="0"/>
                <w:sz w:val="24"/>
                <w:szCs w:val="22"/>
                <w:lang w:eastAsia="ko-KR"/>
              </w:rPr>
              <w:t>UK Biobank Data-Field ID</w:t>
            </w:r>
          </w:p>
        </w:tc>
        <w:tc>
          <w:tcPr>
            <w:tcW w:w="2712" w:type="pct"/>
          </w:tcPr>
          <w:p>
            <w:pPr>
              <w:snapToGrid w:val="0"/>
              <w:contextualSpacing/>
              <w:jc w:val="left"/>
              <w:rPr>
                <w:rFonts w:hint="default" w:ascii="Times New Roman" w:hAnsi="Times New Roman" w:eastAsia="Malgun Gothic" w:cs="Times New Roman"/>
                <w:kern w:val="0"/>
                <w:sz w:val="24"/>
                <w:szCs w:val="22"/>
                <w:lang w:eastAsia="en-US"/>
              </w:rPr>
            </w:pPr>
            <w:r>
              <w:rPr>
                <w:rFonts w:hint="default" w:ascii="Times New Roman" w:hAnsi="Times New Roman" w:eastAsia="Malgun Gothic" w:cs="Times New Roman"/>
                <w:kern w:val="0"/>
                <w:sz w:val="24"/>
                <w:szCs w:val="22"/>
                <w:lang w:eastAsia="en-US"/>
              </w:rPr>
              <w:t>Additional notes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91" w:hRule="atLeast"/>
        </w:trPr>
        <w:tc>
          <w:tcPr>
            <w:tcW w:w="612" w:type="pct"/>
          </w:tcPr>
          <w:p>
            <w:pPr>
              <w:snapToGrid w:val="0"/>
              <w:contextualSpacing/>
              <w:jc w:val="left"/>
              <w:rPr>
                <w:rFonts w:hint="default" w:ascii="Times New Roman" w:hAnsi="Times New Roman" w:eastAsia="Malgun Gothic" w:cs="Times New Roman"/>
                <w:kern w:val="0"/>
                <w:sz w:val="24"/>
                <w:szCs w:val="22"/>
                <w:lang w:eastAsia="ko-KR"/>
              </w:rPr>
            </w:pPr>
            <w:r>
              <w:rPr>
                <w:rFonts w:hint="default" w:ascii="Times New Roman" w:hAnsi="Times New Roman" w:eastAsia="Malgun Gothic" w:cs="Times New Roman"/>
                <w:kern w:val="0"/>
                <w:sz w:val="24"/>
                <w:szCs w:val="22"/>
                <w:lang w:eastAsia="ko-KR"/>
              </w:rPr>
              <w:t>Age</w:t>
            </w:r>
          </w:p>
        </w:tc>
        <w:tc>
          <w:tcPr>
            <w:tcW w:w="915" w:type="pct"/>
          </w:tcPr>
          <w:p>
            <w:pPr>
              <w:snapToGrid w:val="0"/>
              <w:contextualSpacing/>
              <w:jc w:val="left"/>
              <w:rPr>
                <w:rFonts w:hint="default" w:ascii="Times New Roman" w:hAnsi="Times New Roman" w:eastAsia="Malgun Gothic" w:cs="Times New Roman"/>
                <w:kern w:val="0"/>
                <w:sz w:val="24"/>
                <w:szCs w:val="22"/>
                <w:lang w:eastAsia="ko-KR"/>
              </w:rPr>
            </w:pPr>
            <w:r>
              <w:rPr>
                <w:rFonts w:hint="default" w:ascii="Times New Roman" w:hAnsi="Times New Roman" w:eastAsia="Malgun Gothic" w:cs="Times New Roman"/>
                <w:kern w:val="0"/>
                <w:sz w:val="24"/>
                <w:szCs w:val="22"/>
                <w:lang w:eastAsia="ko-KR"/>
              </w:rPr>
              <w:t>Baseline clinic</w:t>
            </w:r>
          </w:p>
        </w:tc>
        <w:tc>
          <w:tcPr>
            <w:tcW w:w="759" w:type="pct"/>
          </w:tcPr>
          <w:p>
            <w:pPr>
              <w:snapToGrid w:val="0"/>
              <w:contextualSpacing/>
              <w:jc w:val="left"/>
              <w:rPr>
                <w:rFonts w:hint="default" w:ascii="Times New Roman" w:hAnsi="Times New Roman" w:eastAsia="Malgun Gothic" w:cs="Times New Roman"/>
                <w:kern w:val="0"/>
                <w:sz w:val="24"/>
                <w:szCs w:val="22"/>
                <w:lang w:eastAsia="ko-KR"/>
              </w:rPr>
            </w:pPr>
            <w:r>
              <w:rPr>
                <w:rFonts w:hint="default" w:ascii="Times New Roman" w:hAnsi="Times New Roman" w:eastAsia="Malgun Gothic" w:cs="Times New Roman"/>
                <w:kern w:val="0"/>
                <w:sz w:val="24"/>
                <w:szCs w:val="22"/>
                <w:lang w:eastAsia="ko-KR"/>
              </w:rPr>
              <w:t>n_21003_0_0</w:t>
            </w:r>
          </w:p>
        </w:tc>
        <w:tc>
          <w:tcPr>
            <w:tcW w:w="2712" w:type="pct"/>
          </w:tcPr>
          <w:p>
            <w:pPr>
              <w:snapToGrid w:val="0"/>
              <w:contextualSpacing/>
              <w:jc w:val="left"/>
              <w:rPr>
                <w:rFonts w:hint="default" w:ascii="Times New Roman" w:hAnsi="Times New Roman" w:eastAsia="宋体" w:cs="Times New Roman"/>
                <w:kern w:val="0"/>
                <w:sz w:val="24"/>
                <w:szCs w:val="22"/>
                <w:lang w:val="en-US" w:eastAsia="zh-CN"/>
              </w:rPr>
            </w:pPr>
            <w:r>
              <w:rPr>
                <w:rFonts w:hint="eastAsia" w:ascii="Times New Roman" w:hAnsi="Times New Roman" w:eastAsia="宋体" w:cs="Times New Roman"/>
                <w:kern w:val="0"/>
                <w:sz w:val="24"/>
                <w:szCs w:val="22"/>
                <w:lang w:val="en-US" w:eastAsia="zh-CN"/>
              </w:rPr>
              <w:t>Age was c</w:t>
            </w:r>
            <w:r>
              <w:rPr>
                <w:rFonts w:hint="default" w:ascii="Times New Roman" w:hAnsi="Times New Roman" w:eastAsia="Malgun Gothic" w:cs="Times New Roman"/>
                <w:kern w:val="0"/>
                <w:sz w:val="24"/>
                <w:szCs w:val="22"/>
                <w:lang w:eastAsia="ko-KR"/>
              </w:rPr>
              <w:t>ollected from regional registries of the National Health Service</w:t>
            </w:r>
            <w:r>
              <w:rPr>
                <w:rFonts w:hint="default" w:ascii="Times New Roman" w:hAnsi="Times New Roman" w:eastAsia="Malgun Gothic" w:cs="Times New Roman"/>
                <w:kern w:val="0"/>
                <w:sz w:val="24"/>
                <w:szCs w:val="22"/>
                <w:lang w:eastAsia="en-US"/>
              </w:rPr>
              <w:t xml:space="preserve"> (</w:t>
            </w:r>
            <w:r>
              <w:rPr>
                <w:rFonts w:hint="default" w:ascii="Times New Roman" w:hAnsi="Times New Roman" w:eastAsia="Malgun Gothic" w:cs="Times New Roman"/>
                <w:kern w:val="0"/>
                <w:sz w:val="24"/>
                <w:szCs w:val="22"/>
                <w:lang w:eastAsia="ko-KR"/>
              </w:rPr>
              <w:t>NHS</w:t>
            </w:r>
            <w:r>
              <w:rPr>
                <w:rFonts w:hint="default" w:ascii="Times New Roman" w:hAnsi="Times New Roman" w:eastAsia="Malgun Gothic" w:cs="Times New Roman"/>
                <w:kern w:val="0"/>
                <w:sz w:val="24"/>
                <w:szCs w:val="22"/>
                <w:lang w:eastAsia="en-US"/>
              </w:rPr>
              <w:t>)</w:t>
            </w:r>
            <w:r>
              <w:rPr>
                <w:rFonts w:hint="default" w:ascii="Times New Roman" w:hAnsi="Times New Roman" w:eastAsia="Malgun Gothic" w:cs="Times New Roman"/>
                <w:kern w:val="0"/>
                <w:sz w:val="24"/>
                <w:szCs w:val="22"/>
                <w:lang w:eastAsia="ko-KR"/>
              </w:rPr>
              <w:t xml:space="preserve"> Primary Care Trust, together with the name of the</w:t>
            </w:r>
            <w:r>
              <w:rPr>
                <w:rFonts w:hint="default" w:ascii="Times New Roman" w:hAnsi="Times New Roman" w:eastAsia="Malgun Gothic" w:cs="Times New Roman"/>
                <w:kern w:val="0"/>
                <w:sz w:val="24"/>
                <w:szCs w:val="22"/>
                <w:lang w:eastAsia="en-US"/>
              </w:rPr>
              <w:t xml:space="preserve"> recruitment center</w:t>
            </w:r>
            <w:r>
              <w:rPr>
                <w:rFonts w:hint="default" w:ascii="Times New Roman" w:hAnsi="Times New Roman" w:eastAsia="宋体" w:cs="Times New Roman"/>
                <w:kern w:val="0"/>
                <w:sz w:val="24"/>
                <w:szCs w:val="22"/>
                <w:lang w:val="en-US" w:eastAsia="zh-CN"/>
              </w:rPr>
              <w:t>. Included in both PCE and SOCRE2.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12" w:type="pct"/>
          </w:tcPr>
          <w:p>
            <w:pPr>
              <w:snapToGrid w:val="0"/>
              <w:contextualSpacing/>
              <w:jc w:val="left"/>
              <w:rPr>
                <w:rFonts w:hint="default" w:ascii="Times New Roman" w:hAnsi="Times New Roman" w:eastAsia="Malgun Gothic" w:cs="Times New Roman"/>
                <w:kern w:val="0"/>
                <w:sz w:val="24"/>
                <w:szCs w:val="22"/>
                <w:lang w:eastAsia="ko-KR"/>
              </w:rPr>
            </w:pPr>
            <w:r>
              <w:rPr>
                <w:rFonts w:hint="default" w:ascii="Times New Roman" w:hAnsi="Times New Roman" w:eastAsia="Malgun Gothic" w:cs="Times New Roman"/>
                <w:kern w:val="0"/>
                <w:sz w:val="24"/>
                <w:szCs w:val="22"/>
                <w:lang w:eastAsia="ko-KR"/>
              </w:rPr>
              <w:t>Sex</w:t>
            </w:r>
          </w:p>
        </w:tc>
        <w:tc>
          <w:tcPr>
            <w:tcW w:w="915" w:type="pct"/>
          </w:tcPr>
          <w:p>
            <w:pPr>
              <w:snapToGrid w:val="0"/>
              <w:contextualSpacing/>
              <w:jc w:val="left"/>
              <w:rPr>
                <w:rFonts w:hint="default" w:ascii="Times New Roman" w:hAnsi="Times New Roman" w:eastAsia="Malgun Gothic" w:cs="Times New Roman"/>
                <w:kern w:val="0"/>
                <w:sz w:val="24"/>
                <w:szCs w:val="22"/>
                <w:lang w:eastAsia="en-US"/>
              </w:rPr>
            </w:pPr>
            <w:r>
              <w:rPr>
                <w:rFonts w:hint="default" w:ascii="Times New Roman" w:hAnsi="Times New Roman" w:eastAsia="Malgun Gothic" w:cs="Times New Roman"/>
                <w:kern w:val="0"/>
                <w:sz w:val="24"/>
                <w:szCs w:val="22"/>
                <w:lang w:eastAsia="ko-KR"/>
              </w:rPr>
              <w:t>Baseline clinic and self-reported</w:t>
            </w:r>
            <w:r>
              <w:rPr>
                <w:rFonts w:hint="default" w:ascii="Times New Roman" w:hAnsi="Times New Roman" w:eastAsia="Malgun Gothic" w:cs="Times New Roman"/>
                <w:kern w:val="0"/>
                <w:sz w:val="24"/>
                <w:szCs w:val="22"/>
                <w:lang w:eastAsia="en-US"/>
              </w:rPr>
              <w:t xml:space="preserve"> </w:t>
            </w:r>
            <w:r>
              <w:rPr>
                <w:rFonts w:hint="default" w:ascii="Times New Roman" w:hAnsi="Times New Roman" w:eastAsia="Malgun Gothic" w:cs="Times New Roman"/>
                <w:kern w:val="0"/>
                <w:sz w:val="24"/>
                <w:szCs w:val="22"/>
                <w:lang w:eastAsia="ko-KR"/>
              </w:rPr>
              <w:t>at the baseline</w:t>
            </w:r>
          </w:p>
        </w:tc>
        <w:tc>
          <w:tcPr>
            <w:tcW w:w="759" w:type="pct"/>
          </w:tcPr>
          <w:p>
            <w:pPr>
              <w:snapToGrid w:val="0"/>
              <w:contextualSpacing/>
              <w:jc w:val="left"/>
              <w:rPr>
                <w:rFonts w:hint="default" w:ascii="Times New Roman" w:hAnsi="Times New Roman" w:eastAsia="Malgun Gothic" w:cs="Times New Roman"/>
                <w:kern w:val="0"/>
                <w:sz w:val="24"/>
                <w:szCs w:val="22"/>
                <w:lang w:eastAsia="ko-KR"/>
              </w:rPr>
            </w:pPr>
            <w:r>
              <w:rPr>
                <w:rFonts w:hint="default" w:ascii="Times New Roman" w:hAnsi="Times New Roman" w:eastAsia="Malgun Gothic" w:cs="Times New Roman"/>
                <w:kern w:val="0"/>
                <w:sz w:val="24"/>
                <w:szCs w:val="22"/>
                <w:lang w:eastAsia="ko-KR"/>
              </w:rPr>
              <w:t>n_31_0_0</w:t>
            </w:r>
          </w:p>
        </w:tc>
        <w:tc>
          <w:tcPr>
            <w:tcW w:w="2712" w:type="pct"/>
          </w:tcPr>
          <w:p>
            <w:pPr>
              <w:snapToGrid w:val="0"/>
              <w:contextualSpacing/>
              <w:jc w:val="left"/>
              <w:rPr>
                <w:rFonts w:hint="default" w:ascii="Times New Roman" w:hAnsi="Times New Roman" w:eastAsia="宋体" w:cs="Times New Roman"/>
                <w:kern w:val="0"/>
                <w:sz w:val="24"/>
                <w:szCs w:val="22"/>
                <w:lang w:val="en-US" w:eastAsia="zh-CN"/>
              </w:rPr>
            </w:pPr>
            <w:r>
              <w:rPr>
                <w:rFonts w:hint="default" w:ascii="Times New Roman" w:hAnsi="Times New Roman" w:eastAsia="宋体" w:cs="Times New Roman"/>
                <w:kern w:val="0"/>
                <w:sz w:val="24"/>
                <w:szCs w:val="22"/>
                <w:lang w:val="en-US" w:eastAsia="zh-CN"/>
              </w:rPr>
              <w:t>Sex, derived from a combination of participant self-reports and NHS records, was included as a predictor in both the PCE and SCORE2 models.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12" w:type="pct"/>
          </w:tcPr>
          <w:p>
            <w:pPr>
              <w:snapToGrid w:val="0"/>
              <w:contextualSpacing/>
              <w:jc w:val="left"/>
              <w:rPr>
                <w:rFonts w:hint="default" w:ascii="Times New Roman" w:hAnsi="Times New Roman" w:eastAsia="Malgun Gothic" w:cs="Times New Roman"/>
                <w:kern w:val="0"/>
                <w:sz w:val="24"/>
                <w:szCs w:val="22"/>
                <w:lang w:eastAsia="ko-KR"/>
              </w:rPr>
            </w:pPr>
            <w:r>
              <w:rPr>
                <w:rFonts w:hint="default" w:ascii="Times New Roman" w:hAnsi="Times New Roman" w:eastAsia="Malgun Gothic" w:cs="Times New Roman"/>
                <w:kern w:val="0"/>
                <w:sz w:val="24"/>
                <w:szCs w:val="22"/>
                <w:lang w:eastAsia="ko-KR"/>
              </w:rPr>
              <w:t>Ethnicity</w:t>
            </w:r>
          </w:p>
        </w:tc>
        <w:tc>
          <w:tcPr>
            <w:tcW w:w="915" w:type="pct"/>
          </w:tcPr>
          <w:p>
            <w:pPr>
              <w:snapToGrid w:val="0"/>
              <w:contextualSpacing/>
              <w:jc w:val="left"/>
              <w:rPr>
                <w:rFonts w:hint="default" w:ascii="Times New Roman" w:hAnsi="Times New Roman" w:eastAsia="Malgun Gothic" w:cs="Times New Roman"/>
                <w:kern w:val="0"/>
                <w:sz w:val="24"/>
                <w:szCs w:val="22"/>
                <w:lang w:eastAsia="ko-KR"/>
              </w:rPr>
            </w:pPr>
            <w:r>
              <w:rPr>
                <w:rFonts w:hint="default" w:ascii="Times New Roman" w:hAnsi="Times New Roman" w:eastAsia="Malgun Gothic" w:cs="Times New Roman"/>
                <w:kern w:val="0"/>
                <w:sz w:val="24"/>
                <w:szCs w:val="22"/>
                <w:lang w:eastAsia="ko-KR"/>
              </w:rPr>
              <w:t>Self-reported at the baseline</w:t>
            </w:r>
          </w:p>
        </w:tc>
        <w:tc>
          <w:tcPr>
            <w:tcW w:w="759" w:type="pct"/>
          </w:tcPr>
          <w:p>
            <w:pPr>
              <w:snapToGrid w:val="0"/>
              <w:contextualSpacing/>
              <w:jc w:val="left"/>
              <w:rPr>
                <w:rFonts w:hint="default" w:ascii="Times New Roman" w:hAnsi="Times New Roman" w:eastAsia="Malgun Gothic" w:cs="Times New Roman"/>
                <w:kern w:val="0"/>
                <w:sz w:val="24"/>
                <w:szCs w:val="22"/>
                <w:lang w:eastAsia="ko-KR"/>
              </w:rPr>
            </w:pPr>
            <w:r>
              <w:rPr>
                <w:rFonts w:hint="default" w:ascii="Times New Roman" w:hAnsi="Times New Roman" w:eastAsia="Malgun Gothic" w:cs="Times New Roman"/>
                <w:kern w:val="0"/>
                <w:sz w:val="24"/>
                <w:szCs w:val="22"/>
                <w:lang w:eastAsia="ko-KR"/>
              </w:rPr>
              <w:t>n_21000_0_0</w:t>
            </w:r>
          </w:p>
        </w:tc>
        <w:tc>
          <w:tcPr>
            <w:tcW w:w="2712" w:type="pct"/>
          </w:tcPr>
          <w:p>
            <w:pPr>
              <w:snapToGrid w:val="0"/>
              <w:contextualSpacing/>
              <w:jc w:val="left"/>
              <w:rPr>
                <w:rFonts w:hint="default" w:ascii="Times New Roman" w:hAnsi="Times New Roman" w:eastAsia="Malgun Gothic" w:cs="Times New Roman"/>
                <w:kern w:val="0"/>
                <w:sz w:val="24"/>
                <w:szCs w:val="22"/>
                <w:lang w:eastAsia="en-US"/>
              </w:rPr>
            </w:pPr>
            <w:r>
              <w:rPr>
                <w:rFonts w:hint="default" w:ascii="Times New Roman" w:hAnsi="Times New Roman" w:eastAsia="Malgun Gothic" w:cs="Times New Roman"/>
                <w:kern w:val="0"/>
                <w:sz w:val="24"/>
                <w:szCs w:val="22"/>
                <w:lang w:eastAsia="en-US"/>
              </w:rPr>
              <w:t>Our current study included white European ancestries only.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0" w:hRule="atLeast"/>
        </w:trPr>
        <w:tc>
          <w:tcPr>
            <w:tcW w:w="612" w:type="pct"/>
          </w:tcPr>
          <w:p>
            <w:pPr>
              <w:snapToGrid w:val="0"/>
              <w:contextualSpacing/>
              <w:jc w:val="left"/>
              <w:rPr>
                <w:rFonts w:hint="default" w:ascii="Times New Roman" w:hAnsi="Times New Roman" w:eastAsia="Malgun Gothic" w:cs="Times New Roman"/>
                <w:kern w:val="0"/>
                <w:sz w:val="24"/>
                <w:szCs w:val="22"/>
                <w:lang w:eastAsia="ko-KR"/>
              </w:rPr>
            </w:pPr>
            <w:r>
              <w:rPr>
                <w:rFonts w:hint="default" w:ascii="Times New Roman" w:hAnsi="Times New Roman" w:eastAsia="Malgun Gothic" w:cs="Times New Roman"/>
                <w:kern w:val="0"/>
                <w:sz w:val="24"/>
                <w:szCs w:val="22"/>
                <w:lang w:eastAsia="en-US"/>
              </w:rPr>
              <w:t>Treated</w:t>
            </w:r>
            <w:r>
              <w:rPr>
                <w:rFonts w:hint="default" w:ascii="Times New Roman" w:hAnsi="Times New Roman" w:eastAsia="宋体" w:cs="Times New Roman"/>
                <w:kern w:val="0"/>
                <w:sz w:val="24"/>
                <w:szCs w:val="22"/>
                <w:lang w:val="en-US" w:eastAsia="zh-CN"/>
              </w:rPr>
              <w:t xml:space="preserve"> </w:t>
            </w:r>
            <w:r>
              <w:rPr>
                <w:rFonts w:hint="default" w:ascii="Times New Roman" w:hAnsi="Times New Roman" w:eastAsia="Malgun Gothic" w:cs="Times New Roman"/>
                <w:kern w:val="0"/>
                <w:sz w:val="24"/>
                <w:szCs w:val="22"/>
                <w:lang w:eastAsia="en-US"/>
              </w:rPr>
              <w:t>/untreated s</w:t>
            </w:r>
            <w:r>
              <w:rPr>
                <w:rFonts w:hint="default" w:ascii="Times New Roman" w:hAnsi="Times New Roman" w:eastAsia="Malgun Gothic" w:cs="Times New Roman"/>
                <w:kern w:val="0"/>
                <w:sz w:val="24"/>
                <w:szCs w:val="22"/>
                <w:lang w:eastAsia="ko-KR"/>
              </w:rPr>
              <w:t>ystolic blood pressure</w:t>
            </w:r>
          </w:p>
        </w:tc>
        <w:tc>
          <w:tcPr>
            <w:tcW w:w="915" w:type="pct"/>
          </w:tcPr>
          <w:p>
            <w:pPr>
              <w:snapToGrid w:val="0"/>
              <w:contextualSpacing/>
              <w:jc w:val="left"/>
              <w:rPr>
                <w:rFonts w:hint="default" w:ascii="Times New Roman" w:hAnsi="Times New Roman" w:eastAsia="Malgun Gothic" w:cs="Times New Roman"/>
                <w:kern w:val="0"/>
                <w:sz w:val="24"/>
                <w:szCs w:val="22"/>
                <w:lang w:eastAsia="en-US"/>
              </w:rPr>
            </w:pPr>
            <w:r>
              <w:rPr>
                <w:rFonts w:hint="default" w:ascii="Times New Roman" w:hAnsi="Times New Roman" w:eastAsia="Malgun Gothic" w:cs="Times New Roman"/>
                <w:kern w:val="0"/>
                <w:sz w:val="24"/>
                <w:szCs w:val="22"/>
                <w:lang w:eastAsia="ko-KR"/>
              </w:rPr>
              <w:t>Baseline clinic</w:t>
            </w:r>
            <w:r>
              <w:rPr>
                <w:rFonts w:hint="default" w:ascii="Times New Roman" w:hAnsi="Times New Roman" w:eastAsia="Malgun Gothic" w:cs="Times New Roman"/>
                <w:kern w:val="0"/>
                <w:sz w:val="24"/>
                <w:szCs w:val="22"/>
                <w:lang w:eastAsia="en-US"/>
              </w:rPr>
              <w:t xml:space="preserve"> </w:t>
            </w:r>
            <w:r>
              <w:rPr>
                <w:rFonts w:hint="default" w:ascii="Times New Roman" w:hAnsi="Times New Roman" w:eastAsia="Malgun Gothic" w:cs="Times New Roman"/>
                <w:kern w:val="0"/>
                <w:sz w:val="24"/>
                <w:szCs w:val="22"/>
                <w:lang w:eastAsia="ko-KR"/>
              </w:rPr>
              <w:t>and self-reported</w:t>
            </w:r>
          </w:p>
        </w:tc>
        <w:tc>
          <w:tcPr>
            <w:tcW w:w="759" w:type="pct"/>
          </w:tcPr>
          <w:p>
            <w:pPr>
              <w:snapToGrid w:val="0"/>
              <w:contextualSpacing/>
              <w:jc w:val="left"/>
              <w:rPr>
                <w:rFonts w:hint="default" w:ascii="Times New Roman" w:hAnsi="Times New Roman" w:eastAsia="Malgun Gothic" w:cs="Times New Roman"/>
                <w:kern w:val="0"/>
                <w:sz w:val="24"/>
                <w:szCs w:val="22"/>
                <w:lang w:eastAsia="en-US"/>
              </w:rPr>
            </w:pPr>
            <w:r>
              <w:rPr>
                <w:rFonts w:hint="default" w:ascii="Times New Roman" w:hAnsi="Times New Roman" w:eastAsia="Malgun Gothic" w:cs="Times New Roman"/>
                <w:kern w:val="0"/>
                <w:sz w:val="24"/>
                <w:szCs w:val="22"/>
                <w:lang w:eastAsia="ko-KR"/>
              </w:rPr>
              <w:t xml:space="preserve">n_4080_0_0 </w:t>
            </w:r>
          </w:p>
          <w:p>
            <w:pPr>
              <w:snapToGrid w:val="0"/>
              <w:contextualSpacing/>
              <w:jc w:val="left"/>
              <w:rPr>
                <w:rFonts w:hint="default" w:ascii="Times New Roman" w:hAnsi="Times New Roman" w:eastAsia="Malgun Gothic" w:cs="Times New Roman"/>
                <w:kern w:val="0"/>
                <w:sz w:val="24"/>
                <w:szCs w:val="22"/>
                <w:lang w:eastAsia="ko-KR"/>
              </w:rPr>
            </w:pPr>
            <w:r>
              <w:rPr>
                <w:rFonts w:hint="default" w:ascii="Times New Roman" w:hAnsi="Times New Roman" w:eastAsia="Malgun Gothic" w:cs="Times New Roman"/>
                <w:kern w:val="0"/>
                <w:sz w:val="24"/>
                <w:szCs w:val="22"/>
                <w:lang w:eastAsia="ko-KR"/>
              </w:rPr>
              <w:t>n_4080_0_1</w:t>
            </w:r>
          </w:p>
          <w:p>
            <w:pPr>
              <w:snapToGrid w:val="0"/>
              <w:contextualSpacing/>
              <w:jc w:val="left"/>
              <w:rPr>
                <w:rFonts w:hint="default" w:ascii="Times New Roman" w:hAnsi="Times New Roman" w:eastAsia="Malgun Gothic" w:cs="Times New Roman"/>
                <w:kern w:val="0"/>
                <w:sz w:val="24"/>
                <w:szCs w:val="22"/>
                <w:lang w:eastAsia="en-US"/>
              </w:rPr>
            </w:pPr>
            <w:r>
              <w:rPr>
                <w:rFonts w:hint="default" w:ascii="Times New Roman" w:hAnsi="Times New Roman" w:eastAsia="Malgun Gothic" w:cs="Times New Roman"/>
                <w:kern w:val="0"/>
                <w:sz w:val="24"/>
                <w:szCs w:val="22"/>
                <w:lang w:eastAsia="en-US"/>
              </w:rPr>
              <w:t>n_6177_0_0</w:t>
            </w:r>
          </w:p>
          <w:p>
            <w:pPr>
              <w:snapToGrid w:val="0"/>
              <w:contextualSpacing/>
              <w:jc w:val="left"/>
              <w:rPr>
                <w:rFonts w:hint="default" w:ascii="Times New Roman" w:hAnsi="Times New Roman" w:eastAsia="Malgun Gothic" w:cs="Times New Roman"/>
                <w:kern w:val="0"/>
                <w:sz w:val="24"/>
                <w:szCs w:val="22"/>
                <w:lang w:eastAsia="en-US"/>
              </w:rPr>
            </w:pPr>
            <w:r>
              <w:rPr>
                <w:rFonts w:hint="default" w:ascii="Times New Roman" w:hAnsi="Times New Roman" w:eastAsia="Malgun Gothic" w:cs="Times New Roman"/>
                <w:kern w:val="0"/>
                <w:sz w:val="24"/>
                <w:szCs w:val="22"/>
                <w:lang w:eastAsia="en-US"/>
              </w:rPr>
              <w:t>n_61</w:t>
            </w:r>
            <w:r>
              <w:rPr>
                <w:rFonts w:hint="default" w:ascii="Times New Roman" w:hAnsi="Times New Roman" w:eastAsia="Malgun Gothic" w:cs="Times New Roman"/>
                <w:kern w:val="0"/>
                <w:sz w:val="24"/>
                <w:szCs w:val="22"/>
              </w:rPr>
              <w:t>53</w:t>
            </w:r>
            <w:r>
              <w:rPr>
                <w:rFonts w:hint="default" w:ascii="Times New Roman" w:hAnsi="Times New Roman" w:eastAsia="Malgun Gothic" w:cs="Times New Roman"/>
                <w:kern w:val="0"/>
                <w:sz w:val="24"/>
                <w:szCs w:val="22"/>
                <w:lang w:eastAsia="en-US"/>
              </w:rPr>
              <w:t>_0_0</w:t>
            </w:r>
          </w:p>
          <w:p>
            <w:pPr>
              <w:snapToGrid w:val="0"/>
              <w:contextualSpacing/>
              <w:jc w:val="left"/>
              <w:rPr>
                <w:rFonts w:hint="default" w:ascii="Times New Roman" w:hAnsi="Times New Roman" w:eastAsia="Malgun Gothic" w:cs="Times New Roman"/>
                <w:kern w:val="0"/>
                <w:sz w:val="24"/>
                <w:szCs w:val="22"/>
                <w:lang w:eastAsia="en-US"/>
              </w:rPr>
            </w:pPr>
            <w:r>
              <w:rPr>
                <w:rFonts w:hint="default" w:ascii="Times New Roman" w:hAnsi="Times New Roman" w:eastAsia="Malgun Gothic" w:cs="Times New Roman"/>
                <w:kern w:val="0"/>
                <w:sz w:val="24"/>
                <w:szCs w:val="22"/>
                <w:lang w:eastAsia="en-US"/>
              </w:rPr>
              <w:t>n_</w:t>
            </w:r>
            <w:r>
              <w:rPr>
                <w:rFonts w:hint="default" w:ascii="Times New Roman" w:hAnsi="Times New Roman" w:eastAsia="Malgun Gothic" w:cs="Times New Roman"/>
                <w:kern w:val="0"/>
                <w:sz w:val="24"/>
                <w:szCs w:val="22"/>
              </w:rPr>
              <w:t>20003</w:t>
            </w:r>
            <w:r>
              <w:rPr>
                <w:rFonts w:hint="default" w:ascii="Times New Roman" w:hAnsi="Times New Roman" w:eastAsia="Malgun Gothic" w:cs="Times New Roman"/>
                <w:kern w:val="0"/>
                <w:sz w:val="24"/>
                <w:szCs w:val="22"/>
                <w:lang w:eastAsia="en-US"/>
              </w:rPr>
              <w:t>_0_0</w:t>
            </w:r>
          </w:p>
          <w:p>
            <w:pPr>
              <w:snapToGrid w:val="0"/>
              <w:contextualSpacing/>
              <w:jc w:val="left"/>
              <w:rPr>
                <w:rFonts w:hint="default" w:ascii="Times New Roman" w:hAnsi="Times New Roman" w:eastAsia="Malgun Gothic" w:cs="Times New Roman"/>
                <w:kern w:val="0"/>
                <w:sz w:val="24"/>
                <w:szCs w:val="22"/>
              </w:rPr>
            </w:pPr>
          </w:p>
        </w:tc>
        <w:tc>
          <w:tcPr>
            <w:tcW w:w="2712" w:type="pct"/>
          </w:tcPr>
          <w:p>
            <w:pPr>
              <w:snapToGrid w:val="0"/>
              <w:contextualSpacing/>
              <w:jc w:val="left"/>
              <w:rPr>
                <w:rFonts w:hint="default" w:ascii="Times New Roman" w:hAnsi="Times New Roman" w:eastAsia="宋体" w:cs="Times New Roman"/>
                <w:kern w:val="0"/>
                <w:sz w:val="24"/>
                <w:szCs w:val="22"/>
                <w:lang w:val="en-US" w:eastAsia="zh-CN"/>
              </w:rPr>
            </w:pPr>
            <w:r>
              <w:rPr>
                <w:rFonts w:hint="default" w:ascii="Times New Roman" w:hAnsi="Times New Roman" w:eastAsia="Malgun Gothic" w:cs="Times New Roman"/>
                <w:kern w:val="0"/>
                <w:sz w:val="24"/>
                <w:szCs w:val="22"/>
                <w:lang w:eastAsia="en-US"/>
              </w:rPr>
              <w:t xml:space="preserve">The indicators of systolic blood pressure are classified as </w:t>
            </w:r>
            <w:r>
              <w:rPr>
                <w:rFonts w:hint="default" w:ascii="Times New Roman" w:hAnsi="Times New Roman" w:eastAsia="宋体" w:cs="Times New Roman"/>
                <w:kern w:val="0"/>
                <w:sz w:val="24"/>
                <w:szCs w:val="22"/>
              </w:rPr>
              <w:t xml:space="preserve">either </w:t>
            </w:r>
            <w:r>
              <w:rPr>
                <w:rFonts w:hint="default" w:ascii="Times New Roman" w:hAnsi="Times New Roman" w:eastAsia="Malgun Gothic" w:cs="Times New Roman"/>
                <w:kern w:val="0"/>
                <w:sz w:val="24"/>
                <w:szCs w:val="22"/>
                <w:lang w:eastAsia="en-US"/>
              </w:rPr>
              <w:t xml:space="preserve">treated systolic blood pressure </w:t>
            </w:r>
            <w:r>
              <w:rPr>
                <w:rFonts w:hint="default" w:ascii="Times New Roman" w:hAnsi="Times New Roman" w:eastAsia="宋体" w:cs="Times New Roman"/>
                <w:kern w:val="0"/>
                <w:sz w:val="24"/>
                <w:szCs w:val="22"/>
              </w:rPr>
              <w:t xml:space="preserve">or </w:t>
            </w:r>
            <w:r>
              <w:rPr>
                <w:rFonts w:hint="default" w:ascii="Times New Roman" w:hAnsi="Times New Roman" w:eastAsia="Malgun Gothic" w:cs="Times New Roman"/>
                <w:kern w:val="0"/>
                <w:sz w:val="24"/>
                <w:szCs w:val="22"/>
                <w:lang w:eastAsia="en-US"/>
              </w:rPr>
              <w:t>untreated s</w:t>
            </w:r>
            <w:r>
              <w:rPr>
                <w:rFonts w:hint="default" w:ascii="Times New Roman" w:hAnsi="Times New Roman" w:eastAsia="Malgun Gothic" w:cs="Times New Roman"/>
                <w:kern w:val="0"/>
                <w:sz w:val="24"/>
                <w:szCs w:val="22"/>
                <w:lang w:eastAsia="ko-KR"/>
              </w:rPr>
              <w:t>ystolic blood pressure</w:t>
            </w:r>
            <w:r>
              <w:rPr>
                <w:rFonts w:hint="default" w:ascii="Times New Roman" w:hAnsi="Times New Roman" w:eastAsia="Malgun Gothic" w:cs="Times New Roman"/>
                <w:kern w:val="0"/>
                <w:sz w:val="24"/>
                <w:szCs w:val="22"/>
                <w:lang w:eastAsia="en-US"/>
              </w:rPr>
              <w:t xml:space="preserve"> based on the self-reported </w:t>
            </w:r>
            <w:r>
              <w:rPr>
                <w:rFonts w:hint="default" w:ascii="Times New Roman" w:hAnsi="Times New Roman" w:eastAsia="Malgun Gothic" w:cs="Times New Roman"/>
                <w:kern w:val="0"/>
                <w:sz w:val="24"/>
                <w:szCs w:val="22"/>
              </w:rPr>
              <w:t xml:space="preserve">prescription or </w:t>
            </w:r>
            <w:r>
              <w:rPr>
                <w:rFonts w:hint="default" w:ascii="Times New Roman" w:hAnsi="Times New Roman" w:eastAsia="Malgun Gothic" w:cs="Times New Roman"/>
                <w:kern w:val="0"/>
                <w:sz w:val="24"/>
                <w:szCs w:val="22"/>
                <w:lang w:eastAsia="en-US"/>
              </w:rPr>
              <w:t>medication of blood pressure (n_6177_0_0=2</w:t>
            </w:r>
            <w:r>
              <w:rPr>
                <w:rFonts w:hint="default" w:ascii="Times New Roman" w:hAnsi="Times New Roman" w:eastAsia="Malgun Gothic" w:cs="Times New Roman"/>
                <w:kern w:val="0"/>
                <w:sz w:val="24"/>
                <w:szCs w:val="22"/>
              </w:rPr>
              <w:t xml:space="preserve">, </w:t>
            </w:r>
            <w:r>
              <w:rPr>
                <w:rFonts w:hint="default" w:ascii="Times New Roman" w:hAnsi="Times New Roman" w:eastAsia="Malgun Gothic" w:cs="Times New Roman"/>
                <w:kern w:val="0"/>
                <w:sz w:val="24"/>
                <w:szCs w:val="22"/>
                <w:lang w:eastAsia="en-US"/>
              </w:rPr>
              <w:t>n_61</w:t>
            </w:r>
            <w:r>
              <w:rPr>
                <w:rFonts w:hint="default" w:ascii="Times New Roman" w:hAnsi="Times New Roman" w:eastAsia="Malgun Gothic" w:cs="Times New Roman"/>
                <w:kern w:val="0"/>
                <w:sz w:val="24"/>
                <w:szCs w:val="22"/>
              </w:rPr>
              <w:t>53</w:t>
            </w:r>
            <w:r>
              <w:rPr>
                <w:rFonts w:hint="default" w:ascii="Times New Roman" w:hAnsi="Times New Roman" w:eastAsia="Malgun Gothic" w:cs="Times New Roman"/>
                <w:kern w:val="0"/>
                <w:sz w:val="24"/>
                <w:szCs w:val="22"/>
                <w:lang w:eastAsia="en-US"/>
              </w:rPr>
              <w:t>_0_0=2</w:t>
            </w:r>
            <w:r>
              <w:rPr>
                <w:rFonts w:hint="default" w:ascii="Times New Roman" w:hAnsi="Times New Roman" w:eastAsia="Malgun Gothic" w:cs="Times New Roman"/>
                <w:kern w:val="0"/>
                <w:sz w:val="24"/>
                <w:szCs w:val="22"/>
              </w:rPr>
              <w:t xml:space="preserve"> or related medication codes in n_20003_0_0</w:t>
            </w:r>
            <w:r>
              <w:rPr>
                <w:rFonts w:hint="default" w:ascii="Times New Roman" w:hAnsi="Times New Roman" w:eastAsia="Malgun Gothic" w:cs="Times New Roman"/>
                <w:kern w:val="0"/>
                <w:sz w:val="24"/>
                <w:szCs w:val="22"/>
                <w:lang w:eastAsia="en-US"/>
              </w:rPr>
              <w:t>)</w:t>
            </w:r>
            <w:r>
              <w:rPr>
                <w:rFonts w:hint="default" w:ascii="Times New Roman" w:hAnsi="Times New Roman" w:eastAsia="宋体" w:cs="Times New Roman"/>
                <w:kern w:val="0"/>
                <w:sz w:val="24"/>
                <w:szCs w:val="22"/>
                <w:lang w:val="en-US" w:eastAsia="zh-CN"/>
              </w:rPr>
              <w:t xml:space="preserve"> in PCE</w:t>
            </w:r>
            <w:r>
              <w:rPr>
                <w:rFonts w:hint="default" w:ascii="Times New Roman" w:hAnsi="Times New Roman" w:eastAsia="Malgun Gothic" w:cs="Times New Roman"/>
                <w:kern w:val="0"/>
                <w:sz w:val="24"/>
                <w:szCs w:val="22"/>
                <w:lang w:eastAsia="en-US"/>
              </w:rPr>
              <w:t xml:space="preserve">. </w:t>
            </w:r>
            <w:r>
              <w:rPr>
                <w:rFonts w:hint="default" w:ascii="Times New Roman" w:hAnsi="Times New Roman" w:eastAsia="宋体" w:cs="Times New Roman"/>
                <w:kern w:val="0"/>
                <w:sz w:val="24"/>
                <w:szCs w:val="22"/>
              </w:rPr>
              <w:t xml:space="preserve">If an individual has received the blood-pressure lowering medication, the term would be defined as the treated </w:t>
            </w:r>
            <w:r>
              <w:rPr>
                <w:rFonts w:hint="default" w:ascii="Times New Roman" w:hAnsi="Times New Roman" w:eastAsia="Malgun Gothic" w:cs="Times New Roman"/>
                <w:kern w:val="0"/>
                <w:sz w:val="24"/>
                <w:szCs w:val="22"/>
                <w:lang w:eastAsia="en-US"/>
              </w:rPr>
              <w:t>s</w:t>
            </w:r>
            <w:r>
              <w:rPr>
                <w:rFonts w:hint="default" w:ascii="Times New Roman" w:hAnsi="Times New Roman" w:eastAsia="Malgun Gothic" w:cs="Times New Roman"/>
                <w:kern w:val="0"/>
                <w:sz w:val="24"/>
                <w:szCs w:val="22"/>
                <w:lang w:eastAsia="ko-KR"/>
              </w:rPr>
              <w:t>ystolic blood pressure</w:t>
            </w:r>
            <w:r>
              <w:rPr>
                <w:rFonts w:hint="default" w:ascii="Times New Roman" w:hAnsi="Times New Roman" w:eastAsia="宋体" w:cs="Times New Roman"/>
                <w:kern w:val="0"/>
                <w:sz w:val="24"/>
                <w:szCs w:val="22"/>
              </w:rPr>
              <w:t xml:space="preserve">, with the corresponding coefficient of treated </w:t>
            </w:r>
            <w:r>
              <w:rPr>
                <w:rFonts w:hint="default" w:ascii="Times New Roman" w:hAnsi="Times New Roman" w:eastAsia="Malgun Gothic" w:cs="Times New Roman"/>
                <w:kern w:val="0"/>
                <w:sz w:val="24"/>
                <w:szCs w:val="22"/>
                <w:lang w:eastAsia="en-US"/>
              </w:rPr>
              <w:t>s</w:t>
            </w:r>
            <w:r>
              <w:rPr>
                <w:rFonts w:hint="default" w:ascii="Times New Roman" w:hAnsi="Times New Roman" w:eastAsia="Malgun Gothic" w:cs="Times New Roman"/>
                <w:kern w:val="0"/>
                <w:sz w:val="24"/>
                <w:szCs w:val="22"/>
                <w:lang w:eastAsia="ko-KR"/>
              </w:rPr>
              <w:t>ystolic blood pressure</w:t>
            </w:r>
            <w:r>
              <w:rPr>
                <w:rFonts w:hint="default" w:ascii="Times New Roman" w:hAnsi="Times New Roman" w:eastAsia="宋体" w:cs="Times New Roman"/>
                <w:kern w:val="0"/>
                <w:sz w:val="24"/>
                <w:szCs w:val="22"/>
              </w:rPr>
              <w:t xml:space="preserve"> multiplied. Otherwise, the term would be defined as untreated </w:t>
            </w:r>
            <w:r>
              <w:rPr>
                <w:rFonts w:hint="default" w:ascii="Times New Roman" w:hAnsi="Times New Roman" w:eastAsia="Malgun Gothic" w:cs="Times New Roman"/>
                <w:kern w:val="0"/>
                <w:sz w:val="24"/>
                <w:szCs w:val="22"/>
                <w:lang w:eastAsia="en-US"/>
              </w:rPr>
              <w:t>s</w:t>
            </w:r>
            <w:r>
              <w:rPr>
                <w:rFonts w:hint="default" w:ascii="Times New Roman" w:hAnsi="Times New Roman" w:eastAsia="Malgun Gothic" w:cs="Times New Roman"/>
                <w:kern w:val="0"/>
                <w:sz w:val="24"/>
                <w:szCs w:val="22"/>
                <w:lang w:eastAsia="ko-KR"/>
              </w:rPr>
              <w:t>ystolic blood pressure</w:t>
            </w:r>
            <w:r>
              <w:rPr>
                <w:rFonts w:hint="default" w:ascii="Times New Roman" w:hAnsi="Times New Roman" w:eastAsia="宋体" w:cs="Times New Roman"/>
                <w:kern w:val="0"/>
                <w:sz w:val="24"/>
                <w:szCs w:val="22"/>
              </w:rPr>
              <w:t xml:space="preserve"> and multiple the corresponding coefficient of untreated </w:t>
            </w:r>
            <w:r>
              <w:rPr>
                <w:rFonts w:hint="default" w:ascii="Times New Roman" w:hAnsi="Times New Roman" w:eastAsia="Malgun Gothic" w:cs="Times New Roman"/>
                <w:kern w:val="0"/>
                <w:sz w:val="24"/>
                <w:szCs w:val="22"/>
                <w:lang w:eastAsia="en-US"/>
              </w:rPr>
              <w:t>s</w:t>
            </w:r>
            <w:r>
              <w:rPr>
                <w:rFonts w:hint="default" w:ascii="Times New Roman" w:hAnsi="Times New Roman" w:eastAsia="Malgun Gothic" w:cs="Times New Roman"/>
                <w:kern w:val="0"/>
                <w:sz w:val="24"/>
                <w:szCs w:val="22"/>
                <w:lang w:eastAsia="ko-KR"/>
              </w:rPr>
              <w:t>ystolic blood pressure</w:t>
            </w:r>
            <w:r>
              <w:rPr>
                <w:rFonts w:hint="default" w:ascii="Times New Roman" w:hAnsi="Times New Roman" w:eastAsia="宋体" w:cs="Times New Roman"/>
                <w:kern w:val="0"/>
                <w:sz w:val="24"/>
                <w:szCs w:val="22"/>
              </w:rPr>
              <w:t xml:space="preserve">. </w:t>
            </w:r>
            <w:r>
              <w:rPr>
                <w:rFonts w:hint="default" w:ascii="Times New Roman" w:hAnsi="Times New Roman" w:eastAsia="Malgun Gothic" w:cs="Times New Roman"/>
                <w:kern w:val="0"/>
                <w:sz w:val="24"/>
                <w:szCs w:val="22"/>
                <w:lang w:eastAsia="en-US"/>
              </w:rPr>
              <w:t>To minimize random error in the measurement, the systolic blood pressure variable used throughout our analyses was the average of two baseline automated assessments of systolic blood pressure.</w:t>
            </w:r>
            <w:r>
              <w:rPr>
                <w:rFonts w:hint="default" w:ascii="Times New Roman" w:hAnsi="Times New Roman" w:eastAsia="宋体" w:cs="Times New Roman"/>
                <w:kern w:val="0"/>
                <w:sz w:val="24"/>
                <w:szCs w:val="22"/>
                <w:lang w:val="en-US" w:eastAsia="zh-CN"/>
              </w:rPr>
              <w:t xml:space="preserve"> </w:t>
            </w:r>
            <w:r>
              <w:rPr>
                <w:rFonts w:hint="default" w:ascii="Times New Roman" w:hAnsi="Times New Roman" w:eastAsia="Malgun Gothic" w:cs="Times New Roman"/>
                <w:kern w:val="0"/>
                <w:sz w:val="24"/>
                <w:szCs w:val="22"/>
                <w:lang w:eastAsia="en-US"/>
              </w:rPr>
              <w:t>SCORE2 only uses the systolic blood pressure value without considering medication status.</w:t>
            </w:r>
            <w:r>
              <w:rPr>
                <w:rFonts w:hint="default" w:ascii="Times New Roman" w:hAnsi="Times New Roman" w:eastAsia="宋体" w:cs="Times New Roman"/>
                <w:kern w:val="0"/>
                <w:sz w:val="24"/>
                <w:szCs w:val="22"/>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12" w:type="pct"/>
          </w:tcPr>
          <w:p>
            <w:pPr>
              <w:snapToGrid w:val="0"/>
              <w:contextualSpacing/>
              <w:jc w:val="left"/>
              <w:rPr>
                <w:rFonts w:hint="default" w:ascii="Times New Roman" w:hAnsi="Times New Roman" w:eastAsia="Malgun Gothic" w:cs="Times New Roman"/>
                <w:kern w:val="0"/>
                <w:sz w:val="24"/>
                <w:szCs w:val="22"/>
                <w:lang w:eastAsia="ko-KR"/>
              </w:rPr>
            </w:pPr>
            <w:r>
              <w:rPr>
                <w:rFonts w:hint="default" w:ascii="Times New Roman" w:hAnsi="Times New Roman" w:eastAsia="Malgun Gothic" w:cs="Times New Roman"/>
                <w:kern w:val="0"/>
                <w:sz w:val="24"/>
                <w:szCs w:val="22"/>
                <w:lang w:eastAsia="ko-KR"/>
              </w:rPr>
              <w:t>Total cholesterol</w:t>
            </w:r>
          </w:p>
        </w:tc>
        <w:tc>
          <w:tcPr>
            <w:tcW w:w="915" w:type="pct"/>
          </w:tcPr>
          <w:p>
            <w:pPr>
              <w:snapToGrid w:val="0"/>
              <w:contextualSpacing/>
              <w:jc w:val="left"/>
              <w:rPr>
                <w:rFonts w:hint="default" w:ascii="Times New Roman" w:hAnsi="Times New Roman" w:eastAsia="Malgun Gothic" w:cs="Times New Roman"/>
                <w:kern w:val="0"/>
                <w:sz w:val="24"/>
                <w:szCs w:val="22"/>
                <w:lang w:eastAsia="ko-KR"/>
              </w:rPr>
            </w:pPr>
            <w:r>
              <w:rPr>
                <w:rFonts w:hint="default" w:ascii="Times New Roman" w:hAnsi="Times New Roman" w:eastAsia="Malgun Gothic" w:cs="Times New Roman"/>
                <w:kern w:val="0"/>
                <w:sz w:val="24"/>
                <w:szCs w:val="22"/>
                <w:lang w:eastAsia="ko-KR"/>
              </w:rPr>
              <w:t>Baseline clinic serum metabol</w:t>
            </w:r>
            <w:r>
              <w:rPr>
                <w:rFonts w:hint="default" w:ascii="Times New Roman" w:hAnsi="Times New Roman" w:eastAsia="宋体" w:cs="Times New Roman"/>
                <w:kern w:val="0"/>
                <w:sz w:val="24"/>
                <w:szCs w:val="22"/>
                <w:lang w:val="en-US" w:eastAsia="zh-CN"/>
              </w:rPr>
              <w:t>o</w:t>
            </w:r>
            <w:r>
              <w:rPr>
                <w:rFonts w:hint="default" w:ascii="Times New Roman" w:hAnsi="Times New Roman" w:eastAsia="Malgun Gothic" w:cs="Times New Roman"/>
                <w:kern w:val="0"/>
                <w:sz w:val="24"/>
                <w:szCs w:val="22"/>
                <w:lang w:eastAsia="ko-KR"/>
              </w:rPr>
              <w:t>mics</w:t>
            </w:r>
          </w:p>
        </w:tc>
        <w:tc>
          <w:tcPr>
            <w:tcW w:w="759" w:type="pct"/>
          </w:tcPr>
          <w:p>
            <w:pPr>
              <w:snapToGrid w:val="0"/>
              <w:contextualSpacing/>
              <w:jc w:val="left"/>
              <w:rPr>
                <w:rFonts w:hint="default" w:ascii="Times New Roman" w:hAnsi="Times New Roman" w:eastAsia="Malgun Gothic" w:cs="Times New Roman"/>
                <w:kern w:val="0"/>
                <w:sz w:val="24"/>
                <w:szCs w:val="22"/>
                <w:lang w:eastAsia="en-US"/>
              </w:rPr>
            </w:pPr>
            <w:r>
              <w:rPr>
                <w:rFonts w:hint="default" w:ascii="Times New Roman" w:hAnsi="Times New Roman" w:eastAsia="Malgun Gothic" w:cs="Times New Roman"/>
                <w:kern w:val="0"/>
                <w:sz w:val="24"/>
                <w:szCs w:val="22"/>
                <w:lang w:eastAsia="ko-KR"/>
              </w:rPr>
              <w:t>n_30690_0_0</w:t>
            </w:r>
          </w:p>
          <w:p>
            <w:pPr>
              <w:snapToGrid w:val="0"/>
              <w:contextualSpacing/>
              <w:jc w:val="left"/>
              <w:rPr>
                <w:rFonts w:hint="default" w:ascii="Times New Roman" w:hAnsi="Times New Roman" w:eastAsia="Malgun Gothic" w:cs="Times New Roman"/>
                <w:kern w:val="0"/>
                <w:sz w:val="24"/>
                <w:szCs w:val="22"/>
                <w:lang w:eastAsia="ko-KR"/>
              </w:rPr>
            </w:pPr>
          </w:p>
        </w:tc>
        <w:tc>
          <w:tcPr>
            <w:tcW w:w="2712" w:type="pct"/>
          </w:tcPr>
          <w:p>
            <w:pPr>
              <w:snapToGrid w:val="0"/>
              <w:contextualSpacing/>
              <w:jc w:val="left"/>
              <w:rPr>
                <w:rFonts w:hint="default" w:ascii="Times New Roman" w:hAnsi="Times New Roman" w:eastAsia="Malgun Gothic" w:cs="Times New Roman"/>
                <w:kern w:val="0"/>
                <w:sz w:val="24"/>
                <w:szCs w:val="22"/>
                <w:lang w:eastAsia="ko-KR"/>
              </w:rPr>
            </w:pPr>
            <w:r>
              <w:rPr>
                <w:rFonts w:hint="default" w:ascii="Times New Roman" w:hAnsi="Times New Roman" w:eastAsia="宋体" w:cs="Times New Roman"/>
                <w:kern w:val="0"/>
                <w:sz w:val="24"/>
                <w:szCs w:val="22"/>
                <w:lang w:val="en-US" w:eastAsia="zh-CN"/>
              </w:rPr>
              <w:t>Included in both PCE and SCORE2.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12" w:type="pct"/>
          </w:tcPr>
          <w:p>
            <w:pPr>
              <w:snapToGrid w:val="0"/>
              <w:contextualSpacing/>
              <w:jc w:val="left"/>
              <w:rPr>
                <w:rFonts w:hint="default" w:ascii="Times New Roman" w:hAnsi="Times New Roman" w:eastAsia="Malgun Gothic" w:cs="Times New Roman"/>
                <w:kern w:val="0"/>
                <w:sz w:val="24"/>
                <w:szCs w:val="22"/>
                <w:lang w:eastAsia="ko-KR"/>
              </w:rPr>
            </w:pPr>
            <w:r>
              <w:rPr>
                <w:rFonts w:hint="default" w:ascii="Times New Roman" w:hAnsi="Times New Roman" w:eastAsia="Malgun Gothic" w:cs="Times New Roman"/>
                <w:kern w:val="0"/>
                <w:sz w:val="24"/>
                <w:szCs w:val="22"/>
                <w:lang w:eastAsia="ko-KR"/>
              </w:rPr>
              <w:t xml:space="preserve">High-density lipoprotein (HDL) cholesterol  </w:t>
            </w:r>
          </w:p>
        </w:tc>
        <w:tc>
          <w:tcPr>
            <w:tcW w:w="915" w:type="pct"/>
          </w:tcPr>
          <w:p>
            <w:pPr>
              <w:snapToGrid w:val="0"/>
              <w:contextualSpacing/>
              <w:jc w:val="left"/>
              <w:rPr>
                <w:rFonts w:hint="default" w:ascii="Times New Roman" w:hAnsi="Times New Roman" w:eastAsia="Malgun Gothic" w:cs="Times New Roman"/>
                <w:kern w:val="0"/>
                <w:sz w:val="24"/>
                <w:szCs w:val="22"/>
                <w:lang w:eastAsia="ko-KR"/>
              </w:rPr>
            </w:pPr>
            <w:r>
              <w:rPr>
                <w:rFonts w:hint="default" w:ascii="Times New Roman" w:hAnsi="Times New Roman" w:eastAsia="Malgun Gothic" w:cs="Times New Roman"/>
                <w:kern w:val="0"/>
                <w:sz w:val="24"/>
                <w:szCs w:val="22"/>
                <w:lang w:eastAsia="ko-KR"/>
              </w:rPr>
              <w:t>Baseline clinic serum metabolomics</w:t>
            </w:r>
          </w:p>
        </w:tc>
        <w:tc>
          <w:tcPr>
            <w:tcW w:w="759" w:type="pct"/>
          </w:tcPr>
          <w:p>
            <w:pPr>
              <w:snapToGrid w:val="0"/>
              <w:contextualSpacing/>
              <w:jc w:val="left"/>
              <w:rPr>
                <w:rFonts w:hint="default" w:ascii="Times New Roman" w:hAnsi="Times New Roman" w:eastAsia="Malgun Gothic" w:cs="Times New Roman"/>
                <w:kern w:val="0"/>
                <w:sz w:val="24"/>
                <w:szCs w:val="22"/>
                <w:lang w:eastAsia="ko-KR"/>
              </w:rPr>
            </w:pPr>
            <w:r>
              <w:rPr>
                <w:rFonts w:hint="default" w:ascii="Times New Roman" w:hAnsi="Times New Roman" w:eastAsia="Malgun Gothic" w:cs="Times New Roman"/>
                <w:kern w:val="0"/>
                <w:sz w:val="24"/>
                <w:szCs w:val="22"/>
                <w:lang w:eastAsia="ko-KR"/>
              </w:rPr>
              <w:t>n_30760_0_0</w:t>
            </w:r>
          </w:p>
        </w:tc>
        <w:tc>
          <w:tcPr>
            <w:tcW w:w="2712" w:type="pct"/>
          </w:tcPr>
          <w:p>
            <w:pPr>
              <w:snapToGrid w:val="0"/>
              <w:contextualSpacing/>
              <w:jc w:val="left"/>
              <w:rPr>
                <w:rFonts w:hint="default" w:ascii="Times New Roman" w:hAnsi="Times New Roman" w:eastAsia="Malgun Gothic" w:cs="Times New Roman"/>
                <w:kern w:val="0"/>
                <w:sz w:val="24"/>
                <w:szCs w:val="22"/>
                <w:lang w:eastAsia="ko-KR"/>
              </w:rPr>
            </w:pPr>
            <w:r>
              <w:rPr>
                <w:rFonts w:hint="default" w:ascii="Times New Roman" w:hAnsi="Times New Roman" w:eastAsia="宋体" w:cs="Times New Roman"/>
                <w:kern w:val="0"/>
                <w:sz w:val="24"/>
                <w:szCs w:val="22"/>
                <w:lang w:val="en-US" w:eastAsia="zh-CN"/>
              </w:rPr>
              <w:t>Included in both PCE and SCORE2.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12" w:type="pct"/>
          </w:tcPr>
          <w:p>
            <w:pPr>
              <w:snapToGrid w:val="0"/>
              <w:contextualSpacing/>
              <w:jc w:val="left"/>
              <w:rPr>
                <w:rFonts w:hint="default" w:ascii="Times New Roman" w:hAnsi="Times New Roman" w:eastAsia="Malgun Gothic" w:cs="Times New Roman"/>
                <w:kern w:val="0"/>
                <w:sz w:val="24"/>
                <w:szCs w:val="22"/>
                <w:lang w:eastAsia="en-US"/>
              </w:rPr>
            </w:pPr>
            <w:r>
              <w:rPr>
                <w:rFonts w:hint="default" w:ascii="Times New Roman" w:hAnsi="Times New Roman" w:eastAsia="Malgun Gothic" w:cs="Times New Roman"/>
                <w:kern w:val="0"/>
                <w:sz w:val="24"/>
                <w:szCs w:val="22"/>
                <w:lang w:eastAsia="en-US"/>
              </w:rPr>
              <w:t>Diabetes</w:t>
            </w:r>
          </w:p>
        </w:tc>
        <w:tc>
          <w:tcPr>
            <w:tcW w:w="915" w:type="pct"/>
          </w:tcPr>
          <w:p>
            <w:pPr>
              <w:snapToGrid w:val="0"/>
              <w:contextualSpacing/>
              <w:jc w:val="left"/>
              <w:rPr>
                <w:rFonts w:hint="default" w:ascii="Times New Roman" w:hAnsi="Times New Roman" w:eastAsia="Malgun Gothic" w:cs="Times New Roman"/>
                <w:kern w:val="0"/>
                <w:sz w:val="24"/>
                <w:szCs w:val="22"/>
                <w:lang w:eastAsia="ko-KR"/>
              </w:rPr>
            </w:pPr>
            <w:r>
              <w:rPr>
                <w:rFonts w:hint="default" w:ascii="Times New Roman" w:hAnsi="Times New Roman" w:eastAsia="Malgun Gothic" w:cs="Times New Roman"/>
                <w:kern w:val="0"/>
                <w:sz w:val="24"/>
                <w:szCs w:val="22"/>
                <w:lang w:eastAsia="ko-KR"/>
              </w:rPr>
              <w:t>Self-reported at the baseline</w:t>
            </w:r>
          </w:p>
        </w:tc>
        <w:tc>
          <w:tcPr>
            <w:tcW w:w="759" w:type="pct"/>
          </w:tcPr>
          <w:p>
            <w:pPr>
              <w:snapToGrid w:val="0"/>
              <w:contextualSpacing/>
              <w:jc w:val="left"/>
              <w:rPr>
                <w:rFonts w:hint="default" w:ascii="Times New Roman" w:hAnsi="Times New Roman" w:eastAsia="Malgun Gothic" w:cs="Times New Roman"/>
                <w:kern w:val="0"/>
                <w:sz w:val="24"/>
                <w:szCs w:val="22"/>
                <w:lang w:eastAsia="ko-KR"/>
              </w:rPr>
            </w:pPr>
            <w:r>
              <w:rPr>
                <w:rFonts w:hint="default" w:ascii="Times New Roman" w:hAnsi="Times New Roman" w:eastAsia="Malgun Gothic" w:cs="Times New Roman"/>
                <w:kern w:val="0"/>
                <w:sz w:val="24"/>
                <w:szCs w:val="22"/>
                <w:lang w:eastAsia="en-US"/>
              </w:rPr>
              <w:t>n_2443_0_0</w:t>
            </w:r>
          </w:p>
        </w:tc>
        <w:tc>
          <w:tcPr>
            <w:tcW w:w="2712" w:type="pct"/>
          </w:tcPr>
          <w:p>
            <w:pPr>
              <w:snapToGrid w:val="0"/>
              <w:contextualSpacing/>
              <w:jc w:val="left"/>
              <w:rPr>
                <w:rFonts w:hint="default" w:ascii="Times New Roman" w:hAnsi="Times New Roman" w:eastAsia="Malgun Gothic" w:cs="Times New Roman"/>
                <w:kern w:val="0"/>
                <w:sz w:val="24"/>
                <w:szCs w:val="22"/>
                <w:lang w:eastAsia="en-US"/>
              </w:rPr>
            </w:pPr>
            <w:r>
              <w:rPr>
                <w:rFonts w:hint="default" w:ascii="Times New Roman" w:hAnsi="Times New Roman" w:eastAsia="Malgun Gothic" w:cs="Times New Roman"/>
                <w:kern w:val="0"/>
                <w:sz w:val="24"/>
                <w:szCs w:val="22"/>
                <w:lang w:eastAsia="en-US"/>
              </w:rPr>
              <w:t>Defined as a binary variable according a touchscreen question "Has a doctor ever told you that you have diabetes?"</w:t>
            </w:r>
            <w:r>
              <w:rPr>
                <w:rFonts w:hint="default" w:ascii="Times New Roman" w:hAnsi="Times New Roman" w:eastAsia="宋体" w:cs="Times New Roman"/>
                <w:kern w:val="0"/>
                <w:sz w:val="24"/>
                <w:szCs w:val="22"/>
                <w:lang w:val="en-US" w:eastAsia="zh-CN"/>
              </w:rPr>
              <w:t>. Included in both PCE and SCORE2.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12" w:type="pct"/>
          </w:tcPr>
          <w:p>
            <w:pPr>
              <w:snapToGrid w:val="0"/>
              <w:contextualSpacing/>
              <w:jc w:val="left"/>
              <w:rPr>
                <w:rFonts w:hint="default" w:ascii="Times New Roman" w:hAnsi="Times New Roman" w:eastAsia="宋体" w:cs="Times New Roman"/>
                <w:kern w:val="0"/>
                <w:sz w:val="24"/>
                <w:szCs w:val="22"/>
                <w:lang w:val="en-US" w:eastAsia="zh-CN"/>
              </w:rPr>
            </w:pPr>
            <w:r>
              <w:rPr>
                <w:rFonts w:hint="default" w:ascii="Times New Roman" w:hAnsi="Times New Roman" w:eastAsia="宋体" w:cs="Times New Roman"/>
                <w:kern w:val="0"/>
                <w:sz w:val="24"/>
                <w:szCs w:val="22"/>
                <w:lang w:val="en-US" w:eastAsia="zh-CN"/>
              </w:rPr>
              <w:t>Smoking</w:t>
            </w:r>
          </w:p>
        </w:tc>
        <w:tc>
          <w:tcPr>
            <w:tcW w:w="915" w:type="pct"/>
            <w:vAlign w:val="top"/>
          </w:tcPr>
          <w:p>
            <w:pPr>
              <w:snapToGrid w:val="0"/>
              <w:contextualSpacing/>
              <w:jc w:val="left"/>
              <w:rPr>
                <w:rFonts w:hint="default" w:ascii="Times New Roman" w:hAnsi="Times New Roman" w:eastAsia="Malgun Gothic" w:cs="Times New Roman"/>
                <w:kern w:val="0"/>
                <w:sz w:val="24"/>
                <w:szCs w:val="22"/>
                <w:lang w:eastAsia="ko-KR"/>
              </w:rPr>
            </w:pPr>
            <w:r>
              <w:rPr>
                <w:rFonts w:hint="default" w:ascii="Times New Roman" w:hAnsi="Times New Roman" w:eastAsia="Malgun Gothic" w:cs="Times New Roman"/>
                <w:kern w:val="0"/>
                <w:sz w:val="24"/>
                <w:szCs w:val="22"/>
                <w:lang w:eastAsia="ko-KR"/>
              </w:rPr>
              <w:t>Self-reported at the baseline</w:t>
            </w:r>
          </w:p>
        </w:tc>
        <w:tc>
          <w:tcPr>
            <w:tcW w:w="759" w:type="pct"/>
          </w:tcPr>
          <w:p>
            <w:pPr>
              <w:snapToGrid w:val="0"/>
              <w:contextualSpacing/>
              <w:jc w:val="left"/>
              <w:rPr>
                <w:rFonts w:hint="default" w:ascii="Times New Roman" w:hAnsi="Times New Roman" w:eastAsia="Malgun Gothic" w:cs="Times New Roman"/>
                <w:kern w:val="0"/>
                <w:sz w:val="24"/>
                <w:szCs w:val="22"/>
                <w:lang w:eastAsia="en-US"/>
              </w:rPr>
            </w:pPr>
            <w:r>
              <w:rPr>
                <w:rFonts w:hint="default" w:ascii="Times New Roman" w:hAnsi="Times New Roman" w:eastAsia="Malgun Gothic" w:cs="Times New Roman"/>
                <w:kern w:val="0"/>
                <w:sz w:val="24"/>
                <w:szCs w:val="22"/>
                <w:lang w:eastAsia="en-US"/>
              </w:rPr>
              <w:t>n_20116_0_0</w:t>
            </w:r>
          </w:p>
        </w:tc>
        <w:tc>
          <w:tcPr>
            <w:tcW w:w="2712" w:type="pct"/>
          </w:tcPr>
          <w:p>
            <w:pPr>
              <w:snapToGrid w:val="0"/>
              <w:contextualSpacing/>
              <w:jc w:val="left"/>
              <w:rPr>
                <w:rFonts w:hint="default" w:ascii="Times New Roman" w:hAnsi="Times New Roman" w:eastAsia="宋体" w:cs="Times New Roman"/>
                <w:kern w:val="0"/>
                <w:sz w:val="24"/>
                <w:szCs w:val="22"/>
                <w:lang w:val="en-US" w:eastAsia="zh-CN"/>
              </w:rPr>
            </w:pPr>
            <w:r>
              <w:rPr>
                <w:rFonts w:hint="default" w:ascii="Times New Roman" w:hAnsi="Times New Roman" w:eastAsia="宋体" w:cs="Times New Roman"/>
                <w:kern w:val="0"/>
                <w:sz w:val="24"/>
                <w:szCs w:val="22"/>
                <w:lang w:val="en-US" w:eastAsia="zh-CN"/>
              </w:rPr>
              <w:t>Defined as a binary variable as “current” and “</w:t>
            </w:r>
            <w:r>
              <w:rPr>
                <w:rFonts w:hint="eastAsia" w:ascii="Times New Roman" w:hAnsi="Times New Roman" w:eastAsia="宋体" w:cs="Times New Roman"/>
                <w:kern w:val="0"/>
                <w:sz w:val="24"/>
                <w:szCs w:val="22"/>
                <w:lang w:val="en-US" w:eastAsia="zh-CN"/>
              </w:rPr>
              <w:t>non-</w:t>
            </w:r>
            <w:r>
              <w:rPr>
                <w:rFonts w:hint="default" w:ascii="Times New Roman" w:hAnsi="Times New Roman" w:eastAsia="宋体" w:cs="Times New Roman"/>
                <w:kern w:val="0"/>
                <w:sz w:val="24"/>
                <w:szCs w:val="22"/>
                <w:lang w:val="en-US" w:eastAsia="zh-CN"/>
              </w:rPr>
              <w:t>current”. Included in both PCE and SCORE2.</w:t>
            </w:r>
          </w:p>
        </w:tc>
      </w:tr>
    </w:tbl>
    <w:p>
      <w:pPr>
        <w:spacing w:after="156" w:afterLines="50" w:line="360" w:lineRule="auto"/>
        <w:rPr>
          <w:rFonts w:hint="default" w:ascii="Times New Roman" w:hAnsi="Times New Roman" w:cs="Times New Roman"/>
          <w:sz w:val="24"/>
        </w:rPr>
      </w:pPr>
      <w:r>
        <w:rPr>
          <w:rFonts w:hint="default" w:ascii="Times New Roman" w:hAnsi="Times New Roman" w:cs="Times New Roman"/>
          <w:bCs/>
          <w:sz w:val="24"/>
          <w:lang w:eastAsia="ko-KR"/>
        </w:rPr>
        <w:br w:type="page"/>
      </w:r>
      <w:r>
        <w:rPr>
          <w:rFonts w:hint="default" w:ascii="Times New Roman" w:hAnsi="Times New Roman" w:cs="Times New Roman"/>
          <w:b/>
          <w:bCs/>
          <w:sz w:val="24"/>
          <w:lang w:eastAsia="zh-CN"/>
        </w:rPr>
        <w:t>eTable</w:t>
      </w:r>
      <w:r>
        <w:rPr>
          <w:rFonts w:hint="default" w:ascii="Times New Roman" w:hAnsi="Times New Roman" w:cs="Times New Roman"/>
          <w:b/>
          <w:bCs/>
          <w:sz w:val="24"/>
        </w:rPr>
        <w:t xml:space="preserve"> 3.</w:t>
      </w:r>
      <w:r>
        <w:rPr>
          <w:rFonts w:hint="default" w:ascii="Times New Roman" w:hAnsi="Times New Roman" w:cs="Times New Roman"/>
          <w:sz w:val="24"/>
        </w:rPr>
        <w:t xml:space="preserve"> Characteristics of participants at baseline</w:t>
      </w:r>
    </w:p>
    <w:tbl>
      <w:tblPr>
        <w:tblStyle w:val="5"/>
        <w:tblW w:w="492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 w:type="dxa"/>
          <w:bottom w:w="0" w:type="dxa"/>
          <w:right w:w="10" w:type="dxa"/>
        </w:tblCellMar>
      </w:tblPr>
      <w:tblGrid>
        <w:gridCol w:w="3814"/>
        <w:gridCol w:w="1462"/>
        <w:gridCol w:w="1462"/>
        <w:gridCol w:w="146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49" w:hRule="atLeast"/>
        </w:trPr>
        <w:tc>
          <w:tcPr>
            <w:tcW w:w="2324" w:type="pct"/>
            <w:tcBorders>
              <w:top w:val="single" w:color="auto" w:sz="8" w:space="0"/>
              <w:left w:val="nil"/>
              <w:bottom w:val="single" w:color="auto" w:sz="8" w:space="0"/>
              <w:right w:val="nil"/>
            </w:tcBorders>
          </w:tcPr>
          <w:p>
            <w:pPr>
              <w:snapToGrid w:val="0"/>
              <w:rPr>
                <w:rFonts w:hint="default" w:ascii="Times New Roman" w:hAnsi="Times New Roman" w:cs="Times New Roman"/>
                <w:color w:val="000000"/>
                <w:sz w:val="18"/>
                <w:szCs w:val="18"/>
                <w:lang w:eastAsia="en-US"/>
              </w:rPr>
            </w:pPr>
          </w:p>
        </w:tc>
        <w:tc>
          <w:tcPr>
            <w:tcW w:w="891" w:type="pct"/>
            <w:tcBorders>
              <w:top w:val="single" w:color="auto" w:sz="8" w:space="0"/>
              <w:left w:val="nil"/>
              <w:bottom w:val="single" w:color="auto" w:sz="8" w:space="0"/>
              <w:right w:val="nil"/>
            </w:tcBorders>
          </w:tcPr>
          <w:p>
            <w:pPr>
              <w:snapToGrid w:val="0"/>
              <w:rPr>
                <w:rFonts w:hint="default" w:ascii="Times New Roman" w:hAnsi="Times New Roman" w:cs="Times New Roman"/>
                <w:color w:val="000000"/>
                <w:sz w:val="18"/>
                <w:szCs w:val="18"/>
                <w:lang w:eastAsia="en-US"/>
              </w:rPr>
            </w:pPr>
            <w:r>
              <w:rPr>
                <w:rFonts w:hint="default" w:ascii="Times New Roman" w:hAnsi="Times New Roman" w:cs="Times New Roman"/>
                <w:color w:val="000000"/>
                <w:sz w:val="18"/>
                <w:szCs w:val="18"/>
                <w:lang w:eastAsia="en-US"/>
              </w:rPr>
              <w:t>Overall</w:t>
            </w:r>
          </w:p>
          <w:p>
            <w:pPr>
              <w:snapToGrid w:val="0"/>
              <w:rPr>
                <w:rFonts w:hint="default" w:ascii="Times New Roman" w:hAnsi="Times New Roman" w:cs="Times New Roman"/>
                <w:color w:val="000000"/>
                <w:sz w:val="18"/>
                <w:szCs w:val="18"/>
                <w:lang w:eastAsia="en-US"/>
              </w:rPr>
            </w:pPr>
            <w:r>
              <w:rPr>
                <w:rFonts w:hint="default" w:ascii="Times New Roman" w:hAnsi="Times New Roman" w:cs="Times New Roman"/>
                <w:color w:val="000000"/>
                <w:sz w:val="18"/>
                <w:szCs w:val="18"/>
                <w:lang w:eastAsia="en-US"/>
              </w:rPr>
              <w:t>(n=291,151)</w:t>
            </w:r>
          </w:p>
        </w:tc>
        <w:tc>
          <w:tcPr>
            <w:tcW w:w="891" w:type="pct"/>
            <w:tcBorders>
              <w:top w:val="single" w:color="auto" w:sz="8" w:space="0"/>
              <w:left w:val="nil"/>
              <w:bottom w:val="single" w:color="auto" w:sz="8" w:space="0"/>
              <w:right w:val="nil"/>
            </w:tcBorders>
          </w:tcPr>
          <w:p>
            <w:pPr>
              <w:snapToGrid w:val="0"/>
              <w:jc w:val="left"/>
              <w:rPr>
                <w:rFonts w:hint="default" w:ascii="Times New Roman" w:hAnsi="Times New Roman" w:cs="Times New Roman"/>
                <w:color w:val="000000"/>
                <w:sz w:val="18"/>
                <w:szCs w:val="18"/>
                <w:lang w:eastAsia="en-US"/>
              </w:rPr>
            </w:pPr>
            <w:r>
              <w:rPr>
                <w:rFonts w:hint="default" w:ascii="Times New Roman" w:hAnsi="Times New Roman" w:cs="Times New Roman"/>
                <w:color w:val="000000"/>
                <w:sz w:val="18"/>
                <w:szCs w:val="18"/>
                <w:lang w:eastAsia="en-US"/>
              </w:rPr>
              <w:t xml:space="preserve">Men </w:t>
            </w:r>
          </w:p>
          <w:p>
            <w:pPr>
              <w:snapToGrid w:val="0"/>
              <w:jc w:val="left"/>
              <w:rPr>
                <w:rFonts w:hint="default" w:ascii="Times New Roman" w:hAnsi="Times New Roman" w:cs="Times New Roman"/>
                <w:color w:val="000000"/>
                <w:sz w:val="18"/>
                <w:szCs w:val="18"/>
                <w:lang w:eastAsia="en-US"/>
              </w:rPr>
            </w:pPr>
            <w:r>
              <w:rPr>
                <w:rFonts w:hint="default" w:ascii="Times New Roman" w:hAnsi="Times New Roman" w:cs="Times New Roman"/>
                <w:color w:val="000000"/>
                <w:sz w:val="18"/>
                <w:szCs w:val="18"/>
                <w:lang w:eastAsia="en-US"/>
              </w:rPr>
              <w:t>(n=</w:t>
            </w:r>
            <w:r>
              <w:rPr>
                <w:rFonts w:hint="default" w:ascii="Times New Roman" w:hAnsi="Times New Roman" w:cs="Times New Roman"/>
                <w:sz w:val="18"/>
                <w:szCs w:val="18"/>
                <w:lang w:eastAsia="en-US"/>
              </w:rPr>
              <w:t xml:space="preserve"> 132</w:t>
            </w:r>
            <w:r>
              <w:rPr>
                <w:rFonts w:hint="default" w:ascii="Times New Roman" w:hAnsi="Times New Roman" w:cs="Times New Roman"/>
                <w:color w:val="000000"/>
                <w:sz w:val="18"/>
                <w:szCs w:val="18"/>
                <w:lang w:eastAsia="en-US"/>
              </w:rPr>
              <w:t>,307)</w:t>
            </w:r>
          </w:p>
        </w:tc>
        <w:tc>
          <w:tcPr>
            <w:tcW w:w="893" w:type="pct"/>
            <w:tcBorders>
              <w:top w:val="single" w:color="auto" w:sz="8" w:space="0"/>
              <w:left w:val="nil"/>
              <w:bottom w:val="single" w:color="auto" w:sz="8" w:space="0"/>
              <w:right w:val="nil"/>
            </w:tcBorders>
          </w:tcPr>
          <w:p>
            <w:pPr>
              <w:snapToGrid w:val="0"/>
              <w:jc w:val="left"/>
              <w:rPr>
                <w:rFonts w:hint="default" w:ascii="Times New Roman" w:hAnsi="Times New Roman" w:cs="Times New Roman"/>
                <w:color w:val="000000"/>
                <w:sz w:val="18"/>
                <w:szCs w:val="18"/>
                <w:lang w:eastAsia="en-US"/>
              </w:rPr>
            </w:pPr>
            <w:r>
              <w:rPr>
                <w:rFonts w:hint="default" w:ascii="Times New Roman" w:hAnsi="Times New Roman" w:cs="Times New Roman"/>
                <w:color w:val="000000"/>
                <w:sz w:val="18"/>
                <w:szCs w:val="18"/>
                <w:lang w:eastAsia="en-US"/>
              </w:rPr>
              <w:t xml:space="preserve">Women </w:t>
            </w:r>
          </w:p>
          <w:p>
            <w:pPr>
              <w:snapToGrid w:val="0"/>
              <w:jc w:val="left"/>
              <w:rPr>
                <w:rFonts w:hint="default" w:ascii="Times New Roman" w:hAnsi="Times New Roman" w:cs="Times New Roman"/>
                <w:color w:val="000000"/>
                <w:sz w:val="18"/>
                <w:szCs w:val="18"/>
                <w:lang w:eastAsia="en-US"/>
              </w:rPr>
            </w:pPr>
            <w:r>
              <w:rPr>
                <w:rFonts w:hint="default" w:ascii="Times New Roman" w:hAnsi="Times New Roman" w:cs="Times New Roman"/>
                <w:color w:val="000000"/>
                <w:sz w:val="18"/>
                <w:szCs w:val="18"/>
                <w:lang w:eastAsia="en-US"/>
              </w:rPr>
              <w:t>(n=</w:t>
            </w:r>
            <w:r>
              <w:rPr>
                <w:rFonts w:hint="default" w:ascii="Times New Roman" w:hAnsi="Times New Roman" w:cs="Times New Roman"/>
                <w:sz w:val="18"/>
                <w:szCs w:val="18"/>
                <w:lang w:eastAsia="en-US"/>
              </w:rPr>
              <w:t xml:space="preserve"> 158</w:t>
            </w:r>
            <w:r>
              <w:rPr>
                <w:rFonts w:hint="default" w:ascii="Times New Roman" w:hAnsi="Times New Roman" w:cs="Times New Roman"/>
                <w:color w:val="000000"/>
                <w:sz w:val="18"/>
                <w:szCs w:val="18"/>
                <w:lang w:eastAsia="en-US"/>
              </w:rPr>
              <w:t>,844)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35" w:hRule="atLeast"/>
        </w:trPr>
        <w:tc>
          <w:tcPr>
            <w:tcW w:w="2324" w:type="pct"/>
            <w:tcBorders>
              <w:top w:val="single" w:color="auto" w:sz="8" w:space="0"/>
              <w:left w:val="nil"/>
              <w:bottom w:val="single" w:color="auto" w:sz="4" w:space="0"/>
              <w:right w:val="nil"/>
            </w:tcBorders>
          </w:tcPr>
          <w:p>
            <w:pPr>
              <w:snapToGrid w:val="0"/>
              <w:rPr>
                <w:rFonts w:hint="default" w:ascii="Times New Roman" w:hAnsi="Times New Roman" w:cs="Times New Roman"/>
                <w:color w:val="000000"/>
                <w:sz w:val="18"/>
                <w:szCs w:val="18"/>
                <w:lang w:eastAsia="en-US"/>
              </w:rPr>
            </w:pPr>
            <w:r>
              <w:rPr>
                <w:rFonts w:hint="default" w:ascii="Times New Roman" w:hAnsi="Times New Roman" w:cs="Times New Roman"/>
                <w:color w:val="000000"/>
                <w:sz w:val="18"/>
                <w:szCs w:val="18"/>
                <w:lang w:eastAsia="en-US"/>
              </w:rPr>
              <w:t>Age, years</w:t>
            </w:r>
          </w:p>
        </w:tc>
        <w:tc>
          <w:tcPr>
            <w:tcW w:w="891" w:type="pct"/>
            <w:tcBorders>
              <w:top w:val="single" w:color="auto" w:sz="8" w:space="0"/>
              <w:left w:val="nil"/>
              <w:bottom w:val="single" w:color="auto" w:sz="4" w:space="0"/>
              <w:right w:val="nil"/>
            </w:tcBorders>
          </w:tcPr>
          <w:p>
            <w:pPr>
              <w:snapToGrid w:val="0"/>
              <w:rPr>
                <w:rFonts w:hint="default" w:ascii="Times New Roman" w:hAnsi="Times New Roman" w:cs="Times New Roman"/>
                <w:color w:val="000000"/>
                <w:sz w:val="18"/>
                <w:szCs w:val="18"/>
                <w:lang w:eastAsia="en-US"/>
              </w:rPr>
            </w:pPr>
            <w:r>
              <w:rPr>
                <w:rFonts w:hint="default" w:ascii="Times New Roman" w:hAnsi="Times New Roman" w:cs="Times New Roman"/>
                <w:color w:val="000000"/>
                <w:sz w:val="18"/>
                <w:szCs w:val="18"/>
                <w:lang w:eastAsia="en-US"/>
              </w:rPr>
              <w:t>56.7 (8.0)</w:t>
            </w:r>
          </w:p>
        </w:tc>
        <w:tc>
          <w:tcPr>
            <w:tcW w:w="891" w:type="pct"/>
            <w:tcBorders>
              <w:top w:val="single" w:color="auto" w:sz="8" w:space="0"/>
              <w:left w:val="nil"/>
              <w:bottom w:val="single" w:color="auto" w:sz="4" w:space="0"/>
              <w:right w:val="nil"/>
            </w:tcBorders>
          </w:tcPr>
          <w:p>
            <w:pPr>
              <w:snapToGrid w:val="0"/>
              <w:rPr>
                <w:rFonts w:hint="default" w:ascii="Times New Roman" w:hAnsi="Times New Roman" w:cs="Times New Roman"/>
                <w:color w:val="000000"/>
                <w:sz w:val="18"/>
                <w:szCs w:val="18"/>
                <w:lang w:eastAsia="en-US"/>
              </w:rPr>
            </w:pPr>
            <w:r>
              <w:rPr>
                <w:rFonts w:hint="default" w:ascii="Times New Roman" w:hAnsi="Times New Roman" w:cs="Times New Roman"/>
                <w:color w:val="000000"/>
                <w:sz w:val="18"/>
                <w:szCs w:val="18"/>
                <w:lang w:eastAsia="en-US"/>
              </w:rPr>
              <w:t>56.8 (8.1)</w:t>
            </w:r>
          </w:p>
        </w:tc>
        <w:tc>
          <w:tcPr>
            <w:tcW w:w="893" w:type="pct"/>
            <w:tcBorders>
              <w:top w:val="single" w:color="auto" w:sz="8" w:space="0"/>
              <w:left w:val="nil"/>
              <w:bottom w:val="single" w:color="auto" w:sz="4" w:space="0"/>
              <w:right w:val="nil"/>
            </w:tcBorders>
          </w:tcPr>
          <w:p>
            <w:pPr>
              <w:snapToGrid w:val="0"/>
              <w:rPr>
                <w:rFonts w:hint="default" w:ascii="Times New Roman" w:hAnsi="Times New Roman" w:cs="Times New Roman"/>
                <w:color w:val="000000"/>
                <w:sz w:val="18"/>
                <w:szCs w:val="18"/>
                <w:lang w:eastAsia="en-US"/>
              </w:rPr>
            </w:pPr>
            <w:r>
              <w:rPr>
                <w:rFonts w:hint="default" w:ascii="Times New Roman" w:hAnsi="Times New Roman" w:cs="Times New Roman"/>
                <w:color w:val="000000"/>
                <w:sz w:val="18"/>
                <w:szCs w:val="18"/>
                <w:lang w:eastAsia="en-US"/>
              </w:rPr>
              <w:t>56.6 (7.9)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25" w:hRule="atLeast"/>
        </w:trPr>
        <w:tc>
          <w:tcPr>
            <w:tcW w:w="2324" w:type="pct"/>
            <w:tcBorders>
              <w:top w:val="single" w:color="auto" w:sz="4" w:space="0"/>
              <w:left w:val="nil"/>
              <w:bottom w:val="single" w:color="auto" w:sz="4" w:space="0"/>
              <w:right w:val="nil"/>
            </w:tcBorders>
          </w:tcPr>
          <w:p>
            <w:pPr>
              <w:snapToGrid w:val="0"/>
              <w:rPr>
                <w:rFonts w:hint="default" w:ascii="Times New Roman" w:hAnsi="Times New Roman" w:cs="Times New Roman"/>
                <w:color w:val="000000"/>
                <w:sz w:val="18"/>
                <w:szCs w:val="18"/>
                <w:lang w:eastAsia="en-US"/>
              </w:rPr>
            </w:pPr>
            <w:r>
              <w:rPr>
                <w:rFonts w:hint="default" w:ascii="Times New Roman" w:hAnsi="Times New Roman" w:cs="Times New Roman"/>
                <w:color w:val="000000"/>
                <w:sz w:val="18"/>
                <w:szCs w:val="18"/>
                <w:lang w:eastAsia="en-US"/>
              </w:rPr>
              <w:t>Average systolic blood pressure (mmHg)</w:t>
            </w:r>
          </w:p>
        </w:tc>
        <w:tc>
          <w:tcPr>
            <w:tcW w:w="891" w:type="pct"/>
            <w:tcBorders>
              <w:top w:val="single" w:color="auto" w:sz="4" w:space="0"/>
              <w:left w:val="nil"/>
              <w:bottom w:val="single" w:color="auto" w:sz="4" w:space="0"/>
              <w:right w:val="nil"/>
            </w:tcBorders>
          </w:tcPr>
          <w:p>
            <w:pPr>
              <w:snapToGrid w:val="0"/>
              <w:rPr>
                <w:rFonts w:hint="default" w:ascii="Times New Roman" w:hAnsi="Times New Roman" w:cs="Times New Roman"/>
                <w:color w:val="000000"/>
                <w:sz w:val="18"/>
                <w:szCs w:val="18"/>
                <w:lang w:eastAsia="en-US"/>
              </w:rPr>
            </w:pPr>
            <w:r>
              <w:rPr>
                <w:rFonts w:hint="default" w:ascii="Times New Roman" w:hAnsi="Times New Roman" w:cs="Times New Roman"/>
                <w:color w:val="000000"/>
                <w:sz w:val="18"/>
                <w:szCs w:val="18"/>
                <w:lang w:eastAsia="en-US"/>
              </w:rPr>
              <w:t>138.3 (18.6)</w:t>
            </w:r>
          </w:p>
        </w:tc>
        <w:tc>
          <w:tcPr>
            <w:tcW w:w="891" w:type="pct"/>
            <w:tcBorders>
              <w:top w:val="single" w:color="auto" w:sz="4" w:space="0"/>
              <w:left w:val="nil"/>
              <w:bottom w:val="single" w:color="auto" w:sz="4" w:space="0"/>
              <w:right w:val="nil"/>
            </w:tcBorders>
          </w:tcPr>
          <w:p>
            <w:pPr>
              <w:snapToGrid w:val="0"/>
              <w:rPr>
                <w:rFonts w:hint="default" w:ascii="Times New Roman" w:hAnsi="Times New Roman" w:cs="Times New Roman"/>
                <w:color w:val="000000"/>
                <w:sz w:val="18"/>
                <w:szCs w:val="18"/>
                <w:lang w:eastAsia="en-US"/>
              </w:rPr>
            </w:pPr>
            <w:r>
              <w:rPr>
                <w:rFonts w:hint="default" w:ascii="Times New Roman" w:hAnsi="Times New Roman" w:cs="Times New Roman"/>
                <w:color w:val="000000"/>
                <w:sz w:val="18"/>
                <w:szCs w:val="18"/>
                <w:lang w:eastAsia="en-US"/>
              </w:rPr>
              <w:t>141.6 (17.3)</w:t>
            </w:r>
          </w:p>
        </w:tc>
        <w:tc>
          <w:tcPr>
            <w:tcW w:w="893" w:type="pct"/>
            <w:tcBorders>
              <w:top w:val="single" w:color="auto" w:sz="4" w:space="0"/>
              <w:left w:val="nil"/>
              <w:bottom w:val="single" w:color="auto" w:sz="4" w:space="0"/>
              <w:right w:val="nil"/>
            </w:tcBorders>
          </w:tcPr>
          <w:p>
            <w:pPr>
              <w:snapToGrid w:val="0"/>
              <w:rPr>
                <w:rFonts w:hint="default" w:ascii="Times New Roman" w:hAnsi="Times New Roman" w:cs="Times New Roman"/>
                <w:color w:val="000000"/>
                <w:sz w:val="18"/>
                <w:szCs w:val="18"/>
                <w:lang w:eastAsia="en-US"/>
              </w:rPr>
            </w:pPr>
            <w:r>
              <w:rPr>
                <w:rFonts w:hint="default" w:ascii="Times New Roman" w:hAnsi="Times New Roman" w:cs="Times New Roman"/>
                <w:color w:val="000000"/>
                <w:sz w:val="18"/>
                <w:szCs w:val="18"/>
                <w:lang w:eastAsia="en-US"/>
              </w:rPr>
              <w:t>135.5 (19.2)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25" w:hRule="atLeast"/>
        </w:trPr>
        <w:tc>
          <w:tcPr>
            <w:tcW w:w="2324" w:type="pct"/>
            <w:tcBorders>
              <w:top w:val="single" w:color="auto" w:sz="4" w:space="0"/>
              <w:left w:val="nil"/>
              <w:bottom w:val="single" w:color="auto" w:sz="4" w:space="0"/>
              <w:right w:val="nil"/>
            </w:tcBorders>
          </w:tcPr>
          <w:p>
            <w:pPr>
              <w:snapToGrid w:val="0"/>
              <w:rPr>
                <w:rFonts w:hint="default" w:ascii="Times New Roman" w:hAnsi="Times New Roman" w:cs="Times New Roman"/>
                <w:color w:val="000000"/>
                <w:sz w:val="18"/>
                <w:szCs w:val="18"/>
                <w:lang w:eastAsia="en-US"/>
              </w:rPr>
            </w:pPr>
            <w:r>
              <w:rPr>
                <w:rFonts w:hint="default" w:ascii="Times New Roman" w:hAnsi="Times New Roman" w:cs="Times New Roman"/>
                <w:color w:val="000000"/>
                <w:sz w:val="18"/>
                <w:szCs w:val="18"/>
                <w:lang w:eastAsia="en-US"/>
              </w:rPr>
              <w:t>Total cholesterol (mmol/l)</w:t>
            </w:r>
          </w:p>
        </w:tc>
        <w:tc>
          <w:tcPr>
            <w:tcW w:w="891" w:type="pct"/>
            <w:tcBorders>
              <w:top w:val="single" w:color="auto" w:sz="4" w:space="0"/>
              <w:left w:val="nil"/>
              <w:bottom w:val="single" w:color="auto" w:sz="4" w:space="0"/>
              <w:right w:val="nil"/>
            </w:tcBorders>
          </w:tcPr>
          <w:p>
            <w:pPr>
              <w:snapToGrid w:val="0"/>
              <w:rPr>
                <w:rFonts w:hint="default" w:ascii="Times New Roman" w:hAnsi="Times New Roman" w:cs="Times New Roman"/>
                <w:color w:val="000000"/>
                <w:sz w:val="18"/>
                <w:szCs w:val="18"/>
                <w:lang w:eastAsia="en-US"/>
              </w:rPr>
            </w:pPr>
            <w:r>
              <w:rPr>
                <w:rFonts w:hint="default" w:ascii="Times New Roman" w:hAnsi="Times New Roman" w:cs="Times New Roman"/>
                <w:color w:val="000000"/>
                <w:sz w:val="18"/>
                <w:szCs w:val="18"/>
                <w:lang w:eastAsia="en-US"/>
              </w:rPr>
              <w:t>5.8 (1.1)</w:t>
            </w:r>
          </w:p>
        </w:tc>
        <w:tc>
          <w:tcPr>
            <w:tcW w:w="891" w:type="pct"/>
            <w:tcBorders>
              <w:top w:val="single" w:color="auto" w:sz="4" w:space="0"/>
              <w:left w:val="nil"/>
              <w:bottom w:val="single" w:color="auto" w:sz="4" w:space="0"/>
              <w:right w:val="nil"/>
            </w:tcBorders>
          </w:tcPr>
          <w:p>
            <w:pPr>
              <w:snapToGrid w:val="0"/>
              <w:rPr>
                <w:rFonts w:hint="default" w:ascii="Times New Roman" w:hAnsi="Times New Roman" w:cs="Times New Roman"/>
                <w:color w:val="000000"/>
                <w:sz w:val="18"/>
                <w:szCs w:val="18"/>
                <w:lang w:eastAsia="en-US"/>
              </w:rPr>
            </w:pPr>
            <w:r>
              <w:rPr>
                <w:rFonts w:hint="default" w:ascii="Times New Roman" w:hAnsi="Times New Roman" w:cs="Times New Roman"/>
                <w:color w:val="000000"/>
                <w:sz w:val="18"/>
                <w:szCs w:val="18"/>
                <w:lang w:eastAsia="en-US"/>
              </w:rPr>
              <w:t>5.6 (1.1)</w:t>
            </w:r>
          </w:p>
        </w:tc>
        <w:tc>
          <w:tcPr>
            <w:tcW w:w="893" w:type="pct"/>
            <w:tcBorders>
              <w:top w:val="single" w:color="auto" w:sz="4" w:space="0"/>
              <w:left w:val="nil"/>
              <w:bottom w:val="single" w:color="auto" w:sz="4" w:space="0"/>
              <w:right w:val="nil"/>
            </w:tcBorders>
          </w:tcPr>
          <w:p>
            <w:pPr>
              <w:snapToGrid w:val="0"/>
              <w:rPr>
                <w:rFonts w:hint="default" w:ascii="Times New Roman" w:hAnsi="Times New Roman" w:cs="Times New Roman"/>
                <w:color w:val="000000"/>
                <w:sz w:val="18"/>
                <w:szCs w:val="18"/>
                <w:lang w:eastAsia="en-US"/>
              </w:rPr>
            </w:pPr>
            <w:r>
              <w:rPr>
                <w:rFonts w:hint="default" w:ascii="Times New Roman" w:hAnsi="Times New Roman" w:cs="Times New Roman"/>
                <w:color w:val="000000"/>
                <w:sz w:val="18"/>
                <w:szCs w:val="18"/>
                <w:lang w:eastAsia="en-US"/>
              </w:rPr>
              <w:t>5.9 (1.1)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25" w:hRule="atLeast"/>
        </w:trPr>
        <w:tc>
          <w:tcPr>
            <w:tcW w:w="2324" w:type="pct"/>
            <w:tcBorders>
              <w:top w:val="single" w:color="auto" w:sz="4" w:space="0"/>
              <w:left w:val="nil"/>
              <w:bottom w:val="single" w:color="auto" w:sz="4" w:space="0"/>
              <w:right w:val="nil"/>
            </w:tcBorders>
          </w:tcPr>
          <w:p>
            <w:pPr>
              <w:snapToGrid w:val="0"/>
              <w:rPr>
                <w:rFonts w:hint="default" w:ascii="Times New Roman" w:hAnsi="Times New Roman" w:cs="Times New Roman"/>
                <w:color w:val="000000"/>
                <w:sz w:val="18"/>
                <w:szCs w:val="18"/>
                <w:lang w:eastAsia="en-US"/>
              </w:rPr>
            </w:pPr>
            <w:r>
              <w:rPr>
                <w:rFonts w:hint="default" w:ascii="Times New Roman" w:hAnsi="Times New Roman" w:cs="Times New Roman"/>
                <w:color w:val="000000"/>
                <w:sz w:val="18"/>
                <w:szCs w:val="18"/>
                <w:lang w:eastAsia="en-US"/>
              </w:rPr>
              <w:t>High density lipoprotein cholesterol (mmol/l)</w:t>
            </w:r>
          </w:p>
        </w:tc>
        <w:tc>
          <w:tcPr>
            <w:tcW w:w="891" w:type="pct"/>
            <w:tcBorders>
              <w:top w:val="single" w:color="auto" w:sz="4" w:space="0"/>
              <w:left w:val="nil"/>
              <w:bottom w:val="single" w:color="auto" w:sz="4" w:space="0"/>
              <w:right w:val="nil"/>
            </w:tcBorders>
          </w:tcPr>
          <w:p>
            <w:pPr>
              <w:snapToGrid w:val="0"/>
              <w:rPr>
                <w:rFonts w:hint="default" w:ascii="Times New Roman" w:hAnsi="Times New Roman" w:cs="Times New Roman"/>
                <w:color w:val="000000"/>
                <w:sz w:val="18"/>
                <w:szCs w:val="18"/>
                <w:lang w:eastAsia="en-US"/>
              </w:rPr>
            </w:pPr>
            <w:r>
              <w:rPr>
                <w:rFonts w:hint="default" w:ascii="Times New Roman" w:hAnsi="Times New Roman" w:cs="Times New Roman"/>
                <w:color w:val="000000"/>
                <w:sz w:val="18"/>
                <w:szCs w:val="18"/>
                <w:lang w:eastAsia="en-US"/>
              </w:rPr>
              <w:t>1.5 (0.4)</w:t>
            </w:r>
          </w:p>
        </w:tc>
        <w:tc>
          <w:tcPr>
            <w:tcW w:w="891" w:type="pct"/>
            <w:tcBorders>
              <w:top w:val="single" w:color="auto" w:sz="4" w:space="0"/>
              <w:left w:val="nil"/>
              <w:bottom w:val="single" w:color="auto" w:sz="4" w:space="0"/>
              <w:right w:val="nil"/>
            </w:tcBorders>
          </w:tcPr>
          <w:p>
            <w:pPr>
              <w:snapToGrid w:val="0"/>
              <w:rPr>
                <w:rFonts w:hint="default" w:ascii="Times New Roman" w:hAnsi="Times New Roman" w:cs="Times New Roman"/>
                <w:color w:val="000000"/>
                <w:sz w:val="18"/>
                <w:szCs w:val="18"/>
                <w:lang w:eastAsia="en-US"/>
              </w:rPr>
            </w:pPr>
            <w:r>
              <w:rPr>
                <w:rFonts w:hint="default" w:ascii="Times New Roman" w:hAnsi="Times New Roman" w:cs="Times New Roman"/>
                <w:color w:val="000000"/>
                <w:sz w:val="18"/>
                <w:szCs w:val="18"/>
                <w:lang w:eastAsia="en-US"/>
              </w:rPr>
              <w:t>1.3 (0.3)</w:t>
            </w:r>
          </w:p>
        </w:tc>
        <w:tc>
          <w:tcPr>
            <w:tcW w:w="893" w:type="pct"/>
            <w:tcBorders>
              <w:top w:val="single" w:color="auto" w:sz="4" w:space="0"/>
              <w:left w:val="nil"/>
              <w:bottom w:val="single" w:color="auto" w:sz="4" w:space="0"/>
              <w:right w:val="nil"/>
            </w:tcBorders>
          </w:tcPr>
          <w:p>
            <w:pPr>
              <w:snapToGrid w:val="0"/>
              <w:rPr>
                <w:rFonts w:hint="default" w:ascii="Times New Roman" w:hAnsi="Times New Roman" w:cs="Times New Roman"/>
                <w:color w:val="000000"/>
                <w:sz w:val="18"/>
                <w:szCs w:val="18"/>
                <w:lang w:eastAsia="en-US"/>
              </w:rPr>
            </w:pPr>
            <w:r>
              <w:rPr>
                <w:rFonts w:hint="default" w:ascii="Times New Roman" w:hAnsi="Times New Roman" w:cs="Times New Roman"/>
                <w:color w:val="000000"/>
                <w:sz w:val="18"/>
                <w:szCs w:val="18"/>
                <w:lang w:eastAsia="en-US"/>
              </w:rPr>
              <w:t>1.6 (0.4)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192" w:hRule="atLeast"/>
        </w:trPr>
        <w:tc>
          <w:tcPr>
            <w:tcW w:w="2324" w:type="pct"/>
            <w:tcBorders>
              <w:top w:val="single" w:color="auto" w:sz="4" w:space="0"/>
              <w:left w:val="nil"/>
              <w:bottom w:val="single" w:color="auto" w:sz="4" w:space="0"/>
              <w:right w:val="nil"/>
            </w:tcBorders>
          </w:tcPr>
          <w:p>
            <w:pPr>
              <w:snapToGrid w:val="0"/>
              <w:rPr>
                <w:rFonts w:hint="default" w:ascii="Times New Roman" w:hAnsi="Times New Roman" w:cs="Times New Roman"/>
                <w:color w:val="000000"/>
                <w:sz w:val="18"/>
                <w:szCs w:val="18"/>
                <w:lang w:eastAsia="en-US"/>
              </w:rPr>
            </w:pPr>
            <w:r>
              <w:rPr>
                <w:rFonts w:hint="default" w:ascii="Times New Roman" w:hAnsi="Times New Roman" w:cs="Times New Roman"/>
                <w:color w:val="000000"/>
                <w:sz w:val="18"/>
                <w:szCs w:val="18"/>
                <w:lang w:eastAsia="en-US"/>
              </w:rPr>
              <w:t>Prevalence of diabetes, n (%)</w:t>
            </w:r>
          </w:p>
        </w:tc>
        <w:tc>
          <w:tcPr>
            <w:tcW w:w="891" w:type="pct"/>
            <w:tcBorders>
              <w:top w:val="single" w:color="auto" w:sz="4" w:space="0"/>
              <w:left w:val="nil"/>
              <w:bottom w:val="single" w:color="auto" w:sz="4" w:space="0"/>
              <w:right w:val="nil"/>
            </w:tcBorders>
          </w:tcPr>
          <w:p>
            <w:pPr>
              <w:snapToGrid w:val="0"/>
              <w:rPr>
                <w:rFonts w:hint="default" w:ascii="Times New Roman" w:hAnsi="Times New Roman" w:cs="Times New Roman"/>
                <w:color w:val="000000"/>
                <w:sz w:val="18"/>
                <w:szCs w:val="18"/>
                <w:lang w:eastAsia="en-US"/>
              </w:rPr>
            </w:pPr>
            <w:r>
              <w:rPr>
                <w:rFonts w:hint="default" w:ascii="Times New Roman" w:hAnsi="Times New Roman" w:cs="Times New Roman"/>
                <w:color w:val="000000"/>
                <w:sz w:val="18"/>
                <w:szCs w:val="18"/>
                <w:lang w:eastAsia="en-US"/>
              </w:rPr>
              <w:t>11,497 (4.0%)</w:t>
            </w:r>
          </w:p>
        </w:tc>
        <w:tc>
          <w:tcPr>
            <w:tcW w:w="891" w:type="pct"/>
            <w:tcBorders>
              <w:top w:val="single" w:color="auto" w:sz="4" w:space="0"/>
              <w:left w:val="nil"/>
              <w:bottom w:val="single" w:color="auto" w:sz="4" w:space="0"/>
              <w:right w:val="nil"/>
            </w:tcBorders>
          </w:tcPr>
          <w:p>
            <w:pPr>
              <w:snapToGrid w:val="0"/>
              <w:rPr>
                <w:rFonts w:hint="default" w:ascii="Times New Roman" w:hAnsi="Times New Roman" w:cs="Times New Roman"/>
                <w:color w:val="000000"/>
                <w:sz w:val="18"/>
                <w:szCs w:val="18"/>
                <w:lang w:eastAsia="en-US"/>
              </w:rPr>
            </w:pPr>
            <w:r>
              <w:rPr>
                <w:rFonts w:hint="default" w:ascii="Times New Roman" w:hAnsi="Times New Roman" w:cs="Times New Roman"/>
                <w:color w:val="000000"/>
                <w:sz w:val="18"/>
                <w:szCs w:val="18"/>
                <w:lang w:eastAsia="en-US"/>
              </w:rPr>
              <w:t>6,983 (5.3%)</w:t>
            </w:r>
          </w:p>
        </w:tc>
        <w:tc>
          <w:tcPr>
            <w:tcW w:w="893" w:type="pct"/>
            <w:tcBorders>
              <w:top w:val="single" w:color="auto" w:sz="4" w:space="0"/>
              <w:left w:val="nil"/>
              <w:bottom w:val="single" w:color="auto" w:sz="4" w:space="0"/>
              <w:right w:val="nil"/>
            </w:tcBorders>
          </w:tcPr>
          <w:p>
            <w:pPr>
              <w:snapToGrid w:val="0"/>
              <w:rPr>
                <w:rFonts w:hint="default" w:ascii="Times New Roman" w:hAnsi="Times New Roman" w:cs="Times New Roman"/>
                <w:color w:val="000000"/>
                <w:sz w:val="18"/>
                <w:szCs w:val="18"/>
                <w:lang w:eastAsia="en-US"/>
              </w:rPr>
            </w:pPr>
            <w:r>
              <w:rPr>
                <w:rFonts w:hint="default" w:ascii="Times New Roman" w:hAnsi="Times New Roman" w:cs="Times New Roman"/>
                <w:color w:val="000000"/>
                <w:sz w:val="18"/>
                <w:szCs w:val="18"/>
                <w:lang w:eastAsia="en-US"/>
              </w:rPr>
              <w:t>4,514 (2.8%)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25" w:hRule="atLeast"/>
        </w:trPr>
        <w:tc>
          <w:tcPr>
            <w:tcW w:w="2324" w:type="pct"/>
            <w:tcBorders>
              <w:top w:val="single" w:color="auto" w:sz="4" w:space="0"/>
              <w:left w:val="nil"/>
              <w:bottom w:val="single" w:color="auto" w:sz="4" w:space="0"/>
              <w:right w:val="nil"/>
            </w:tcBorders>
          </w:tcPr>
          <w:p>
            <w:pPr>
              <w:snapToGrid w:val="0"/>
              <w:rPr>
                <w:rFonts w:hint="default" w:ascii="Times New Roman" w:hAnsi="Times New Roman" w:cs="Times New Roman"/>
                <w:color w:val="000000"/>
                <w:sz w:val="18"/>
                <w:szCs w:val="18"/>
                <w:lang w:eastAsia="en-US"/>
              </w:rPr>
            </w:pPr>
            <w:r>
              <w:rPr>
                <w:rFonts w:hint="default" w:ascii="Times New Roman" w:hAnsi="Times New Roman" w:cs="Times New Roman"/>
                <w:color w:val="000000"/>
                <w:sz w:val="18"/>
                <w:szCs w:val="18"/>
                <w:lang w:eastAsia="en-US"/>
              </w:rPr>
              <w:t>Body Mass Index (kg/m</w:t>
            </w:r>
            <w:r>
              <w:rPr>
                <w:rFonts w:hint="default" w:ascii="Times New Roman" w:hAnsi="Times New Roman" w:cs="Times New Roman"/>
                <w:color w:val="000000"/>
                <w:sz w:val="18"/>
                <w:szCs w:val="18"/>
                <w:vertAlign w:val="superscript"/>
                <w:lang w:eastAsia="en-US"/>
              </w:rPr>
              <w:t>2</w:t>
            </w:r>
            <w:r>
              <w:rPr>
                <w:rFonts w:hint="default" w:ascii="Times New Roman" w:hAnsi="Times New Roman" w:cs="Times New Roman"/>
                <w:color w:val="000000"/>
                <w:sz w:val="18"/>
                <w:szCs w:val="18"/>
                <w:lang w:eastAsia="en-US"/>
              </w:rPr>
              <w:t>)</w:t>
            </w:r>
          </w:p>
        </w:tc>
        <w:tc>
          <w:tcPr>
            <w:tcW w:w="891" w:type="pct"/>
            <w:tcBorders>
              <w:top w:val="single" w:color="auto" w:sz="4" w:space="0"/>
              <w:left w:val="nil"/>
              <w:bottom w:val="single" w:color="auto" w:sz="4" w:space="0"/>
              <w:right w:val="nil"/>
            </w:tcBorders>
          </w:tcPr>
          <w:p>
            <w:pPr>
              <w:snapToGrid w:val="0"/>
              <w:rPr>
                <w:rFonts w:hint="default" w:ascii="Times New Roman" w:hAnsi="Times New Roman" w:cs="Times New Roman"/>
                <w:color w:val="000000"/>
                <w:sz w:val="18"/>
                <w:szCs w:val="18"/>
                <w:lang w:eastAsia="en-US"/>
              </w:rPr>
            </w:pPr>
            <w:r>
              <w:rPr>
                <w:rFonts w:hint="default" w:ascii="Times New Roman" w:hAnsi="Times New Roman" w:cs="Times New Roman"/>
                <w:color w:val="000000"/>
                <w:sz w:val="18"/>
                <w:szCs w:val="18"/>
                <w:lang w:eastAsia="en-US"/>
              </w:rPr>
              <w:t>27.2 (4.6)</w:t>
            </w:r>
          </w:p>
        </w:tc>
        <w:tc>
          <w:tcPr>
            <w:tcW w:w="891" w:type="pct"/>
            <w:tcBorders>
              <w:top w:val="single" w:color="auto" w:sz="4" w:space="0"/>
              <w:left w:val="nil"/>
              <w:bottom w:val="single" w:color="auto" w:sz="4" w:space="0"/>
              <w:right w:val="nil"/>
            </w:tcBorders>
          </w:tcPr>
          <w:p>
            <w:pPr>
              <w:snapToGrid w:val="0"/>
              <w:rPr>
                <w:rFonts w:hint="default" w:ascii="Times New Roman" w:hAnsi="Times New Roman" w:cs="Times New Roman"/>
                <w:color w:val="000000"/>
                <w:sz w:val="18"/>
                <w:szCs w:val="18"/>
                <w:lang w:eastAsia="en-US"/>
              </w:rPr>
            </w:pPr>
            <w:r>
              <w:rPr>
                <w:rFonts w:hint="default" w:ascii="Times New Roman" w:hAnsi="Times New Roman" w:cs="Times New Roman"/>
                <w:color w:val="000000"/>
                <w:sz w:val="18"/>
                <w:szCs w:val="18"/>
                <w:lang w:eastAsia="en-US"/>
              </w:rPr>
              <w:t>27.7 (4.1)</w:t>
            </w:r>
          </w:p>
        </w:tc>
        <w:tc>
          <w:tcPr>
            <w:tcW w:w="893" w:type="pct"/>
            <w:tcBorders>
              <w:top w:val="single" w:color="auto" w:sz="4" w:space="0"/>
              <w:left w:val="nil"/>
              <w:bottom w:val="single" w:color="auto" w:sz="4" w:space="0"/>
              <w:right w:val="nil"/>
            </w:tcBorders>
          </w:tcPr>
          <w:p>
            <w:pPr>
              <w:snapToGrid w:val="0"/>
              <w:rPr>
                <w:rFonts w:hint="default" w:ascii="Times New Roman" w:hAnsi="Times New Roman" w:cs="Times New Roman"/>
                <w:color w:val="000000"/>
                <w:sz w:val="18"/>
                <w:szCs w:val="18"/>
                <w:lang w:eastAsia="en-US"/>
              </w:rPr>
            </w:pPr>
            <w:r>
              <w:rPr>
                <w:rFonts w:hint="default" w:ascii="Times New Roman" w:hAnsi="Times New Roman" w:cs="Times New Roman"/>
                <w:color w:val="000000"/>
                <w:sz w:val="18"/>
                <w:szCs w:val="18"/>
                <w:lang w:eastAsia="en-US"/>
              </w:rPr>
              <w:t>26.8 (4.9)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25" w:hRule="atLeast"/>
        </w:trPr>
        <w:tc>
          <w:tcPr>
            <w:tcW w:w="2324" w:type="pct"/>
            <w:tcBorders>
              <w:top w:val="single" w:color="auto" w:sz="4" w:space="0"/>
              <w:left w:val="nil"/>
              <w:bottom w:val="single" w:color="auto" w:sz="4" w:space="0"/>
              <w:right w:val="nil"/>
            </w:tcBorders>
          </w:tcPr>
          <w:p>
            <w:pPr>
              <w:snapToGrid w:val="0"/>
              <w:rPr>
                <w:rFonts w:hint="default" w:ascii="Times New Roman" w:hAnsi="Times New Roman" w:cs="Times New Roman"/>
                <w:color w:val="000000"/>
                <w:sz w:val="18"/>
                <w:szCs w:val="18"/>
                <w:lang w:eastAsia="en-US"/>
              </w:rPr>
            </w:pPr>
            <w:r>
              <w:rPr>
                <w:rFonts w:hint="default" w:ascii="Times New Roman" w:hAnsi="Times New Roman" w:cs="Times New Roman"/>
                <w:color w:val="000000"/>
                <w:sz w:val="18"/>
                <w:szCs w:val="18"/>
                <w:lang w:eastAsia="en-US"/>
              </w:rPr>
              <w:t>Smoking status, n (%)</w:t>
            </w:r>
          </w:p>
        </w:tc>
        <w:tc>
          <w:tcPr>
            <w:tcW w:w="891" w:type="pct"/>
            <w:tcBorders>
              <w:top w:val="single" w:color="auto" w:sz="4" w:space="0"/>
              <w:left w:val="nil"/>
              <w:bottom w:val="single" w:color="auto" w:sz="4" w:space="0"/>
              <w:right w:val="nil"/>
            </w:tcBorders>
          </w:tcPr>
          <w:p>
            <w:pPr>
              <w:snapToGrid w:val="0"/>
              <w:rPr>
                <w:rFonts w:hint="default" w:ascii="Times New Roman" w:hAnsi="Times New Roman" w:cs="Times New Roman"/>
                <w:color w:val="000000"/>
                <w:sz w:val="18"/>
                <w:szCs w:val="18"/>
                <w:lang w:eastAsia="en-US"/>
              </w:rPr>
            </w:pPr>
          </w:p>
        </w:tc>
        <w:tc>
          <w:tcPr>
            <w:tcW w:w="891" w:type="pct"/>
            <w:tcBorders>
              <w:top w:val="single" w:color="auto" w:sz="4" w:space="0"/>
              <w:left w:val="nil"/>
              <w:bottom w:val="single" w:color="auto" w:sz="4" w:space="0"/>
              <w:right w:val="nil"/>
            </w:tcBorders>
          </w:tcPr>
          <w:p>
            <w:pPr>
              <w:snapToGrid w:val="0"/>
              <w:rPr>
                <w:rFonts w:hint="default" w:ascii="Times New Roman" w:hAnsi="Times New Roman" w:cs="Times New Roman"/>
                <w:color w:val="000000"/>
                <w:sz w:val="18"/>
                <w:szCs w:val="18"/>
                <w:lang w:eastAsia="en-US"/>
              </w:rPr>
            </w:pPr>
          </w:p>
        </w:tc>
        <w:tc>
          <w:tcPr>
            <w:tcW w:w="893" w:type="pct"/>
            <w:tcBorders>
              <w:top w:val="single" w:color="auto" w:sz="4" w:space="0"/>
              <w:left w:val="nil"/>
              <w:bottom w:val="single" w:color="auto" w:sz="4" w:space="0"/>
              <w:right w:val="nil"/>
            </w:tcBorders>
          </w:tcPr>
          <w:p>
            <w:pPr>
              <w:snapToGrid w:val="0"/>
              <w:rPr>
                <w:rFonts w:hint="default" w:ascii="Times New Roman" w:hAnsi="Times New Roman" w:cs="Times New Roman"/>
                <w:color w:val="000000"/>
                <w:sz w:val="18"/>
                <w:szCs w:val="18"/>
                <w:lang w:eastAsia="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25" w:hRule="atLeast"/>
        </w:trPr>
        <w:tc>
          <w:tcPr>
            <w:tcW w:w="2324" w:type="pct"/>
            <w:tcBorders>
              <w:top w:val="single" w:color="auto" w:sz="4" w:space="0"/>
              <w:left w:val="nil"/>
              <w:bottom w:val="single" w:color="auto" w:sz="4" w:space="0"/>
              <w:right w:val="nil"/>
            </w:tcBorders>
          </w:tcPr>
          <w:p>
            <w:pPr>
              <w:snapToGrid w:val="0"/>
              <w:rPr>
                <w:rFonts w:hint="default" w:ascii="Times New Roman" w:hAnsi="Times New Roman" w:cs="Times New Roman"/>
                <w:color w:val="000000"/>
                <w:sz w:val="18"/>
                <w:szCs w:val="18"/>
                <w:lang w:eastAsia="en-US"/>
              </w:rPr>
            </w:pPr>
            <w:r>
              <w:rPr>
                <w:rFonts w:hint="default" w:ascii="Times New Roman" w:hAnsi="Times New Roman" w:cs="Times New Roman"/>
                <w:color w:val="000000"/>
                <w:sz w:val="18"/>
                <w:szCs w:val="18"/>
                <w:lang w:eastAsia="en-US"/>
              </w:rPr>
              <w:t xml:space="preserve">     Never</w:t>
            </w:r>
          </w:p>
        </w:tc>
        <w:tc>
          <w:tcPr>
            <w:tcW w:w="891" w:type="pct"/>
            <w:tcBorders>
              <w:top w:val="single" w:color="auto" w:sz="4" w:space="0"/>
              <w:left w:val="nil"/>
              <w:bottom w:val="single" w:color="auto" w:sz="4" w:space="0"/>
              <w:right w:val="nil"/>
            </w:tcBorders>
          </w:tcPr>
          <w:p>
            <w:pPr>
              <w:snapToGrid w:val="0"/>
              <w:rPr>
                <w:rFonts w:hint="default" w:ascii="Times New Roman" w:hAnsi="Times New Roman" w:cs="Times New Roman"/>
                <w:color w:val="000000"/>
                <w:sz w:val="18"/>
                <w:szCs w:val="18"/>
                <w:lang w:eastAsia="en-US"/>
              </w:rPr>
            </w:pPr>
            <w:r>
              <w:rPr>
                <w:rFonts w:hint="default" w:ascii="Times New Roman" w:hAnsi="Times New Roman" w:cs="Times New Roman"/>
                <w:color w:val="000000"/>
                <w:sz w:val="18"/>
                <w:szCs w:val="18"/>
                <w:lang w:eastAsia="en-US"/>
              </w:rPr>
              <w:t>163,165 (56.0%)</w:t>
            </w:r>
          </w:p>
        </w:tc>
        <w:tc>
          <w:tcPr>
            <w:tcW w:w="891" w:type="pct"/>
            <w:tcBorders>
              <w:top w:val="single" w:color="auto" w:sz="4" w:space="0"/>
              <w:left w:val="nil"/>
              <w:bottom w:val="single" w:color="auto" w:sz="4" w:space="0"/>
              <w:right w:val="nil"/>
            </w:tcBorders>
          </w:tcPr>
          <w:p>
            <w:pPr>
              <w:snapToGrid w:val="0"/>
              <w:rPr>
                <w:rFonts w:hint="default" w:ascii="Times New Roman" w:hAnsi="Times New Roman" w:cs="Times New Roman"/>
                <w:color w:val="000000"/>
                <w:sz w:val="18"/>
                <w:szCs w:val="18"/>
                <w:lang w:eastAsia="en-US"/>
              </w:rPr>
            </w:pPr>
            <w:r>
              <w:rPr>
                <w:rFonts w:hint="default" w:ascii="Times New Roman" w:hAnsi="Times New Roman" w:cs="Times New Roman"/>
                <w:color w:val="000000"/>
                <w:sz w:val="18"/>
                <w:szCs w:val="18"/>
                <w:lang w:eastAsia="en-US"/>
              </w:rPr>
              <w:t>67,174 (50.8%)</w:t>
            </w:r>
          </w:p>
        </w:tc>
        <w:tc>
          <w:tcPr>
            <w:tcW w:w="893" w:type="pct"/>
            <w:tcBorders>
              <w:top w:val="single" w:color="auto" w:sz="4" w:space="0"/>
              <w:left w:val="nil"/>
              <w:bottom w:val="single" w:color="auto" w:sz="4" w:space="0"/>
              <w:right w:val="nil"/>
            </w:tcBorders>
          </w:tcPr>
          <w:p>
            <w:pPr>
              <w:snapToGrid w:val="0"/>
              <w:rPr>
                <w:rFonts w:hint="default" w:ascii="Times New Roman" w:hAnsi="Times New Roman" w:cs="Times New Roman"/>
                <w:color w:val="000000"/>
                <w:sz w:val="18"/>
                <w:szCs w:val="18"/>
                <w:lang w:eastAsia="en-US"/>
              </w:rPr>
            </w:pPr>
            <w:r>
              <w:rPr>
                <w:rFonts w:hint="default" w:ascii="Times New Roman" w:hAnsi="Times New Roman" w:cs="Times New Roman"/>
                <w:color w:val="000000"/>
                <w:sz w:val="18"/>
                <w:szCs w:val="18"/>
                <w:lang w:eastAsia="en-US"/>
              </w:rPr>
              <w:t>95,991 (60.4%)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25" w:hRule="atLeast"/>
        </w:trPr>
        <w:tc>
          <w:tcPr>
            <w:tcW w:w="2324" w:type="pct"/>
            <w:tcBorders>
              <w:top w:val="single" w:color="auto" w:sz="4" w:space="0"/>
              <w:left w:val="nil"/>
              <w:bottom w:val="single" w:color="auto" w:sz="4" w:space="0"/>
              <w:right w:val="nil"/>
            </w:tcBorders>
          </w:tcPr>
          <w:p>
            <w:pPr>
              <w:snapToGrid w:val="0"/>
              <w:rPr>
                <w:rFonts w:hint="default" w:ascii="Times New Roman" w:hAnsi="Times New Roman" w:cs="Times New Roman"/>
                <w:color w:val="000000"/>
                <w:sz w:val="18"/>
                <w:szCs w:val="18"/>
                <w:lang w:eastAsia="en-US"/>
              </w:rPr>
            </w:pPr>
            <w:r>
              <w:rPr>
                <w:rFonts w:hint="default" w:ascii="Times New Roman" w:hAnsi="Times New Roman" w:cs="Times New Roman"/>
                <w:color w:val="000000"/>
                <w:sz w:val="18"/>
                <w:szCs w:val="18"/>
                <w:lang w:eastAsia="en-US"/>
              </w:rPr>
              <w:t xml:space="preserve">     Previous</w:t>
            </w:r>
          </w:p>
        </w:tc>
        <w:tc>
          <w:tcPr>
            <w:tcW w:w="891" w:type="pct"/>
            <w:tcBorders>
              <w:top w:val="single" w:color="auto" w:sz="4" w:space="0"/>
              <w:left w:val="nil"/>
              <w:bottom w:val="single" w:color="auto" w:sz="4" w:space="0"/>
              <w:right w:val="nil"/>
            </w:tcBorders>
          </w:tcPr>
          <w:p>
            <w:pPr>
              <w:snapToGrid w:val="0"/>
              <w:rPr>
                <w:rFonts w:hint="default" w:ascii="Times New Roman" w:hAnsi="Times New Roman" w:cs="Times New Roman"/>
                <w:color w:val="000000"/>
                <w:sz w:val="18"/>
                <w:szCs w:val="18"/>
                <w:lang w:eastAsia="en-US"/>
              </w:rPr>
            </w:pPr>
            <w:r>
              <w:rPr>
                <w:rFonts w:hint="default" w:ascii="Times New Roman" w:hAnsi="Times New Roman" w:cs="Times New Roman"/>
                <w:color w:val="000000"/>
                <w:sz w:val="18"/>
                <w:szCs w:val="18"/>
                <w:lang w:eastAsia="en-US"/>
              </w:rPr>
              <w:t>101,140 (34.7%)</w:t>
            </w:r>
          </w:p>
        </w:tc>
        <w:tc>
          <w:tcPr>
            <w:tcW w:w="891" w:type="pct"/>
            <w:tcBorders>
              <w:top w:val="single" w:color="auto" w:sz="4" w:space="0"/>
              <w:left w:val="nil"/>
              <w:bottom w:val="single" w:color="auto" w:sz="4" w:space="0"/>
              <w:right w:val="nil"/>
            </w:tcBorders>
          </w:tcPr>
          <w:p>
            <w:pPr>
              <w:snapToGrid w:val="0"/>
              <w:rPr>
                <w:rFonts w:hint="default" w:ascii="Times New Roman" w:hAnsi="Times New Roman" w:cs="Times New Roman"/>
                <w:color w:val="000000"/>
                <w:sz w:val="18"/>
                <w:szCs w:val="18"/>
                <w:lang w:eastAsia="en-US"/>
              </w:rPr>
            </w:pPr>
            <w:r>
              <w:rPr>
                <w:rFonts w:hint="default" w:ascii="Times New Roman" w:hAnsi="Times New Roman" w:cs="Times New Roman"/>
                <w:color w:val="000000"/>
                <w:sz w:val="18"/>
                <w:szCs w:val="18"/>
                <w:lang w:eastAsia="en-US"/>
              </w:rPr>
              <w:t>50,705 (38.3%)</w:t>
            </w:r>
          </w:p>
        </w:tc>
        <w:tc>
          <w:tcPr>
            <w:tcW w:w="893" w:type="pct"/>
            <w:tcBorders>
              <w:top w:val="single" w:color="auto" w:sz="4" w:space="0"/>
              <w:left w:val="nil"/>
              <w:bottom w:val="single" w:color="auto" w:sz="4" w:space="0"/>
              <w:right w:val="nil"/>
            </w:tcBorders>
          </w:tcPr>
          <w:p>
            <w:pPr>
              <w:snapToGrid w:val="0"/>
              <w:rPr>
                <w:rFonts w:hint="default" w:ascii="Times New Roman" w:hAnsi="Times New Roman" w:cs="Times New Roman"/>
                <w:color w:val="000000"/>
                <w:sz w:val="18"/>
                <w:szCs w:val="18"/>
                <w:lang w:eastAsia="en-US"/>
              </w:rPr>
            </w:pPr>
            <w:r>
              <w:rPr>
                <w:rFonts w:hint="default" w:ascii="Times New Roman" w:hAnsi="Times New Roman" w:cs="Times New Roman"/>
                <w:color w:val="000000"/>
                <w:sz w:val="18"/>
                <w:szCs w:val="18"/>
                <w:lang w:eastAsia="en-US"/>
              </w:rPr>
              <w:t>50,435 (31.8%)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25" w:hRule="atLeast"/>
        </w:trPr>
        <w:tc>
          <w:tcPr>
            <w:tcW w:w="2324" w:type="pct"/>
            <w:tcBorders>
              <w:top w:val="single" w:color="auto" w:sz="4" w:space="0"/>
              <w:left w:val="nil"/>
              <w:bottom w:val="single" w:color="auto" w:sz="4" w:space="0"/>
              <w:right w:val="nil"/>
            </w:tcBorders>
          </w:tcPr>
          <w:p>
            <w:pPr>
              <w:snapToGrid w:val="0"/>
              <w:rPr>
                <w:rFonts w:hint="default" w:ascii="Times New Roman" w:hAnsi="Times New Roman" w:cs="Times New Roman"/>
                <w:color w:val="000000"/>
                <w:sz w:val="18"/>
                <w:szCs w:val="18"/>
                <w:lang w:eastAsia="en-US"/>
              </w:rPr>
            </w:pPr>
            <w:r>
              <w:rPr>
                <w:rFonts w:hint="default" w:ascii="Times New Roman" w:hAnsi="Times New Roman" w:cs="Times New Roman"/>
                <w:color w:val="000000"/>
                <w:sz w:val="18"/>
                <w:szCs w:val="18"/>
                <w:lang w:eastAsia="en-US"/>
              </w:rPr>
              <w:t xml:space="preserve">     Current</w:t>
            </w:r>
          </w:p>
        </w:tc>
        <w:tc>
          <w:tcPr>
            <w:tcW w:w="891" w:type="pct"/>
            <w:tcBorders>
              <w:top w:val="single" w:color="auto" w:sz="4" w:space="0"/>
              <w:left w:val="nil"/>
              <w:bottom w:val="single" w:color="auto" w:sz="4" w:space="0"/>
              <w:right w:val="nil"/>
            </w:tcBorders>
          </w:tcPr>
          <w:p>
            <w:pPr>
              <w:snapToGrid w:val="0"/>
              <w:rPr>
                <w:rFonts w:hint="default" w:ascii="Times New Roman" w:hAnsi="Times New Roman" w:cs="Times New Roman"/>
                <w:color w:val="000000"/>
                <w:sz w:val="18"/>
                <w:szCs w:val="18"/>
                <w:lang w:eastAsia="en-US"/>
              </w:rPr>
            </w:pPr>
            <w:r>
              <w:rPr>
                <w:rFonts w:hint="default" w:ascii="Times New Roman" w:hAnsi="Times New Roman" w:cs="Times New Roman"/>
                <w:color w:val="000000"/>
                <w:sz w:val="18"/>
                <w:szCs w:val="18"/>
                <w:lang w:eastAsia="en-US"/>
              </w:rPr>
              <w:t>26,846 (9.2%)</w:t>
            </w:r>
          </w:p>
        </w:tc>
        <w:tc>
          <w:tcPr>
            <w:tcW w:w="891" w:type="pct"/>
            <w:tcBorders>
              <w:top w:val="single" w:color="auto" w:sz="4" w:space="0"/>
              <w:left w:val="nil"/>
              <w:bottom w:val="single" w:color="auto" w:sz="4" w:space="0"/>
              <w:right w:val="nil"/>
            </w:tcBorders>
          </w:tcPr>
          <w:p>
            <w:pPr>
              <w:snapToGrid w:val="0"/>
              <w:rPr>
                <w:rFonts w:hint="default" w:ascii="Times New Roman" w:hAnsi="Times New Roman" w:cs="Times New Roman"/>
                <w:color w:val="000000"/>
                <w:sz w:val="18"/>
                <w:szCs w:val="18"/>
                <w:lang w:eastAsia="en-US"/>
              </w:rPr>
            </w:pPr>
            <w:r>
              <w:rPr>
                <w:rFonts w:hint="default" w:ascii="Times New Roman" w:hAnsi="Times New Roman" w:cs="Times New Roman"/>
                <w:color w:val="000000"/>
                <w:sz w:val="18"/>
                <w:szCs w:val="18"/>
                <w:lang w:eastAsia="en-US"/>
              </w:rPr>
              <w:t>14,428 (10.9%)</w:t>
            </w:r>
          </w:p>
        </w:tc>
        <w:tc>
          <w:tcPr>
            <w:tcW w:w="893" w:type="pct"/>
            <w:tcBorders>
              <w:top w:val="single" w:color="auto" w:sz="4" w:space="0"/>
              <w:left w:val="nil"/>
              <w:bottom w:val="single" w:color="auto" w:sz="4" w:space="0"/>
              <w:right w:val="nil"/>
            </w:tcBorders>
          </w:tcPr>
          <w:p>
            <w:pPr>
              <w:snapToGrid w:val="0"/>
              <w:rPr>
                <w:rFonts w:hint="default" w:ascii="Times New Roman" w:hAnsi="Times New Roman" w:cs="Times New Roman"/>
                <w:color w:val="000000"/>
                <w:sz w:val="18"/>
                <w:szCs w:val="18"/>
                <w:lang w:eastAsia="en-US"/>
              </w:rPr>
            </w:pPr>
            <w:r>
              <w:rPr>
                <w:rFonts w:hint="default" w:ascii="Times New Roman" w:hAnsi="Times New Roman" w:cs="Times New Roman"/>
                <w:color w:val="000000"/>
                <w:sz w:val="18"/>
                <w:szCs w:val="18"/>
                <w:lang w:eastAsia="en-US"/>
              </w:rPr>
              <w:t>12,418 (7.8%)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9" w:hRule="atLeast"/>
        </w:trPr>
        <w:tc>
          <w:tcPr>
            <w:tcW w:w="2324" w:type="pct"/>
            <w:tcBorders>
              <w:top w:val="single" w:color="auto" w:sz="4" w:space="0"/>
              <w:left w:val="nil"/>
              <w:bottom w:val="single" w:color="auto" w:sz="4" w:space="0"/>
              <w:right w:val="nil"/>
            </w:tcBorders>
          </w:tcPr>
          <w:p>
            <w:pPr>
              <w:snapToGrid w:val="0"/>
              <w:jc w:val="left"/>
              <w:rPr>
                <w:rFonts w:hint="default" w:ascii="Times New Roman" w:hAnsi="Times New Roman" w:cs="Times New Roman"/>
                <w:color w:val="000000"/>
                <w:sz w:val="18"/>
                <w:szCs w:val="18"/>
                <w:lang w:eastAsia="en-US"/>
              </w:rPr>
            </w:pPr>
            <w:r>
              <w:rPr>
                <w:rFonts w:hint="default" w:ascii="Times New Roman" w:hAnsi="Times New Roman" w:cs="Times New Roman"/>
                <w:color w:val="000000"/>
                <w:sz w:val="18"/>
                <w:szCs w:val="18"/>
                <w:lang w:eastAsia="en-US"/>
              </w:rPr>
              <w:t>Calibrated/Raw Euclidean Norm Minus One (milli-g; indicators of overall physical activity level)</w:t>
            </w:r>
          </w:p>
        </w:tc>
        <w:tc>
          <w:tcPr>
            <w:tcW w:w="891" w:type="pct"/>
            <w:tcBorders>
              <w:top w:val="single" w:color="auto" w:sz="4" w:space="0"/>
              <w:left w:val="nil"/>
              <w:bottom w:val="single" w:color="auto" w:sz="4" w:space="0"/>
              <w:right w:val="nil"/>
            </w:tcBorders>
          </w:tcPr>
          <w:p>
            <w:pPr>
              <w:snapToGrid w:val="0"/>
              <w:jc w:val="left"/>
              <w:rPr>
                <w:rFonts w:hint="default" w:ascii="Times New Roman" w:hAnsi="Times New Roman" w:cs="Times New Roman"/>
                <w:color w:val="000000"/>
                <w:sz w:val="18"/>
                <w:szCs w:val="18"/>
                <w:lang w:eastAsia="en-US"/>
              </w:rPr>
            </w:pPr>
            <w:r>
              <w:rPr>
                <w:rFonts w:hint="default" w:ascii="Times New Roman" w:hAnsi="Times New Roman" w:cs="Times New Roman"/>
                <w:color w:val="000000"/>
                <w:sz w:val="18"/>
                <w:szCs w:val="18"/>
                <w:lang w:eastAsia="en-US"/>
              </w:rPr>
              <w:t>28.5 (4.1)</w:t>
            </w:r>
          </w:p>
        </w:tc>
        <w:tc>
          <w:tcPr>
            <w:tcW w:w="891" w:type="pct"/>
            <w:tcBorders>
              <w:top w:val="single" w:color="auto" w:sz="4" w:space="0"/>
              <w:left w:val="nil"/>
              <w:bottom w:val="single" w:color="auto" w:sz="4" w:space="0"/>
              <w:right w:val="nil"/>
            </w:tcBorders>
          </w:tcPr>
          <w:p>
            <w:pPr>
              <w:snapToGrid w:val="0"/>
              <w:rPr>
                <w:rFonts w:hint="default" w:ascii="Times New Roman" w:hAnsi="Times New Roman" w:cs="Times New Roman"/>
                <w:color w:val="000000"/>
                <w:sz w:val="18"/>
                <w:szCs w:val="18"/>
                <w:lang w:eastAsia="en-US"/>
              </w:rPr>
            </w:pPr>
            <w:r>
              <w:rPr>
                <w:rFonts w:hint="default" w:ascii="Times New Roman" w:hAnsi="Times New Roman" w:cs="Times New Roman"/>
                <w:color w:val="000000"/>
                <w:sz w:val="18"/>
                <w:szCs w:val="18"/>
                <w:lang w:eastAsia="en-US"/>
              </w:rPr>
              <w:t>27.8 (4.2)</w:t>
            </w:r>
          </w:p>
        </w:tc>
        <w:tc>
          <w:tcPr>
            <w:tcW w:w="893" w:type="pct"/>
            <w:tcBorders>
              <w:top w:val="single" w:color="auto" w:sz="4" w:space="0"/>
              <w:left w:val="nil"/>
              <w:bottom w:val="single" w:color="auto" w:sz="4" w:space="0"/>
              <w:right w:val="nil"/>
            </w:tcBorders>
          </w:tcPr>
          <w:p>
            <w:pPr>
              <w:snapToGrid w:val="0"/>
              <w:rPr>
                <w:rFonts w:hint="default" w:ascii="Times New Roman" w:hAnsi="Times New Roman" w:cs="Times New Roman"/>
                <w:color w:val="000000"/>
                <w:sz w:val="18"/>
                <w:szCs w:val="18"/>
                <w:lang w:eastAsia="en-US"/>
              </w:rPr>
            </w:pPr>
            <w:r>
              <w:rPr>
                <w:rFonts w:hint="default" w:ascii="Times New Roman" w:hAnsi="Times New Roman" w:cs="Times New Roman"/>
                <w:color w:val="000000"/>
                <w:sz w:val="18"/>
                <w:szCs w:val="18"/>
                <w:lang w:eastAsia="en-US"/>
              </w:rPr>
              <w:t>29.0 (3.9)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33" w:hRule="atLeast"/>
        </w:trPr>
        <w:tc>
          <w:tcPr>
            <w:tcW w:w="2324" w:type="pct"/>
            <w:tcBorders>
              <w:top w:val="single" w:color="auto" w:sz="4" w:space="0"/>
              <w:left w:val="nil"/>
              <w:bottom w:val="single" w:color="auto" w:sz="4" w:space="0"/>
              <w:right w:val="nil"/>
            </w:tcBorders>
          </w:tcPr>
          <w:p>
            <w:pPr>
              <w:snapToGrid w:val="0"/>
              <w:jc w:val="left"/>
              <w:rPr>
                <w:rFonts w:hint="default" w:ascii="Times New Roman" w:hAnsi="Times New Roman" w:cs="Times New Roman"/>
                <w:color w:val="000000"/>
                <w:sz w:val="18"/>
                <w:szCs w:val="18"/>
                <w:lang w:eastAsia="en-US"/>
              </w:rPr>
            </w:pPr>
            <w:r>
              <w:rPr>
                <w:rFonts w:hint="default" w:ascii="Times New Roman" w:hAnsi="Times New Roman" w:cs="Times New Roman"/>
                <w:color w:val="000000"/>
                <w:sz w:val="18"/>
                <w:szCs w:val="18"/>
                <w:lang w:eastAsia="en-US"/>
              </w:rPr>
              <w:t>Moderate-to-vigorous physical activity (min/day)</w:t>
            </w:r>
          </w:p>
        </w:tc>
        <w:tc>
          <w:tcPr>
            <w:tcW w:w="891" w:type="pct"/>
            <w:tcBorders>
              <w:top w:val="single" w:color="auto" w:sz="4" w:space="0"/>
              <w:left w:val="nil"/>
              <w:bottom w:val="single" w:color="auto" w:sz="4" w:space="0"/>
              <w:right w:val="nil"/>
            </w:tcBorders>
          </w:tcPr>
          <w:p>
            <w:pPr>
              <w:snapToGrid w:val="0"/>
              <w:jc w:val="left"/>
              <w:rPr>
                <w:rFonts w:hint="default" w:ascii="Times New Roman" w:hAnsi="Times New Roman" w:cs="Times New Roman"/>
                <w:color w:val="000000"/>
                <w:sz w:val="18"/>
                <w:szCs w:val="18"/>
                <w:lang w:eastAsia="en-US"/>
              </w:rPr>
            </w:pPr>
            <w:r>
              <w:rPr>
                <w:rFonts w:hint="default" w:ascii="Times New Roman" w:hAnsi="Times New Roman" w:cs="Times New Roman"/>
                <w:color w:val="000000"/>
                <w:sz w:val="18"/>
                <w:szCs w:val="18"/>
                <w:lang w:eastAsia="en-US"/>
              </w:rPr>
              <w:t>58.5 (71.7)</w:t>
            </w:r>
          </w:p>
        </w:tc>
        <w:tc>
          <w:tcPr>
            <w:tcW w:w="891" w:type="pct"/>
            <w:tcBorders>
              <w:top w:val="single" w:color="auto" w:sz="4" w:space="0"/>
              <w:left w:val="nil"/>
              <w:bottom w:val="single" w:color="auto" w:sz="4" w:space="0"/>
              <w:right w:val="nil"/>
            </w:tcBorders>
          </w:tcPr>
          <w:p>
            <w:pPr>
              <w:snapToGrid w:val="0"/>
              <w:rPr>
                <w:rFonts w:hint="default" w:ascii="Times New Roman" w:hAnsi="Times New Roman" w:cs="Times New Roman"/>
                <w:color w:val="000000"/>
                <w:sz w:val="18"/>
                <w:szCs w:val="18"/>
                <w:lang w:eastAsia="en-US"/>
              </w:rPr>
            </w:pPr>
            <w:r>
              <w:rPr>
                <w:rFonts w:hint="default" w:ascii="Times New Roman" w:hAnsi="Times New Roman" w:cs="Times New Roman"/>
                <w:color w:val="000000"/>
                <w:sz w:val="18"/>
                <w:szCs w:val="18"/>
                <w:lang w:eastAsia="en-US"/>
              </w:rPr>
              <w:t>64.</w:t>
            </w:r>
            <w:r>
              <w:rPr>
                <w:rFonts w:hint="eastAsia" w:ascii="Times New Roman" w:hAnsi="Times New Roman" w:cs="Times New Roman"/>
                <w:color w:val="000000"/>
                <w:sz w:val="18"/>
                <w:szCs w:val="18"/>
                <w:lang w:val="en-US" w:eastAsia="zh-CN"/>
              </w:rPr>
              <w:t>8</w:t>
            </w:r>
            <w:r>
              <w:rPr>
                <w:rFonts w:hint="default" w:ascii="Times New Roman" w:hAnsi="Times New Roman" w:cs="Times New Roman"/>
                <w:color w:val="000000"/>
                <w:sz w:val="18"/>
                <w:szCs w:val="18"/>
                <w:lang w:eastAsia="en-US"/>
              </w:rPr>
              <w:t xml:space="preserve"> (80.1)</w:t>
            </w:r>
          </w:p>
        </w:tc>
        <w:tc>
          <w:tcPr>
            <w:tcW w:w="893" w:type="pct"/>
            <w:tcBorders>
              <w:top w:val="single" w:color="auto" w:sz="4" w:space="0"/>
              <w:left w:val="nil"/>
              <w:bottom w:val="single" w:color="auto" w:sz="4" w:space="0"/>
              <w:right w:val="nil"/>
            </w:tcBorders>
          </w:tcPr>
          <w:p>
            <w:pPr>
              <w:snapToGrid w:val="0"/>
              <w:rPr>
                <w:rFonts w:hint="default" w:ascii="Times New Roman" w:hAnsi="Times New Roman" w:cs="Times New Roman"/>
                <w:color w:val="000000"/>
                <w:sz w:val="18"/>
                <w:szCs w:val="18"/>
                <w:lang w:eastAsia="en-US"/>
              </w:rPr>
            </w:pPr>
            <w:r>
              <w:rPr>
                <w:rFonts w:hint="default" w:ascii="Times New Roman" w:hAnsi="Times New Roman" w:cs="Times New Roman"/>
                <w:color w:val="000000"/>
                <w:sz w:val="18"/>
                <w:szCs w:val="18"/>
                <w:lang w:eastAsia="en-US"/>
              </w:rPr>
              <w:t>53.3 (63.3)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92" w:hRule="atLeast"/>
        </w:trPr>
        <w:tc>
          <w:tcPr>
            <w:tcW w:w="2324" w:type="pct"/>
            <w:tcBorders>
              <w:top w:val="single" w:color="auto" w:sz="4" w:space="0"/>
              <w:left w:val="nil"/>
              <w:bottom w:val="single" w:color="auto" w:sz="4" w:space="0"/>
              <w:right w:val="nil"/>
            </w:tcBorders>
          </w:tcPr>
          <w:p>
            <w:pPr>
              <w:snapToGrid w:val="0"/>
              <w:jc w:val="left"/>
              <w:rPr>
                <w:rFonts w:hint="default" w:ascii="Times New Roman" w:hAnsi="Times New Roman" w:cs="Times New Roman"/>
                <w:color w:val="000000"/>
                <w:sz w:val="18"/>
                <w:szCs w:val="18"/>
                <w:lang w:eastAsia="en-US"/>
              </w:rPr>
            </w:pPr>
            <w:r>
              <w:rPr>
                <w:rFonts w:hint="default" w:ascii="Times New Roman" w:hAnsi="Times New Roman" w:cs="Times New Roman"/>
                <w:color w:val="000000"/>
                <w:sz w:val="18"/>
                <w:szCs w:val="18"/>
                <w:lang w:eastAsia="en-US"/>
              </w:rPr>
              <w:t>Fruit and vegetable intake (total serving of fresh/dried fruit intake and raw/cooked vegetable intake per week)</w:t>
            </w:r>
          </w:p>
        </w:tc>
        <w:tc>
          <w:tcPr>
            <w:tcW w:w="891" w:type="pct"/>
            <w:tcBorders>
              <w:top w:val="single" w:color="auto" w:sz="4" w:space="0"/>
              <w:left w:val="nil"/>
              <w:bottom w:val="single" w:color="auto" w:sz="4" w:space="0"/>
              <w:right w:val="nil"/>
            </w:tcBorders>
          </w:tcPr>
          <w:p>
            <w:pPr>
              <w:snapToGrid w:val="0"/>
              <w:rPr>
                <w:rFonts w:hint="default" w:ascii="Times New Roman" w:hAnsi="Times New Roman" w:cs="Times New Roman"/>
                <w:color w:val="000000"/>
                <w:sz w:val="18"/>
                <w:szCs w:val="18"/>
                <w:lang w:eastAsia="en-US"/>
              </w:rPr>
            </w:pPr>
            <w:r>
              <w:rPr>
                <w:rFonts w:hint="default" w:ascii="Times New Roman" w:hAnsi="Times New Roman" w:cs="Times New Roman"/>
                <w:color w:val="000000"/>
                <w:sz w:val="18"/>
                <w:szCs w:val="18"/>
                <w:lang w:eastAsia="en-US"/>
              </w:rPr>
              <w:t>7.2 (3.8)</w:t>
            </w:r>
          </w:p>
        </w:tc>
        <w:tc>
          <w:tcPr>
            <w:tcW w:w="891" w:type="pct"/>
            <w:tcBorders>
              <w:top w:val="single" w:color="auto" w:sz="4" w:space="0"/>
              <w:left w:val="nil"/>
              <w:bottom w:val="single" w:color="auto" w:sz="4" w:space="0"/>
              <w:right w:val="nil"/>
            </w:tcBorders>
          </w:tcPr>
          <w:p>
            <w:pPr>
              <w:snapToGrid w:val="0"/>
              <w:rPr>
                <w:rFonts w:hint="default" w:ascii="Times New Roman" w:hAnsi="Times New Roman" w:cs="Times New Roman"/>
                <w:color w:val="000000"/>
                <w:sz w:val="18"/>
                <w:szCs w:val="18"/>
                <w:lang w:eastAsia="en-US"/>
              </w:rPr>
            </w:pPr>
            <w:r>
              <w:rPr>
                <w:rFonts w:hint="default" w:ascii="Times New Roman" w:hAnsi="Times New Roman" w:cs="Times New Roman"/>
                <w:color w:val="000000"/>
                <w:sz w:val="18"/>
                <w:szCs w:val="18"/>
                <w:lang w:eastAsia="en-US"/>
              </w:rPr>
              <w:t>6.7 (3.8)</w:t>
            </w:r>
          </w:p>
        </w:tc>
        <w:tc>
          <w:tcPr>
            <w:tcW w:w="893" w:type="pct"/>
            <w:tcBorders>
              <w:top w:val="single" w:color="auto" w:sz="4" w:space="0"/>
              <w:left w:val="nil"/>
              <w:bottom w:val="single" w:color="auto" w:sz="4" w:space="0"/>
              <w:right w:val="nil"/>
            </w:tcBorders>
          </w:tcPr>
          <w:p>
            <w:pPr>
              <w:snapToGrid w:val="0"/>
              <w:rPr>
                <w:rFonts w:hint="default" w:ascii="Times New Roman" w:hAnsi="Times New Roman" w:cs="Times New Roman"/>
                <w:color w:val="000000"/>
                <w:sz w:val="18"/>
                <w:szCs w:val="18"/>
                <w:lang w:eastAsia="en-US"/>
              </w:rPr>
            </w:pPr>
            <w:r>
              <w:rPr>
                <w:rFonts w:hint="default" w:ascii="Times New Roman" w:hAnsi="Times New Roman" w:cs="Times New Roman"/>
                <w:color w:val="000000"/>
                <w:sz w:val="18"/>
                <w:szCs w:val="18"/>
                <w:lang w:eastAsia="en-US"/>
              </w:rPr>
              <w:t>7.6 (3.6)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58" w:hRule="atLeast"/>
        </w:trPr>
        <w:tc>
          <w:tcPr>
            <w:tcW w:w="2324" w:type="pct"/>
            <w:tcBorders>
              <w:top w:val="single" w:color="auto" w:sz="4" w:space="0"/>
              <w:left w:val="nil"/>
              <w:bottom w:val="single" w:color="auto" w:sz="4" w:space="0"/>
              <w:right w:val="nil"/>
            </w:tcBorders>
          </w:tcPr>
          <w:p>
            <w:pPr>
              <w:snapToGrid w:val="0"/>
              <w:jc w:val="left"/>
              <w:rPr>
                <w:rFonts w:hint="default" w:ascii="Times New Roman" w:hAnsi="Times New Roman" w:cs="Times New Roman"/>
                <w:color w:val="000000"/>
                <w:sz w:val="18"/>
                <w:szCs w:val="18"/>
                <w:lang w:eastAsia="en-US"/>
              </w:rPr>
            </w:pPr>
            <w:r>
              <w:rPr>
                <w:rFonts w:hint="default" w:ascii="Times New Roman" w:hAnsi="Times New Roman" w:cs="Times New Roman"/>
                <w:color w:val="000000"/>
                <w:sz w:val="18"/>
                <w:szCs w:val="18"/>
                <w:lang w:eastAsia="en-US"/>
              </w:rPr>
              <w:t>Fish intake (score ranging from 0-6 based on oil fish intake and no oil fish intake)</w:t>
            </w:r>
          </w:p>
        </w:tc>
        <w:tc>
          <w:tcPr>
            <w:tcW w:w="891" w:type="pct"/>
            <w:tcBorders>
              <w:top w:val="single" w:color="auto" w:sz="4" w:space="0"/>
              <w:left w:val="nil"/>
              <w:bottom w:val="single" w:color="auto" w:sz="4" w:space="0"/>
              <w:right w:val="nil"/>
            </w:tcBorders>
          </w:tcPr>
          <w:p>
            <w:pPr>
              <w:snapToGrid w:val="0"/>
              <w:rPr>
                <w:rFonts w:hint="default" w:ascii="Times New Roman" w:hAnsi="Times New Roman" w:cs="Times New Roman"/>
                <w:color w:val="000000"/>
                <w:sz w:val="18"/>
                <w:szCs w:val="18"/>
                <w:lang w:eastAsia="en-US"/>
              </w:rPr>
            </w:pPr>
            <w:r>
              <w:rPr>
                <w:rFonts w:hint="default" w:ascii="Times New Roman" w:hAnsi="Times New Roman" w:cs="Times New Roman"/>
                <w:color w:val="000000"/>
                <w:sz w:val="18"/>
                <w:szCs w:val="18"/>
                <w:lang w:eastAsia="en-US"/>
              </w:rPr>
              <w:t>3.4 (1.4)</w:t>
            </w:r>
          </w:p>
        </w:tc>
        <w:tc>
          <w:tcPr>
            <w:tcW w:w="891" w:type="pct"/>
            <w:tcBorders>
              <w:top w:val="single" w:color="auto" w:sz="4" w:space="0"/>
              <w:left w:val="nil"/>
              <w:bottom w:val="single" w:color="auto" w:sz="4" w:space="0"/>
              <w:right w:val="nil"/>
            </w:tcBorders>
          </w:tcPr>
          <w:p>
            <w:pPr>
              <w:snapToGrid w:val="0"/>
              <w:rPr>
                <w:rFonts w:hint="default" w:ascii="Times New Roman" w:hAnsi="Times New Roman" w:cs="Times New Roman"/>
                <w:color w:val="000000"/>
                <w:sz w:val="18"/>
                <w:szCs w:val="18"/>
                <w:lang w:eastAsia="en-US"/>
              </w:rPr>
            </w:pPr>
            <w:r>
              <w:rPr>
                <w:rFonts w:hint="default" w:ascii="Times New Roman" w:hAnsi="Times New Roman" w:cs="Times New Roman"/>
                <w:color w:val="000000"/>
                <w:sz w:val="18"/>
                <w:szCs w:val="18"/>
                <w:lang w:eastAsia="en-US"/>
              </w:rPr>
              <w:t>3.4 (1.4)</w:t>
            </w:r>
          </w:p>
        </w:tc>
        <w:tc>
          <w:tcPr>
            <w:tcW w:w="893" w:type="pct"/>
            <w:tcBorders>
              <w:top w:val="single" w:color="auto" w:sz="4" w:space="0"/>
              <w:left w:val="nil"/>
              <w:bottom w:val="single" w:color="auto" w:sz="4" w:space="0"/>
              <w:right w:val="nil"/>
            </w:tcBorders>
          </w:tcPr>
          <w:p>
            <w:pPr>
              <w:snapToGrid w:val="0"/>
              <w:rPr>
                <w:rFonts w:hint="default" w:ascii="Times New Roman" w:hAnsi="Times New Roman" w:cs="Times New Roman"/>
                <w:color w:val="000000"/>
                <w:sz w:val="18"/>
                <w:szCs w:val="18"/>
                <w:lang w:eastAsia="en-US"/>
              </w:rPr>
            </w:pPr>
            <w:r>
              <w:rPr>
                <w:rFonts w:hint="default" w:ascii="Times New Roman" w:hAnsi="Times New Roman" w:cs="Times New Roman"/>
                <w:color w:val="000000"/>
                <w:sz w:val="18"/>
                <w:szCs w:val="18"/>
                <w:lang w:eastAsia="en-US"/>
              </w:rPr>
              <w:t>3.5 (1.4)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42" w:hRule="atLeast"/>
        </w:trPr>
        <w:tc>
          <w:tcPr>
            <w:tcW w:w="2324" w:type="pct"/>
            <w:tcBorders>
              <w:top w:val="single" w:color="auto" w:sz="4" w:space="0"/>
              <w:left w:val="nil"/>
              <w:bottom w:val="single" w:color="auto" w:sz="4" w:space="0"/>
              <w:right w:val="nil"/>
            </w:tcBorders>
          </w:tcPr>
          <w:p>
            <w:pPr>
              <w:snapToGrid w:val="0"/>
              <w:jc w:val="left"/>
              <w:rPr>
                <w:rFonts w:hint="default" w:ascii="Times New Roman" w:hAnsi="Times New Roman" w:cs="Times New Roman"/>
                <w:color w:val="000000"/>
                <w:sz w:val="18"/>
                <w:szCs w:val="18"/>
                <w:lang w:eastAsia="en-US"/>
              </w:rPr>
            </w:pPr>
            <w:r>
              <w:rPr>
                <w:rFonts w:hint="default" w:ascii="Times New Roman" w:hAnsi="Times New Roman" w:cs="Times New Roman"/>
                <w:color w:val="000000"/>
                <w:sz w:val="18"/>
                <w:szCs w:val="18"/>
                <w:lang w:eastAsia="en-US"/>
              </w:rPr>
              <w:t>Processed and red meat intake, days/week</w:t>
            </w:r>
          </w:p>
        </w:tc>
        <w:tc>
          <w:tcPr>
            <w:tcW w:w="891" w:type="pct"/>
            <w:tcBorders>
              <w:top w:val="single" w:color="auto" w:sz="4" w:space="0"/>
              <w:left w:val="nil"/>
              <w:bottom w:val="single" w:color="auto" w:sz="4" w:space="0"/>
              <w:right w:val="nil"/>
            </w:tcBorders>
          </w:tcPr>
          <w:p>
            <w:pPr>
              <w:snapToGrid w:val="0"/>
              <w:rPr>
                <w:rFonts w:hint="default" w:ascii="Times New Roman" w:hAnsi="Times New Roman" w:cs="Times New Roman"/>
                <w:color w:val="000000"/>
                <w:sz w:val="18"/>
                <w:szCs w:val="18"/>
                <w:lang w:eastAsia="en-US"/>
              </w:rPr>
            </w:pPr>
            <w:r>
              <w:rPr>
                <w:rFonts w:hint="default" w:ascii="Times New Roman" w:hAnsi="Times New Roman" w:cs="Times New Roman"/>
                <w:color w:val="000000"/>
                <w:sz w:val="18"/>
                <w:szCs w:val="18"/>
                <w:lang w:eastAsia="en-US"/>
              </w:rPr>
              <w:t>3.6 (2.1)</w:t>
            </w:r>
          </w:p>
        </w:tc>
        <w:tc>
          <w:tcPr>
            <w:tcW w:w="891" w:type="pct"/>
            <w:tcBorders>
              <w:top w:val="single" w:color="auto" w:sz="4" w:space="0"/>
              <w:left w:val="nil"/>
              <w:bottom w:val="single" w:color="auto" w:sz="4" w:space="0"/>
              <w:right w:val="nil"/>
            </w:tcBorders>
          </w:tcPr>
          <w:p>
            <w:pPr>
              <w:snapToGrid w:val="0"/>
              <w:rPr>
                <w:rFonts w:hint="default" w:ascii="Times New Roman" w:hAnsi="Times New Roman" w:cs="Times New Roman"/>
                <w:color w:val="000000"/>
                <w:sz w:val="18"/>
                <w:szCs w:val="18"/>
                <w:lang w:eastAsia="en-US"/>
              </w:rPr>
            </w:pPr>
            <w:r>
              <w:rPr>
                <w:rFonts w:hint="default" w:ascii="Times New Roman" w:hAnsi="Times New Roman" w:cs="Times New Roman"/>
                <w:color w:val="000000"/>
                <w:sz w:val="18"/>
                <w:szCs w:val="18"/>
                <w:lang w:eastAsia="en-US"/>
              </w:rPr>
              <w:t>4.2 (2.3)</w:t>
            </w:r>
          </w:p>
        </w:tc>
        <w:tc>
          <w:tcPr>
            <w:tcW w:w="893" w:type="pct"/>
            <w:tcBorders>
              <w:top w:val="single" w:color="auto" w:sz="4" w:space="0"/>
              <w:left w:val="nil"/>
              <w:bottom w:val="single" w:color="auto" w:sz="4" w:space="0"/>
              <w:right w:val="nil"/>
            </w:tcBorders>
          </w:tcPr>
          <w:p>
            <w:pPr>
              <w:snapToGrid w:val="0"/>
              <w:rPr>
                <w:rFonts w:hint="default" w:ascii="Times New Roman" w:hAnsi="Times New Roman" w:cs="Times New Roman"/>
                <w:color w:val="000000"/>
                <w:sz w:val="18"/>
                <w:szCs w:val="18"/>
                <w:lang w:eastAsia="en-US"/>
              </w:rPr>
            </w:pPr>
            <w:r>
              <w:rPr>
                <w:rFonts w:hint="default" w:ascii="Times New Roman" w:hAnsi="Times New Roman" w:cs="Times New Roman"/>
                <w:color w:val="000000"/>
                <w:sz w:val="18"/>
                <w:szCs w:val="18"/>
                <w:lang w:eastAsia="en-US"/>
              </w:rPr>
              <w:t>3.1 (1.9)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24" w:hRule="atLeast"/>
        </w:trPr>
        <w:tc>
          <w:tcPr>
            <w:tcW w:w="2324" w:type="pct"/>
            <w:tcBorders>
              <w:top w:val="single" w:color="auto" w:sz="4" w:space="0"/>
              <w:left w:val="nil"/>
              <w:bottom w:val="single" w:color="auto" w:sz="4" w:space="0"/>
              <w:right w:val="nil"/>
            </w:tcBorders>
          </w:tcPr>
          <w:p>
            <w:pPr>
              <w:snapToGrid w:val="0"/>
              <w:jc w:val="left"/>
              <w:rPr>
                <w:rFonts w:hint="default" w:ascii="Times New Roman" w:hAnsi="Times New Roman" w:cs="Times New Roman"/>
                <w:color w:val="000000"/>
                <w:sz w:val="18"/>
                <w:szCs w:val="18"/>
                <w:lang w:eastAsia="en-US"/>
              </w:rPr>
            </w:pPr>
            <w:r>
              <w:rPr>
                <w:rFonts w:hint="default" w:ascii="Times New Roman" w:hAnsi="Times New Roman" w:cs="Times New Roman"/>
                <w:color w:val="000000"/>
                <w:sz w:val="18"/>
                <w:szCs w:val="18"/>
                <w:lang w:eastAsia="en-US"/>
              </w:rPr>
              <w:t>Dietary intake score, n (%)</w:t>
            </w:r>
          </w:p>
        </w:tc>
        <w:tc>
          <w:tcPr>
            <w:tcW w:w="891" w:type="pct"/>
            <w:tcBorders>
              <w:top w:val="single" w:color="auto" w:sz="4" w:space="0"/>
              <w:left w:val="nil"/>
              <w:bottom w:val="single" w:color="auto" w:sz="4" w:space="0"/>
              <w:right w:val="nil"/>
            </w:tcBorders>
          </w:tcPr>
          <w:p>
            <w:pPr>
              <w:snapToGrid w:val="0"/>
              <w:rPr>
                <w:rFonts w:hint="default" w:ascii="Times New Roman" w:hAnsi="Times New Roman" w:cs="Times New Roman"/>
                <w:color w:val="000000"/>
                <w:sz w:val="18"/>
                <w:szCs w:val="18"/>
                <w:lang w:eastAsia="en-US"/>
              </w:rPr>
            </w:pPr>
          </w:p>
        </w:tc>
        <w:tc>
          <w:tcPr>
            <w:tcW w:w="891" w:type="pct"/>
            <w:tcBorders>
              <w:top w:val="single" w:color="auto" w:sz="4" w:space="0"/>
              <w:left w:val="nil"/>
              <w:bottom w:val="single" w:color="auto" w:sz="4" w:space="0"/>
              <w:right w:val="nil"/>
            </w:tcBorders>
          </w:tcPr>
          <w:p>
            <w:pPr>
              <w:snapToGrid w:val="0"/>
              <w:rPr>
                <w:rFonts w:hint="default" w:ascii="Times New Roman" w:hAnsi="Times New Roman" w:cs="Times New Roman"/>
                <w:color w:val="000000"/>
                <w:sz w:val="18"/>
                <w:szCs w:val="18"/>
                <w:lang w:eastAsia="en-US"/>
              </w:rPr>
            </w:pPr>
          </w:p>
        </w:tc>
        <w:tc>
          <w:tcPr>
            <w:tcW w:w="893" w:type="pct"/>
            <w:tcBorders>
              <w:top w:val="single" w:color="auto" w:sz="4" w:space="0"/>
              <w:left w:val="nil"/>
              <w:bottom w:val="single" w:color="auto" w:sz="4" w:space="0"/>
              <w:right w:val="nil"/>
            </w:tcBorders>
          </w:tcPr>
          <w:p>
            <w:pPr>
              <w:snapToGrid w:val="0"/>
              <w:rPr>
                <w:rFonts w:hint="default" w:ascii="Times New Roman" w:hAnsi="Times New Roman" w:cs="Times New Roman"/>
                <w:color w:val="000000"/>
                <w:sz w:val="18"/>
                <w:szCs w:val="18"/>
                <w:lang w:eastAsia="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90" w:hRule="atLeast"/>
        </w:trPr>
        <w:tc>
          <w:tcPr>
            <w:tcW w:w="2324" w:type="pct"/>
            <w:tcBorders>
              <w:top w:val="single" w:color="auto" w:sz="4" w:space="0"/>
              <w:left w:val="nil"/>
              <w:bottom w:val="single" w:color="auto" w:sz="4" w:space="0"/>
              <w:right w:val="nil"/>
            </w:tcBorders>
          </w:tcPr>
          <w:p>
            <w:pPr>
              <w:snapToGrid w:val="0"/>
              <w:rPr>
                <w:rFonts w:hint="default" w:ascii="Times New Roman" w:hAnsi="Times New Roman" w:cs="Times New Roman"/>
                <w:color w:val="000000"/>
                <w:sz w:val="18"/>
                <w:szCs w:val="18"/>
                <w:lang w:eastAsia="en-US"/>
              </w:rPr>
            </w:pPr>
            <w:r>
              <w:rPr>
                <w:rFonts w:hint="default" w:ascii="Times New Roman" w:hAnsi="Times New Roman" w:cs="Times New Roman"/>
                <w:color w:val="000000"/>
                <w:sz w:val="18"/>
                <w:szCs w:val="18"/>
                <w:lang w:eastAsia="en-US"/>
              </w:rPr>
              <w:t xml:space="preserve">     0</w:t>
            </w:r>
          </w:p>
        </w:tc>
        <w:tc>
          <w:tcPr>
            <w:tcW w:w="891" w:type="pct"/>
            <w:tcBorders>
              <w:top w:val="single" w:color="auto" w:sz="4" w:space="0"/>
              <w:left w:val="nil"/>
              <w:bottom w:val="single" w:color="auto" w:sz="4" w:space="0"/>
              <w:right w:val="nil"/>
            </w:tcBorders>
          </w:tcPr>
          <w:p>
            <w:pPr>
              <w:snapToGrid w:val="0"/>
              <w:rPr>
                <w:rFonts w:hint="default" w:ascii="Times New Roman" w:hAnsi="Times New Roman" w:cs="Times New Roman"/>
                <w:color w:val="000000"/>
                <w:sz w:val="18"/>
                <w:szCs w:val="18"/>
                <w:lang w:eastAsia="en-US"/>
              </w:rPr>
            </w:pPr>
            <w:r>
              <w:rPr>
                <w:rFonts w:hint="default" w:ascii="Times New Roman" w:hAnsi="Times New Roman" w:cs="Times New Roman"/>
                <w:color w:val="000000"/>
                <w:sz w:val="18"/>
                <w:szCs w:val="18"/>
                <w:lang w:eastAsia="en-US"/>
              </w:rPr>
              <w:t>18,180 (6.2%)</w:t>
            </w:r>
          </w:p>
        </w:tc>
        <w:tc>
          <w:tcPr>
            <w:tcW w:w="891" w:type="pct"/>
            <w:tcBorders>
              <w:top w:val="single" w:color="auto" w:sz="4" w:space="0"/>
              <w:left w:val="nil"/>
              <w:bottom w:val="single" w:color="auto" w:sz="4" w:space="0"/>
              <w:right w:val="nil"/>
            </w:tcBorders>
          </w:tcPr>
          <w:p>
            <w:pPr>
              <w:snapToGrid w:val="0"/>
              <w:rPr>
                <w:rFonts w:hint="default" w:ascii="Times New Roman" w:hAnsi="Times New Roman" w:cs="Times New Roman"/>
                <w:color w:val="000000"/>
                <w:sz w:val="18"/>
                <w:szCs w:val="18"/>
                <w:lang w:eastAsia="en-US"/>
              </w:rPr>
            </w:pPr>
            <w:r>
              <w:rPr>
                <w:rFonts w:hint="default" w:ascii="Times New Roman" w:hAnsi="Times New Roman" w:cs="Times New Roman"/>
                <w:color w:val="000000"/>
                <w:sz w:val="18"/>
                <w:szCs w:val="18"/>
                <w:lang w:eastAsia="en-US"/>
              </w:rPr>
              <w:t>13,113 (9.9%)</w:t>
            </w:r>
          </w:p>
        </w:tc>
        <w:tc>
          <w:tcPr>
            <w:tcW w:w="893" w:type="pct"/>
            <w:tcBorders>
              <w:top w:val="single" w:color="auto" w:sz="4" w:space="0"/>
              <w:left w:val="nil"/>
              <w:bottom w:val="single" w:color="auto" w:sz="4" w:space="0"/>
              <w:right w:val="nil"/>
            </w:tcBorders>
          </w:tcPr>
          <w:p>
            <w:pPr>
              <w:snapToGrid w:val="0"/>
              <w:rPr>
                <w:rFonts w:hint="default" w:ascii="Times New Roman" w:hAnsi="Times New Roman" w:cs="Times New Roman"/>
                <w:color w:val="000000"/>
                <w:sz w:val="18"/>
                <w:szCs w:val="18"/>
                <w:lang w:eastAsia="en-US"/>
              </w:rPr>
            </w:pPr>
            <w:r>
              <w:rPr>
                <w:rFonts w:hint="default" w:ascii="Times New Roman" w:hAnsi="Times New Roman" w:cs="Times New Roman"/>
                <w:color w:val="000000"/>
                <w:sz w:val="18"/>
                <w:szCs w:val="18"/>
                <w:lang w:eastAsia="en-US"/>
              </w:rPr>
              <w:t>5,067 (3.2%)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24" w:hRule="atLeast"/>
        </w:trPr>
        <w:tc>
          <w:tcPr>
            <w:tcW w:w="2324" w:type="pct"/>
            <w:tcBorders>
              <w:top w:val="single" w:color="auto" w:sz="4" w:space="0"/>
              <w:left w:val="nil"/>
              <w:bottom w:val="single" w:color="auto" w:sz="4" w:space="0"/>
              <w:right w:val="nil"/>
            </w:tcBorders>
          </w:tcPr>
          <w:p>
            <w:pPr>
              <w:snapToGrid w:val="0"/>
              <w:rPr>
                <w:rFonts w:hint="default" w:ascii="Times New Roman" w:hAnsi="Times New Roman" w:cs="Times New Roman"/>
                <w:color w:val="000000"/>
                <w:sz w:val="18"/>
                <w:szCs w:val="18"/>
                <w:lang w:eastAsia="en-US"/>
              </w:rPr>
            </w:pPr>
            <w:r>
              <w:rPr>
                <w:rFonts w:hint="default" w:ascii="Times New Roman" w:hAnsi="Times New Roman" w:cs="Times New Roman"/>
                <w:color w:val="000000"/>
                <w:sz w:val="18"/>
                <w:szCs w:val="18"/>
                <w:lang w:eastAsia="en-US"/>
              </w:rPr>
              <w:t xml:space="preserve">     1</w:t>
            </w:r>
          </w:p>
        </w:tc>
        <w:tc>
          <w:tcPr>
            <w:tcW w:w="891" w:type="pct"/>
            <w:tcBorders>
              <w:top w:val="single" w:color="auto" w:sz="4" w:space="0"/>
              <w:left w:val="nil"/>
              <w:bottom w:val="single" w:color="auto" w:sz="4" w:space="0"/>
              <w:right w:val="nil"/>
            </w:tcBorders>
          </w:tcPr>
          <w:p>
            <w:pPr>
              <w:snapToGrid w:val="0"/>
              <w:rPr>
                <w:rFonts w:hint="default" w:ascii="Times New Roman" w:hAnsi="Times New Roman" w:cs="Times New Roman"/>
                <w:color w:val="000000"/>
                <w:sz w:val="18"/>
                <w:szCs w:val="18"/>
                <w:lang w:eastAsia="en-US"/>
              </w:rPr>
            </w:pPr>
            <w:r>
              <w:rPr>
                <w:rFonts w:hint="default" w:ascii="Times New Roman" w:hAnsi="Times New Roman" w:cs="Times New Roman"/>
                <w:color w:val="000000"/>
                <w:sz w:val="18"/>
                <w:szCs w:val="18"/>
                <w:lang w:eastAsia="en-US"/>
              </w:rPr>
              <w:t>64,329 (22.1%)</w:t>
            </w:r>
          </w:p>
        </w:tc>
        <w:tc>
          <w:tcPr>
            <w:tcW w:w="891" w:type="pct"/>
            <w:tcBorders>
              <w:top w:val="single" w:color="auto" w:sz="4" w:space="0"/>
              <w:left w:val="nil"/>
              <w:bottom w:val="single" w:color="auto" w:sz="4" w:space="0"/>
              <w:right w:val="nil"/>
            </w:tcBorders>
          </w:tcPr>
          <w:p>
            <w:pPr>
              <w:snapToGrid w:val="0"/>
              <w:rPr>
                <w:rFonts w:hint="default" w:ascii="Times New Roman" w:hAnsi="Times New Roman" w:cs="Times New Roman"/>
                <w:color w:val="000000"/>
                <w:sz w:val="18"/>
                <w:szCs w:val="18"/>
                <w:lang w:eastAsia="en-US"/>
              </w:rPr>
            </w:pPr>
            <w:r>
              <w:rPr>
                <w:rFonts w:hint="default" w:ascii="Times New Roman" w:hAnsi="Times New Roman" w:cs="Times New Roman"/>
                <w:color w:val="000000"/>
                <w:sz w:val="18"/>
                <w:szCs w:val="18"/>
                <w:lang w:eastAsia="en-US"/>
              </w:rPr>
              <w:t>36,678 (27.7%)</w:t>
            </w:r>
          </w:p>
        </w:tc>
        <w:tc>
          <w:tcPr>
            <w:tcW w:w="893" w:type="pct"/>
            <w:tcBorders>
              <w:top w:val="single" w:color="auto" w:sz="4" w:space="0"/>
              <w:left w:val="nil"/>
              <w:bottom w:val="single" w:color="auto" w:sz="4" w:space="0"/>
              <w:right w:val="nil"/>
            </w:tcBorders>
          </w:tcPr>
          <w:p>
            <w:pPr>
              <w:snapToGrid w:val="0"/>
              <w:rPr>
                <w:rFonts w:hint="default" w:ascii="Times New Roman" w:hAnsi="Times New Roman" w:cs="Times New Roman"/>
                <w:color w:val="000000"/>
                <w:sz w:val="18"/>
                <w:szCs w:val="18"/>
                <w:lang w:eastAsia="en-US"/>
              </w:rPr>
            </w:pPr>
            <w:r>
              <w:rPr>
                <w:rFonts w:hint="default" w:ascii="Times New Roman" w:hAnsi="Times New Roman" w:cs="Times New Roman"/>
                <w:color w:val="000000"/>
                <w:sz w:val="18"/>
                <w:szCs w:val="18"/>
                <w:lang w:eastAsia="en-US"/>
              </w:rPr>
              <w:t>27,651 (17.4%)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24" w:hRule="atLeast"/>
        </w:trPr>
        <w:tc>
          <w:tcPr>
            <w:tcW w:w="2324" w:type="pct"/>
            <w:tcBorders>
              <w:top w:val="single" w:color="auto" w:sz="4" w:space="0"/>
              <w:left w:val="nil"/>
              <w:bottom w:val="single" w:color="auto" w:sz="4" w:space="0"/>
              <w:right w:val="nil"/>
            </w:tcBorders>
          </w:tcPr>
          <w:p>
            <w:pPr>
              <w:snapToGrid w:val="0"/>
              <w:rPr>
                <w:rFonts w:hint="default" w:ascii="Times New Roman" w:hAnsi="Times New Roman" w:cs="Times New Roman"/>
                <w:color w:val="000000"/>
                <w:sz w:val="18"/>
                <w:szCs w:val="18"/>
                <w:lang w:eastAsia="en-US"/>
              </w:rPr>
            </w:pPr>
            <w:r>
              <w:rPr>
                <w:rFonts w:hint="default" w:ascii="Times New Roman" w:hAnsi="Times New Roman" w:cs="Times New Roman"/>
                <w:color w:val="000000"/>
                <w:sz w:val="18"/>
                <w:szCs w:val="18"/>
                <w:lang w:eastAsia="en-US"/>
              </w:rPr>
              <w:t xml:space="preserve">     2</w:t>
            </w:r>
          </w:p>
        </w:tc>
        <w:tc>
          <w:tcPr>
            <w:tcW w:w="891" w:type="pct"/>
            <w:tcBorders>
              <w:top w:val="single" w:color="auto" w:sz="4" w:space="0"/>
              <w:left w:val="nil"/>
              <w:bottom w:val="single" w:color="auto" w:sz="4" w:space="0"/>
              <w:right w:val="nil"/>
            </w:tcBorders>
          </w:tcPr>
          <w:p>
            <w:pPr>
              <w:snapToGrid w:val="0"/>
              <w:rPr>
                <w:rFonts w:hint="default" w:ascii="Times New Roman" w:hAnsi="Times New Roman" w:cs="Times New Roman"/>
                <w:color w:val="000000"/>
                <w:sz w:val="18"/>
                <w:szCs w:val="18"/>
                <w:lang w:eastAsia="en-US"/>
              </w:rPr>
            </w:pPr>
            <w:r>
              <w:rPr>
                <w:rFonts w:hint="default" w:ascii="Times New Roman" w:hAnsi="Times New Roman" w:cs="Times New Roman"/>
                <w:color w:val="000000"/>
                <w:sz w:val="18"/>
                <w:szCs w:val="18"/>
                <w:lang w:eastAsia="en-US"/>
              </w:rPr>
              <w:t>118,452 (40.7%)</w:t>
            </w:r>
          </w:p>
        </w:tc>
        <w:tc>
          <w:tcPr>
            <w:tcW w:w="891" w:type="pct"/>
            <w:tcBorders>
              <w:top w:val="single" w:color="auto" w:sz="4" w:space="0"/>
              <w:left w:val="nil"/>
              <w:bottom w:val="single" w:color="auto" w:sz="4" w:space="0"/>
              <w:right w:val="nil"/>
            </w:tcBorders>
          </w:tcPr>
          <w:p>
            <w:pPr>
              <w:snapToGrid w:val="0"/>
              <w:jc w:val="left"/>
              <w:rPr>
                <w:rFonts w:hint="default" w:ascii="Times New Roman" w:hAnsi="Times New Roman" w:cs="Times New Roman"/>
                <w:color w:val="000000"/>
                <w:sz w:val="18"/>
                <w:szCs w:val="18"/>
                <w:lang w:eastAsia="en-US"/>
              </w:rPr>
            </w:pPr>
            <w:r>
              <w:rPr>
                <w:rFonts w:hint="default" w:ascii="Times New Roman" w:hAnsi="Times New Roman" w:cs="Times New Roman"/>
                <w:color w:val="000000"/>
                <w:sz w:val="18"/>
                <w:szCs w:val="18"/>
                <w:lang w:eastAsia="en-US"/>
              </w:rPr>
              <w:t>52,521 (39.7%)</w:t>
            </w:r>
          </w:p>
        </w:tc>
        <w:tc>
          <w:tcPr>
            <w:tcW w:w="893" w:type="pct"/>
            <w:tcBorders>
              <w:top w:val="single" w:color="auto" w:sz="4" w:space="0"/>
              <w:left w:val="nil"/>
              <w:bottom w:val="single" w:color="auto" w:sz="4" w:space="0"/>
              <w:right w:val="nil"/>
            </w:tcBorders>
          </w:tcPr>
          <w:p>
            <w:pPr>
              <w:snapToGrid w:val="0"/>
              <w:rPr>
                <w:rFonts w:hint="default" w:ascii="Times New Roman" w:hAnsi="Times New Roman" w:cs="Times New Roman"/>
                <w:color w:val="000000"/>
                <w:sz w:val="18"/>
                <w:szCs w:val="18"/>
                <w:lang w:eastAsia="en-US"/>
              </w:rPr>
            </w:pPr>
            <w:r>
              <w:rPr>
                <w:rFonts w:hint="default" w:ascii="Times New Roman" w:hAnsi="Times New Roman" w:cs="Times New Roman"/>
                <w:color w:val="000000"/>
                <w:sz w:val="18"/>
                <w:szCs w:val="18"/>
                <w:lang w:eastAsia="en-US"/>
              </w:rPr>
              <w:t>65,931 (41.5%)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24" w:hRule="atLeast"/>
        </w:trPr>
        <w:tc>
          <w:tcPr>
            <w:tcW w:w="2324" w:type="pct"/>
            <w:tcBorders>
              <w:top w:val="single" w:color="auto" w:sz="4" w:space="0"/>
              <w:left w:val="nil"/>
              <w:bottom w:val="single" w:color="auto" w:sz="4" w:space="0"/>
              <w:right w:val="nil"/>
            </w:tcBorders>
          </w:tcPr>
          <w:p>
            <w:pPr>
              <w:snapToGrid w:val="0"/>
              <w:rPr>
                <w:rFonts w:hint="default" w:ascii="Times New Roman" w:hAnsi="Times New Roman" w:cs="Times New Roman"/>
                <w:color w:val="000000"/>
                <w:sz w:val="18"/>
                <w:szCs w:val="18"/>
                <w:lang w:eastAsia="en-US"/>
              </w:rPr>
            </w:pPr>
            <w:r>
              <w:rPr>
                <w:rFonts w:hint="default" w:ascii="Times New Roman" w:hAnsi="Times New Roman" w:cs="Times New Roman"/>
                <w:color w:val="000000"/>
                <w:sz w:val="18"/>
                <w:szCs w:val="18"/>
                <w:lang w:eastAsia="en-US"/>
              </w:rPr>
              <w:t xml:space="preserve">     3</w:t>
            </w:r>
          </w:p>
        </w:tc>
        <w:tc>
          <w:tcPr>
            <w:tcW w:w="891" w:type="pct"/>
            <w:tcBorders>
              <w:top w:val="single" w:color="auto" w:sz="4" w:space="0"/>
              <w:left w:val="nil"/>
              <w:bottom w:val="single" w:color="auto" w:sz="4" w:space="0"/>
              <w:right w:val="nil"/>
            </w:tcBorders>
          </w:tcPr>
          <w:p>
            <w:pPr>
              <w:snapToGrid w:val="0"/>
              <w:rPr>
                <w:rFonts w:hint="default" w:ascii="Times New Roman" w:hAnsi="Times New Roman" w:cs="Times New Roman"/>
                <w:color w:val="000000"/>
                <w:sz w:val="18"/>
                <w:szCs w:val="18"/>
                <w:lang w:eastAsia="en-US"/>
              </w:rPr>
            </w:pPr>
            <w:r>
              <w:rPr>
                <w:rFonts w:hint="default" w:ascii="Times New Roman" w:hAnsi="Times New Roman" w:cs="Times New Roman"/>
                <w:color w:val="000000"/>
                <w:sz w:val="18"/>
                <w:szCs w:val="18"/>
                <w:lang w:eastAsia="en-US"/>
              </w:rPr>
              <w:t>91,190 (31.0%)</w:t>
            </w:r>
          </w:p>
        </w:tc>
        <w:tc>
          <w:tcPr>
            <w:tcW w:w="891" w:type="pct"/>
            <w:tcBorders>
              <w:top w:val="single" w:color="auto" w:sz="4" w:space="0"/>
              <w:left w:val="nil"/>
              <w:bottom w:val="single" w:color="auto" w:sz="4" w:space="0"/>
              <w:right w:val="nil"/>
            </w:tcBorders>
          </w:tcPr>
          <w:p>
            <w:pPr>
              <w:snapToGrid w:val="0"/>
              <w:rPr>
                <w:rFonts w:hint="default" w:ascii="Times New Roman" w:hAnsi="Times New Roman" w:cs="Times New Roman"/>
                <w:color w:val="000000"/>
                <w:sz w:val="18"/>
                <w:szCs w:val="18"/>
                <w:lang w:eastAsia="en-US"/>
              </w:rPr>
            </w:pPr>
            <w:r>
              <w:rPr>
                <w:rFonts w:hint="default" w:ascii="Times New Roman" w:hAnsi="Times New Roman" w:cs="Times New Roman"/>
                <w:color w:val="000000"/>
                <w:sz w:val="18"/>
                <w:szCs w:val="18"/>
                <w:lang w:eastAsia="en-US"/>
              </w:rPr>
              <w:t>29,995(22.7%)</w:t>
            </w:r>
          </w:p>
        </w:tc>
        <w:tc>
          <w:tcPr>
            <w:tcW w:w="893" w:type="pct"/>
            <w:tcBorders>
              <w:top w:val="single" w:color="auto" w:sz="4" w:space="0"/>
              <w:left w:val="nil"/>
              <w:bottom w:val="single" w:color="auto" w:sz="4" w:space="0"/>
              <w:right w:val="nil"/>
            </w:tcBorders>
          </w:tcPr>
          <w:p>
            <w:pPr>
              <w:snapToGrid w:val="0"/>
              <w:rPr>
                <w:rFonts w:hint="default" w:ascii="Times New Roman" w:hAnsi="Times New Roman" w:cs="Times New Roman"/>
                <w:color w:val="000000"/>
                <w:sz w:val="18"/>
                <w:szCs w:val="18"/>
                <w:lang w:eastAsia="en-US"/>
              </w:rPr>
            </w:pPr>
            <w:r>
              <w:rPr>
                <w:rFonts w:hint="default" w:ascii="Times New Roman" w:hAnsi="Times New Roman" w:cs="Times New Roman"/>
                <w:color w:val="000000"/>
                <w:sz w:val="18"/>
                <w:szCs w:val="18"/>
                <w:lang w:eastAsia="en-US"/>
              </w:rPr>
              <w:t>60,195 (37.9%)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24" w:hRule="atLeast"/>
        </w:trPr>
        <w:tc>
          <w:tcPr>
            <w:tcW w:w="2324" w:type="pct"/>
            <w:tcBorders>
              <w:top w:val="single" w:color="auto" w:sz="4" w:space="0"/>
              <w:left w:val="nil"/>
              <w:bottom w:val="single" w:color="auto" w:sz="4" w:space="0"/>
              <w:right w:val="nil"/>
            </w:tcBorders>
          </w:tcPr>
          <w:p>
            <w:pPr>
              <w:snapToGrid w:val="0"/>
              <w:rPr>
                <w:rFonts w:hint="default" w:ascii="Times New Roman" w:hAnsi="Times New Roman" w:cs="Times New Roman"/>
                <w:color w:val="000000"/>
                <w:sz w:val="18"/>
                <w:szCs w:val="18"/>
                <w:lang w:eastAsia="en-US"/>
              </w:rPr>
            </w:pPr>
            <w:r>
              <w:rPr>
                <w:rFonts w:hint="default" w:ascii="Times New Roman" w:hAnsi="Times New Roman" w:cs="Times New Roman"/>
                <w:color w:val="000000"/>
                <w:sz w:val="18"/>
                <w:szCs w:val="18"/>
                <w:lang w:eastAsia="en-US"/>
              </w:rPr>
              <w:t>Blood-pressure-lowering medication use, n (%)</w:t>
            </w:r>
          </w:p>
        </w:tc>
        <w:tc>
          <w:tcPr>
            <w:tcW w:w="891" w:type="pct"/>
            <w:tcBorders>
              <w:top w:val="single" w:color="auto" w:sz="4" w:space="0"/>
              <w:left w:val="nil"/>
              <w:bottom w:val="single" w:color="auto" w:sz="4" w:space="0"/>
              <w:right w:val="nil"/>
            </w:tcBorders>
          </w:tcPr>
          <w:p>
            <w:pPr>
              <w:snapToGrid w:val="0"/>
              <w:rPr>
                <w:rFonts w:hint="default" w:ascii="Times New Roman" w:hAnsi="Times New Roman" w:cs="Times New Roman"/>
                <w:color w:val="000000"/>
                <w:sz w:val="18"/>
                <w:szCs w:val="18"/>
                <w:lang w:eastAsia="en-US"/>
              </w:rPr>
            </w:pPr>
            <w:r>
              <w:rPr>
                <w:rFonts w:hint="default" w:ascii="Times New Roman" w:hAnsi="Times New Roman" w:cs="Times New Roman"/>
                <w:color w:val="000000"/>
                <w:sz w:val="18"/>
                <w:szCs w:val="18"/>
                <w:lang w:eastAsia="en-US"/>
              </w:rPr>
              <w:t>56,809 (19.5%)</w:t>
            </w:r>
          </w:p>
        </w:tc>
        <w:tc>
          <w:tcPr>
            <w:tcW w:w="891" w:type="pct"/>
            <w:tcBorders>
              <w:top w:val="single" w:color="auto" w:sz="4" w:space="0"/>
              <w:left w:val="nil"/>
              <w:bottom w:val="single" w:color="auto" w:sz="4" w:space="0"/>
              <w:right w:val="nil"/>
            </w:tcBorders>
          </w:tcPr>
          <w:p>
            <w:pPr>
              <w:snapToGrid w:val="0"/>
              <w:rPr>
                <w:rFonts w:hint="default" w:ascii="Times New Roman" w:hAnsi="Times New Roman" w:cs="Times New Roman"/>
                <w:color w:val="000000"/>
                <w:sz w:val="18"/>
                <w:szCs w:val="18"/>
                <w:lang w:eastAsia="en-US"/>
              </w:rPr>
            </w:pPr>
            <w:r>
              <w:rPr>
                <w:rFonts w:hint="default" w:ascii="Times New Roman" w:hAnsi="Times New Roman" w:cs="Times New Roman"/>
                <w:color w:val="000000"/>
                <w:sz w:val="18"/>
                <w:szCs w:val="18"/>
                <w:lang w:eastAsia="en-US"/>
              </w:rPr>
              <w:t>29,167 (22.0%)</w:t>
            </w:r>
          </w:p>
        </w:tc>
        <w:tc>
          <w:tcPr>
            <w:tcW w:w="893" w:type="pct"/>
            <w:tcBorders>
              <w:top w:val="single" w:color="auto" w:sz="4" w:space="0"/>
              <w:left w:val="nil"/>
              <w:bottom w:val="single" w:color="auto" w:sz="4" w:space="0"/>
              <w:right w:val="nil"/>
            </w:tcBorders>
          </w:tcPr>
          <w:p>
            <w:pPr>
              <w:snapToGrid w:val="0"/>
              <w:rPr>
                <w:rFonts w:hint="default" w:ascii="Times New Roman" w:hAnsi="Times New Roman" w:cs="Times New Roman"/>
                <w:color w:val="000000"/>
                <w:sz w:val="18"/>
                <w:szCs w:val="18"/>
                <w:lang w:eastAsia="en-US"/>
              </w:rPr>
            </w:pPr>
            <w:r>
              <w:rPr>
                <w:rFonts w:hint="default" w:ascii="Times New Roman" w:hAnsi="Times New Roman" w:cs="Times New Roman"/>
                <w:color w:val="000000"/>
                <w:sz w:val="18"/>
                <w:szCs w:val="18"/>
                <w:lang w:eastAsia="en-US"/>
              </w:rPr>
              <w:t>27,642 (17.4%)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24" w:hRule="atLeast"/>
        </w:trPr>
        <w:tc>
          <w:tcPr>
            <w:tcW w:w="2324" w:type="pct"/>
            <w:tcBorders>
              <w:top w:val="single" w:color="auto" w:sz="4" w:space="0"/>
              <w:left w:val="nil"/>
              <w:bottom w:val="single" w:color="auto" w:sz="4" w:space="0"/>
              <w:right w:val="nil"/>
            </w:tcBorders>
          </w:tcPr>
          <w:p>
            <w:pPr>
              <w:snapToGrid w:val="0"/>
              <w:rPr>
                <w:rFonts w:hint="default" w:ascii="Times New Roman" w:hAnsi="Times New Roman" w:cs="Times New Roman"/>
                <w:color w:val="000000"/>
                <w:sz w:val="18"/>
                <w:szCs w:val="18"/>
                <w:lang w:eastAsia="en-US"/>
              </w:rPr>
            </w:pPr>
            <w:r>
              <w:rPr>
                <w:rFonts w:hint="default" w:ascii="Times New Roman" w:hAnsi="Times New Roman" w:cs="Times New Roman"/>
                <w:color w:val="000000"/>
                <w:sz w:val="18"/>
                <w:szCs w:val="18"/>
                <w:lang w:eastAsia="en-US"/>
              </w:rPr>
              <w:t>Polygenic risk score for coronary heart disease</w:t>
            </w:r>
          </w:p>
        </w:tc>
        <w:tc>
          <w:tcPr>
            <w:tcW w:w="891" w:type="pct"/>
            <w:tcBorders>
              <w:top w:val="single" w:color="auto" w:sz="4" w:space="0"/>
              <w:left w:val="nil"/>
              <w:bottom w:val="single" w:color="auto" w:sz="4" w:space="0"/>
              <w:right w:val="nil"/>
            </w:tcBorders>
          </w:tcPr>
          <w:p>
            <w:pPr>
              <w:snapToGrid w:val="0"/>
              <w:rPr>
                <w:rFonts w:hint="default" w:ascii="Times New Roman" w:hAnsi="Times New Roman" w:cs="Times New Roman"/>
                <w:color w:val="000000"/>
                <w:sz w:val="18"/>
                <w:szCs w:val="18"/>
                <w:lang w:eastAsia="en-US"/>
              </w:rPr>
            </w:pPr>
            <w:r>
              <w:rPr>
                <w:rFonts w:hint="default" w:ascii="Times New Roman" w:hAnsi="Times New Roman" w:cs="Times New Roman"/>
                <w:color w:val="000000"/>
                <w:sz w:val="18"/>
                <w:szCs w:val="18"/>
                <w:lang w:eastAsia="en-US"/>
              </w:rPr>
              <w:t>17.3 (0.6)</w:t>
            </w:r>
          </w:p>
        </w:tc>
        <w:tc>
          <w:tcPr>
            <w:tcW w:w="891" w:type="pct"/>
            <w:tcBorders>
              <w:top w:val="single" w:color="auto" w:sz="4" w:space="0"/>
              <w:left w:val="nil"/>
              <w:bottom w:val="single" w:color="auto" w:sz="4" w:space="0"/>
              <w:right w:val="nil"/>
            </w:tcBorders>
          </w:tcPr>
          <w:p>
            <w:pPr>
              <w:snapToGrid w:val="0"/>
              <w:rPr>
                <w:rFonts w:hint="default" w:ascii="Times New Roman" w:hAnsi="Times New Roman" w:cs="Times New Roman"/>
                <w:color w:val="000000"/>
                <w:sz w:val="18"/>
                <w:szCs w:val="18"/>
                <w:lang w:eastAsia="en-US"/>
              </w:rPr>
            </w:pPr>
            <w:r>
              <w:rPr>
                <w:rFonts w:hint="default" w:ascii="Times New Roman" w:hAnsi="Times New Roman" w:cs="Times New Roman"/>
                <w:color w:val="000000"/>
                <w:sz w:val="18"/>
                <w:szCs w:val="18"/>
                <w:lang w:eastAsia="en-US"/>
              </w:rPr>
              <w:t>17.3 (0.6)</w:t>
            </w:r>
          </w:p>
        </w:tc>
        <w:tc>
          <w:tcPr>
            <w:tcW w:w="893" w:type="pct"/>
            <w:tcBorders>
              <w:top w:val="single" w:color="auto" w:sz="4" w:space="0"/>
              <w:left w:val="nil"/>
              <w:bottom w:val="single" w:color="auto" w:sz="4" w:space="0"/>
              <w:right w:val="nil"/>
            </w:tcBorders>
          </w:tcPr>
          <w:p>
            <w:pPr>
              <w:snapToGrid w:val="0"/>
              <w:rPr>
                <w:rFonts w:hint="default" w:ascii="Times New Roman" w:hAnsi="Times New Roman" w:cs="Times New Roman"/>
                <w:color w:val="000000"/>
                <w:sz w:val="18"/>
                <w:szCs w:val="18"/>
                <w:lang w:eastAsia="en-US"/>
              </w:rPr>
            </w:pPr>
            <w:r>
              <w:rPr>
                <w:rFonts w:hint="default" w:ascii="Times New Roman" w:hAnsi="Times New Roman" w:cs="Times New Roman"/>
                <w:color w:val="000000"/>
                <w:sz w:val="18"/>
                <w:szCs w:val="18"/>
                <w:lang w:eastAsia="en-US"/>
              </w:rPr>
              <w:t>17.3 (0.6)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1" w:hRule="atLeast"/>
        </w:trPr>
        <w:tc>
          <w:tcPr>
            <w:tcW w:w="2324" w:type="pct"/>
            <w:tcBorders>
              <w:top w:val="single" w:color="auto" w:sz="4" w:space="0"/>
              <w:left w:val="nil"/>
              <w:bottom w:val="single" w:color="auto" w:sz="8" w:space="0"/>
              <w:right w:val="nil"/>
            </w:tcBorders>
          </w:tcPr>
          <w:p>
            <w:pPr>
              <w:snapToGrid w:val="0"/>
              <w:rPr>
                <w:rFonts w:hint="default" w:ascii="Times New Roman" w:hAnsi="Times New Roman" w:cs="Times New Roman"/>
                <w:color w:val="000000"/>
                <w:sz w:val="18"/>
                <w:szCs w:val="18"/>
                <w:lang w:eastAsia="en-US"/>
              </w:rPr>
            </w:pPr>
            <w:r>
              <w:rPr>
                <w:rFonts w:hint="default" w:ascii="Times New Roman" w:hAnsi="Times New Roman" w:cs="Times New Roman"/>
                <w:color w:val="000000"/>
                <w:sz w:val="18"/>
                <w:szCs w:val="18"/>
                <w:lang w:eastAsia="en-US"/>
              </w:rPr>
              <w:t>Incident cases of coronary heart disease, n (%)</w:t>
            </w:r>
          </w:p>
        </w:tc>
        <w:tc>
          <w:tcPr>
            <w:tcW w:w="891" w:type="pct"/>
            <w:tcBorders>
              <w:top w:val="single" w:color="auto" w:sz="4" w:space="0"/>
              <w:left w:val="nil"/>
              <w:bottom w:val="single" w:color="auto" w:sz="8" w:space="0"/>
              <w:right w:val="nil"/>
            </w:tcBorders>
          </w:tcPr>
          <w:p>
            <w:pPr>
              <w:snapToGrid w:val="0"/>
              <w:rPr>
                <w:rFonts w:hint="default" w:ascii="Times New Roman" w:hAnsi="Times New Roman" w:cs="Times New Roman"/>
                <w:color w:val="000000"/>
                <w:sz w:val="18"/>
                <w:szCs w:val="18"/>
                <w:lang w:eastAsia="en-US"/>
              </w:rPr>
            </w:pPr>
            <w:r>
              <w:rPr>
                <w:rFonts w:hint="default" w:ascii="Times New Roman" w:hAnsi="Times New Roman" w:cs="Times New Roman"/>
                <w:color w:val="000000"/>
                <w:sz w:val="18"/>
                <w:szCs w:val="18"/>
                <w:lang w:eastAsia="en-US"/>
              </w:rPr>
              <w:t>13,063 (4.5%)</w:t>
            </w:r>
          </w:p>
        </w:tc>
        <w:tc>
          <w:tcPr>
            <w:tcW w:w="891" w:type="pct"/>
            <w:tcBorders>
              <w:top w:val="single" w:color="auto" w:sz="4" w:space="0"/>
              <w:left w:val="nil"/>
              <w:bottom w:val="single" w:color="auto" w:sz="8" w:space="0"/>
              <w:right w:val="nil"/>
            </w:tcBorders>
          </w:tcPr>
          <w:p>
            <w:pPr>
              <w:snapToGrid w:val="0"/>
              <w:jc w:val="left"/>
              <w:rPr>
                <w:rFonts w:hint="default" w:ascii="Times New Roman" w:hAnsi="Times New Roman" w:cs="Times New Roman"/>
                <w:color w:val="000000"/>
                <w:sz w:val="18"/>
                <w:szCs w:val="18"/>
                <w:lang w:eastAsia="en-US"/>
              </w:rPr>
            </w:pPr>
            <w:bookmarkStart w:id="2" w:name="_Hlk125627689"/>
            <w:r>
              <w:rPr>
                <w:rFonts w:hint="default" w:ascii="Times New Roman" w:hAnsi="Times New Roman" w:cs="Times New Roman"/>
                <w:color w:val="000000"/>
                <w:sz w:val="18"/>
                <w:szCs w:val="18"/>
                <w:lang w:eastAsia="en-US"/>
              </w:rPr>
              <w:t xml:space="preserve">9,114 </w:t>
            </w:r>
            <w:bookmarkEnd w:id="2"/>
            <w:r>
              <w:rPr>
                <w:rFonts w:hint="default" w:ascii="Times New Roman" w:hAnsi="Times New Roman" w:cs="Times New Roman"/>
                <w:color w:val="000000"/>
                <w:sz w:val="18"/>
                <w:szCs w:val="18"/>
                <w:lang w:eastAsia="en-US"/>
              </w:rPr>
              <w:t>(5.4%)</w:t>
            </w:r>
          </w:p>
        </w:tc>
        <w:tc>
          <w:tcPr>
            <w:tcW w:w="893" w:type="pct"/>
            <w:tcBorders>
              <w:top w:val="single" w:color="auto" w:sz="4" w:space="0"/>
              <w:left w:val="nil"/>
              <w:bottom w:val="single" w:color="auto" w:sz="8" w:space="0"/>
              <w:right w:val="nil"/>
            </w:tcBorders>
          </w:tcPr>
          <w:p>
            <w:pPr>
              <w:snapToGrid w:val="0"/>
              <w:rPr>
                <w:rFonts w:hint="default" w:ascii="Times New Roman" w:hAnsi="Times New Roman" w:cs="Times New Roman"/>
                <w:color w:val="000000"/>
                <w:sz w:val="18"/>
                <w:szCs w:val="18"/>
                <w:lang w:eastAsia="en-US"/>
              </w:rPr>
            </w:pPr>
            <w:bookmarkStart w:id="3" w:name="_Hlk125627704"/>
            <w:r>
              <w:rPr>
                <w:rFonts w:hint="default" w:ascii="Times New Roman" w:hAnsi="Times New Roman" w:cs="Times New Roman"/>
                <w:color w:val="000000"/>
                <w:sz w:val="18"/>
                <w:szCs w:val="18"/>
                <w:lang w:eastAsia="en-US"/>
              </w:rPr>
              <w:t xml:space="preserve">3,949 </w:t>
            </w:r>
            <w:bookmarkEnd w:id="3"/>
            <w:r>
              <w:rPr>
                <w:rFonts w:hint="default" w:ascii="Times New Roman" w:hAnsi="Times New Roman" w:cs="Times New Roman"/>
                <w:color w:val="000000"/>
                <w:sz w:val="18"/>
                <w:szCs w:val="18"/>
                <w:lang w:eastAsia="en-US"/>
              </w:rPr>
              <w:t>(2.1%)</w:t>
            </w:r>
          </w:p>
        </w:tc>
      </w:tr>
    </w:tbl>
    <w:p>
      <w:pPr>
        <w:widowControl/>
        <w:snapToGrid w:val="0"/>
        <w:spacing w:after="200"/>
        <w:jc w:val="left"/>
        <w:rPr>
          <w:rFonts w:hint="default" w:ascii="Times New Roman" w:hAnsi="Times New Roman" w:eastAsia="宋体" w:cs="Times New Roman"/>
          <w:kern w:val="0"/>
          <w:sz w:val="24"/>
          <w:lang w:val="en-US" w:eastAsia="zh-CN"/>
        </w:rPr>
      </w:pPr>
      <w:r>
        <w:rPr>
          <w:rFonts w:hint="default" w:ascii="Times New Roman" w:hAnsi="Times New Roman" w:cs="Times New Roman"/>
          <w:sz w:val="24"/>
        </w:rPr>
        <w:t xml:space="preserve">Note: Values are means (standard deviations) or the number of participants (percentages) unless otherwise indicated. </w:t>
      </w:r>
      <w:r>
        <w:rPr>
          <w:rFonts w:hint="default" w:ascii="Times New Roman" w:hAnsi="Times New Roman" w:eastAsia="Malgun Gothic" w:cs="Times New Roman"/>
          <w:kern w:val="0"/>
          <w:sz w:val="24"/>
        </w:rPr>
        <w:br w:type="page"/>
      </w:r>
      <w:r>
        <w:rPr>
          <w:rFonts w:hint="default" w:ascii="Times New Roman" w:hAnsi="Times New Roman" w:eastAsia="宋体" w:cs="Times New Roman"/>
          <w:b/>
          <w:bCs/>
          <w:kern w:val="0"/>
          <w:sz w:val="24"/>
          <w:lang w:eastAsia="zh-CN"/>
        </w:rPr>
        <w:t>eTable</w:t>
      </w:r>
      <w:r>
        <w:rPr>
          <w:rFonts w:hint="default" w:ascii="Times New Roman" w:hAnsi="Times New Roman" w:eastAsia="Malgun Gothic" w:cs="Times New Roman"/>
          <w:b/>
          <w:bCs/>
          <w:kern w:val="0"/>
          <w:sz w:val="24"/>
        </w:rPr>
        <w:t xml:space="preserve"> </w:t>
      </w:r>
      <w:r>
        <w:rPr>
          <w:rFonts w:hint="default" w:ascii="Times New Roman" w:hAnsi="Times New Roman" w:eastAsia="宋体" w:cs="Times New Roman"/>
          <w:b/>
          <w:bCs/>
          <w:kern w:val="0"/>
          <w:sz w:val="24"/>
        </w:rPr>
        <w:t>4</w:t>
      </w:r>
      <w:r>
        <w:rPr>
          <w:rFonts w:hint="default" w:ascii="Times New Roman" w:hAnsi="Times New Roman" w:eastAsia="Malgun Gothic" w:cs="Times New Roman"/>
          <w:b/>
          <w:bCs/>
          <w:kern w:val="0"/>
          <w:sz w:val="24"/>
        </w:rPr>
        <w:t>.</w:t>
      </w:r>
      <w:r>
        <w:rPr>
          <w:rFonts w:hint="default" w:ascii="Times New Roman" w:hAnsi="Times New Roman" w:eastAsia="Malgun Gothic" w:cs="Times New Roman"/>
          <w:kern w:val="0"/>
          <w:sz w:val="24"/>
        </w:rPr>
        <w:t xml:space="preserve"> Model coefficients and baseline survival of the Lifestyle-Based Models (LBM) </w:t>
      </w:r>
      <w:bookmarkStart w:id="4" w:name="_Hlk118284071"/>
      <w:r>
        <w:rPr>
          <w:rFonts w:hint="default" w:ascii="Times New Roman" w:hAnsi="Times New Roman" w:eastAsia="Malgun Gothic" w:cs="Times New Roman"/>
          <w:kern w:val="0"/>
          <w:sz w:val="24"/>
        </w:rPr>
        <w:t xml:space="preserve">for </w:t>
      </w:r>
      <w:r>
        <w:rPr>
          <w:rFonts w:hint="default" w:ascii="Times New Roman" w:hAnsi="Times New Roman" w:cs="Times New Roman"/>
          <w:sz w:val="24"/>
        </w:rPr>
        <w:t>coronary heart disease</w:t>
      </w:r>
      <w:r>
        <w:rPr>
          <w:rFonts w:hint="default" w:ascii="Times New Roman" w:hAnsi="Times New Roman" w:eastAsia="Malgun Gothic" w:cs="Times New Roman"/>
          <w:kern w:val="0"/>
          <w:sz w:val="24"/>
        </w:rPr>
        <w:t xml:space="preserve"> (CHD) risk prediction</w:t>
      </w:r>
      <w:bookmarkEnd w:id="4"/>
      <w:r>
        <w:rPr>
          <w:rFonts w:hint="default" w:ascii="Times New Roman" w:hAnsi="Times New Roman" w:eastAsia="Malgun Gothic" w:cs="Times New Roman"/>
          <w:kern w:val="0"/>
          <w:sz w:val="24"/>
        </w:rPr>
        <w:t xml:space="preserve"> </w:t>
      </w:r>
      <w:r>
        <w:rPr>
          <w:rFonts w:hint="default" w:ascii="Times New Roman" w:hAnsi="Times New Roman" w:eastAsia="宋体" w:cs="Times New Roman"/>
          <w:kern w:val="0"/>
          <w:sz w:val="24"/>
          <w:lang w:val="en-US" w:eastAsia="zh-CN"/>
        </w:rPr>
        <w:t xml:space="preserve">algorithms </w:t>
      </w:r>
      <w:r>
        <w:rPr>
          <w:rFonts w:hint="default" w:ascii="Times New Roman" w:hAnsi="Times New Roman" w:eastAsia="Malgun Gothic" w:cs="Times New Roman"/>
          <w:kern w:val="0"/>
          <w:sz w:val="24"/>
        </w:rPr>
        <w:t xml:space="preserve">and </w:t>
      </w:r>
      <w:r>
        <w:rPr>
          <w:rFonts w:hint="eastAsia" w:ascii="Times New Roman" w:hAnsi="Times New Roman" w:eastAsia="宋体" w:cs="Times New Roman"/>
          <w:kern w:val="0"/>
          <w:sz w:val="24"/>
          <w:lang w:val="en-US" w:eastAsia="zh-CN"/>
        </w:rPr>
        <w:t>h</w:t>
      </w:r>
      <w:r>
        <w:rPr>
          <w:rFonts w:hint="default" w:ascii="Times New Roman" w:hAnsi="Times New Roman" w:eastAsia="Malgun Gothic" w:cs="Times New Roman"/>
          <w:kern w:val="0"/>
          <w:sz w:val="24"/>
        </w:rPr>
        <w:t xml:space="preserve">azard </w:t>
      </w:r>
      <w:r>
        <w:rPr>
          <w:rFonts w:hint="eastAsia" w:ascii="Times New Roman" w:hAnsi="Times New Roman" w:eastAsia="宋体" w:cs="Times New Roman"/>
          <w:kern w:val="0"/>
          <w:sz w:val="24"/>
          <w:lang w:val="en-US" w:eastAsia="zh-CN"/>
        </w:rPr>
        <w:t>r</w:t>
      </w:r>
      <w:r>
        <w:rPr>
          <w:rFonts w:hint="default" w:ascii="Times New Roman" w:hAnsi="Times New Roman" w:eastAsia="Malgun Gothic" w:cs="Times New Roman"/>
          <w:kern w:val="0"/>
          <w:sz w:val="24"/>
        </w:rPr>
        <w:t>atios (HR) of risk predictors</w:t>
      </w:r>
      <w:r>
        <w:rPr>
          <w:rFonts w:hint="default" w:ascii="Times New Roman" w:hAnsi="Times New Roman" w:eastAsia="宋体" w:cs="Times New Roman"/>
          <w:kern w:val="0"/>
          <w:sz w:val="24"/>
          <w:lang w:val="en-US" w:eastAsia="zh-CN"/>
        </w:rPr>
        <w:t>.</w:t>
      </w:r>
    </w:p>
    <w:tbl>
      <w:tblPr>
        <w:tblStyle w:val="5"/>
        <w:tblW w:w="5521" w:type="pct"/>
        <w:jc w:val="center"/>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 w:type="dxa"/>
          <w:bottom w:w="0" w:type="dxa"/>
          <w:right w:w="10" w:type="dxa"/>
        </w:tblCellMar>
      </w:tblPr>
      <w:tblGrid>
        <w:gridCol w:w="3056"/>
        <w:gridCol w:w="1510"/>
        <w:gridCol w:w="1606"/>
        <w:gridCol w:w="1510"/>
        <w:gridCol w:w="1512"/>
      </w:tblGrid>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 w:type="dxa"/>
            <w:bottom w:w="0" w:type="dxa"/>
            <w:right w:w="10" w:type="dxa"/>
          </w:tblCellMar>
        </w:tblPrEx>
        <w:trPr>
          <w:trHeight w:val="449" w:hRule="atLeast"/>
          <w:jc w:val="center"/>
        </w:trPr>
        <w:tc>
          <w:tcPr>
            <w:tcW w:w="1661" w:type="pct"/>
            <w:tcBorders>
              <w:top w:val="single" w:color="auto" w:sz="8" w:space="0"/>
              <w:bottom w:val="single" w:color="auto" w:sz="8" w:space="0"/>
            </w:tcBorders>
          </w:tcPr>
          <w:p>
            <w:pPr>
              <w:snapToGrid w:val="0"/>
              <w:contextualSpacing/>
              <w:jc w:val="left"/>
              <w:rPr>
                <w:rFonts w:hint="default" w:ascii="Times New Roman" w:hAnsi="Times New Roman" w:eastAsia="Malgun Gothic" w:cs="Times New Roman"/>
                <w:kern w:val="0"/>
                <w:szCs w:val="21"/>
                <w:lang w:eastAsia="en-US"/>
              </w:rPr>
            </w:pPr>
          </w:p>
        </w:tc>
        <w:tc>
          <w:tcPr>
            <w:tcW w:w="821" w:type="pct"/>
            <w:tcBorders>
              <w:top w:val="single" w:color="auto" w:sz="8" w:space="0"/>
              <w:bottom w:val="single" w:color="auto" w:sz="8" w:space="0"/>
            </w:tcBorders>
            <w:vAlign w:val="center"/>
          </w:tcPr>
          <w:p>
            <w:pPr>
              <w:snapToGrid w:val="0"/>
              <w:contextualSpacing/>
              <w:jc w:val="center"/>
              <w:rPr>
                <w:rFonts w:hint="default" w:ascii="Times New Roman" w:hAnsi="Times New Roman" w:eastAsia="Malgun Gothic" w:cs="Times New Roman"/>
                <w:kern w:val="0"/>
                <w:szCs w:val="21"/>
                <w:lang w:eastAsia="en-US"/>
              </w:rPr>
            </w:pPr>
            <w:r>
              <w:rPr>
                <w:rFonts w:hint="default" w:ascii="Times New Roman" w:hAnsi="Times New Roman" w:eastAsia="Malgun Gothic" w:cs="Times New Roman"/>
                <w:kern w:val="0"/>
                <w:szCs w:val="21"/>
                <w:lang w:eastAsia="ko-KR"/>
              </w:rPr>
              <w:t>Coefficients of Lifestyle-Based Model (</w:t>
            </w:r>
            <w:r>
              <w:rPr>
                <w:rFonts w:hint="default" w:ascii="Times New Roman" w:hAnsi="Times New Roman" w:eastAsia="Malgun Gothic" w:cs="Times New Roman"/>
                <w:kern w:val="0"/>
                <w:szCs w:val="21"/>
                <w:lang w:eastAsia="en-US"/>
              </w:rPr>
              <w:t>LBM</w:t>
            </w:r>
            <w:r>
              <w:rPr>
                <w:rFonts w:hint="default" w:ascii="Times New Roman" w:hAnsi="Times New Roman" w:eastAsia="Malgun Gothic" w:cs="Times New Roman"/>
                <w:kern w:val="0"/>
                <w:szCs w:val="21"/>
                <w:lang w:eastAsia="ko-KR"/>
              </w:rPr>
              <w:t>)</w:t>
            </w:r>
          </w:p>
        </w:tc>
        <w:tc>
          <w:tcPr>
            <w:tcW w:w="873" w:type="pct"/>
            <w:tcBorders>
              <w:top w:val="single" w:color="auto" w:sz="8" w:space="0"/>
              <w:bottom w:val="single" w:color="auto" w:sz="8" w:space="0"/>
            </w:tcBorders>
            <w:vAlign w:val="center"/>
          </w:tcPr>
          <w:p>
            <w:pPr>
              <w:snapToGrid w:val="0"/>
              <w:contextualSpacing/>
              <w:jc w:val="center"/>
              <w:rPr>
                <w:rFonts w:hint="default" w:ascii="Times New Roman" w:hAnsi="Times New Roman" w:eastAsia="宋体" w:cs="Times New Roman"/>
                <w:kern w:val="0"/>
                <w:szCs w:val="21"/>
                <w:lang w:eastAsia="zh-CN"/>
              </w:rPr>
            </w:pPr>
            <w:r>
              <w:rPr>
                <w:rFonts w:hint="default" w:ascii="Times New Roman" w:hAnsi="Times New Roman" w:eastAsia="Malgun Gothic" w:cs="Times New Roman"/>
                <w:kern w:val="0"/>
                <w:szCs w:val="21"/>
                <w:lang w:eastAsia="ko-KR"/>
              </w:rPr>
              <w:t xml:space="preserve">Hazard </w:t>
            </w:r>
            <w:r>
              <w:rPr>
                <w:rFonts w:hint="default" w:ascii="Times New Roman" w:hAnsi="Times New Roman" w:eastAsia="宋体" w:cs="Times New Roman"/>
                <w:kern w:val="0"/>
                <w:szCs w:val="21"/>
                <w:lang w:val="en-US" w:eastAsia="zh-CN"/>
              </w:rPr>
              <w:t>r</w:t>
            </w:r>
            <w:r>
              <w:rPr>
                <w:rFonts w:hint="default" w:ascii="Times New Roman" w:hAnsi="Times New Roman" w:eastAsia="Malgun Gothic" w:cs="Times New Roman"/>
                <w:kern w:val="0"/>
                <w:szCs w:val="21"/>
                <w:lang w:eastAsia="ko-KR"/>
              </w:rPr>
              <w:t xml:space="preserve">atio of </w:t>
            </w:r>
            <w:r>
              <w:rPr>
                <w:rFonts w:hint="default" w:ascii="Times New Roman" w:hAnsi="Times New Roman" w:eastAsia="宋体" w:cs="Times New Roman"/>
                <w:kern w:val="0"/>
                <w:szCs w:val="21"/>
                <w:lang w:eastAsia="zh-CN"/>
              </w:rPr>
              <w:t>coronary heart disease</w:t>
            </w:r>
          </w:p>
        </w:tc>
        <w:tc>
          <w:tcPr>
            <w:tcW w:w="821" w:type="pct"/>
            <w:tcBorders>
              <w:top w:val="single" w:color="auto" w:sz="8" w:space="0"/>
              <w:bottom w:val="single" w:color="auto" w:sz="8" w:space="0"/>
            </w:tcBorders>
            <w:vAlign w:val="center"/>
          </w:tcPr>
          <w:p>
            <w:pPr>
              <w:snapToGrid w:val="0"/>
              <w:contextualSpacing/>
              <w:jc w:val="center"/>
              <w:rPr>
                <w:rFonts w:hint="default" w:ascii="Times New Roman" w:hAnsi="Times New Roman" w:eastAsia="Malgun Gothic" w:cs="Times New Roman"/>
                <w:kern w:val="0"/>
                <w:szCs w:val="21"/>
                <w:lang w:eastAsia="ko-KR"/>
              </w:rPr>
            </w:pPr>
            <w:r>
              <w:rPr>
                <w:rFonts w:hint="default" w:ascii="Times New Roman" w:hAnsi="Times New Roman" w:eastAsia="Malgun Gothic" w:cs="Times New Roman"/>
                <w:kern w:val="0"/>
                <w:szCs w:val="21"/>
                <w:lang w:eastAsia="en-US"/>
              </w:rPr>
              <w:t xml:space="preserve">Coefficients of Lifestyle-Based Model plus polygenic risk </w:t>
            </w:r>
            <w:r>
              <w:rPr>
                <w:rFonts w:hint="default" w:ascii="Times New Roman" w:hAnsi="Times New Roman" w:eastAsia="Malgun Gothic" w:cs="Times New Roman"/>
                <w:kern w:val="0"/>
                <w:szCs w:val="21"/>
                <w:lang w:eastAsia="ko-KR"/>
              </w:rPr>
              <w:t>score</w:t>
            </w:r>
          </w:p>
          <w:p>
            <w:pPr>
              <w:snapToGrid w:val="0"/>
              <w:contextualSpacing/>
              <w:jc w:val="center"/>
              <w:rPr>
                <w:rFonts w:hint="default" w:ascii="Times New Roman" w:hAnsi="Times New Roman" w:eastAsia="Malgun Gothic" w:cs="Times New Roman"/>
                <w:kern w:val="0"/>
                <w:szCs w:val="21"/>
                <w:lang w:eastAsia="ko-KR"/>
              </w:rPr>
            </w:pPr>
            <w:r>
              <w:rPr>
                <w:rFonts w:hint="default" w:ascii="Times New Roman" w:hAnsi="Times New Roman" w:eastAsia="Malgun Gothic" w:cs="Times New Roman"/>
                <w:kern w:val="0"/>
                <w:szCs w:val="21"/>
                <w:lang w:eastAsia="ko-KR"/>
              </w:rPr>
              <w:t>(</w:t>
            </w:r>
            <w:r>
              <w:rPr>
                <w:rFonts w:hint="default" w:ascii="Times New Roman" w:hAnsi="Times New Roman" w:eastAsia="宋体" w:cs="Times New Roman"/>
                <w:kern w:val="0"/>
                <w:szCs w:val="21"/>
              </w:rPr>
              <w:t>LBM+PRS</w:t>
            </w:r>
            <w:r>
              <w:rPr>
                <w:rFonts w:hint="default" w:ascii="Times New Roman" w:hAnsi="Times New Roman" w:eastAsia="Malgun Gothic" w:cs="Times New Roman"/>
                <w:kern w:val="0"/>
                <w:szCs w:val="21"/>
                <w:lang w:eastAsia="ko-KR"/>
              </w:rPr>
              <w:t>)</w:t>
            </w:r>
          </w:p>
        </w:tc>
        <w:tc>
          <w:tcPr>
            <w:tcW w:w="822" w:type="pct"/>
            <w:tcBorders>
              <w:top w:val="single" w:color="auto" w:sz="8" w:space="0"/>
              <w:bottom w:val="single" w:color="auto" w:sz="8" w:space="0"/>
            </w:tcBorders>
            <w:vAlign w:val="center"/>
          </w:tcPr>
          <w:p>
            <w:pPr>
              <w:snapToGrid w:val="0"/>
              <w:contextualSpacing/>
              <w:jc w:val="center"/>
              <w:rPr>
                <w:rFonts w:hint="default" w:ascii="Times New Roman" w:hAnsi="Times New Roman" w:eastAsia="Malgun Gothic" w:cs="Times New Roman"/>
                <w:kern w:val="0"/>
                <w:szCs w:val="21"/>
                <w:lang w:eastAsia="ko-KR"/>
              </w:rPr>
            </w:pPr>
            <w:r>
              <w:rPr>
                <w:rFonts w:hint="default" w:ascii="Times New Roman" w:hAnsi="Times New Roman" w:eastAsia="Malgun Gothic" w:cs="Times New Roman"/>
                <w:kern w:val="0"/>
                <w:szCs w:val="21"/>
                <w:lang w:eastAsia="ko-KR"/>
              </w:rPr>
              <w:t xml:space="preserve">Hazard </w:t>
            </w:r>
            <w:r>
              <w:rPr>
                <w:rFonts w:hint="default" w:ascii="Times New Roman" w:hAnsi="Times New Roman" w:eastAsia="宋体" w:cs="Times New Roman"/>
                <w:kern w:val="0"/>
                <w:szCs w:val="21"/>
                <w:lang w:val="en-US" w:eastAsia="zh-CN"/>
              </w:rPr>
              <w:t>r</w:t>
            </w:r>
            <w:r>
              <w:rPr>
                <w:rFonts w:hint="default" w:ascii="Times New Roman" w:hAnsi="Times New Roman" w:eastAsia="Malgun Gothic" w:cs="Times New Roman"/>
                <w:kern w:val="0"/>
                <w:szCs w:val="21"/>
                <w:lang w:eastAsia="ko-KR"/>
              </w:rPr>
              <w:t xml:space="preserve">atio of </w:t>
            </w:r>
            <w:r>
              <w:rPr>
                <w:rFonts w:hint="default" w:ascii="Times New Roman" w:hAnsi="Times New Roman" w:eastAsia="宋体" w:cs="Times New Roman"/>
                <w:kern w:val="0"/>
                <w:szCs w:val="21"/>
                <w:lang w:eastAsia="zh-CN"/>
              </w:rPr>
              <w:t>coronary heart disease</w:t>
            </w:r>
            <w:r>
              <w:rPr>
                <w:rFonts w:hint="default" w:ascii="Times New Roman" w:hAnsi="Times New Roman" w:eastAsia="Malgun Gothic" w:cs="Times New Roman"/>
                <w:kern w:val="0"/>
                <w:szCs w:val="21"/>
                <w:lang w:eastAsia="ko-KR"/>
              </w:rPr>
              <w:t xml:space="preserve"> </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 w:type="dxa"/>
            <w:bottom w:w="0" w:type="dxa"/>
            <w:right w:w="10" w:type="dxa"/>
          </w:tblCellMar>
        </w:tblPrEx>
        <w:trPr>
          <w:trHeight w:val="235" w:hRule="atLeast"/>
          <w:jc w:val="center"/>
        </w:trPr>
        <w:tc>
          <w:tcPr>
            <w:tcW w:w="1661" w:type="pct"/>
            <w:tcBorders>
              <w:top w:val="single" w:color="auto" w:sz="8" w:space="0"/>
            </w:tcBorders>
          </w:tcPr>
          <w:p>
            <w:pPr>
              <w:snapToGrid w:val="0"/>
              <w:contextualSpacing/>
              <w:jc w:val="left"/>
              <w:rPr>
                <w:rFonts w:hint="default" w:ascii="Times New Roman" w:hAnsi="Times New Roman" w:eastAsia="Malgun Gothic" w:cs="Times New Roman"/>
                <w:kern w:val="0"/>
                <w:szCs w:val="21"/>
                <w:lang w:eastAsia="ko-KR"/>
              </w:rPr>
            </w:pPr>
            <w:r>
              <w:rPr>
                <w:rFonts w:hint="default" w:ascii="Times New Roman" w:hAnsi="Times New Roman" w:eastAsia="Malgun Gothic" w:cs="Times New Roman"/>
                <w:kern w:val="0"/>
                <w:szCs w:val="21"/>
                <w:lang w:eastAsia="en-US"/>
              </w:rPr>
              <w:t>Age</w:t>
            </w:r>
            <w:r>
              <w:rPr>
                <w:rFonts w:hint="default" w:ascii="Times New Roman" w:hAnsi="Times New Roman" w:eastAsia="Malgun Gothic" w:cs="Times New Roman"/>
                <w:kern w:val="0"/>
                <w:szCs w:val="21"/>
                <w:lang w:eastAsia="ko-KR"/>
              </w:rPr>
              <w:t>, years</w:t>
            </w:r>
          </w:p>
        </w:tc>
        <w:tc>
          <w:tcPr>
            <w:tcW w:w="821" w:type="pct"/>
            <w:tcBorders>
              <w:top w:val="single" w:color="auto" w:sz="8" w:space="0"/>
            </w:tcBorders>
            <w:vAlign w:val="center"/>
          </w:tcPr>
          <w:p>
            <w:pPr>
              <w:snapToGrid w:val="0"/>
              <w:contextualSpacing/>
              <w:jc w:val="left"/>
              <w:rPr>
                <w:rFonts w:hint="default" w:ascii="Times New Roman" w:hAnsi="Times New Roman" w:eastAsia="Malgun Gothic" w:cs="Times New Roman"/>
                <w:kern w:val="0"/>
                <w:szCs w:val="21"/>
                <w:lang w:eastAsia="ko-KR"/>
              </w:rPr>
            </w:pPr>
            <w:r>
              <w:rPr>
                <w:rFonts w:hint="default" w:ascii="Times New Roman" w:hAnsi="Times New Roman" w:eastAsia="Malgun Gothic" w:cs="Times New Roman"/>
                <w:kern w:val="0"/>
                <w:szCs w:val="21"/>
                <w:lang w:eastAsia="ko-KR"/>
              </w:rPr>
              <w:t>0.0647</w:t>
            </w:r>
          </w:p>
        </w:tc>
        <w:tc>
          <w:tcPr>
            <w:tcW w:w="873" w:type="pct"/>
            <w:tcBorders>
              <w:top w:val="single" w:color="auto" w:sz="8" w:space="0"/>
            </w:tcBorders>
          </w:tcPr>
          <w:p>
            <w:pPr>
              <w:snapToGrid w:val="0"/>
              <w:contextualSpacing/>
              <w:jc w:val="left"/>
              <w:rPr>
                <w:rFonts w:hint="default" w:ascii="Times New Roman" w:hAnsi="Times New Roman" w:eastAsia="Malgun Gothic" w:cs="Times New Roman"/>
                <w:kern w:val="0"/>
                <w:szCs w:val="21"/>
                <w:lang w:eastAsia="ko-KR"/>
              </w:rPr>
            </w:pPr>
            <w:r>
              <w:rPr>
                <w:rFonts w:hint="default" w:ascii="Times New Roman" w:hAnsi="Times New Roman" w:eastAsia="Malgun Gothic" w:cs="Times New Roman"/>
                <w:kern w:val="0"/>
                <w:szCs w:val="21"/>
                <w:lang w:eastAsia="ko-KR"/>
              </w:rPr>
              <w:t>1.0669</w:t>
            </w:r>
          </w:p>
        </w:tc>
        <w:tc>
          <w:tcPr>
            <w:tcW w:w="821" w:type="pct"/>
            <w:tcBorders>
              <w:top w:val="single" w:color="auto" w:sz="8" w:space="0"/>
            </w:tcBorders>
            <w:vAlign w:val="center"/>
          </w:tcPr>
          <w:p>
            <w:pPr>
              <w:snapToGrid w:val="0"/>
              <w:contextualSpacing/>
              <w:jc w:val="left"/>
              <w:rPr>
                <w:rFonts w:hint="default" w:ascii="Times New Roman" w:hAnsi="Times New Roman" w:eastAsia="Malgun Gothic" w:cs="Times New Roman"/>
                <w:kern w:val="0"/>
                <w:szCs w:val="21"/>
                <w:lang w:eastAsia="ko-KR"/>
              </w:rPr>
            </w:pPr>
            <w:r>
              <w:rPr>
                <w:rFonts w:hint="default" w:ascii="Times New Roman" w:hAnsi="Times New Roman" w:eastAsia="Malgun Gothic" w:cs="Times New Roman"/>
                <w:kern w:val="0"/>
                <w:szCs w:val="21"/>
                <w:lang w:eastAsia="ko-KR"/>
              </w:rPr>
              <w:t xml:space="preserve">0.0662 </w:t>
            </w:r>
          </w:p>
        </w:tc>
        <w:tc>
          <w:tcPr>
            <w:tcW w:w="822" w:type="pct"/>
            <w:tcBorders>
              <w:top w:val="single" w:color="auto" w:sz="8" w:space="0"/>
            </w:tcBorders>
          </w:tcPr>
          <w:p>
            <w:pPr>
              <w:snapToGrid w:val="0"/>
              <w:contextualSpacing/>
              <w:jc w:val="left"/>
              <w:rPr>
                <w:rFonts w:hint="default" w:ascii="Times New Roman" w:hAnsi="Times New Roman" w:eastAsia="Malgun Gothic" w:cs="Times New Roman"/>
                <w:kern w:val="0"/>
                <w:szCs w:val="21"/>
                <w:lang w:eastAsia="ko-KR"/>
              </w:rPr>
            </w:pPr>
            <w:r>
              <w:rPr>
                <w:rFonts w:hint="default" w:ascii="Times New Roman" w:hAnsi="Times New Roman" w:eastAsia="Malgun Gothic" w:cs="Times New Roman"/>
                <w:kern w:val="0"/>
                <w:szCs w:val="21"/>
                <w:lang w:eastAsia="ko-KR"/>
              </w:rPr>
              <w:t xml:space="preserve">1.0685 </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 w:type="dxa"/>
            <w:bottom w:w="0" w:type="dxa"/>
            <w:right w:w="10" w:type="dxa"/>
          </w:tblCellMar>
        </w:tblPrEx>
        <w:trPr>
          <w:trHeight w:val="225" w:hRule="atLeast"/>
          <w:jc w:val="center"/>
        </w:trPr>
        <w:tc>
          <w:tcPr>
            <w:tcW w:w="1661" w:type="pct"/>
          </w:tcPr>
          <w:p>
            <w:pPr>
              <w:snapToGrid w:val="0"/>
              <w:contextualSpacing/>
              <w:jc w:val="left"/>
              <w:rPr>
                <w:rFonts w:hint="default" w:ascii="Times New Roman" w:hAnsi="Times New Roman" w:eastAsia="Malgun Gothic" w:cs="Times New Roman"/>
                <w:kern w:val="0"/>
                <w:szCs w:val="21"/>
                <w:lang w:eastAsia="en-US"/>
              </w:rPr>
            </w:pPr>
            <w:r>
              <w:rPr>
                <w:rFonts w:hint="default" w:ascii="Times New Roman" w:hAnsi="Times New Roman" w:eastAsia="Malgun Gothic" w:cs="Times New Roman"/>
                <w:kern w:val="0"/>
                <w:szCs w:val="21"/>
                <w:lang w:eastAsia="en-US"/>
              </w:rPr>
              <w:t>Gender (female as the reference)</w:t>
            </w:r>
          </w:p>
        </w:tc>
        <w:tc>
          <w:tcPr>
            <w:tcW w:w="821" w:type="pct"/>
            <w:vAlign w:val="center"/>
          </w:tcPr>
          <w:p>
            <w:pPr>
              <w:snapToGrid w:val="0"/>
              <w:contextualSpacing/>
              <w:jc w:val="left"/>
              <w:rPr>
                <w:rFonts w:hint="default" w:ascii="Times New Roman" w:hAnsi="Times New Roman" w:eastAsia="Malgun Gothic" w:cs="Times New Roman"/>
                <w:kern w:val="0"/>
                <w:szCs w:val="21"/>
                <w:lang w:eastAsia="ko-KR"/>
              </w:rPr>
            </w:pPr>
          </w:p>
        </w:tc>
        <w:tc>
          <w:tcPr>
            <w:tcW w:w="873" w:type="pct"/>
          </w:tcPr>
          <w:p>
            <w:pPr>
              <w:snapToGrid w:val="0"/>
              <w:contextualSpacing/>
              <w:jc w:val="left"/>
              <w:rPr>
                <w:rFonts w:hint="default" w:ascii="Times New Roman" w:hAnsi="Times New Roman" w:eastAsia="Malgun Gothic" w:cs="Times New Roman"/>
                <w:kern w:val="0"/>
                <w:szCs w:val="21"/>
                <w:lang w:eastAsia="ko-KR"/>
              </w:rPr>
            </w:pPr>
          </w:p>
        </w:tc>
        <w:tc>
          <w:tcPr>
            <w:tcW w:w="821" w:type="pct"/>
            <w:vAlign w:val="center"/>
          </w:tcPr>
          <w:p>
            <w:pPr>
              <w:snapToGrid w:val="0"/>
              <w:contextualSpacing/>
              <w:jc w:val="left"/>
              <w:rPr>
                <w:rFonts w:hint="default" w:ascii="Times New Roman" w:hAnsi="Times New Roman" w:eastAsia="Malgun Gothic" w:cs="Times New Roman"/>
                <w:kern w:val="0"/>
                <w:szCs w:val="21"/>
                <w:lang w:eastAsia="ko-KR"/>
              </w:rPr>
            </w:pPr>
          </w:p>
        </w:tc>
        <w:tc>
          <w:tcPr>
            <w:tcW w:w="822" w:type="pct"/>
          </w:tcPr>
          <w:p>
            <w:pPr>
              <w:snapToGrid w:val="0"/>
              <w:contextualSpacing/>
              <w:jc w:val="left"/>
              <w:rPr>
                <w:rFonts w:hint="default" w:ascii="Times New Roman" w:hAnsi="Times New Roman" w:eastAsia="Malgun Gothic" w:cs="Times New Roman"/>
                <w:kern w:val="0"/>
                <w:szCs w:val="21"/>
                <w:lang w:eastAsia="ko-KR"/>
              </w:rPr>
            </w:pP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 w:type="dxa"/>
            <w:bottom w:w="0" w:type="dxa"/>
            <w:right w:w="10" w:type="dxa"/>
          </w:tblCellMar>
        </w:tblPrEx>
        <w:trPr>
          <w:trHeight w:val="225" w:hRule="atLeast"/>
          <w:jc w:val="center"/>
        </w:trPr>
        <w:tc>
          <w:tcPr>
            <w:tcW w:w="1661" w:type="pct"/>
          </w:tcPr>
          <w:p>
            <w:pPr>
              <w:snapToGrid w:val="0"/>
              <w:contextualSpacing/>
              <w:jc w:val="left"/>
              <w:rPr>
                <w:rFonts w:hint="default" w:ascii="Times New Roman" w:hAnsi="Times New Roman" w:eastAsia="Malgun Gothic" w:cs="Times New Roman"/>
                <w:kern w:val="0"/>
                <w:szCs w:val="21"/>
                <w:lang w:eastAsia="en-US"/>
              </w:rPr>
            </w:pPr>
            <w:r>
              <w:rPr>
                <w:rFonts w:hint="default" w:ascii="Times New Roman" w:hAnsi="Times New Roman" w:eastAsia="Malgun Gothic" w:cs="Times New Roman"/>
                <w:kern w:val="0"/>
                <w:szCs w:val="21"/>
                <w:lang w:eastAsia="en-US"/>
              </w:rPr>
              <w:t xml:space="preserve">     Men</w:t>
            </w:r>
          </w:p>
        </w:tc>
        <w:tc>
          <w:tcPr>
            <w:tcW w:w="821" w:type="pct"/>
            <w:vAlign w:val="center"/>
          </w:tcPr>
          <w:p>
            <w:pPr>
              <w:snapToGrid w:val="0"/>
              <w:contextualSpacing/>
              <w:jc w:val="left"/>
              <w:rPr>
                <w:rFonts w:hint="default" w:ascii="Times New Roman" w:hAnsi="Times New Roman" w:eastAsia="Malgun Gothic" w:cs="Times New Roman"/>
                <w:kern w:val="0"/>
                <w:szCs w:val="21"/>
                <w:lang w:eastAsia="ko-KR"/>
              </w:rPr>
            </w:pPr>
            <w:r>
              <w:rPr>
                <w:rFonts w:hint="default" w:ascii="Times New Roman" w:hAnsi="Times New Roman" w:eastAsia="Malgun Gothic" w:cs="Times New Roman"/>
                <w:kern w:val="0"/>
                <w:szCs w:val="21"/>
                <w:lang w:eastAsia="ko-KR"/>
              </w:rPr>
              <w:t>0.9549</w:t>
            </w:r>
          </w:p>
        </w:tc>
        <w:tc>
          <w:tcPr>
            <w:tcW w:w="873" w:type="pct"/>
          </w:tcPr>
          <w:p>
            <w:pPr>
              <w:snapToGrid w:val="0"/>
              <w:contextualSpacing/>
              <w:jc w:val="left"/>
              <w:rPr>
                <w:rFonts w:hint="default" w:ascii="Times New Roman" w:hAnsi="Times New Roman" w:eastAsia="Malgun Gothic" w:cs="Times New Roman"/>
                <w:kern w:val="0"/>
                <w:szCs w:val="21"/>
                <w:lang w:eastAsia="ko-KR"/>
              </w:rPr>
            </w:pPr>
            <w:r>
              <w:rPr>
                <w:rFonts w:hint="default" w:ascii="Times New Roman" w:hAnsi="Times New Roman" w:eastAsia="Malgun Gothic" w:cs="Times New Roman"/>
                <w:kern w:val="0"/>
                <w:szCs w:val="21"/>
                <w:lang w:eastAsia="ko-KR"/>
              </w:rPr>
              <w:t>2.5985</w:t>
            </w:r>
          </w:p>
        </w:tc>
        <w:tc>
          <w:tcPr>
            <w:tcW w:w="821" w:type="pct"/>
            <w:vAlign w:val="center"/>
          </w:tcPr>
          <w:p>
            <w:pPr>
              <w:snapToGrid w:val="0"/>
              <w:contextualSpacing/>
              <w:jc w:val="left"/>
              <w:rPr>
                <w:rFonts w:hint="default" w:ascii="Times New Roman" w:hAnsi="Times New Roman" w:eastAsia="Malgun Gothic" w:cs="Times New Roman"/>
                <w:kern w:val="0"/>
                <w:szCs w:val="21"/>
                <w:lang w:eastAsia="ko-KR"/>
              </w:rPr>
            </w:pPr>
            <w:r>
              <w:rPr>
                <w:rFonts w:hint="default" w:ascii="Times New Roman" w:hAnsi="Times New Roman" w:eastAsia="Malgun Gothic" w:cs="Times New Roman"/>
                <w:kern w:val="0"/>
                <w:szCs w:val="21"/>
                <w:lang w:eastAsia="ko-KR"/>
              </w:rPr>
              <w:t>0.9698</w:t>
            </w:r>
          </w:p>
        </w:tc>
        <w:tc>
          <w:tcPr>
            <w:tcW w:w="822" w:type="pct"/>
          </w:tcPr>
          <w:p>
            <w:pPr>
              <w:snapToGrid w:val="0"/>
              <w:contextualSpacing/>
              <w:jc w:val="left"/>
              <w:rPr>
                <w:rFonts w:hint="default" w:ascii="Times New Roman" w:hAnsi="Times New Roman" w:eastAsia="Malgun Gothic" w:cs="Times New Roman"/>
                <w:kern w:val="0"/>
                <w:szCs w:val="21"/>
                <w:lang w:eastAsia="ko-KR"/>
              </w:rPr>
            </w:pPr>
            <w:r>
              <w:rPr>
                <w:rFonts w:hint="default" w:ascii="Times New Roman" w:hAnsi="Times New Roman" w:eastAsia="Malgun Gothic" w:cs="Times New Roman"/>
                <w:kern w:val="0"/>
                <w:szCs w:val="21"/>
                <w:lang w:eastAsia="ko-KR"/>
              </w:rPr>
              <w:t xml:space="preserve">2.6373 </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 w:type="dxa"/>
            <w:bottom w:w="0" w:type="dxa"/>
            <w:right w:w="10" w:type="dxa"/>
          </w:tblCellMar>
        </w:tblPrEx>
        <w:trPr>
          <w:trHeight w:val="225" w:hRule="atLeast"/>
          <w:jc w:val="center"/>
        </w:trPr>
        <w:tc>
          <w:tcPr>
            <w:tcW w:w="1661" w:type="pct"/>
          </w:tcPr>
          <w:p>
            <w:pPr>
              <w:snapToGrid w:val="0"/>
              <w:contextualSpacing/>
              <w:jc w:val="left"/>
              <w:rPr>
                <w:rFonts w:hint="default" w:ascii="Times New Roman" w:hAnsi="Times New Roman" w:eastAsia="Malgun Gothic" w:cs="Times New Roman"/>
                <w:kern w:val="0"/>
                <w:szCs w:val="21"/>
                <w:lang w:eastAsia="en-US"/>
              </w:rPr>
            </w:pPr>
            <w:r>
              <w:rPr>
                <w:rFonts w:hint="default" w:ascii="Times New Roman" w:hAnsi="Times New Roman" w:eastAsia="Malgun Gothic" w:cs="Times New Roman"/>
                <w:kern w:val="0"/>
                <w:szCs w:val="21"/>
                <w:lang w:eastAsia="en-US"/>
              </w:rPr>
              <w:t>Body Mass Index (BMI)</w:t>
            </w:r>
          </w:p>
        </w:tc>
        <w:tc>
          <w:tcPr>
            <w:tcW w:w="821" w:type="pct"/>
            <w:vAlign w:val="center"/>
          </w:tcPr>
          <w:p>
            <w:pPr>
              <w:snapToGrid w:val="0"/>
              <w:contextualSpacing/>
              <w:jc w:val="left"/>
              <w:rPr>
                <w:rFonts w:hint="default" w:ascii="Times New Roman" w:hAnsi="Times New Roman" w:eastAsia="Malgun Gothic" w:cs="Times New Roman"/>
                <w:kern w:val="0"/>
                <w:szCs w:val="21"/>
                <w:lang w:eastAsia="en-US"/>
              </w:rPr>
            </w:pPr>
            <w:r>
              <w:rPr>
                <w:rFonts w:hint="default" w:ascii="Times New Roman" w:hAnsi="Times New Roman" w:eastAsia="Malgun Gothic" w:cs="Times New Roman"/>
                <w:kern w:val="0"/>
                <w:szCs w:val="21"/>
                <w:lang w:eastAsia="en-US"/>
              </w:rPr>
              <w:t xml:space="preserve">0.0951 </w:t>
            </w:r>
          </w:p>
        </w:tc>
        <w:tc>
          <w:tcPr>
            <w:tcW w:w="873" w:type="pct"/>
          </w:tcPr>
          <w:p>
            <w:pPr>
              <w:snapToGrid w:val="0"/>
              <w:contextualSpacing/>
              <w:jc w:val="left"/>
              <w:rPr>
                <w:rFonts w:hint="default" w:ascii="Times New Roman" w:hAnsi="Times New Roman" w:eastAsia="Malgun Gothic" w:cs="Times New Roman"/>
                <w:kern w:val="0"/>
                <w:szCs w:val="21"/>
                <w:lang w:eastAsia="en-US"/>
              </w:rPr>
            </w:pPr>
            <w:r>
              <w:rPr>
                <w:rFonts w:hint="default" w:ascii="Times New Roman" w:hAnsi="Times New Roman" w:eastAsia="Malgun Gothic" w:cs="Times New Roman"/>
                <w:kern w:val="0"/>
                <w:szCs w:val="21"/>
                <w:lang w:eastAsia="en-US"/>
              </w:rPr>
              <w:t xml:space="preserve">1.0998 </w:t>
            </w:r>
          </w:p>
        </w:tc>
        <w:tc>
          <w:tcPr>
            <w:tcW w:w="821" w:type="pct"/>
            <w:vAlign w:val="center"/>
          </w:tcPr>
          <w:p>
            <w:pPr>
              <w:snapToGrid w:val="0"/>
              <w:contextualSpacing/>
              <w:jc w:val="left"/>
              <w:rPr>
                <w:rFonts w:hint="default" w:ascii="Times New Roman" w:hAnsi="Times New Roman" w:eastAsia="Malgun Gothic" w:cs="Times New Roman"/>
                <w:kern w:val="0"/>
                <w:szCs w:val="21"/>
                <w:lang w:eastAsia="ko-KR"/>
              </w:rPr>
            </w:pPr>
            <w:r>
              <w:rPr>
                <w:rFonts w:hint="default" w:ascii="Times New Roman" w:hAnsi="Times New Roman" w:eastAsia="Malgun Gothic" w:cs="Times New Roman"/>
                <w:kern w:val="0"/>
                <w:szCs w:val="21"/>
                <w:lang w:eastAsia="ko-KR"/>
              </w:rPr>
              <w:t xml:space="preserve">0.0933 </w:t>
            </w:r>
          </w:p>
        </w:tc>
        <w:tc>
          <w:tcPr>
            <w:tcW w:w="822" w:type="pct"/>
          </w:tcPr>
          <w:p>
            <w:pPr>
              <w:snapToGrid w:val="0"/>
              <w:contextualSpacing/>
              <w:jc w:val="left"/>
              <w:rPr>
                <w:rFonts w:hint="default" w:ascii="Times New Roman" w:hAnsi="Times New Roman" w:eastAsia="Malgun Gothic" w:cs="Times New Roman"/>
                <w:kern w:val="0"/>
                <w:szCs w:val="21"/>
                <w:lang w:eastAsia="ko-KR"/>
              </w:rPr>
            </w:pPr>
            <w:r>
              <w:rPr>
                <w:rFonts w:hint="default" w:ascii="Times New Roman" w:hAnsi="Times New Roman" w:eastAsia="Malgun Gothic" w:cs="Times New Roman"/>
                <w:kern w:val="0"/>
                <w:szCs w:val="21"/>
                <w:lang w:eastAsia="ko-KR"/>
              </w:rPr>
              <w:t xml:space="preserve">1.0978 </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 w:type="dxa"/>
            <w:bottom w:w="0" w:type="dxa"/>
            <w:right w:w="10" w:type="dxa"/>
          </w:tblCellMar>
        </w:tblPrEx>
        <w:trPr>
          <w:trHeight w:val="225" w:hRule="atLeast"/>
          <w:jc w:val="center"/>
        </w:trPr>
        <w:tc>
          <w:tcPr>
            <w:tcW w:w="1661" w:type="pct"/>
          </w:tcPr>
          <w:p>
            <w:pPr>
              <w:snapToGrid w:val="0"/>
              <w:contextualSpacing/>
              <w:jc w:val="left"/>
              <w:rPr>
                <w:rFonts w:hint="default" w:ascii="Times New Roman" w:hAnsi="Times New Roman" w:eastAsia="Malgun Gothic" w:cs="Times New Roman"/>
                <w:kern w:val="0"/>
                <w:szCs w:val="21"/>
                <w:lang w:eastAsia="ko-KR"/>
              </w:rPr>
            </w:pPr>
            <w:r>
              <w:rPr>
                <w:rFonts w:hint="default" w:ascii="Times New Roman" w:hAnsi="Times New Roman" w:eastAsia="Malgun Gothic" w:cs="Times New Roman"/>
                <w:kern w:val="0"/>
                <w:szCs w:val="21"/>
                <w:lang w:eastAsia="en-US"/>
              </w:rPr>
              <w:t xml:space="preserve">Physical activity </w:t>
            </w:r>
            <w:r>
              <w:rPr>
                <w:rFonts w:hint="default" w:ascii="Times New Roman" w:hAnsi="Times New Roman" w:eastAsia="Malgun Gothic" w:cs="Times New Roman"/>
                <w:kern w:val="0"/>
                <w:szCs w:val="21"/>
                <w:lang w:eastAsia="ko-KR"/>
              </w:rPr>
              <w:t>level (mg)</w:t>
            </w:r>
          </w:p>
        </w:tc>
        <w:tc>
          <w:tcPr>
            <w:tcW w:w="821" w:type="pct"/>
            <w:vAlign w:val="center"/>
          </w:tcPr>
          <w:p>
            <w:pPr>
              <w:snapToGrid w:val="0"/>
              <w:contextualSpacing/>
              <w:jc w:val="left"/>
              <w:rPr>
                <w:rFonts w:hint="default" w:ascii="Times New Roman" w:hAnsi="Times New Roman" w:eastAsia="Malgun Gothic" w:cs="Times New Roman"/>
                <w:kern w:val="0"/>
                <w:szCs w:val="21"/>
                <w:lang w:eastAsia="en-US"/>
              </w:rPr>
            </w:pPr>
            <w:r>
              <w:rPr>
                <w:rFonts w:hint="default" w:ascii="Times New Roman" w:hAnsi="Times New Roman" w:eastAsia="Malgun Gothic" w:cs="Times New Roman"/>
                <w:kern w:val="0"/>
                <w:szCs w:val="21"/>
                <w:lang w:eastAsia="en-US"/>
              </w:rPr>
              <w:t>-</w:t>
            </w:r>
            <w:r>
              <w:rPr>
                <w:rFonts w:hint="default" w:ascii="Times New Roman" w:hAnsi="Times New Roman" w:eastAsia="Malgun Gothic" w:cs="Times New Roman"/>
                <w:kern w:val="0"/>
                <w:szCs w:val="21"/>
                <w:lang w:eastAsia="ko-KR"/>
              </w:rPr>
              <w:t xml:space="preserve">0.0653 </w:t>
            </w:r>
          </w:p>
        </w:tc>
        <w:tc>
          <w:tcPr>
            <w:tcW w:w="873" w:type="pct"/>
          </w:tcPr>
          <w:p>
            <w:pPr>
              <w:snapToGrid w:val="0"/>
              <w:contextualSpacing/>
              <w:jc w:val="left"/>
              <w:rPr>
                <w:rFonts w:hint="default" w:ascii="Times New Roman" w:hAnsi="Times New Roman" w:eastAsia="Malgun Gothic" w:cs="Times New Roman"/>
                <w:kern w:val="0"/>
                <w:szCs w:val="21"/>
                <w:lang w:eastAsia="en-US"/>
              </w:rPr>
            </w:pPr>
            <w:r>
              <w:rPr>
                <w:rFonts w:hint="default" w:ascii="Times New Roman" w:hAnsi="Times New Roman" w:eastAsia="Malgun Gothic" w:cs="Times New Roman"/>
                <w:kern w:val="0"/>
                <w:szCs w:val="21"/>
                <w:lang w:eastAsia="ko-KR"/>
              </w:rPr>
              <w:t xml:space="preserve">0.9368    </w:t>
            </w:r>
          </w:p>
        </w:tc>
        <w:tc>
          <w:tcPr>
            <w:tcW w:w="821" w:type="pct"/>
            <w:vAlign w:val="center"/>
          </w:tcPr>
          <w:p>
            <w:pPr>
              <w:snapToGrid w:val="0"/>
              <w:contextualSpacing/>
              <w:jc w:val="left"/>
              <w:rPr>
                <w:rFonts w:hint="default" w:ascii="Times New Roman" w:hAnsi="Times New Roman" w:eastAsia="Malgun Gothic" w:cs="Times New Roman"/>
                <w:kern w:val="0"/>
                <w:szCs w:val="21"/>
                <w:lang w:eastAsia="ko-KR"/>
              </w:rPr>
            </w:pPr>
            <w:r>
              <w:rPr>
                <w:rFonts w:hint="default" w:ascii="Times New Roman" w:hAnsi="Times New Roman" w:eastAsia="Malgun Gothic" w:cs="Times New Roman"/>
                <w:kern w:val="0"/>
                <w:szCs w:val="21"/>
                <w:lang w:eastAsia="ko-KR"/>
              </w:rPr>
              <w:t>-0.0634</w:t>
            </w:r>
          </w:p>
        </w:tc>
        <w:tc>
          <w:tcPr>
            <w:tcW w:w="822" w:type="pct"/>
          </w:tcPr>
          <w:p>
            <w:pPr>
              <w:snapToGrid w:val="0"/>
              <w:contextualSpacing/>
              <w:jc w:val="left"/>
              <w:rPr>
                <w:rFonts w:hint="default" w:ascii="Times New Roman" w:hAnsi="Times New Roman" w:eastAsia="Malgun Gothic" w:cs="Times New Roman"/>
                <w:kern w:val="0"/>
                <w:szCs w:val="21"/>
                <w:lang w:eastAsia="ko-KR"/>
              </w:rPr>
            </w:pPr>
            <w:r>
              <w:rPr>
                <w:rFonts w:hint="default" w:ascii="Times New Roman" w:hAnsi="Times New Roman" w:eastAsia="Malgun Gothic" w:cs="Times New Roman"/>
                <w:kern w:val="0"/>
                <w:szCs w:val="21"/>
                <w:lang w:eastAsia="ko-KR"/>
              </w:rPr>
              <w:t xml:space="preserve">0.9385 </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 w:type="dxa"/>
            <w:bottom w:w="0" w:type="dxa"/>
            <w:right w:w="10" w:type="dxa"/>
          </w:tblCellMar>
        </w:tblPrEx>
        <w:trPr>
          <w:trHeight w:val="225" w:hRule="atLeast"/>
          <w:jc w:val="center"/>
        </w:trPr>
        <w:tc>
          <w:tcPr>
            <w:tcW w:w="1661" w:type="pct"/>
          </w:tcPr>
          <w:p>
            <w:pPr>
              <w:snapToGrid w:val="0"/>
              <w:contextualSpacing/>
              <w:jc w:val="left"/>
              <w:rPr>
                <w:rFonts w:hint="default" w:ascii="Times New Roman" w:hAnsi="Times New Roman" w:eastAsia="Malgun Gothic" w:cs="Times New Roman"/>
                <w:kern w:val="0"/>
                <w:szCs w:val="21"/>
                <w:lang w:eastAsia="en-US"/>
              </w:rPr>
            </w:pPr>
            <w:r>
              <w:rPr>
                <w:rFonts w:hint="default" w:ascii="Times New Roman" w:hAnsi="Times New Roman" w:eastAsia="Malgun Gothic" w:cs="Times New Roman"/>
                <w:kern w:val="0"/>
                <w:szCs w:val="21"/>
              </w:rPr>
              <w:t>Dietary intake score</w:t>
            </w:r>
            <w:r>
              <w:rPr>
                <w:rFonts w:hint="default" w:ascii="Times New Roman" w:hAnsi="Times New Roman" w:eastAsia="Malgun Gothic" w:cs="Times New Roman"/>
                <w:kern w:val="0"/>
                <w:szCs w:val="21"/>
                <w:lang w:eastAsia="en-US"/>
              </w:rPr>
              <w:t xml:space="preserve"> (score=0 as the reference)</w:t>
            </w:r>
          </w:p>
        </w:tc>
        <w:tc>
          <w:tcPr>
            <w:tcW w:w="821" w:type="pct"/>
            <w:vAlign w:val="center"/>
          </w:tcPr>
          <w:p>
            <w:pPr>
              <w:snapToGrid w:val="0"/>
              <w:contextualSpacing/>
              <w:jc w:val="left"/>
              <w:rPr>
                <w:rFonts w:hint="default" w:ascii="Times New Roman" w:hAnsi="Times New Roman" w:eastAsia="Malgun Gothic" w:cs="Times New Roman"/>
                <w:kern w:val="0"/>
                <w:szCs w:val="21"/>
                <w:lang w:eastAsia="en-US"/>
              </w:rPr>
            </w:pPr>
          </w:p>
        </w:tc>
        <w:tc>
          <w:tcPr>
            <w:tcW w:w="873" w:type="pct"/>
          </w:tcPr>
          <w:p>
            <w:pPr>
              <w:snapToGrid w:val="0"/>
              <w:contextualSpacing/>
              <w:jc w:val="left"/>
              <w:rPr>
                <w:rFonts w:hint="default" w:ascii="Times New Roman" w:hAnsi="Times New Roman" w:eastAsia="Malgun Gothic" w:cs="Times New Roman"/>
                <w:kern w:val="0"/>
                <w:szCs w:val="21"/>
                <w:lang w:eastAsia="en-US"/>
              </w:rPr>
            </w:pPr>
          </w:p>
        </w:tc>
        <w:tc>
          <w:tcPr>
            <w:tcW w:w="821" w:type="pct"/>
            <w:vAlign w:val="center"/>
          </w:tcPr>
          <w:p>
            <w:pPr>
              <w:snapToGrid w:val="0"/>
              <w:contextualSpacing/>
              <w:jc w:val="left"/>
              <w:rPr>
                <w:rFonts w:hint="default" w:ascii="Times New Roman" w:hAnsi="Times New Roman" w:eastAsia="Malgun Gothic" w:cs="Times New Roman"/>
                <w:kern w:val="0"/>
                <w:szCs w:val="21"/>
                <w:lang w:eastAsia="ko-KR"/>
              </w:rPr>
            </w:pPr>
          </w:p>
        </w:tc>
        <w:tc>
          <w:tcPr>
            <w:tcW w:w="822" w:type="pct"/>
          </w:tcPr>
          <w:p>
            <w:pPr>
              <w:snapToGrid w:val="0"/>
              <w:contextualSpacing/>
              <w:jc w:val="left"/>
              <w:rPr>
                <w:rFonts w:hint="default" w:ascii="Times New Roman" w:hAnsi="Times New Roman" w:eastAsia="Malgun Gothic" w:cs="Times New Roman"/>
                <w:kern w:val="0"/>
                <w:szCs w:val="21"/>
                <w:lang w:eastAsia="ko-KR"/>
              </w:rPr>
            </w:pP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 w:type="dxa"/>
            <w:bottom w:w="0" w:type="dxa"/>
            <w:right w:w="10" w:type="dxa"/>
          </w:tblCellMar>
        </w:tblPrEx>
        <w:trPr>
          <w:trHeight w:val="90" w:hRule="atLeast"/>
          <w:jc w:val="center"/>
        </w:trPr>
        <w:tc>
          <w:tcPr>
            <w:tcW w:w="1661" w:type="pct"/>
          </w:tcPr>
          <w:p>
            <w:pPr>
              <w:snapToGrid w:val="0"/>
              <w:contextualSpacing/>
              <w:jc w:val="left"/>
              <w:rPr>
                <w:rFonts w:hint="default" w:ascii="Times New Roman" w:hAnsi="Times New Roman" w:eastAsia="Malgun Gothic" w:cs="Times New Roman"/>
                <w:kern w:val="0"/>
                <w:szCs w:val="21"/>
                <w:lang w:eastAsia="en-US"/>
              </w:rPr>
            </w:pPr>
            <w:r>
              <w:rPr>
                <w:rFonts w:hint="default" w:ascii="Times New Roman" w:hAnsi="Times New Roman" w:eastAsia="Malgun Gothic" w:cs="Times New Roman"/>
                <w:kern w:val="0"/>
                <w:szCs w:val="21"/>
                <w:lang w:eastAsia="en-US"/>
              </w:rPr>
              <w:t xml:space="preserve">     Score=1</w:t>
            </w:r>
          </w:p>
        </w:tc>
        <w:tc>
          <w:tcPr>
            <w:tcW w:w="821" w:type="pct"/>
            <w:vAlign w:val="center"/>
          </w:tcPr>
          <w:p>
            <w:pPr>
              <w:snapToGrid w:val="0"/>
              <w:contextualSpacing/>
              <w:jc w:val="left"/>
              <w:rPr>
                <w:rFonts w:hint="default" w:ascii="Times New Roman" w:hAnsi="Times New Roman" w:eastAsia="Malgun Gothic" w:cs="Times New Roman"/>
                <w:kern w:val="0"/>
                <w:szCs w:val="21"/>
                <w:lang w:eastAsia="en-US"/>
              </w:rPr>
            </w:pPr>
            <w:r>
              <w:rPr>
                <w:rFonts w:hint="default" w:ascii="Times New Roman" w:hAnsi="Times New Roman" w:eastAsia="Malgun Gothic" w:cs="Times New Roman"/>
                <w:kern w:val="0"/>
                <w:szCs w:val="21"/>
                <w:lang w:eastAsia="en-US"/>
              </w:rPr>
              <w:t xml:space="preserve">-0.0608 </w:t>
            </w:r>
          </w:p>
        </w:tc>
        <w:tc>
          <w:tcPr>
            <w:tcW w:w="873" w:type="pct"/>
          </w:tcPr>
          <w:p>
            <w:pPr>
              <w:snapToGrid w:val="0"/>
              <w:contextualSpacing/>
              <w:jc w:val="left"/>
              <w:rPr>
                <w:rFonts w:hint="default" w:ascii="Times New Roman" w:hAnsi="Times New Roman" w:eastAsia="Malgun Gothic" w:cs="Times New Roman"/>
                <w:kern w:val="0"/>
                <w:szCs w:val="21"/>
                <w:lang w:eastAsia="en-US"/>
              </w:rPr>
            </w:pPr>
            <w:r>
              <w:rPr>
                <w:rFonts w:hint="default" w:ascii="Times New Roman" w:hAnsi="Times New Roman" w:eastAsia="Malgun Gothic" w:cs="Times New Roman"/>
                <w:kern w:val="0"/>
                <w:szCs w:val="21"/>
                <w:lang w:eastAsia="en-US"/>
              </w:rPr>
              <w:t xml:space="preserve">0.9411 </w:t>
            </w:r>
          </w:p>
        </w:tc>
        <w:tc>
          <w:tcPr>
            <w:tcW w:w="821" w:type="pct"/>
            <w:vAlign w:val="center"/>
          </w:tcPr>
          <w:p>
            <w:pPr>
              <w:snapToGrid w:val="0"/>
              <w:contextualSpacing/>
              <w:jc w:val="left"/>
              <w:rPr>
                <w:rFonts w:hint="default" w:ascii="Times New Roman" w:hAnsi="Times New Roman" w:eastAsia="Malgun Gothic" w:cs="Times New Roman"/>
                <w:kern w:val="0"/>
                <w:szCs w:val="21"/>
                <w:lang w:eastAsia="ko-KR"/>
              </w:rPr>
            </w:pPr>
            <w:r>
              <w:rPr>
                <w:rFonts w:hint="default" w:ascii="Times New Roman" w:hAnsi="Times New Roman" w:eastAsia="Malgun Gothic" w:cs="Times New Roman"/>
                <w:kern w:val="0"/>
                <w:szCs w:val="21"/>
                <w:lang w:eastAsia="ko-KR"/>
              </w:rPr>
              <w:t>-0.0674</w:t>
            </w:r>
          </w:p>
        </w:tc>
        <w:tc>
          <w:tcPr>
            <w:tcW w:w="822" w:type="pct"/>
          </w:tcPr>
          <w:p>
            <w:pPr>
              <w:snapToGrid w:val="0"/>
              <w:contextualSpacing/>
              <w:jc w:val="left"/>
              <w:rPr>
                <w:rFonts w:hint="default" w:ascii="Times New Roman" w:hAnsi="Times New Roman" w:eastAsia="Malgun Gothic" w:cs="Times New Roman"/>
                <w:kern w:val="0"/>
                <w:szCs w:val="21"/>
                <w:lang w:eastAsia="ko-KR"/>
              </w:rPr>
            </w:pPr>
            <w:r>
              <w:rPr>
                <w:rFonts w:hint="default" w:ascii="Times New Roman" w:hAnsi="Times New Roman" w:eastAsia="Malgun Gothic" w:cs="Times New Roman"/>
                <w:kern w:val="0"/>
                <w:szCs w:val="21"/>
                <w:lang w:eastAsia="ko-KR"/>
              </w:rPr>
              <w:t xml:space="preserve">0.9348 </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 w:type="dxa"/>
            <w:bottom w:w="0" w:type="dxa"/>
            <w:right w:w="10" w:type="dxa"/>
          </w:tblCellMar>
        </w:tblPrEx>
        <w:trPr>
          <w:trHeight w:val="225" w:hRule="atLeast"/>
          <w:jc w:val="center"/>
        </w:trPr>
        <w:tc>
          <w:tcPr>
            <w:tcW w:w="1661" w:type="pct"/>
          </w:tcPr>
          <w:p>
            <w:pPr>
              <w:snapToGrid w:val="0"/>
              <w:contextualSpacing/>
              <w:jc w:val="left"/>
              <w:rPr>
                <w:rFonts w:hint="default" w:ascii="Times New Roman" w:hAnsi="Times New Roman" w:eastAsia="Malgun Gothic" w:cs="Times New Roman"/>
                <w:kern w:val="0"/>
                <w:szCs w:val="21"/>
                <w:lang w:eastAsia="en-US"/>
              </w:rPr>
            </w:pPr>
            <w:r>
              <w:rPr>
                <w:rFonts w:hint="default" w:ascii="Times New Roman" w:hAnsi="Times New Roman" w:eastAsia="Malgun Gothic" w:cs="Times New Roman"/>
                <w:kern w:val="0"/>
                <w:szCs w:val="21"/>
                <w:lang w:eastAsia="en-US"/>
              </w:rPr>
              <w:t xml:space="preserve">     Score=2</w:t>
            </w:r>
          </w:p>
        </w:tc>
        <w:tc>
          <w:tcPr>
            <w:tcW w:w="821" w:type="pct"/>
            <w:vAlign w:val="center"/>
          </w:tcPr>
          <w:p>
            <w:pPr>
              <w:snapToGrid w:val="0"/>
              <w:contextualSpacing/>
              <w:jc w:val="left"/>
              <w:rPr>
                <w:rFonts w:hint="default" w:ascii="Times New Roman" w:hAnsi="Times New Roman" w:eastAsia="Malgun Gothic" w:cs="Times New Roman"/>
                <w:kern w:val="0"/>
                <w:szCs w:val="21"/>
                <w:lang w:eastAsia="ko-KR"/>
              </w:rPr>
            </w:pPr>
            <w:r>
              <w:rPr>
                <w:rFonts w:hint="default" w:ascii="Times New Roman" w:hAnsi="Times New Roman" w:eastAsia="Malgun Gothic" w:cs="Times New Roman"/>
                <w:kern w:val="0"/>
                <w:szCs w:val="21"/>
                <w:lang w:eastAsia="ko-KR"/>
              </w:rPr>
              <w:t>-0.0721</w:t>
            </w:r>
          </w:p>
        </w:tc>
        <w:tc>
          <w:tcPr>
            <w:tcW w:w="873" w:type="pct"/>
          </w:tcPr>
          <w:p>
            <w:pPr>
              <w:snapToGrid w:val="0"/>
              <w:contextualSpacing/>
              <w:jc w:val="left"/>
              <w:rPr>
                <w:rFonts w:hint="default" w:ascii="Times New Roman" w:hAnsi="Times New Roman" w:eastAsia="Malgun Gothic" w:cs="Times New Roman"/>
                <w:kern w:val="0"/>
                <w:szCs w:val="21"/>
                <w:lang w:eastAsia="ko-KR"/>
              </w:rPr>
            </w:pPr>
            <w:r>
              <w:rPr>
                <w:rFonts w:hint="default" w:ascii="Times New Roman" w:hAnsi="Times New Roman" w:eastAsia="Malgun Gothic" w:cs="Times New Roman"/>
                <w:kern w:val="0"/>
                <w:szCs w:val="21"/>
                <w:lang w:eastAsia="ko-KR"/>
              </w:rPr>
              <w:t xml:space="preserve">0.9305    </w:t>
            </w:r>
          </w:p>
        </w:tc>
        <w:tc>
          <w:tcPr>
            <w:tcW w:w="821" w:type="pct"/>
            <w:vAlign w:val="center"/>
          </w:tcPr>
          <w:p>
            <w:pPr>
              <w:snapToGrid w:val="0"/>
              <w:contextualSpacing/>
              <w:jc w:val="left"/>
              <w:rPr>
                <w:rFonts w:hint="default" w:ascii="Times New Roman" w:hAnsi="Times New Roman" w:eastAsia="Malgun Gothic" w:cs="Times New Roman"/>
                <w:kern w:val="0"/>
                <w:szCs w:val="21"/>
                <w:lang w:eastAsia="ko-KR"/>
              </w:rPr>
            </w:pPr>
            <w:r>
              <w:rPr>
                <w:rFonts w:hint="default" w:ascii="Times New Roman" w:hAnsi="Times New Roman" w:eastAsia="Malgun Gothic" w:cs="Times New Roman"/>
                <w:kern w:val="0"/>
                <w:szCs w:val="21"/>
                <w:lang w:eastAsia="ko-KR"/>
              </w:rPr>
              <w:t>-0.0830</w:t>
            </w:r>
          </w:p>
        </w:tc>
        <w:tc>
          <w:tcPr>
            <w:tcW w:w="822" w:type="pct"/>
          </w:tcPr>
          <w:p>
            <w:pPr>
              <w:snapToGrid w:val="0"/>
              <w:contextualSpacing/>
              <w:jc w:val="left"/>
              <w:rPr>
                <w:rFonts w:hint="default" w:ascii="Times New Roman" w:hAnsi="Times New Roman" w:eastAsia="Malgun Gothic" w:cs="Times New Roman"/>
                <w:kern w:val="0"/>
                <w:szCs w:val="21"/>
                <w:lang w:eastAsia="ko-KR"/>
              </w:rPr>
            </w:pPr>
            <w:r>
              <w:rPr>
                <w:rFonts w:hint="default" w:ascii="Times New Roman" w:hAnsi="Times New Roman" w:eastAsia="Malgun Gothic" w:cs="Times New Roman"/>
                <w:kern w:val="0"/>
                <w:szCs w:val="21"/>
                <w:lang w:eastAsia="ko-KR"/>
              </w:rPr>
              <w:t xml:space="preserve">0.9204 </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 w:type="dxa"/>
            <w:bottom w:w="0" w:type="dxa"/>
            <w:right w:w="10" w:type="dxa"/>
          </w:tblCellMar>
        </w:tblPrEx>
        <w:trPr>
          <w:trHeight w:val="225" w:hRule="atLeast"/>
          <w:jc w:val="center"/>
        </w:trPr>
        <w:tc>
          <w:tcPr>
            <w:tcW w:w="1661" w:type="pct"/>
          </w:tcPr>
          <w:p>
            <w:pPr>
              <w:snapToGrid w:val="0"/>
              <w:contextualSpacing/>
              <w:jc w:val="left"/>
              <w:rPr>
                <w:rFonts w:hint="default" w:ascii="Times New Roman" w:hAnsi="Times New Roman" w:eastAsia="Malgun Gothic" w:cs="Times New Roman"/>
                <w:kern w:val="0"/>
                <w:szCs w:val="21"/>
                <w:lang w:eastAsia="en-US"/>
              </w:rPr>
            </w:pPr>
            <w:r>
              <w:rPr>
                <w:rFonts w:hint="default" w:ascii="Times New Roman" w:hAnsi="Times New Roman" w:eastAsia="Malgun Gothic" w:cs="Times New Roman"/>
                <w:kern w:val="0"/>
                <w:szCs w:val="21"/>
                <w:lang w:eastAsia="en-US"/>
              </w:rPr>
              <w:t xml:space="preserve">     Score=3</w:t>
            </w:r>
          </w:p>
        </w:tc>
        <w:tc>
          <w:tcPr>
            <w:tcW w:w="821" w:type="pct"/>
            <w:vAlign w:val="center"/>
          </w:tcPr>
          <w:p>
            <w:pPr>
              <w:snapToGrid w:val="0"/>
              <w:contextualSpacing/>
              <w:jc w:val="left"/>
              <w:rPr>
                <w:rFonts w:hint="default" w:ascii="Times New Roman" w:hAnsi="Times New Roman" w:eastAsia="Malgun Gothic" w:cs="Times New Roman"/>
                <w:kern w:val="0"/>
                <w:szCs w:val="21"/>
                <w:lang w:eastAsia="ko-KR"/>
              </w:rPr>
            </w:pPr>
            <w:r>
              <w:rPr>
                <w:rFonts w:hint="default" w:ascii="Times New Roman" w:hAnsi="Times New Roman" w:eastAsia="Malgun Gothic" w:cs="Times New Roman"/>
                <w:kern w:val="0"/>
                <w:szCs w:val="21"/>
                <w:lang w:eastAsia="ko-KR"/>
              </w:rPr>
              <w:t xml:space="preserve">-0.1394 </w:t>
            </w:r>
          </w:p>
        </w:tc>
        <w:tc>
          <w:tcPr>
            <w:tcW w:w="873" w:type="pct"/>
          </w:tcPr>
          <w:p>
            <w:pPr>
              <w:snapToGrid w:val="0"/>
              <w:contextualSpacing/>
              <w:jc w:val="left"/>
              <w:rPr>
                <w:rFonts w:hint="default" w:ascii="Times New Roman" w:hAnsi="Times New Roman" w:eastAsia="Malgun Gothic" w:cs="Times New Roman"/>
                <w:kern w:val="0"/>
                <w:szCs w:val="21"/>
                <w:lang w:eastAsia="ko-KR"/>
              </w:rPr>
            </w:pPr>
            <w:r>
              <w:rPr>
                <w:rFonts w:hint="default" w:ascii="Times New Roman" w:hAnsi="Times New Roman" w:eastAsia="Malgun Gothic" w:cs="Times New Roman"/>
                <w:kern w:val="0"/>
                <w:szCs w:val="21"/>
                <w:lang w:eastAsia="ko-KR"/>
              </w:rPr>
              <w:t xml:space="preserve">0.8698    </w:t>
            </w:r>
          </w:p>
        </w:tc>
        <w:tc>
          <w:tcPr>
            <w:tcW w:w="821" w:type="pct"/>
            <w:vAlign w:val="center"/>
          </w:tcPr>
          <w:p>
            <w:pPr>
              <w:snapToGrid w:val="0"/>
              <w:contextualSpacing/>
              <w:jc w:val="left"/>
              <w:rPr>
                <w:rFonts w:hint="default" w:ascii="Times New Roman" w:hAnsi="Times New Roman" w:eastAsia="Malgun Gothic" w:cs="Times New Roman"/>
                <w:kern w:val="0"/>
                <w:szCs w:val="21"/>
                <w:lang w:eastAsia="ko-KR"/>
              </w:rPr>
            </w:pPr>
            <w:r>
              <w:rPr>
                <w:rFonts w:hint="default" w:ascii="Times New Roman" w:hAnsi="Times New Roman" w:eastAsia="Malgun Gothic" w:cs="Times New Roman"/>
                <w:kern w:val="0"/>
                <w:szCs w:val="21"/>
                <w:lang w:eastAsia="ko-KR"/>
              </w:rPr>
              <w:t>-0.1524</w:t>
            </w:r>
          </w:p>
        </w:tc>
        <w:tc>
          <w:tcPr>
            <w:tcW w:w="822" w:type="pct"/>
          </w:tcPr>
          <w:p>
            <w:pPr>
              <w:snapToGrid w:val="0"/>
              <w:contextualSpacing/>
              <w:jc w:val="left"/>
              <w:rPr>
                <w:rFonts w:hint="default" w:ascii="Times New Roman" w:hAnsi="Times New Roman" w:eastAsia="Malgun Gothic" w:cs="Times New Roman"/>
                <w:kern w:val="0"/>
                <w:szCs w:val="21"/>
                <w:lang w:eastAsia="ko-KR"/>
              </w:rPr>
            </w:pPr>
            <w:r>
              <w:rPr>
                <w:rFonts w:hint="default" w:ascii="Times New Roman" w:hAnsi="Times New Roman" w:eastAsia="Malgun Gothic" w:cs="Times New Roman"/>
                <w:kern w:val="0"/>
                <w:szCs w:val="21"/>
                <w:lang w:eastAsia="ko-KR"/>
              </w:rPr>
              <w:t xml:space="preserve">0.8587 </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 w:type="dxa"/>
            <w:bottom w:w="0" w:type="dxa"/>
            <w:right w:w="10" w:type="dxa"/>
          </w:tblCellMar>
        </w:tblPrEx>
        <w:trPr>
          <w:trHeight w:val="225" w:hRule="atLeast"/>
          <w:jc w:val="center"/>
        </w:trPr>
        <w:tc>
          <w:tcPr>
            <w:tcW w:w="1661" w:type="pct"/>
          </w:tcPr>
          <w:p>
            <w:pPr>
              <w:snapToGrid w:val="0"/>
              <w:contextualSpacing/>
              <w:jc w:val="left"/>
              <w:rPr>
                <w:rFonts w:hint="default" w:ascii="Times New Roman" w:hAnsi="Times New Roman" w:eastAsia="Malgun Gothic" w:cs="Times New Roman"/>
                <w:kern w:val="0"/>
                <w:szCs w:val="21"/>
                <w:lang w:eastAsia="en-US"/>
              </w:rPr>
            </w:pPr>
            <w:r>
              <w:rPr>
                <w:rFonts w:hint="default" w:ascii="Times New Roman" w:hAnsi="Times New Roman" w:eastAsia="Malgun Gothic" w:cs="Times New Roman"/>
                <w:kern w:val="0"/>
                <w:szCs w:val="21"/>
                <w:lang w:eastAsia="en-US"/>
              </w:rPr>
              <w:t>Smoking status (never as the reference)</w:t>
            </w:r>
          </w:p>
        </w:tc>
        <w:tc>
          <w:tcPr>
            <w:tcW w:w="821" w:type="pct"/>
            <w:vAlign w:val="center"/>
          </w:tcPr>
          <w:p>
            <w:pPr>
              <w:snapToGrid w:val="0"/>
              <w:contextualSpacing/>
              <w:jc w:val="left"/>
              <w:rPr>
                <w:rFonts w:hint="default" w:ascii="Times New Roman" w:hAnsi="Times New Roman" w:eastAsia="Malgun Gothic" w:cs="Times New Roman"/>
                <w:kern w:val="0"/>
                <w:szCs w:val="21"/>
                <w:lang w:eastAsia="ko-KR"/>
              </w:rPr>
            </w:pPr>
          </w:p>
        </w:tc>
        <w:tc>
          <w:tcPr>
            <w:tcW w:w="873" w:type="pct"/>
          </w:tcPr>
          <w:p>
            <w:pPr>
              <w:snapToGrid w:val="0"/>
              <w:contextualSpacing/>
              <w:jc w:val="left"/>
              <w:rPr>
                <w:rFonts w:hint="default" w:ascii="Times New Roman" w:hAnsi="Times New Roman" w:eastAsia="Malgun Gothic" w:cs="Times New Roman"/>
                <w:kern w:val="0"/>
                <w:szCs w:val="21"/>
                <w:lang w:eastAsia="ko-KR"/>
              </w:rPr>
            </w:pPr>
          </w:p>
        </w:tc>
        <w:tc>
          <w:tcPr>
            <w:tcW w:w="821" w:type="pct"/>
            <w:vAlign w:val="center"/>
          </w:tcPr>
          <w:p>
            <w:pPr>
              <w:snapToGrid w:val="0"/>
              <w:contextualSpacing/>
              <w:jc w:val="left"/>
              <w:rPr>
                <w:rFonts w:hint="default" w:ascii="Times New Roman" w:hAnsi="Times New Roman" w:eastAsia="Malgun Gothic" w:cs="Times New Roman"/>
                <w:kern w:val="0"/>
                <w:szCs w:val="21"/>
                <w:lang w:eastAsia="ko-KR"/>
              </w:rPr>
            </w:pPr>
          </w:p>
        </w:tc>
        <w:tc>
          <w:tcPr>
            <w:tcW w:w="822" w:type="pct"/>
          </w:tcPr>
          <w:p>
            <w:pPr>
              <w:snapToGrid w:val="0"/>
              <w:contextualSpacing/>
              <w:jc w:val="left"/>
              <w:rPr>
                <w:rFonts w:hint="default" w:ascii="Times New Roman" w:hAnsi="Times New Roman" w:eastAsia="Malgun Gothic" w:cs="Times New Roman"/>
                <w:kern w:val="0"/>
                <w:szCs w:val="21"/>
                <w:lang w:eastAsia="ko-KR"/>
              </w:rPr>
            </w:pP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 w:type="dxa"/>
            <w:bottom w:w="0" w:type="dxa"/>
            <w:right w:w="10" w:type="dxa"/>
          </w:tblCellMar>
        </w:tblPrEx>
        <w:trPr>
          <w:trHeight w:val="225" w:hRule="atLeast"/>
          <w:jc w:val="center"/>
        </w:trPr>
        <w:tc>
          <w:tcPr>
            <w:tcW w:w="1661" w:type="pct"/>
          </w:tcPr>
          <w:p>
            <w:pPr>
              <w:snapToGrid w:val="0"/>
              <w:contextualSpacing/>
              <w:jc w:val="left"/>
              <w:rPr>
                <w:rFonts w:hint="default" w:ascii="Times New Roman" w:hAnsi="Times New Roman" w:eastAsia="Malgun Gothic" w:cs="Times New Roman"/>
                <w:kern w:val="0"/>
                <w:szCs w:val="21"/>
                <w:lang w:eastAsia="en-US"/>
              </w:rPr>
            </w:pPr>
            <w:r>
              <w:rPr>
                <w:rFonts w:hint="default" w:ascii="Times New Roman" w:hAnsi="Times New Roman" w:eastAsia="Malgun Gothic" w:cs="Times New Roman"/>
                <w:kern w:val="0"/>
                <w:szCs w:val="21"/>
                <w:lang w:eastAsia="en-US"/>
              </w:rPr>
              <w:t xml:space="preserve">     Previous </w:t>
            </w:r>
          </w:p>
        </w:tc>
        <w:tc>
          <w:tcPr>
            <w:tcW w:w="821" w:type="pct"/>
            <w:vAlign w:val="center"/>
          </w:tcPr>
          <w:p>
            <w:pPr>
              <w:snapToGrid w:val="0"/>
              <w:contextualSpacing/>
              <w:jc w:val="left"/>
              <w:rPr>
                <w:rFonts w:hint="default" w:ascii="Times New Roman" w:hAnsi="Times New Roman" w:eastAsia="Malgun Gothic" w:cs="Times New Roman"/>
                <w:kern w:val="0"/>
                <w:szCs w:val="21"/>
                <w:lang w:eastAsia="ko-KR"/>
              </w:rPr>
            </w:pPr>
            <w:r>
              <w:rPr>
                <w:rFonts w:hint="default" w:ascii="Times New Roman" w:hAnsi="Times New Roman" w:eastAsia="Malgun Gothic" w:cs="Times New Roman"/>
                <w:kern w:val="0"/>
                <w:szCs w:val="21"/>
                <w:lang w:eastAsia="ko-KR"/>
              </w:rPr>
              <w:t xml:space="preserve">0.1587  </w:t>
            </w:r>
          </w:p>
        </w:tc>
        <w:tc>
          <w:tcPr>
            <w:tcW w:w="873" w:type="pct"/>
          </w:tcPr>
          <w:p>
            <w:pPr>
              <w:snapToGrid w:val="0"/>
              <w:contextualSpacing/>
              <w:jc w:val="left"/>
              <w:rPr>
                <w:rFonts w:hint="default" w:ascii="Times New Roman" w:hAnsi="Times New Roman" w:eastAsia="Malgun Gothic" w:cs="Times New Roman"/>
                <w:kern w:val="0"/>
                <w:szCs w:val="21"/>
                <w:lang w:eastAsia="ko-KR"/>
              </w:rPr>
            </w:pPr>
            <w:r>
              <w:rPr>
                <w:rFonts w:hint="default" w:ascii="Times New Roman" w:hAnsi="Times New Roman" w:eastAsia="Malgun Gothic" w:cs="Times New Roman"/>
                <w:kern w:val="0"/>
                <w:szCs w:val="21"/>
                <w:lang w:eastAsia="ko-KR"/>
              </w:rPr>
              <w:t xml:space="preserve">1.1719    </w:t>
            </w:r>
          </w:p>
        </w:tc>
        <w:tc>
          <w:tcPr>
            <w:tcW w:w="821" w:type="pct"/>
            <w:vAlign w:val="center"/>
          </w:tcPr>
          <w:p>
            <w:pPr>
              <w:snapToGrid w:val="0"/>
              <w:contextualSpacing/>
              <w:jc w:val="left"/>
              <w:rPr>
                <w:rFonts w:hint="default" w:ascii="Times New Roman" w:hAnsi="Times New Roman" w:eastAsia="Malgun Gothic" w:cs="Times New Roman"/>
                <w:kern w:val="0"/>
                <w:szCs w:val="21"/>
                <w:lang w:eastAsia="ko-KR"/>
              </w:rPr>
            </w:pPr>
            <w:r>
              <w:rPr>
                <w:rFonts w:hint="default" w:ascii="Times New Roman" w:hAnsi="Times New Roman" w:eastAsia="Malgun Gothic" w:cs="Times New Roman"/>
                <w:kern w:val="0"/>
                <w:szCs w:val="21"/>
                <w:lang w:eastAsia="ko-KR"/>
              </w:rPr>
              <w:t xml:space="preserve">0.1537 </w:t>
            </w:r>
          </w:p>
        </w:tc>
        <w:tc>
          <w:tcPr>
            <w:tcW w:w="822" w:type="pct"/>
          </w:tcPr>
          <w:p>
            <w:pPr>
              <w:snapToGrid w:val="0"/>
              <w:contextualSpacing/>
              <w:jc w:val="left"/>
              <w:rPr>
                <w:rFonts w:hint="default" w:ascii="Times New Roman" w:hAnsi="Times New Roman" w:eastAsia="Malgun Gothic" w:cs="Times New Roman"/>
                <w:kern w:val="0"/>
                <w:szCs w:val="21"/>
                <w:lang w:eastAsia="ko-KR"/>
              </w:rPr>
            </w:pPr>
            <w:r>
              <w:rPr>
                <w:rFonts w:hint="default" w:ascii="Times New Roman" w:hAnsi="Times New Roman" w:eastAsia="Malgun Gothic" w:cs="Times New Roman"/>
                <w:kern w:val="0"/>
                <w:szCs w:val="21"/>
                <w:lang w:eastAsia="ko-KR"/>
              </w:rPr>
              <w:t xml:space="preserve">1.1662 </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 w:type="dxa"/>
            <w:bottom w:w="0" w:type="dxa"/>
            <w:right w:w="10" w:type="dxa"/>
          </w:tblCellMar>
        </w:tblPrEx>
        <w:trPr>
          <w:trHeight w:val="225" w:hRule="atLeast"/>
          <w:jc w:val="center"/>
        </w:trPr>
        <w:tc>
          <w:tcPr>
            <w:tcW w:w="1661" w:type="pct"/>
          </w:tcPr>
          <w:p>
            <w:pPr>
              <w:snapToGrid w:val="0"/>
              <w:contextualSpacing/>
              <w:jc w:val="left"/>
              <w:rPr>
                <w:rFonts w:hint="default" w:ascii="Times New Roman" w:hAnsi="Times New Roman" w:eastAsia="Malgun Gothic" w:cs="Times New Roman"/>
                <w:kern w:val="0"/>
                <w:szCs w:val="21"/>
                <w:lang w:eastAsia="en-US"/>
              </w:rPr>
            </w:pPr>
            <w:r>
              <w:rPr>
                <w:rFonts w:hint="default" w:ascii="Times New Roman" w:hAnsi="Times New Roman" w:eastAsia="Malgun Gothic" w:cs="Times New Roman"/>
                <w:kern w:val="0"/>
                <w:szCs w:val="21"/>
                <w:lang w:eastAsia="en-US"/>
              </w:rPr>
              <w:t xml:space="preserve">     Current</w:t>
            </w:r>
          </w:p>
        </w:tc>
        <w:tc>
          <w:tcPr>
            <w:tcW w:w="821" w:type="pct"/>
            <w:vAlign w:val="center"/>
          </w:tcPr>
          <w:p>
            <w:pPr>
              <w:snapToGrid w:val="0"/>
              <w:contextualSpacing/>
              <w:jc w:val="left"/>
              <w:rPr>
                <w:rFonts w:hint="default" w:ascii="Times New Roman" w:hAnsi="Times New Roman" w:eastAsia="Malgun Gothic" w:cs="Times New Roman"/>
                <w:kern w:val="0"/>
                <w:szCs w:val="21"/>
                <w:lang w:eastAsia="ko-KR"/>
              </w:rPr>
            </w:pPr>
            <w:r>
              <w:rPr>
                <w:rFonts w:hint="default" w:ascii="Times New Roman" w:hAnsi="Times New Roman" w:eastAsia="Malgun Gothic" w:cs="Times New Roman"/>
                <w:kern w:val="0"/>
                <w:szCs w:val="21"/>
                <w:lang w:eastAsia="ko-KR"/>
              </w:rPr>
              <w:t xml:space="preserve">1.9176  </w:t>
            </w:r>
          </w:p>
        </w:tc>
        <w:tc>
          <w:tcPr>
            <w:tcW w:w="873" w:type="pct"/>
          </w:tcPr>
          <w:p>
            <w:pPr>
              <w:snapToGrid w:val="0"/>
              <w:contextualSpacing/>
              <w:jc w:val="left"/>
              <w:rPr>
                <w:rFonts w:hint="default" w:ascii="Times New Roman" w:hAnsi="Times New Roman" w:eastAsia="Malgun Gothic" w:cs="Times New Roman"/>
                <w:kern w:val="0"/>
                <w:szCs w:val="21"/>
                <w:lang w:eastAsia="ko-KR"/>
              </w:rPr>
            </w:pPr>
            <w:r>
              <w:rPr>
                <w:rFonts w:hint="default" w:ascii="Times New Roman" w:hAnsi="Times New Roman" w:eastAsia="Malgun Gothic" w:cs="Times New Roman"/>
                <w:kern w:val="0"/>
                <w:szCs w:val="21"/>
                <w:lang w:eastAsia="ko-KR"/>
              </w:rPr>
              <w:t xml:space="preserve">6.8045    </w:t>
            </w:r>
          </w:p>
        </w:tc>
        <w:tc>
          <w:tcPr>
            <w:tcW w:w="821" w:type="pct"/>
            <w:vAlign w:val="center"/>
          </w:tcPr>
          <w:p>
            <w:pPr>
              <w:snapToGrid w:val="0"/>
              <w:contextualSpacing/>
              <w:jc w:val="left"/>
              <w:rPr>
                <w:rFonts w:hint="default" w:ascii="Times New Roman" w:hAnsi="Times New Roman" w:eastAsia="Malgun Gothic" w:cs="Times New Roman"/>
                <w:kern w:val="0"/>
                <w:szCs w:val="21"/>
                <w:lang w:eastAsia="ko-KR"/>
              </w:rPr>
            </w:pPr>
            <w:r>
              <w:rPr>
                <w:rFonts w:hint="default" w:ascii="Times New Roman" w:hAnsi="Times New Roman" w:eastAsia="Malgun Gothic" w:cs="Times New Roman"/>
                <w:kern w:val="0"/>
                <w:szCs w:val="21"/>
                <w:lang w:eastAsia="ko-KR"/>
              </w:rPr>
              <w:t xml:space="preserve">1.9227 </w:t>
            </w:r>
          </w:p>
        </w:tc>
        <w:tc>
          <w:tcPr>
            <w:tcW w:w="822" w:type="pct"/>
          </w:tcPr>
          <w:p>
            <w:pPr>
              <w:snapToGrid w:val="0"/>
              <w:contextualSpacing/>
              <w:jc w:val="left"/>
              <w:rPr>
                <w:rFonts w:hint="default" w:ascii="Times New Roman" w:hAnsi="Times New Roman" w:eastAsia="Malgun Gothic" w:cs="Times New Roman"/>
                <w:kern w:val="0"/>
                <w:szCs w:val="21"/>
                <w:lang w:eastAsia="ko-KR"/>
              </w:rPr>
            </w:pPr>
            <w:r>
              <w:rPr>
                <w:rFonts w:hint="default" w:ascii="Times New Roman" w:hAnsi="Times New Roman" w:eastAsia="Malgun Gothic" w:cs="Times New Roman"/>
                <w:kern w:val="0"/>
                <w:szCs w:val="21"/>
                <w:lang w:eastAsia="ko-KR"/>
              </w:rPr>
              <w:t xml:space="preserve">6.8395 </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 w:type="dxa"/>
            <w:bottom w:w="0" w:type="dxa"/>
            <w:right w:w="10" w:type="dxa"/>
          </w:tblCellMar>
        </w:tblPrEx>
        <w:trPr>
          <w:trHeight w:val="223" w:hRule="atLeast"/>
          <w:jc w:val="center"/>
        </w:trPr>
        <w:tc>
          <w:tcPr>
            <w:tcW w:w="1661" w:type="pct"/>
          </w:tcPr>
          <w:p>
            <w:pPr>
              <w:snapToGrid w:val="0"/>
              <w:contextualSpacing/>
              <w:jc w:val="left"/>
              <w:rPr>
                <w:rFonts w:hint="default" w:ascii="Times New Roman" w:hAnsi="Times New Roman" w:eastAsia="Malgun Gothic" w:cs="Times New Roman"/>
                <w:kern w:val="0"/>
                <w:szCs w:val="21"/>
                <w:lang w:eastAsia="en-US"/>
              </w:rPr>
            </w:pPr>
            <w:r>
              <w:rPr>
                <w:rFonts w:hint="default" w:ascii="Times New Roman" w:hAnsi="Times New Roman" w:eastAsia="Malgun Gothic" w:cs="Times New Roman"/>
                <w:kern w:val="0"/>
                <w:szCs w:val="21"/>
                <w:lang w:eastAsia="en-US"/>
              </w:rPr>
              <w:t>Age*Body Mass Index (BMI)</w:t>
            </w:r>
          </w:p>
        </w:tc>
        <w:tc>
          <w:tcPr>
            <w:tcW w:w="821" w:type="pct"/>
            <w:vAlign w:val="center"/>
          </w:tcPr>
          <w:p>
            <w:pPr>
              <w:snapToGrid w:val="0"/>
              <w:contextualSpacing/>
              <w:jc w:val="left"/>
              <w:rPr>
                <w:rFonts w:hint="default" w:ascii="Times New Roman" w:hAnsi="Times New Roman" w:eastAsia="Malgun Gothic" w:cs="Times New Roman"/>
                <w:kern w:val="0"/>
                <w:szCs w:val="21"/>
                <w:lang w:eastAsia="ko-KR"/>
              </w:rPr>
            </w:pPr>
            <w:r>
              <w:rPr>
                <w:rFonts w:hint="default" w:ascii="Times New Roman" w:hAnsi="Times New Roman" w:eastAsia="Malgun Gothic" w:cs="Times New Roman"/>
                <w:kern w:val="0"/>
                <w:szCs w:val="21"/>
                <w:lang w:eastAsia="ko-KR"/>
              </w:rPr>
              <w:t>-0.0008</w:t>
            </w:r>
          </w:p>
        </w:tc>
        <w:tc>
          <w:tcPr>
            <w:tcW w:w="873" w:type="pct"/>
          </w:tcPr>
          <w:p>
            <w:pPr>
              <w:snapToGrid w:val="0"/>
              <w:contextualSpacing/>
              <w:jc w:val="left"/>
              <w:rPr>
                <w:rFonts w:hint="default" w:ascii="Times New Roman" w:hAnsi="Times New Roman" w:eastAsia="Malgun Gothic" w:cs="Times New Roman"/>
                <w:kern w:val="0"/>
                <w:szCs w:val="21"/>
                <w:lang w:eastAsia="ko-KR"/>
              </w:rPr>
            </w:pPr>
            <w:r>
              <w:rPr>
                <w:rFonts w:hint="default" w:ascii="Times New Roman" w:hAnsi="Times New Roman" w:eastAsia="Malgun Gothic" w:cs="Times New Roman"/>
                <w:kern w:val="0"/>
                <w:szCs w:val="21"/>
                <w:lang w:eastAsia="ko-KR"/>
              </w:rPr>
              <w:t>0.9992</w:t>
            </w:r>
          </w:p>
        </w:tc>
        <w:tc>
          <w:tcPr>
            <w:tcW w:w="821" w:type="pct"/>
            <w:vAlign w:val="center"/>
          </w:tcPr>
          <w:p>
            <w:pPr>
              <w:snapToGrid w:val="0"/>
              <w:contextualSpacing/>
              <w:jc w:val="left"/>
              <w:rPr>
                <w:rFonts w:hint="default" w:ascii="Times New Roman" w:hAnsi="Times New Roman" w:eastAsia="Malgun Gothic" w:cs="Times New Roman"/>
                <w:kern w:val="0"/>
                <w:szCs w:val="21"/>
                <w:lang w:eastAsia="ko-KR"/>
              </w:rPr>
            </w:pPr>
            <w:r>
              <w:rPr>
                <w:rFonts w:hint="default" w:ascii="Times New Roman" w:hAnsi="Times New Roman" w:eastAsia="Malgun Gothic" w:cs="Times New Roman"/>
                <w:kern w:val="0"/>
                <w:szCs w:val="21"/>
                <w:lang w:eastAsia="ko-KR"/>
              </w:rPr>
              <w:t>-0.0008</w:t>
            </w:r>
          </w:p>
        </w:tc>
        <w:tc>
          <w:tcPr>
            <w:tcW w:w="822" w:type="pct"/>
          </w:tcPr>
          <w:p>
            <w:pPr>
              <w:snapToGrid w:val="0"/>
              <w:contextualSpacing/>
              <w:jc w:val="left"/>
              <w:rPr>
                <w:rFonts w:hint="default" w:ascii="Times New Roman" w:hAnsi="Times New Roman" w:eastAsia="Malgun Gothic" w:cs="Times New Roman"/>
                <w:kern w:val="0"/>
                <w:szCs w:val="21"/>
                <w:lang w:eastAsia="ko-KR"/>
              </w:rPr>
            </w:pPr>
            <w:r>
              <w:rPr>
                <w:rFonts w:hint="default" w:ascii="Times New Roman" w:hAnsi="Times New Roman" w:eastAsia="Malgun Gothic" w:cs="Times New Roman"/>
                <w:kern w:val="0"/>
                <w:szCs w:val="21"/>
                <w:lang w:eastAsia="ko-KR"/>
              </w:rPr>
              <w:t xml:space="preserve">0.9992 </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 w:type="dxa"/>
            <w:bottom w:w="0" w:type="dxa"/>
            <w:right w:w="10" w:type="dxa"/>
          </w:tblCellMar>
        </w:tblPrEx>
        <w:trPr>
          <w:trHeight w:val="223" w:hRule="atLeast"/>
          <w:jc w:val="center"/>
        </w:trPr>
        <w:tc>
          <w:tcPr>
            <w:tcW w:w="1661" w:type="pct"/>
            <w:vAlign w:val="center"/>
          </w:tcPr>
          <w:p>
            <w:pPr>
              <w:snapToGrid w:val="0"/>
              <w:contextualSpacing/>
              <w:jc w:val="left"/>
              <w:rPr>
                <w:rFonts w:hint="default" w:ascii="Times New Roman" w:hAnsi="Times New Roman" w:eastAsia="Malgun Gothic" w:cs="Times New Roman"/>
                <w:kern w:val="0"/>
                <w:szCs w:val="21"/>
                <w:lang w:eastAsia="en-US"/>
              </w:rPr>
            </w:pPr>
            <w:r>
              <w:rPr>
                <w:rFonts w:hint="default" w:ascii="Times New Roman" w:hAnsi="Times New Roman" w:eastAsia="Malgun Gothic" w:cs="Times New Roman"/>
                <w:kern w:val="0"/>
                <w:szCs w:val="21"/>
                <w:lang w:eastAsia="en-US"/>
              </w:rPr>
              <w:t xml:space="preserve">Age*Physical activity </w:t>
            </w:r>
            <w:r>
              <w:rPr>
                <w:rFonts w:hint="default" w:ascii="Times New Roman" w:hAnsi="Times New Roman" w:eastAsia="Malgun Gothic" w:cs="Times New Roman"/>
                <w:kern w:val="0"/>
                <w:szCs w:val="21"/>
                <w:lang w:eastAsia="ko-KR"/>
              </w:rPr>
              <w:t>level</w:t>
            </w:r>
          </w:p>
        </w:tc>
        <w:tc>
          <w:tcPr>
            <w:tcW w:w="821" w:type="pct"/>
            <w:vAlign w:val="center"/>
          </w:tcPr>
          <w:p>
            <w:pPr>
              <w:snapToGrid w:val="0"/>
              <w:contextualSpacing/>
              <w:jc w:val="left"/>
              <w:rPr>
                <w:rFonts w:hint="default" w:ascii="Times New Roman" w:hAnsi="Times New Roman" w:eastAsia="Malgun Gothic" w:cs="Times New Roman"/>
                <w:kern w:val="0"/>
                <w:szCs w:val="21"/>
                <w:lang w:eastAsia="ko-KR"/>
              </w:rPr>
            </w:pPr>
            <w:r>
              <w:rPr>
                <w:rFonts w:hint="default" w:ascii="Times New Roman" w:hAnsi="Times New Roman" w:eastAsia="Malgun Gothic" w:cs="Times New Roman"/>
                <w:kern w:val="0"/>
                <w:szCs w:val="21"/>
                <w:lang w:eastAsia="ko-KR"/>
              </w:rPr>
              <w:t xml:space="preserve">0.0010 </w:t>
            </w:r>
          </w:p>
        </w:tc>
        <w:tc>
          <w:tcPr>
            <w:tcW w:w="873" w:type="pct"/>
            <w:vAlign w:val="center"/>
          </w:tcPr>
          <w:p>
            <w:pPr>
              <w:snapToGrid w:val="0"/>
              <w:contextualSpacing/>
              <w:jc w:val="left"/>
              <w:rPr>
                <w:rFonts w:hint="default" w:ascii="Times New Roman" w:hAnsi="Times New Roman" w:eastAsia="Malgun Gothic" w:cs="Times New Roman"/>
                <w:kern w:val="0"/>
                <w:szCs w:val="21"/>
                <w:lang w:eastAsia="ko-KR"/>
              </w:rPr>
            </w:pPr>
            <w:r>
              <w:rPr>
                <w:rFonts w:hint="default" w:ascii="Times New Roman" w:hAnsi="Times New Roman" w:eastAsia="Malgun Gothic" w:cs="Times New Roman"/>
                <w:kern w:val="0"/>
                <w:szCs w:val="21"/>
                <w:lang w:eastAsia="ko-KR"/>
              </w:rPr>
              <w:t xml:space="preserve">1.0010 </w:t>
            </w:r>
          </w:p>
        </w:tc>
        <w:tc>
          <w:tcPr>
            <w:tcW w:w="821" w:type="pct"/>
            <w:vAlign w:val="center"/>
          </w:tcPr>
          <w:p>
            <w:pPr>
              <w:snapToGrid w:val="0"/>
              <w:contextualSpacing/>
              <w:jc w:val="left"/>
              <w:rPr>
                <w:rFonts w:hint="default" w:ascii="Times New Roman" w:hAnsi="Times New Roman" w:eastAsia="Malgun Gothic" w:cs="Times New Roman"/>
                <w:kern w:val="0"/>
                <w:szCs w:val="21"/>
                <w:lang w:eastAsia="ko-KR"/>
              </w:rPr>
            </w:pPr>
            <w:r>
              <w:rPr>
                <w:rFonts w:hint="default" w:ascii="Times New Roman" w:hAnsi="Times New Roman" w:eastAsia="Malgun Gothic" w:cs="Times New Roman"/>
                <w:kern w:val="0"/>
                <w:szCs w:val="21"/>
                <w:lang w:eastAsia="ko-KR"/>
              </w:rPr>
              <w:t xml:space="preserve">0.0009 </w:t>
            </w:r>
          </w:p>
        </w:tc>
        <w:tc>
          <w:tcPr>
            <w:tcW w:w="822" w:type="pct"/>
            <w:vAlign w:val="center"/>
          </w:tcPr>
          <w:p>
            <w:pPr>
              <w:snapToGrid w:val="0"/>
              <w:contextualSpacing/>
              <w:jc w:val="left"/>
              <w:rPr>
                <w:rFonts w:hint="default" w:ascii="Times New Roman" w:hAnsi="Times New Roman" w:eastAsia="Malgun Gothic" w:cs="Times New Roman"/>
                <w:kern w:val="0"/>
                <w:szCs w:val="21"/>
                <w:lang w:eastAsia="ko-KR"/>
              </w:rPr>
            </w:pPr>
            <w:r>
              <w:rPr>
                <w:rFonts w:hint="default" w:ascii="Times New Roman" w:hAnsi="Times New Roman" w:eastAsia="Malgun Gothic" w:cs="Times New Roman"/>
                <w:kern w:val="0"/>
                <w:szCs w:val="21"/>
                <w:lang w:eastAsia="ko-KR"/>
              </w:rPr>
              <w:t xml:space="preserve">1.0009   </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 w:type="dxa"/>
            <w:bottom w:w="0" w:type="dxa"/>
            <w:right w:w="10" w:type="dxa"/>
          </w:tblCellMar>
        </w:tblPrEx>
        <w:trPr>
          <w:trHeight w:val="223" w:hRule="atLeast"/>
          <w:jc w:val="center"/>
        </w:trPr>
        <w:tc>
          <w:tcPr>
            <w:tcW w:w="1661" w:type="pct"/>
          </w:tcPr>
          <w:p>
            <w:pPr>
              <w:snapToGrid w:val="0"/>
              <w:contextualSpacing/>
              <w:jc w:val="left"/>
              <w:rPr>
                <w:rFonts w:hint="default" w:ascii="Times New Roman" w:hAnsi="Times New Roman" w:eastAsia="Malgun Gothic" w:cs="Times New Roman"/>
                <w:kern w:val="0"/>
                <w:szCs w:val="21"/>
                <w:lang w:eastAsia="ko-KR"/>
              </w:rPr>
            </w:pPr>
            <w:r>
              <w:rPr>
                <w:rFonts w:hint="default" w:ascii="Times New Roman" w:hAnsi="Times New Roman" w:eastAsia="Malgun Gothic" w:cs="Times New Roman"/>
                <w:kern w:val="0"/>
                <w:szCs w:val="21"/>
                <w:lang w:eastAsia="ko-KR"/>
              </w:rPr>
              <w:t>Age*s</w:t>
            </w:r>
            <w:r>
              <w:rPr>
                <w:rFonts w:hint="default" w:ascii="Times New Roman" w:hAnsi="Times New Roman" w:eastAsia="Malgun Gothic" w:cs="Times New Roman"/>
                <w:kern w:val="0"/>
                <w:szCs w:val="21"/>
                <w:lang w:eastAsia="en-US"/>
              </w:rPr>
              <w:t>moking status</w:t>
            </w:r>
          </w:p>
        </w:tc>
        <w:tc>
          <w:tcPr>
            <w:tcW w:w="821" w:type="pct"/>
            <w:vAlign w:val="center"/>
          </w:tcPr>
          <w:p>
            <w:pPr>
              <w:snapToGrid w:val="0"/>
              <w:contextualSpacing/>
              <w:jc w:val="left"/>
              <w:rPr>
                <w:rFonts w:hint="default" w:ascii="Times New Roman" w:hAnsi="Times New Roman" w:eastAsia="Malgun Gothic" w:cs="Times New Roman"/>
                <w:kern w:val="0"/>
                <w:szCs w:val="21"/>
                <w:lang w:eastAsia="ko-KR"/>
              </w:rPr>
            </w:pPr>
          </w:p>
        </w:tc>
        <w:tc>
          <w:tcPr>
            <w:tcW w:w="873" w:type="pct"/>
          </w:tcPr>
          <w:p>
            <w:pPr>
              <w:snapToGrid w:val="0"/>
              <w:contextualSpacing/>
              <w:jc w:val="left"/>
              <w:rPr>
                <w:rFonts w:hint="default" w:ascii="Times New Roman" w:hAnsi="Times New Roman" w:eastAsia="Malgun Gothic" w:cs="Times New Roman"/>
                <w:kern w:val="0"/>
                <w:szCs w:val="21"/>
                <w:lang w:eastAsia="ko-KR"/>
              </w:rPr>
            </w:pPr>
          </w:p>
        </w:tc>
        <w:tc>
          <w:tcPr>
            <w:tcW w:w="821" w:type="pct"/>
            <w:vAlign w:val="center"/>
          </w:tcPr>
          <w:p>
            <w:pPr>
              <w:snapToGrid w:val="0"/>
              <w:contextualSpacing/>
              <w:jc w:val="left"/>
              <w:rPr>
                <w:rFonts w:hint="default" w:ascii="Times New Roman" w:hAnsi="Times New Roman" w:eastAsia="Malgun Gothic" w:cs="Times New Roman"/>
                <w:kern w:val="0"/>
                <w:szCs w:val="21"/>
                <w:lang w:eastAsia="ko-KR"/>
              </w:rPr>
            </w:pPr>
          </w:p>
        </w:tc>
        <w:tc>
          <w:tcPr>
            <w:tcW w:w="822" w:type="pct"/>
          </w:tcPr>
          <w:p>
            <w:pPr>
              <w:snapToGrid w:val="0"/>
              <w:contextualSpacing/>
              <w:jc w:val="left"/>
              <w:rPr>
                <w:rFonts w:hint="default" w:ascii="Times New Roman" w:hAnsi="Times New Roman" w:eastAsia="Malgun Gothic" w:cs="Times New Roman"/>
                <w:kern w:val="0"/>
                <w:szCs w:val="21"/>
                <w:lang w:eastAsia="ko-KR"/>
              </w:rPr>
            </w:pP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 w:type="dxa"/>
            <w:bottom w:w="0" w:type="dxa"/>
            <w:right w:w="10" w:type="dxa"/>
          </w:tblCellMar>
        </w:tblPrEx>
        <w:trPr>
          <w:trHeight w:val="223" w:hRule="atLeast"/>
          <w:jc w:val="center"/>
        </w:trPr>
        <w:tc>
          <w:tcPr>
            <w:tcW w:w="1661" w:type="pct"/>
          </w:tcPr>
          <w:p>
            <w:pPr>
              <w:snapToGrid w:val="0"/>
              <w:contextualSpacing/>
              <w:jc w:val="left"/>
              <w:rPr>
                <w:rFonts w:hint="default" w:ascii="Times New Roman" w:hAnsi="Times New Roman" w:eastAsia="Malgun Gothic" w:cs="Times New Roman"/>
                <w:kern w:val="0"/>
                <w:szCs w:val="21"/>
                <w:lang w:eastAsia="ko-KR"/>
              </w:rPr>
            </w:pPr>
            <w:r>
              <w:rPr>
                <w:rFonts w:hint="default" w:ascii="Times New Roman" w:hAnsi="Times New Roman" w:eastAsia="Malgun Gothic" w:cs="Times New Roman"/>
                <w:kern w:val="0"/>
                <w:szCs w:val="21"/>
                <w:lang w:eastAsia="ko-KR"/>
              </w:rPr>
              <w:t xml:space="preserve">     Age*p</w:t>
            </w:r>
            <w:r>
              <w:rPr>
                <w:rFonts w:hint="default" w:ascii="Times New Roman" w:hAnsi="Times New Roman" w:eastAsia="Malgun Gothic" w:cs="Times New Roman"/>
                <w:kern w:val="0"/>
                <w:szCs w:val="21"/>
                <w:lang w:eastAsia="en-US"/>
              </w:rPr>
              <w:t>revious</w:t>
            </w:r>
          </w:p>
        </w:tc>
        <w:tc>
          <w:tcPr>
            <w:tcW w:w="821" w:type="pct"/>
            <w:vAlign w:val="center"/>
          </w:tcPr>
          <w:p>
            <w:pPr>
              <w:snapToGrid w:val="0"/>
              <w:contextualSpacing/>
              <w:jc w:val="left"/>
              <w:rPr>
                <w:rFonts w:hint="default" w:ascii="Times New Roman" w:hAnsi="Times New Roman" w:eastAsia="Malgun Gothic" w:cs="Times New Roman"/>
                <w:kern w:val="0"/>
                <w:szCs w:val="21"/>
                <w:lang w:eastAsia="ko-KR"/>
              </w:rPr>
            </w:pPr>
            <w:r>
              <w:rPr>
                <w:rFonts w:hint="default" w:ascii="Times New Roman" w:hAnsi="Times New Roman" w:eastAsia="Malgun Gothic" w:cs="Times New Roman"/>
                <w:kern w:val="0"/>
                <w:szCs w:val="21"/>
                <w:lang w:eastAsia="ko-KR"/>
              </w:rPr>
              <w:t>-0.0006</w:t>
            </w:r>
          </w:p>
        </w:tc>
        <w:tc>
          <w:tcPr>
            <w:tcW w:w="873" w:type="pct"/>
          </w:tcPr>
          <w:p>
            <w:pPr>
              <w:snapToGrid w:val="0"/>
              <w:contextualSpacing/>
              <w:jc w:val="left"/>
              <w:rPr>
                <w:rFonts w:hint="default" w:ascii="Times New Roman" w:hAnsi="Times New Roman" w:eastAsia="Malgun Gothic" w:cs="Times New Roman"/>
                <w:kern w:val="0"/>
                <w:szCs w:val="21"/>
                <w:lang w:eastAsia="ko-KR"/>
              </w:rPr>
            </w:pPr>
            <w:r>
              <w:rPr>
                <w:rFonts w:hint="default" w:ascii="Times New Roman" w:hAnsi="Times New Roman" w:eastAsia="Malgun Gothic" w:cs="Times New Roman"/>
                <w:kern w:val="0"/>
                <w:szCs w:val="21"/>
                <w:lang w:eastAsia="ko-KR"/>
              </w:rPr>
              <w:t xml:space="preserve">0.9994 </w:t>
            </w:r>
          </w:p>
        </w:tc>
        <w:tc>
          <w:tcPr>
            <w:tcW w:w="821" w:type="pct"/>
            <w:vAlign w:val="center"/>
          </w:tcPr>
          <w:p>
            <w:pPr>
              <w:snapToGrid w:val="0"/>
              <w:contextualSpacing/>
              <w:jc w:val="left"/>
              <w:rPr>
                <w:rFonts w:hint="default" w:ascii="Times New Roman" w:hAnsi="Times New Roman" w:eastAsia="Malgun Gothic" w:cs="Times New Roman"/>
                <w:kern w:val="0"/>
                <w:szCs w:val="21"/>
                <w:lang w:eastAsia="ko-KR"/>
              </w:rPr>
            </w:pPr>
            <w:r>
              <w:rPr>
                <w:rFonts w:hint="default" w:ascii="Times New Roman" w:hAnsi="Times New Roman" w:eastAsia="Malgun Gothic" w:cs="Times New Roman"/>
                <w:kern w:val="0"/>
                <w:szCs w:val="21"/>
                <w:lang w:eastAsia="ko-KR"/>
              </w:rPr>
              <w:t>-0.0005</w:t>
            </w:r>
          </w:p>
        </w:tc>
        <w:tc>
          <w:tcPr>
            <w:tcW w:w="822" w:type="pct"/>
          </w:tcPr>
          <w:p>
            <w:pPr>
              <w:snapToGrid w:val="0"/>
              <w:contextualSpacing/>
              <w:jc w:val="left"/>
              <w:rPr>
                <w:rFonts w:hint="default" w:ascii="Times New Roman" w:hAnsi="Times New Roman" w:eastAsia="Malgun Gothic" w:cs="Times New Roman"/>
                <w:kern w:val="0"/>
                <w:szCs w:val="21"/>
                <w:lang w:eastAsia="ko-KR"/>
              </w:rPr>
            </w:pPr>
            <w:r>
              <w:rPr>
                <w:rFonts w:hint="default" w:ascii="Times New Roman" w:hAnsi="Times New Roman" w:eastAsia="Malgun Gothic" w:cs="Times New Roman"/>
                <w:kern w:val="0"/>
                <w:szCs w:val="21"/>
                <w:lang w:eastAsia="ko-KR"/>
              </w:rPr>
              <w:t xml:space="preserve">0.9995 </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 w:type="dxa"/>
            <w:bottom w:w="0" w:type="dxa"/>
            <w:right w:w="10" w:type="dxa"/>
          </w:tblCellMar>
        </w:tblPrEx>
        <w:trPr>
          <w:trHeight w:val="223" w:hRule="atLeast"/>
          <w:jc w:val="center"/>
        </w:trPr>
        <w:tc>
          <w:tcPr>
            <w:tcW w:w="1661" w:type="pct"/>
          </w:tcPr>
          <w:p>
            <w:pPr>
              <w:snapToGrid w:val="0"/>
              <w:contextualSpacing/>
              <w:jc w:val="left"/>
              <w:rPr>
                <w:rFonts w:hint="default" w:ascii="Times New Roman" w:hAnsi="Times New Roman" w:eastAsia="Malgun Gothic" w:cs="Times New Roman"/>
                <w:kern w:val="0"/>
                <w:szCs w:val="21"/>
                <w:lang w:eastAsia="ko-KR"/>
              </w:rPr>
            </w:pPr>
            <w:r>
              <w:rPr>
                <w:rFonts w:hint="default" w:ascii="Times New Roman" w:hAnsi="Times New Roman" w:eastAsia="Malgun Gothic" w:cs="Times New Roman"/>
                <w:kern w:val="0"/>
                <w:szCs w:val="21"/>
                <w:lang w:eastAsia="ko-KR"/>
              </w:rPr>
              <w:t xml:space="preserve">     Age*current</w:t>
            </w:r>
          </w:p>
        </w:tc>
        <w:tc>
          <w:tcPr>
            <w:tcW w:w="821" w:type="pct"/>
            <w:vAlign w:val="center"/>
          </w:tcPr>
          <w:p>
            <w:pPr>
              <w:snapToGrid w:val="0"/>
              <w:contextualSpacing/>
              <w:jc w:val="left"/>
              <w:rPr>
                <w:rFonts w:hint="default" w:ascii="Times New Roman" w:hAnsi="Times New Roman" w:eastAsia="Malgun Gothic" w:cs="Times New Roman"/>
                <w:kern w:val="0"/>
                <w:szCs w:val="21"/>
                <w:lang w:eastAsia="ko-KR"/>
              </w:rPr>
            </w:pPr>
            <w:r>
              <w:rPr>
                <w:rFonts w:hint="default" w:ascii="Times New Roman" w:hAnsi="Times New Roman" w:eastAsia="Malgun Gothic" w:cs="Times New Roman"/>
                <w:kern w:val="0"/>
                <w:szCs w:val="21"/>
                <w:lang w:eastAsia="ko-KR"/>
              </w:rPr>
              <w:t>-0.0230</w:t>
            </w:r>
          </w:p>
        </w:tc>
        <w:tc>
          <w:tcPr>
            <w:tcW w:w="873" w:type="pct"/>
          </w:tcPr>
          <w:p>
            <w:pPr>
              <w:snapToGrid w:val="0"/>
              <w:contextualSpacing/>
              <w:jc w:val="left"/>
              <w:rPr>
                <w:rFonts w:hint="default" w:ascii="Times New Roman" w:hAnsi="Times New Roman" w:eastAsia="Malgun Gothic" w:cs="Times New Roman"/>
                <w:kern w:val="0"/>
                <w:szCs w:val="21"/>
                <w:lang w:eastAsia="ko-KR"/>
              </w:rPr>
            </w:pPr>
            <w:r>
              <w:rPr>
                <w:rFonts w:hint="default" w:ascii="Times New Roman" w:hAnsi="Times New Roman" w:eastAsia="Malgun Gothic" w:cs="Times New Roman"/>
                <w:kern w:val="0"/>
                <w:szCs w:val="21"/>
                <w:lang w:eastAsia="ko-KR"/>
              </w:rPr>
              <w:t>0.9773</w:t>
            </w:r>
          </w:p>
        </w:tc>
        <w:tc>
          <w:tcPr>
            <w:tcW w:w="821" w:type="pct"/>
            <w:vAlign w:val="center"/>
          </w:tcPr>
          <w:p>
            <w:pPr>
              <w:snapToGrid w:val="0"/>
              <w:contextualSpacing/>
              <w:jc w:val="left"/>
              <w:rPr>
                <w:rFonts w:hint="default" w:ascii="Times New Roman" w:hAnsi="Times New Roman" w:eastAsia="Malgun Gothic" w:cs="Times New Roman"/>
                <w:kern w:val="0"/>
                <w:szCs w:val="21"/>
                <w:lang w:eastAsia="ko-KR"/>
              </w:rPr>
            </w:pPr>
            <w:r>
              <w:rPr>
                <w:rFonts w:hint="default" w:ascii="Times New Roman" w:hAnsi="Times New Roman" w:eastAsia="Malgun Gothic" w:cs="Times New Roman"/>
                <w:kern w:val="0"/>
                <w:szCs w:val="21"/>
                <w:lang w:eastAsia="ko-KR"/>
              </w:rPr>
              <w:t>-0.0230</w:t>
            </w:r>
          </w:p>
        </w:tc>
        <w:tc>
          <w:tcPr>
            <w:tcW w:w="822" w:type="pct"/>
          </w:tcPr>
          <w:p>
            <w:pPr>
              <w:snapToGrid w:val="0"/>
              <w:contextualSpacing/>
              <w:jc w:val="left"/>
              <w:rPr>
                <w:rFonts w:hint="default" w:ascii="Times New Roman" w:hAnsi="Times New Roman" w:eastAsia="Malgun Gothic" w:cs="Times New Roman"/>
                <w:kern w:val="0"/>
                <w:szCs w:val="21"/>
                <w:lang w:eastAsia="ko-KR"/>
              </w:rPr>
            </w:pPr>
            <w:r>
              <w:rPr>
                <w:rFonts w:hint="default" w:ascii="Times New Roman" w:hAnsi="Times New Roman" w:eastAsia="Malgun Gothic" w:cs="Times New Roman"/>
                <w:kern w:val="0"/>
                <w:szCs w:val="21"/>
                <w:lang w:eastAsia="ko-KR"/>
              </w:rPr>
              <w:t xml:space="preserve">0.9773 </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 w:type="dxa"/>
            <w:bottom w:w="0" w:type="dxa"/>
            <w:right w:w="10" w:type="dxa"/>
          </w:tblCellMar>
        </w:tblPrEx>
        <w:trPr>
          <w:trHeight w:val="223" w:hRule="atLeast"/>
          <w:jc w:val="center"/>
        </w:trPr>
        <w:tc>
          <w:tcPr>
            <w:tcW w:w="1661" w:type="pct"/>
          </w:tcPr>
          <w:p>
            <w:pPr>
              <w:snapToGrid w:val="0"/>
              <w:contextualSpacing/>
              <w:jc w:val="left"/>
              <w:rPr>
                <w:rFonts w:hint="default" w:ascii="Times New Roman" w:hAnsi="Times New Roman" w:eastAsia="Malgun Gothic" w:cs="Times New Roman"/>
                <w:kern w:val="0"/>
                <w:szCs w:val="21"/>
                <w:lang w:eastAsia="ko-KR"/>
              </w:rPr>
            </w:pPr>
            <w:r>
              <w:rPr>
                <w:rFonts w:hint="default" w:ascii="Times New Roman" w:hAnsi="Times New Roman" w:eastAsia="Malgun Gothic" w:cs="Times New Roman"/>
                <w:kern w:val="0"/>
                <w:szCs w:val="21"/>
                <w:lang w:eastAsia="en-US"/>
              </w:rPr>
              <w:t xml:space="preserve">Polygenic </w:t>
            </w:r>
            <w:r>
              <w:rPr>
                <w:rFonts w:hint="default" w:ascii="Times New Roman" w:hAnsi="Times New Roman" w:eastAsia="Malgun Gothic" w:cs="Times New Roman"/>
                <w:kern w:val="0"/>
                <w:szCs w:val="21"/>
                <w:lang w:eastAsia="ko-KR"/>
              </w:rPr>
              <w:t>r</w:t>
            </w:r>
            <w:r>
              <w:rPr>
                <w:rFonts w:hint="default" w:ascii="Times New Roman" w:hAnsi="Times New Roman" w:eastAsia="Malgun Gothic" w:cs="Times New Roman"/>
                <w:kern w:val="0"/>
                <w:szCs w:val="21"/>
                <w:lang w:eastAsia="en-US"/>
              </w:rPr>
              <w:t xml:space="preserve">isk </w:t>
            </w:r>
            <w:r>
              <w:rPr>
                <w:rFonts w:hint="default" w:ascii="Times New Roman" w:hAnsi="Times New Roman" w:eastAsia="Malgun Gothic" w:cs="Times New Roman"/>
                <w:kern w:val="0"/>
                <w:szCs w:val="21"/>
                <w:lang w:eastAsia="ko-KR"/>
              </w:rPr>
              <w:t xml:space="preserve">score </w:t>
            </w:r>
          </w:p>
        </w:tc>
        <w:tc>
          <w:tcPr>
            <w:tcW w:w="821" w:type="pct"/>
            <w:vAlign w:val="center"/>
          </w:tcPr>
          <w:p>
            <w:pPr>
              <w:snapToGrid w:val="0"/>
              <w:contextualSpacing/>
              <w:jc w:val="left"/>
              <w:rPr>
                <w:rFonts w:hint="default" w:ascii="Times New Roman" w:hAnsi="Times New Roman" w:eastAsia="Malgun Gothic" w:cs="Times New Roman"/>
                <w:kern w:val="0"/>
                <w:szCs w:val="21"/>
                <w:lang w:eastAsia="ko-KR"/>
              </w:rPr>
            </w:pPr>
          </w:p>
        </w:tc>
        <w:tc>
          <w:tcPr>
            <w:tcW w:w="873" w:type="pct"/>
          </w:tcPr>
          <w:p>
            <w:pPr>
              <w:snapToGrid w:val="0"/>
              <w:contextualSpacing/>
              <w:jc w:val="left"/>
              <w:rPr>
                <w:rFonts w:hint="default" w:ascii="Times New Roman" w:hAnsi="Times New Roman" w:eastAsia="Malgun Gothic" w:cs="Times New Roman"/>
                <w:kern w:val="0"/>
                <w:szCs w:val="21"/>
                <w:lang w:eastAsia="ko-KR"/>
              </w:rPr>
            </w:pPr>
          </w:p>
        </w:tc>
        <w:tc>
          <w:tcPr>
            <w:tcW w:w="821" w:type="pct"/>
            <w:vAlign w:val="center"/>
          </w:tcPr>
          <w:p>
            <w:pPr>
              <w:snapToGrid w:val="0"/>
              <w:contextualSpacing/>
              <w:jc w:val="left"/>
              <w:rPr>
                <w:rFonts w:hint="default" w:ascii="Times New Roman" w:hAnsi="Times New Roman" w:eastAsia="Malgun Gothic" w:cs="Times New Roman"/>
                <w:kern w:val="0"/>
                <w:szCs w:val="21"/>
                <w:lang w:eastAsia="ko-KR"/>
              </w:rPr>
            </w:pPr>
            <w:r>
              <w:rPr>
                <w:rFonts w:hint="default" w:ascii="Times New Roman" w:hAnsi="Times New Roman" w:eastAsia="Malgun Gothic" w:cs="Times New Roman"/>
                <w:kern w:val="0"/>
                <w:szCs w:val="21"/>
                <w:lang w:eastAsia="ko-KR"/>
              </w:rPr>
              <w:t xml:space="preserve">0.6083 </w:t>
            </w:r>
          </w:p>
        </w:tc>
        <w:tc>
          <w:tcPr>
            <w:tcW w:w="822" w:type="pct"/>
          </w:tcPr>
          <w:p>
            <w:pPr>
              <w:snapToGrid w:val="0"/>
              <w:contextualSpacing/>
              <w:jc w:val="left"/>
              <w:rPr>
                <w:rFonts w:hint="default" w:ascii="Times New Roman" w:hAnsi="Times New Roman" w:eastAsia="Malgun Gothic" w:cs="Times New Roman"/>
                <w:kern w:val="0"/>
                <w:szCs w:val="21"/>
                <w:lang w:eastAsia="ko-KR"/>
              </w:rPr>
            </w:pPr>
            <w:r>
              <w:rPr>
                <w:rFonts w:hint="default" w:ascii="Times New Roman" w:hAnsi="Times New Roman" w:eastAsia="Malgun Gothic" w:cs="Times New Roman"/>
                <w:kern w:val="0"/>
                <w:szCs w:val="21"/>
                <w:lang w:eastAsia="ko-KR"/>
              </w:rPr>
              <w:t xml:space="preserve">1.8373 </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 w:type="dxa"/>
            <w:bottom w:w="0" w:type="dxa"/>
            <w:right w:w="10" w:type="dxa"/>
          </w:tblCellMar>
        </w:tblPrEx>
        <w:trPr>
          <w:trHeight w:val="223" w:hRule="atLeast"/>
          <w:jc w:val="center"/>
        </w:trPr>
        <w:tc>
          <w:tcPr>
            <w:tcW w:w="1661" w:type="pct"/>
          </w:tcPr>
          <w:p>
            <w:pPr>
              <w:snapToGrid w:val="0"/>
              <w:contextualSpacing/>
              <w:jc w:val="left"/>
              <w:rPr>
                <w:rFonts w:hint="default" w:ascii="Times New Roman" w:hAnsi="Times New Roman" w:eastAsia="Malgun Gothic" w:cs="Times New Roman"/>
                <w:kern w:val="0"/>
                <w:szCs w:val="21"/>
                <w:lang w:val="en-GB" w:eastAsia="ko-KR"/>
              </w:rPr>
            </w:pPr>
            <w:r>
              <w:rPr>
                <w:rFonts w:hint="default" w:ascii="Times New Roman" w:hAnsi="Times New Roman" w:eastAsia="Malgun Gothic" w:cs="Times New Roman"/>
                <w:kern w:val="0"/>
                <w:szCs w:val="21"/>
                <w:lang w:val="en-GB" w:eastAsia="ko-KR"/>
              </w:rPr>
              <w:t>MeanX’B</w:t>
            </w:r>
          </w:p>
        </w:tc>
        <w:tc>
          <w:tcPr>
            <w:tcW w:w="821" w:type="pct"/>
            <w:vAlign w:val="center"/>
          </w:tcPr>
          <w:p>
            <w:pPr>
              <w:snapToGrid w:val="0"/>
              <w:contextualSpacing/>
              <w:jc w:val="left"/>
              <w:rPr>
                <w:rFonts w:hint="default" w:ascii="Times New Roman" w:hAnsi="Times New Roman" w:eastAsia="Malgun Gothic" w:cs="Times New Roman"/>
                <w:kern w:val="0"/>
                <w:szCs w:val="21"/>
                <w:lang w:eastAsia="ko-KR"/>
              </w:rPr>
            </w:pPr>
            <w:r>
              <w:rPr>
                <w:rFonts w:hint="default" w:ascii="Times New Roman" w:hAnsi="Times New Roman" w:eastAsia="Malgun Gothic" w:cs="Times New Roman"/>
                <w:kern w:val="0"/>
                <w:szCs w:val="21"/>
                <w:lang w:eastAsia="ko-KR"/>
              </w:rPr>
              <w:t>5.1478</w:t>
            </w:r>
          </w:p>
        </w:tc>
        <w:tc>
          <w:tcPr>
            <w:tcW w:w="873" w:type="pct"/>
          </w:tcPr>
          <w:p>
            <w:pPr>
              <w:snapToGrid w:val="0"/>
              <w:contextualSpacing/>
              <w:jc w:val="left"/>
              <w:rPr>
                <w:rFonts w:hint="default" w:ascii="Times New Roman" w:hAnsi="Times New Roman" w:eastAsia="Malgun Gothic" w:cs="Times New Roman"/>
                <w:kern w:val="0"/>
                <w:szCs w:val="21"/>
                <w:lang w:eastAsia="ko-KR"/>
              </w:rPr>
            </w:pPr>
          </w:p>
        </w:tc>
        <w:tc>
          <w:tcPr>
            <w:tcW w:w="821" w:type="pct"/>
            <w:vAlign w:val="center"/>
          </w:tcPr>
          <w:p>
            <w:pPr>
              <w:snapToGrid w:val="0"/>
              <w:contextualSpacing/>
              <w:jc w:val="left"/>
              <w:rPr>
                <w:rFonts w:hint="default" w:ascii="Times New Roman" w:hAnsi="Times New Roman" w:eastAsia="宋体" w:cs="Times New Roman"/>
                <w:kern w:val="0"/>
                <w:szCs w:val="21"/>
                <w:lang w:val="en-US" w:eastAsia="zh-CN"/>
              </w:rPr>
            </w:pPr>
            <w:r>
              <w:rPr>
                <w:rFonts w:hint="default" w:ascii="Times New Roman" w:hAnsi="Times New Roman" w:eastAsia="Malgun Gothic" w:cs="Times New Roman"/>
                <w:kern w:val="0"/>
                <w:szCs w:val="21"/>
                <w:lang w:eastAsia="ko-KR"/>
              </w:rPr>
              <w:t>15.7535</w:t>
            </w:r>
          </w:p>
        </w:tc>
        <w:tc>
          <w:tcPr>
            <w:tcW w:w="822" w:type="pct"/>
          </w:tcPr>
          <w:p>
            <w:pPr>
              <w:snapToGrid w:val="0"/>
              <w:contextualSpacing/>
              <w:jc w:val="left"/>
              <w:rPr>
                <w:rFonts w:hint="default" w:ascii="Times New Roman" w:hAnsi="Times New Roman" w:eastAsia="Malgun Gothic" w:cs="Times New Roman"/>
                <w:kern w:val="0"/>
                <w:szCs w:val="21"/>
                <w:lang w:eastAsia="ko-KR"/>
              </w:rPr>
            </w:pP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 w:type="dxa"/>
            <w:bottom w:w="0" w:type="dxa"/>
            <w:right w:w="10" w:type="dxa"/>
          </w:tblCellMar>
        </w:tblPrEx>
        <w:trPr>
          <w:trHeight w:val="223" w:hRule="atLeast"/>
          <w:jc w:val="center"/>
        </w:trPr>
        <w:tc>
          <w:tcPr>
            <w:tcW w:w="1661" w:type="pct"/>
            <w:tcBorders>
              <w:bottom w:val="single" w:color="auto" w:sz="8" w:space="0"/>
            </w:tcBorders>
          </w:tcPr>
          <w:p>
            <w:pPr>
              <w:snapToGrid w:val="0"/>
              <w:contextualSpacing/>
              <w:jc w:val="left"/>
              <w:rPr>
                <w:rFonts w:hint="default" w:ascii="Times New Roman" w:hAnsi="Times New Roman" w:eastAsia="Malgun Gothic" w:cs="Times New Roman"/>
                <w:kern w:val="0"/>
                <w:szCs w:val="21"/>
                <w:lang w:eastAsia="ko-KR"/>
              </w:rPr>
            </w:pPr>
            <w:r>
              <w:rPr>
                <w:rFonts w:hint="default" w:ascii="Times New Roman" w:hAnsi="Times New Roman" w:eastAsia="Malgun Gothic" w:cs="Times New Roman"/>
                <w:kern w:val="0"/>
                <w:szCs w:val="21"/>
                <w:lang w:eastAsia="ko-KR"/>
              </w:rPr>
              <w:t>S10</w:t>
            </w:r>
          </w:p>
        </w:tc>
        <w:tc>
          <w:tcPr>
            <w:tcW w:w="821" w:type="pct"/>
            <w:tcBorders>
              <w:bottom w:val="single" w:color="auto" w:sz="8" w:space="0"/>
            </w:tcBorders>
            <w:vAlign w:val="center"/>
          </w:tcPr>
          <w:p>
            <w:pPr>
              <w:snapToGrid w:val="0"/>
              <w:contextualSpacing/>
              <w:jc w:val="left"/>
              <w:rPr>
                <w:rFonts w:hint="default" w:ascii="Times New Roman" w:hAnsi="Times New Roman" w:eastAsia="Malgun Gothic" w:cs="Times New Roman"/>
                <w:kern w:val="0"/>
                <w:szCs w:val="21"/>
                <w:lang w:eastAsia="ko-KR"/>
              </w:rPr>
            </w:pPr>
            <w:r>
              <w:rPr>
                <w:rFonts w:hint="default" w:ascii="Times New Roman" w:hAnsi="Times New Roman" w:eastAsia="Malgun Gothic" w:cs="Times New Roman"/>
                <w:kern w:val="0"/>
                <w:szCs w:val="21"/>
                <w:lang w:eastAsia="ko-KR"/>
              </w:rPr>
              <w:t>0.9777</w:t>
            </w:r>
          </w:p>
        </w:tc>
        <w:tc>
          <w:tcPr>
            <w:tcW w:w="873" w:type="pct"/>
            <w:tcBorders>
              <w:bottom w:val="single" w:color="auto" w:sz="8" w:space="0"/>
            </w:tcBorders>
          </w:tcPr>
          <w:p>
            <w:pPr>
              <w:snapToGrid w:val="0"/>
              <w:contextualSpacing/>
              <w:jc w:val="left"/>
              <w:rPr>
                <w:rFonts w:hint="default" w:ascii="Times New Roman" w:hAnsi="Times New Roman" w:eastAsia="Malgun Gothic" w:cs="Times New Roman"/>
                <w:kern w:val="0"/>
                <w:szCs w:val="21"/>
                <w:lang w:eastAsia="ko-KR"/>
              </w:rPr>
            </w:pPr>
          </w:p>
        </w:tc>
        <w:tc>
          <w:tcPr>
            <w:tcW w:w="821" w:type="pct"/>
            <w:tcBorders>
              <w:bottom w:val="single" w:color="auto" w:sz="8" w:space="0"/>
            </w:tcBorders>
            <w:vAlign w:val="center"/>
          </w:tcPr>
          <w:p>
            <w:pPr>
              <w:snapToGrid w:val="0"/>
              <w:contextualSpacing/>
              <w:jc w:val="left"/>
              <w:rPr>
                <w:rFonts w:hint="default" w:ascii="Times New Roman" w:hAnsi="Times New Roman" w:eastAsia="Malgun Gothic" w:cs="Times New Roman"/>
                <w:kern w:val="0"/>
                <w:szCs w:val="21"/>
                <w:lang w:eastAsia="ko-KR"/>
              </w:rPr>
            </w:pPr>
            <w:r>
              <w:rPr>
                <w:rFonts w:hint="default" w:ascii="Times New Roman" w:hAnsi="Times New Roman" w:eastAsia="Malgun Gothic" w:cs="Times New Roman"/>
                <w:kern w:val="0"/>
                <w:szCs w:val="21"/>
                <w:lang w:eastAsia="ko-KR"/>
              </w:rPr>
              <w:t>0.9790</w:t>
            </w:r>
          </w:p>
        </w:tc>
        <w:tc>
          <w:tcPr>
            <w:tcW w:w="822" w:type="pct"/>
            <w:tcBorders>
              <w:bottom w:val="single" w:color="auto" w:sz="8" w:space="0"/>
            </w:tcBorders>
          </w:tcPr>
          <w:p>
            <w:pPr>
              <w:snapToGrid w:val="0"/>
              <w:contextualSpacing/>
              <w:jc w:val="left"/>
              <w:rPr>
                <w:rFonts w:hint="default" w:ascii="Times New Roman" w:hAnsi="Times New Roman" w:eastAsia="Malgun Gothic" w:cs="Times New Roman"/>
                <w:kern w:val="0"/>
                <w:szCs w:val="21"/>
                <w:lang w:eastAsia="ko-KR"/>
              </w:rPr>
            </w:pPr>
          </w:p>
        </w:tc>
      </w:tr>
    </w:tbl>
    <w:p>
      <w:pPr>
        <w:rPr>
          <w:rFonts w:hint="default" w:ascii="Times New Roman" w:hAnsi="Times New Roman" w:cs="Times New Roman"/>
          <w:bCs/>
          <w:sz w:val="24"/>
          <w:lang w:eastAsia="en-US"/>
        </w:rPr>
      </w:pPr>
      <w:r>
        <w:rPr>
          <w:rFonts w:hint="default" w:ascii="Times New Roman" w:hAnsi="Times New Roman" w:cs="Times New Roman"/>
          <w:bCs/>
          <w:sz w:val="24"/>
          <w:lang w:eastAsia="en-US"/>
        </w:rPr>
        <w:t xml:space="preserve">Notes: The 10-year risk of CHD was calculated as </w:t>
      </w:r>
      <w:r>
        <w:rPr>
          <w:rFonts w:hint="default" w:ascii="Times New Roman" w:hAnsi="Times New Roman" w:cs="Times New Roman"/>
          <w:bCs/>
          <w:position w:val="-12"/>
          <w:sz w:val="24"/>
          <w:lang w:eastAsia="en-US"/>
        </w:rPr>
        <w:object>
          <v:shape id="_x0000_i1025" o:spt="75" type="#_x0000_t75" style="height:21.9pt;width:75.75pt;" o:ole="t" filled="f" o:preferrelative="t" stroked="f" coordsize="21600,21600">
            <v:path/>
            <v:fill on="f" focussize="0,0"/>
            <v:stroke on="f"/>
            <v:imagedata r:id="rId6" o:title=""/>
            <o:lock v:ext="edit" aspectratio="t"/>
            <w10:wrap type="none"/>
            <w10:anchorlock/>
          </v:shape>
          <o:OLEObject Type="Embed" ProgID="Equation.KSEE3" ShapeID="_x0000_i1025" DrawAspect="Content" ObjectID="_1468075725" r:id="rId5">
            <o:LockedField>false</o:LockedField>
          </o:OLEObject>
        </w:object>
      </w:r>
      <w:r>
        <w:rPr>
          <w:rFonts w:hint="default" w:ascii="Times New Roman" w:hAnsi="Times New Roman" w:cs="Times New Roman"/>
          <w:bCs/>
          <w:sz w:val="24"/>
          <w:lang w:eastAsia="en-US"/>
        </w:rPr>
        <w:t xml:space="preserve">, where S10 indicates the survival rate (baseline survival) at 10 years, </w:t>
      </w:r>
      <w:r>
        <w:rPr>
          <w:rFonts w:hint="default" w:ascii="Times New Roman" w:hAnsi="Times New Roman" w:cs="Times New Roman"/>
          <w:bCs/>
          <w:i/>
          <w:iCs/>
          <w:sz w:val="24"/>
          <w:lang w:eastAsia="en-US"/>
        </w:rPr>
        <w:t>IndX</w:t>
      </w:r>
      <w:r>
        <w:rPr>
          <w:rFonts w:hint="default" w:ascii="Times New Roman" w:hAnsi="Times New Roman" w:cs="Times New Roman"/>
          <w:bCs/>
          <w:i/>
          <w:iCs/>
          <w:sz w:val="24"/>
          <w:lang w:val="en-US" w:eastAsia="zh-CN"/>
        </w:rPr>
        <w:t>’</w:t>
      </w:r>
      <w:r>
        <w:rPr>
          <w:rFonts w:hint="default" w:ascii="Times New Roman" w:hAnsi="Times New Roman" w:cs="Times New Roman"/>
          <w:bCs/>
          <w:i/>
          <w:iCs/>
          <w:sz w:val="24"/>
          <w:lang w:eastAsia="en-US"/>
        </w:rPr>
        <w:t>B</w:t>
      </w:r>
      <w:r>
        <w:rPr>
          <w:rFonts w:hint="default" w:ascii="Times New Roman" w:hAnsi="Times New Roman" w:cs="Times New Roman"/>
          <w:bCs/>
          <w:sz w:val="24"/>
          <w:lang w:eastAsia="en-US"/>
        </w:rPr>
        <w:t xml:space="preserve"> indicates the “Coefficient×Value” sum of each individual, and </w:t>
      </w:r>
      <w:r>
        <w:rPr>
          <w:rFonts w:hint="default" w:ascii="Times New Roman" w:hAnsi="Times New Roman" w:cs="Times New Roman"/>
          <w:bCs/>
          <w:i/>
          <w:iCs/>
          <w:sz w:val="24"/>
          <w:lang w:eastAsia="en-US"/>
        </w:rPr>
        <w:t>MeanX</w:t>
      </w:r>
      <w:r>
        <w:rPr>
          <w:rFonts w:hint="default" w:ascii="Times New Roman" w:hAnsi="Times New Roman" w:cs="Times New Roman"/>
          <w:bCs/>
          <w:i/>
          <w:iCs/>
          <w:sz w:val="24"/>
          <w:lang w:val="en-US" w:eastAsia="zh-CN"/>
        </w:rPr>
        <w:t>’</w:t>
      </w:r>
      <w:r>
        <w:rPr>
          <w:rFonts w:hint="default" w:ascii="Times New Roman" w:hAnsi="Times New Roman" w:cs="Times New Roman"/>
          <w:bCs/>
          <w:i/>
          <w:iCs/>
          <w:sz w:val="24"/>
          <w:lang w:eastAsia="en-US"/>
        </w:rPr>
        <w:t>B</w:t>
      </w:r>
      <w:r>
        <w:rPr>
          <w:rFonts w:hint="default" w:ascii="Times New Roman" w:hAnsi="Times New Roman" w:cs="Times New Roman"/>
          <w:bCs/>
          <w:sz w:val="24"/>
          <w:lang w:eastAsia="en-US"/>
        </w:rPr>
        <w:t xml:space="preserve"> indicates the overall mean “Coefficient×Value” sum.  </w:t>
      </w:r>
    </w:p>
    <w:p>
      <w:pPr>
        <w:rPr>
          <w:rFonts w:hint="default" w:ascii="Times New Roman" w:hAnsi="Times New Roman" w:cs="Times New Roman"/>
          <w:bCs/>
          <w:sz w:val="24"/>
          <w:lang w:eastAsia="en-US"/>
        </w:rPr>
      </w:pPr>
      <w:r>
        <w:rPr>
          <w:rFonts w:hint="default" w:ascii="Times New Roman" w:hAnsi="Times New Roman" w:cs="Times New Roman"/>
          <w:bCs/>
          <w:sz w:val="24"/>
          <w:lang w:eastAsia="en-US"/>
        </w:rPr>
        <w:t>LBM: using age, sex, body mass index (BMI), dietary intake score, smoking status (current, previous, never), and physical activity (mg).</w:t>
      </w:r>
    </w:p>
    <w:p>
      <w:pPr>
        <w:rPr>
          <w:rFonts w:hint="default" w:ascii="Times New Roman" w:hAnsi="Times New Roman" w:cs="Times New Roman"/>
          <w:bCs/>
          <w:sz w:val="24"/>
          <w:lang w:eastAsia="en-US"/>
        </w:rPr>
      </w:pPr>
      <w:r>
        <w:rPr>
          <w:rFonts w:hint="default" w:ascii="Times New Roman" w:hAnsi="Times New Roman" w:cs="Times New Roman"/>
          <w:bCs/>
          <w:sz w:val="24"/>
          <w:lang w:eastAsia="en-US"/>
        </w:rPr>
        <w:t xml:space="preserve">LBM+PRS: adding polygenic risk scores to the LBM  </w:t>
      </w:r>
    </w:p>
    <w:p>
      <w:pPr>
        <w:rPr>
          <w:rFonts w:hint="default" w:ascii="Times New Roman" w:hAnsi="Times New Roman" w:cs="Times New Roman"/>
          <w:bCs/>
          <w:sz w:val="24"/>
          <w:lang w:eastAsia="en-US"/>
        </w:rPr>
      </w:pPr>
      <w:r>
        <w:rPr>
          <w:rFonts w:hint="default" w:ascii="Times New Roman" w:hAnsi="Times New Roman" w:cs="Times New Roman"/>
          <w:bCs/>
          <w:sz w:val="24"/>
          <w:lang w:eastAsia="en-US"/>
        </w:rPr>
        <w:t xml:space="preserve">Abbreviations: CHD = </w:t>
      </w:r>
      <w:r>
        <w:rPr>
          <w:rFonts w:hint="default" w:ascii="Times New Roman" w:hAnsi="Times New Roman" w:cs="Times New Roman"/>
          <w:bCs/>
          <w:sz w:val="24"/>
          <w:lang w:eastAsia="zh-CN"/>
        </w:rPr>
        <w:t>coronary heart disease</w:t>
      </w:r>
      <w:r>
        <w:rPr>
          <w:rFonts w:hint="default" w:ascii="Times New Roman" w:hAnsi="Times New Roman" w:cs="Times New Roman"/>
          <w:bCs/>
          <w:sz w:val="24"/>
          <w:lang w:eastAsia="en-US"/>
        </w:rPr>
        <w:t>; LBM = Lifestyle-Based Model; LBM+PRS = Lifestyle-Based Model plus polygenic risk score; PRS = polygenic risk score.</w:t>
      </w:r>
    </w:p>
    <w:p>
      <w:pPr>
        <w:spacing w:line="360" w:lineRule="auto"/>
        <w:rPr>
          <w:rFonts w:hint="default" w:ascii="Times New Roman" w:hAnsi="Times New Roman" w:eastAsia="宋体" w:cs="Times New Roman"/>
          <w:color w:val="000000"/>
          <w:kern w:val="0"/>
          <w:sz w:val="24"/>
          <w:lang w:bidi="ar"/>
        </w:rPr>
      </w:pPr>
      <w:r>
        <w:rPr>
          <w:rFonts w:hint="default" w:ascii="Times New Roman" w:hAnsi="Times New Roman" w:eastAsia="宋体" w:cs="Times New Roman"/>
          <w:color w:val="000000"/>
          <w:kern w:val="0"/>
          <w:sz w:val="24"/>
          <w:lang w:bidi="ar"/>
        </w:rPr>
        <w:br w:type="page"/>
      </w:r>
      <w:r>
        <w:rPr>
          <w:rFonts w:hint="default" w:ascii="Times New Roman" w:hAnsi="Times New Roman" w:eastAsia="宋体" w:cs="Times New Roman"/>
          <w:b/>
          <w:bCs/>
          <w:kern w:val="0"/>
          <w:sz w:val="24"/>
          <w:lang w:eastAsia="zh-CN"/>
        </w:rPr>
        <w:t>eTable</w:t>
      </w:r>
      <w:r>
        <w:rPr>
          <w:rFonts w:hint="default" w:ascii="Times New Roman" w:hAnsi="Times New Roman" w:eastAsia="Malgun Gothic" w:cs="Times New Roman"/>
          <w:b/>
          <w:bCs/>
          <w:kern w:val="0"/>
          <w:sz w:val="24"/>
        </w:rPr>
        <w:t xml:space="preserve"> </w:t>
      </w:r>
      <w:r>
        <w:rPr>
          <w:rFonts w:hint="default" w:ascii="Times New Roman" w:hAnsi="Times New Roman" w:eastAsia="宋体" w:cs="Times New Roman"/>
          <w:b/>
          <w:bCs/>
          <w:kern w:val="0"/>
          <w:sz w:val="24"/>
        </w:rPr>
        <w:t>5</w:t>
      </w:r>
      <w:r>
        <w:rPr>
          <w:rFonts w:hint="default" w:ascii="Times New Roman" w:hAnsi="Times New Roman" w:eastAsia="Malgun Gothic" w:cs="Times New Roman"/>
          <w:kern w:val="0"/>
          <w:sz w:val="24"/>
        </w:rPr>
        <w:t>. Recalibration Coefficients of Systematic COronary Risk Evaluation 2 (SCORE2)</w:t>
      </w:r>
      <w:r>
        <w:rPr>
          <w:rFonts w:hint="default" w:ascii="Times New Roman" w:hAnsi="Times New Roman" w:eastAsia="宋体" w:cs="Times New Roman"/>
          <w:kern w:val="0"/>
          <w:sz w:val="24"/>
          <w:lang w:val="en-US" w:eastAsia="zh-CN"/>
        </w:rPr>
        <w:t xml:space="preserve"> and </w:t>
      </w:r>
      <w:r>
        <w:rPr>
          <w:rFonts w:hint="default" w:ascii="Times New Roman" w:hAnsi="Times New Roman" w:eastAsia="Malgun Gothic" w:cs="Times New Roman"/>
          <w:kern w:val="0"/>
          <w:sz w:val="24"/>
        </w:rPr>
        <w:t>Pooled Cohort Equation</w:t>
      </w:r>
      <w:r>
        <w:rPr>
          <w:rFonts w:hint="eastAsia" w:ascii="Times New Roman" w:hAnsi="Times New Roman" w:eastAsia="宋体" w:cs="Times New Roman"/>
          <w:kern w:val="0"/>
          <w:sz w:val="24"/>
          <w:lang w:val="en-US" w:eastAsia="zh-CN"/>
        </w:rPr>
        <w:t>s</w:t>
      </w:r>
      <w:r>
        <w:rPr>
          <w:rFonts w:hint="default" w:ascii="Times New Roman" w:hAnsi="Times New Roman" w:eastAsia="Malgun Gothic" w:cs="Times New Roman"/>
          <w:kern w:val="0"/>
          <w:sz w:val="24"/>
        </w:rPr>
        <w:t xml:space="preserve"> (PCE) from Cox Regression.</w:t>
      </w:r>
    </w:p>
    <w:tbl>
      <w:tblPr>
        <w:tblStyle w:val="5"/>
        <w:tblW w:w="554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1999"/>
        <w:gridCol w:w="1356"/>
        <w:gridCol w:w="1336"/>
        <w:gridCol w:w="2194"/>
        <w:gridCol w:w="23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0" w:hRule="atLeast"/>
          <w:jc w:val="center"/>
        </w:trPr>
        <w:tc>
          <w:tcPr>
            <w:tcW w:w="1082" w:type="pct"/>
            <w:vAlign w:val="center"/>
          </w:tcPr>
          <w:p>
            <w:pPr>
              <w:jc w:val="center"/>
              <w:rPr>
                <w:rFonts w:hint="default" w:ascii="Times New Roman" w:hAnsi="Times New Roman" w:cs="Times New Roman"/>
                <w:sz w:val="24"/>
                <w:szCs w:val="22"/>
                <w:lang w:eastAsia="en-US"/>
              </w:rPr>
            </w:pPr>
          </w:p>
        </w:tc>
        <w:tc>
          <w:tcPr>
            <w:tcW w:w="1458" w:type="pct"/>
            <w:gridSpan w:val="2"/>
            <w:vAlign w:val="center"/>
          </w:tcPr>
          <w:p>
            <w:pPr>
              <w:jc w:val="center"/>
              <w:rPr>
                <w:rFonts w:hint="default" w:ascii="Times New Roman" w:hAnsi="Times New Roman" w:cs="Times New Roman"/>
                <w:sz w:val="24"/>
                <w:szCs w:val="22"/>
                <w:lang w:eastAsia="en-US"/>
              </w:rPr>
            </w:pPr>
            <w:r>
              <w:rPr>
                <w:rFonts w:hint="default" w:ascii="Times New Roman" w:hAnsi="Times New Roman" w:eastAsia="Malgun Gothic" w:cs="Times New Roman"/>
                <w:kern w:val="0"/>
                <w:sz w:val="24"/>
                <w:szCs w:val="22"/>
              </w:rPr>
              <w:t xml:space="preserve">Pooled Cohort Equation (PCE) </w:t>
            </w:r>
          </w:p>
        </w:tc>
        <w:tc>
          <w:tcPr>
            <w:tcW w:w="2459" w:type="pct"/>
            <w:gridSpan w:val="2"/>
            <w:vAlign w:val="center"/>
          </w:tcPr>
          <w:p>
            <w:pPr>
              <w:jc w:val="center"/>
              <w:rPr>
                <w:rFonts w:hint="default" w:ascii="Times New Roman" w:hAnsi="Times New Roman" w:eastAsia="Malgun Gothic" w:cs="Times New Roman"/>
                <w:kern w:val="0"/>
                <w:sz w:val="24"/>
                <w:szCs w:val="22"/>
              </w:rPr>
            </w:pPr>
            <w:r>
              <w:rPr>
                <w:rFonts w:hint="default" w:ascii="Times New Roman" w:hAnsi="Times New Roman" w:eastAsia="宋体" w:cs="Times New Roman"/>
                <w:kern w:val="0"/>
                <w:sz w:val="24"/>
                <w:szCs w:val="22"/>
                <w:lang w:val="en-US" w:eastAsia="zh-CN"/>
              </w:rPr>
              <w:t>Systematic COronary Risk Evaluation 2 (SCORE2)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6" w:hRule="atLeast"/>
          <w:jc w:val="center"/>
        </w:trPr>
        <w:tc>
          <w:tcPr>
            <w:tcW w:w="1082" w:type="pct"/>
            <w:vAlign w:val="center"/>
          </w:tcPr>
          <w:p>
            <w:pPr>
              <w:jc w:val="center"/>
              <w:rPr>
                <w:rFonts w:hint="default" w:ascii="Times New Roman" w:hAnsi="Times New Roman" w:cs="Times New Roman"/>
                <w:sz w:val="24"/>
                <w:szCs w:val="22"/>
                <w:lang w:eastAsia="en-US"/>
              </w:rPr>
            </w:pPr>
          </w:p>
        </w:tc>
        <w:tc>
          <w:tcPr>
            <w:tcW w:w="734" w:type="pct"/>
            <w:vAlign w:val="center"/>
          </w:tcPr>
          <w:p>
            <w:pPr>
              <w:jc w:val="center"/>
              <w:rPr>
                <w:rFonts w:hint="default" w:ascii="Times New Roman" w:hAnsi="Times New Roman" w:cs="Times New Roman"/>
                <w:sz w:val="24"/>
                <w:szCs w:val="22"/>
                <w:lang w:eastAsia="en-US"/>
              </w:rPr>
            </w:pPr>
            <w:r>
              <w:rPr>
                <w:rFonts w:hint="default" w:ascii="Times New Roman" w:hAnsi="Times New Roman" w:cs="Times New Roman"/>
                <w:sz w:val="24"/>
                <w:szCs w:val="22"/>
                <w:lang w:eastAsia="en-US"/>
              </w:rPr>
              <w:t>S</w:t>
            </w:r>
            <w:r>
              <w:rPr>
                <w:rFonts w:hint="default" w:ascii="Times New Roman" w:hAnsi="Times New Roman" w:cs="Times New Roman"/>
                <w:sz w:val="24"/>
                <w:szCs w:val="22"/>
                <w:vertAlign w:val="subscript"/>
                <w:lang w:eastAsia="en-US"/>
              </w:rPr>
              <w:t>0</w:t>
            </w:r>
          </w:p>
        </w:tc>
        <w:tc>
          <w:tcPr>
            <w:tcW w:w="723" w:type="pct"/>
            <w:vAlign w:val="center"/>
          </w:tcPr>
          <w:p>
            <w:pPr>
              <w:widowControl/>
              <w:jc w:val="center"/>
              <w:rPr>
                <w:rFonts w:hint="default" w:ascii="Times New Roman" w:hAnsi="Times New Roman" w:cs="Times New Roman"/>
                <w:sz w:val="24"/>
                <w:szCs w:val="22"/>
                <w:lang w:eastAsia="en-US"/>
              </w:rPr>
            </w:pPr>
            <w:r>
              <w:rPr>
                <w:rFonts w:hint="default" w:ascii="Times New Roman" w:hAnsi="Times New Roman" w:cs="Times New Roman"/>
                <w:i/>
                <w:iCs/>
                <w:sz w:val="24"/>
                <w:szCs w:val="22"/>
                <w:lang w:eastAsia="en-US"/>
              </w:rPr>
              <w:t>β</w:t>
            </w:r>
          </w:p>
        </w:tc>
        <w:tc>
          <w:tcPr>
            <w:tcW w:w="1188" w:type="pct"/>
            <w:vAlign w:val="center"/>
          </w:tcPr>
          <w:p>
            <w:pPr>
              <w:widowControl/>
              <w:jc w:val="center"/>
              <w:rPr>
                <w:rFonts w:hint="default" w:ascii="Times New Roman" w:hAnsi="Times New Roman" w:cs="Times New Roman"/>
                <w:sz w:val="24"/>
                <w:szCs w:val="22"/>
                <w:lang w:eastAsia="en-US"/>
              </w:rPr>
            </w:pPr>
            <w:r>
              <w:rPr>
                <w:rFonts w:hint="default" w:ascii="Times New Roman" w:hAnsi="Times New Roman" w:cs="Times New Roman"/>
                <w:sz w:val="24"/>
                <w:szCs w:val="22"/>
                <w:lang w:eastAsia="en-US"/>
              </w:rPr>
              <w:t>S</w:t>
            </w:r>
            <w:r>
              <w:rPr>
                <w:rFonts w:hint="default" w:ascii="Times New Roman" w:hAnsi="Times New Roman" w:cs="Times New Roman"/>
                <w:sz w:val="24"/>
                <w:szCs w:val="22"/>
                <w:vertAlign w:val="subscript"/>
                <w:lang w:eastAsia="en-US"/>
              </w:rPr>
              <w:t>0</w:t>
            </w:r>
          </w:p>
        </w:tc>
        <w:tc>
          <w:tcPr>
            <w:tcW w:w="1270" w:type="pct"/>
            <w:vAlign w:val="center"/>
          </w:tcPr>
          <w:p>
            <w:pPr>
              <w:widowControl/>
              <w:jc w:val="center"/>
              <w:rPr>
                <w:rFonts w:hint="default" w:ascii="Times New Roman" w:hAnsi="Times New Roman" w:cs="Times New Roman"/>
                <w:sz w:val="24"/>
                <w:szCs w:val="22"/>
                <w:lang w:eastAsia="en-US"/>
              </w:rPr>
            </w:pPr>
            <w:r>
              <w:rPr>
                <w:rFonts w:hint="default" w:ascii="Times New Roman" w:hAnsi="Times New Roman" w:cs="Times New Roman"/>
                <w:i/>
                <w:iCs/>
                <w:sz w:val="24"/>
                <w:szCs w:val="22"/>
                <w:lang w:eastAsia="en-US"/>
              </w:rPr>
              <w:t>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082" w:type="pct"/>
            <w:vAlign w:val="center"/>
          </w:tcPr>
          <w:p>
            <w:pPr>
              <w:jc w:val="center"/>
              <w:rPr>
                <w:rFonts w:hint="default" w:ascii="Times New Roman" w:hAnsi="Times New Roman" w:cs="Times New Roman"/>
                <w:sz w:val="24"/>
                <w:szCs w:val="22"/>
                <w:lang w:eastAsia="en-US"/>
              </w:rPr>
            </w:pPr>
            <w:r>
              <w:rPr>
                <w:rFonts w:hint="default" w:ascii="Times New Roman" w:hAnsi="Times New Roman" w:cs="Times New Roman"/>
                <w:sz w:val="24"/>
                <w:szCs w:val="22"/>
                <w:lang w:eastAsia="en-US"/>
              </w:rPr>
              <w:t>Women</w:t>
            </w:r>
          </w:p>
        </w:tc>
        <w:tc>
          <w:tcPr>
            <w:tcW w:w="734" w:type="pct"/>
            <w:vAlign w:val="center"/>
          </w:tcPr>
          <w:p>
            <w:pPr>
              <w:jc w:val="center"/>
              <w:rPr>
                <w:rFonts w:hint="default" w:ascii="Times New Roman" w:hAnsi="Times New Roman" w:cs="Times New Roman"/>
                <w:sz w:val="24"/>
                <w:szCs w:val="22"/>
              </w:rPr>
            </w:pPr>
            <w:r>
              <w:rPr>
                <w:rFonts w:hint="default" w:ascii="Times New Roman" w:hAnsi="Times New Roman" w:cs="Times New Roman"/>
                <w:sz w:val="24"/>
                <w:szCs w:val="22"/>
              </w:rPr>
              <w:t>-0.8505</w:t>
            </w:r>
          </w:p>
        </w:tc>
        <w:tc>
          <w:tcPr>
            <w:tcW w:w="723" w:type="pct"/>
            <w:vAlign w:val="center"/>
          </w:tcPr>
          <w:p>
            <w:pPr>
              <w:jc w:val="center"/>
              <w:rPr>
                <w:rFonts w:hint="default" w:ascii="Times New Roman" w:hAnsi="Times New Roman" w:cs="Times New Roman"/>
                <w:sz w:val="24"/>
                <w:szCs w:val="22"/>
              </w:rPr>
            </w:pPr>
            <w:r>
              <w:rPr>
                <w:rFonts w:hint="default" w:ascii="Times New Roman" w:hAnsi="Times New Roman" w:cs="Times New Roman"/>
                <w:sz w:val="24"/>
                <w:szCs w:val="22"/>
              </w:rPr>
              <w:t>0.8908</w:t>
            </w:r>
          </w:p>
        </w:tc>
        <w:tc>
          <w:tcPr>
            <w:tcW w:w="1188" w:type="pct"/>
            <w:vAlign w:val="center"/>
          </w:tcPr>
          <w:p>
            <w:pPr>
              <w:jc w:val="center"/>
              <w:rPr>
                <w:rFonts w:hint="default" w:ascii="Times New Roman" w:hAnsi="Times New Roman" w:cs="Times New Roman"/>
                <w:sz w:val="24"/>
                <w:szCs w:val="22"/>
              </w:rPr>
            </w:pPr>
            <w:r>
              <w:rPr>
                <w:rFonts w:hint="default" w:ascii="Times New Roman" w:hAnsi="Times New Roman" w:cs="Times New Roman"/>
                <w:sz w:val="24"/>
                <w:szCs w:val="22"/>
              </w:rPr>
              <w:t xml:space="preserve"> -0.3914</w:t>
            </w:r>
          </w:p>
        </w:tc>
        <w:tc>
          <w:tcPr>
            <w:tcW w:w="1270" w:type="pct"/>
            <w:vAlign w:val="center"/>
          </w:tcPr>
          <w:p>
            <w:pPr>
              <w:jc w:val="center"/>
              <w:rPr>
                <w:rFonts w:hint="default" w:ascii="Times New Roman" w:hAnsi="Times New Roman" w:cs="Times New Roman"/>
                <w:sz w:val="24"/>
                <w:szCs w:val="22"/>
              </w:rPr>
            </w:pPr>
            <w:r>
              <w:rPr>
                <w:rFonts w:hint="default" w:ascii="Times New Roman" w:hAnsi="Times New Roman" w:cs="Times New Roman"/>
                <w:sz w:val="24"/>
                <w:szCs w:val="22"/>
              </w:rPr>
              <w:t xml:space="preserve">0.9358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082" w:type="pct"/>
            <w:vAlign w:val="center"/>
          </w:tcPr>
          <w:p>
            <w:pPr>
              <w:widowControl/>
              <w:jc w:val="center"/>
              <w:rPr>
                <w:rFonts w:hint="default" w:ascii="Times New Roman" w:hAnsi="Times New Roman" w:cs="Times New Roman"/>
                <w:sz w:val="24"/>
                <w:szCs w:val="22"/>
                <w:lang w:eastAsia="en-US"/>
              </w:rPr>
            </w:pPr>
            <w:r>
              <w:rPr>
                <w:rFonts w:hint="default" w:ascii="Times New Roman" w:hAnsi="Times New Roman" w:cs="Times New Roman"/>
                <w:sz w:val="24"/>
                <w:szCs w:val="22"/>
                <w:lang w:eastAsia="en-US"/>
              </w:rPr>
              <w:t>Men</w:t>
            </w:r>
          </w:p>
        </w:tc>
        <w:tc>
          <w:tcPr>
            <w:tcW w:w="734" w:type="pct"/>
            <w:vAlign w:val="center"/>
          </w:tcPr>
          <w:p>
            <w:pPr>
              <w:widowControl/>
              <w:jc w:val="center"/>
              <w:rPr>
                <w:rFonts w:hint="default" w:ascii="Times New Roman" w:hAnsi="Times New Roman" w:eastAsia="宋体" w:cs="Times New Roman"/>
                <w:color w:val="000000"/>
                <w:kern w:val="0"/>
                <w:sz w:val="24"/>
                <w:szCs w:val="22"/>
                <w:lang w:bidi="ar"/>
              </w:rPr>
            </w:pPr>
            <w:r>
              <w:rPr>
                <w:rFonts w:hint="default" w:ascii="Times New Roman" w:hAnsi="Times New Roman" w:eastAsia="宋体" w:cs="Times New Roman"/>
                <w:color w:val="000000"/>
                <w:kern w:val="0"/>
                <w:sz w:val="24"/>
                <w:szCs w:val="22"/>
                <w:lang w:bidi="ar"/>
              </w:rPr>
              <w:t>-0.8063</w:t>
            </w:r>
          </w:p>
        </w:tc>
        <w:tc>
          <w:tcPr>
            <w:tcW w:w="723" w:type="pct"/>
            <w:vAlign w:val="center"/>
          </w:tcPr>
          <w:p>
            <w:pPr>
              <w:widowControl/>
              <w:jc w:val="center"/>
              <w:rPr>
                <w:rFonts w:hint="default" w:ascii="Times New Roman" w:hAnsi="Times New Roman" w:cs="Times New Roman"/>
                <w:color w:val="000000"/>
                <w:kern w:val="0"/>
                <w:sz w:val="24"/>
                <w:szCs w:val="22"/>
                <w:lang w:bidi="ar"/>
              </w:rPr>
            </w:pPr>
            <w:r>
              <w:rPr>
                <w:rFonts w:hint="default" w:ascii="Times New Roman" w:hAnsi="Times New Roman" w:cs="Times New Roman"/>
                <w:sz w:val="24"/>
                <w:szCs w:val="22"/>
              </w:rPr>
              <w:t>0.9399</w:t>
            </w:r>
          </w:p>
        </w:tc>
        <w:tc>
          <w:tcPr>
            <w:tcW w:w="1188" w:type="pct"/>
            <w:vAlign w:val="center"/>
          </w:tcPr>
          <w:p>
            <w:pPr>
              <w:widowControl/>
              <w:jc w:val="center"/>
              <w:rPr>
                <w:rFonts w:hint="default" w:ascii="Times New Roman" w:hAnsi="Times New Roman" w:cs="Times New Roman"/>
                <w:sz w:val="24"/>
                <w:szCs w:val="22"/>
              </w:rPr>
            </w:pPr>
            <w:r>
              <w:rPr>
                <w:rFonts w:hint="default" w:ascii="Times New Roman" w:hAnsi="Times New Roman" w:cs="Times New Roman"/>
                <w:sz w:val="24"/>
                <w:szCs w:val="22"/>
                <w:lang w:val="en-US" w:eastAsia="zh-CN"/>
              </w:rPr>
              <w:t>-</w:t>
            </w:r>
            <w:r>
              <w:rPr>
                <w:rFonts w:hint="default" w:ascii="Times New Roman" w:hAnsi="Times New Roman" w:cs="Times New Roman"/>
                <w:sz w:val="24"/>
                <w:szCs w:val="22"/>
              </w:rPr>
              <w:t xml:space="preserve">1.0059                      </w:t>
            </w:r>
          </w:p>
        </w:tc>
        <w:tc>
          <w:tcPr>
            <w:tcW w:w="1270" w:type="pct"/>
            <w:vAlign w:val="center"/>
          </w:tcPr>
          <w:p>
            <w:pPr>
              <w:widowControl/>
              <w:jc w:val="center"/>
              <w:rPr>
                <w:rFonts w:hint="default" w:ascii="Times New Roman" w:hAnsi="Times New Roman" w:cs="Times New Roman"/>
                <w:sz w:val="24"/>
                <w:szCs w:val="22"/>
              </w:rPr>
            </w:pPr>
            <w:r>
              <w:rPr>
                <w:rFonts w:hint="default" w:ascii="Times New Roman" w:hAnsi="Times New Roman" w:cs="Times New Roman"/>
                <w:sz w:val="24"/>
                <w:szCs w:val="22"/>
              </w:rPr>
              <w:t>0.9115</w:t>
            </w:r>
          </w:p>
        </w:tc>
      </w:tr>
    </w:tbl>
    <w:p>
      <w:pPr>
        <w:rPr>
          <w:rFonts w:hint="default" w:ascii="Times New Roman" w:hAnsi="Times New Roman" w:cs="Times New Roman"/>
          <w:bCs/>
          <w:sz w:val="24"/>
          <w:lang w:eastAsia="en-US"/>
        </w:rPr>
      </w:pPr>
      <w:r>
        <w:rPr>
          <w:rFonts w:hint="default" w:ascii="Times New Roman" w:hAnsi="Times New Roman" w:cs="Times New Roman"/>
          <w:bCs/>
          <w:sz w:val="24"/>
          <w:lang w:eastAsia="en-US"/>
        </w:rPr>
        <w:t xml:space="preserve">Notes: The recalibrated </w:t>
      </w:r>
      <w:r>
        <w:rPr>
          <w:rFonts w:hint="eastAsia" w:ascii="Times New Roman" w:hAnsi="Times New Roman" w:cs="Times New Roman"/>
          <w:bCs/>
          <w:sz w:val="24"/>
          <w:lang w:val="en-US" w:eastAsia="zh-CN"/>
        </w:rPr>
        <w:t>P</w:t>
      </w:r>
      <w:r>
        <w:rPr>
          <w:rFonts w:hint="default" w:ascii="Times New Roman" w:hAnsi="Times New Roman" w:cs="Times New Roman"/>
          <w:bCs/>
          <w:sz w:val="24"/>
          <w:lang w:eastAsia="en-US"/>
        </w:rPr>
        <w:t xml:space="preserve">ooled </w:t>
      </w:r>
      <w:r>
        <w:rPr>
          <w:rFonts w:hint="eastAsia" w:ascii="Times New Roman" w:hAnsi="Times New Roman" w:cs="Times New Roman"/>
          <w:bCs/>
          <w:sz w:val="24"/>
          <w:lang w:val="en-US" w:eastAsia="zh-CN"/>
        </w:rPr>
        <w:t>C</w:t>
      </w:r>
      <w:r>
        <w:rPr>
          <w:rFonts w:hint="default" w:ascii="Times New Roman" w:hAnsi="Times New Roman" w:cs="Times New Roman"/>
          <w:bCs/>
          <w:sz w:val="24"/>
          <w:lang w:eastAsia="en-US"/>
        </w:rPr>
        <w:t xml:space="preserve">ohort </w:t>
      </w:r>
      <w:r>
        <w:rPr>
          <w:rFonts w:hint="eastAsia" w:ascii="Times New Roman" w:hAnsi="Times New Roman" w:cs="Times New Roman"/>
          <w:bCs/>
          <w:sz w:val="24"/>
          <w:lang w:val="en-US" w:eastAsia="zh-CN"/>
        </w:rPr>
        <w:t>E</w:t>
      </w:r>
      <w:r>
        <w:rPr>
          <w:rFonts w:hint="default" w:ascii="Times New Roman" w:hAnsi="Times New Roman" w:cs="Times New Roman"/>
          <w:bCs/>
          <w:sz w:val="24"/>
          <w:lang w:eastAsia="en-US"/>
        </w:rPr>
        <w:t>quation</w:t>
      </w:r>
      <w:r>
        <w:rPr>
          <w:rFonts w:hint="eastAsia" w:ascii="Times New Roman" w:hAnsi="Times New Roman" w:cs="Times New Roman"/>
          <w:bCs/>
          <w:sz w:val="24"/>
          <w:lang w:val="en-US" w:eastAsia="zh-CN"/>
        </w:rPr>
        <w:t>s</w:t>
      </w:r>
      <w:r>
        <w:rPr>
          <w:rFonts w:hint="default" w:ascii="Times New Roman" w:hAnsi="Times New Roman" w:cs="Times New Roman"/>
          <w:bCs/>
          <w:sz w:val="24"/>
          <w:lang w:eastAsia="en-US"/>
        </w:rPr>
        <w:t xml:space="preserve"> (PCE)</w:t>
      </w:r>
      <w:r>
        <w:rPr>
          <w:rFonts w:hint="default" w:ascii="Times New Roman" w:hAnsi="Times New Roman" w:cs="Times New Roman"/>
          <w:bCs/>
          <w:sz w:val="24"/>
          <w:lang w:val="en-US" w:eastAsia="zh-CN"/>
        </w:rPr>
        <w:t xml:space="preserve"> or </w:t>
      </w:r>
      <w:r>
        <w:rPr>
          <w:rFonts w:hint="default" w:ascii="Times New Roman" w:hAnsi="Times New Roman" w:cs="Times New Roman"/>
          <w:bCs/>
          <w:sz w:val="24"/>
          <w:lang w:eastAsia="en-US"/>
        </w:rPr>
        <w:t>Systematic COronary Risk Evaluation 2 (SCORE2) calculated the</w:t>
      </w:r>
      <w:r>
        <w:rPr>
          <w:rFonts w:hint="default" w:ascii="Times New Roman" w:hAnsi="Times New Roman" w:cs="Times New Roman"/>
          <w:bCs/>
          <w:sz w:val="24"/>
          <w:lang w:val="en-US" w:eastAsia="zh-CN"/>
        </w:rPr>
        <w:t xml:space="preserve"> </w:t>
      </w:r>
      <w:r>
        <w:rPr>
          <w:rFonts w:hint="default" w:ascii="Times New Roman" w:hAnsi="Times New Roman" w:cs="Times New Roman"/>
          <w:bCs/>
          <w:sz w:val="24"/>
          <w:lang w:eastAsia="en-US"/>
        </w:rPr>
        <w:t xml:space="preserve">10-year risk of CHD as: </w:t>
      </w:r>
      <w:r>
        <w:rPr>
          <w:rFonts w:hint="default" w:ascii="Times New Roman" w:hAnsi="Times New Roman" w:cs="Times New Roman"/>
          <w:bCs/>
          <w:position w:val="-14"/>
          <w:sz w:val="24"/>
          <w:lang w:eastAsia="en-US"/>
        </w:rPr>
        <w:object>
          <v:shape id="_x0000_i1026" o:spt="75" type="#_x0000_t75" style="height:19.1pt;width:352.55pt;" o:ole="t" filled="f" o:preferrelative="t" stroked="f" coordsize="21600,21600">
            <v:path/>
            <v:fill on="f" focussize="0,0"/>
            <v:stroke on="f"/>
            <v:imagedata r:id="rId8" o:title=""/>
            <o:lock v:ext="edit" aspectratio="t"/>
            <w10:wrap type="none"/>
            <w10:anchorlock/>
          </v:shape>
          <o:OLEObject Type="Embed" ProgID="Equation.KSEE3" ShapeID="_x0000_i1026" DrawAspect="Content" ObjectID="_1468075726" r:id="rId7">
            <o:LockedField>false</o:LockedField>
          </o:OLEObject>
        </w:object>
      </w:r>
      <w:r>
        <w:rPr>
          <w:rFonts w:hint="default" w:ascii="Times New Roman" w:hAnsi="Times New Roman" w:cs="Times New Roman"/>
          <w:bCs/>
          <w:sz w:val="24"/>
          <w:lang w:val="en-US" w:eastAsia="zh-CN"/>
        </w:rPr>
        <w:t xml:space="preserve">, </w:t>
      </w:r>
      <w:r>
        <w:rPr>
          <w:rFonts w:hint="default" w:ascii="Times New Roman" w:hAnsi="Times New Roman" w:cs="Times New Roman"/>
          <w:bCs/>
          <w:sz w:val="24"/>
          <w:lang w:eastAsia="en-US"/>
        </w:rPr>
        <w:t xml:space="preserve">where </w:t>
      </w:r>
      <w:r>
        <w:rPr>
          <w:rFonts w:hint="default" w:ascii="Times New Roman" w:hAnsi="Times New Roman" w:cs="Times New Roman"/>
          <w:bCs/>
          <w:sz w:val="24"/>
          <w:lang w:val="en-US" w:eastAsia="zh-CN"/>
        </w:rPr>
        <w:t xml:space="preserve">the </w:t>
      </w:r>
      <w:r>
        <w:rPr>
          <w:rFonts w:hint="default" w:ascii="Times New Roman" w:hAnsi="Times New Roman" w:cs="Times New Roman"/>
          <w:bCs/>
          <w:sz w:val="24"/>
          <w:lang w:eastAsia="en-US"/>
        </w:rPr>
        <w:t>PCE</w:t>
      </w:r>
      <w:r>
        <w:rPr>
          <w:rFonts w:hint="default" w:ascii="Times New Roman" w:hAnsi="Times New Roman" w:cs="Times New Roman"/>
          <w:bCs/>
          <w:sz w:val="24"/>
          <w:vertAlign w:val="subscript"/>
          <w:lang w:eastAsia="en-US"/>
        </w:rPr>
        <w:t>recalibrated</w:t>
      </w:r>
      <w:r>
        <w:rPr>
          <w:rFonts w:hint="default" w:ascii="Times New Roman" w:hAnsi="Times New Roman" w:cs="Times New Roman"/>
          <w:bCs/>
          <w:sz w:val="24"/>
          <w:lang w:eastAsia="en-US"/>
        </w:rPr>
        <w:t xml:space="preserve"> </w:t>
      </w:r>
      <w:r>
        <w:rPr>
          <w:rFonts w:hint="default" w:ascii="Times New Roman" w:hAnsi="Times New Roman" w:cs="Times New Roman"/>
          <w:bCs/>
          <w:sz w:val="24"/>
          <w:lang w:val="en-US" w:eastAsia="zh-CN"/>
        </w:rPr>
        <w:t>and SCORE2</w:t>
      </w:r>
      <w:r>
        <w:rPr>
          <w:rFonts w:hint="default" w:ascii="Times New Roman" w:hAnsi="Times New Roman" w:cs="Times New Roman"/>
          <w:bCs/>
          <w:sz w:val="24"/>
          <w:vertAlign w:val="subscript"/>
          <w:lang w:eastAsia="en-US"/>
        </w:rPr>
        <w:t>recalibrated</w:t>
      </w:r>
      <w:r>
        <w:rPr>
          <w:rFonts w:hint="default" w:ascii="Times New Roman" w:hAnsi="Times New Roman" w:cs="Times New Roman"/>
          <w:bCs/>
          <w:sz w:val="24"/>
          <w:lang w:val="en-US" w:eastAsia="zh-CN"/>
        </w:rPr>
        <w:t xml:space="preserve"> </w:t>
      </w:r>
      <w:r>
        <w:rPr>
          <w:rFonts w:hint="default" w:ascii="Times New Roman" w:hAnsi="Times New Roman" w:cs="Times New Roman"/>
          <w:bCs/>
          <w:sz w:val="24"/>
          <w:lang w:eastAsia="en-US"/>
        </w:rPr>
        <w:t>indicate the PCE</w:t>
      </w:r>
      <w:r>
        <w:rPr>
          <w:rFonts w:hint="default" w:ascii="Times New Roman" w:hAnsi="Times New Roman" w:cs="Times New Roman"/>
          <w:bCs/>
          <w:sz w:val="24"/>
          <w:lang w:val="en-US" w:eastAsia="zh-CN"/>
        </w:rPr>
        <w:t xml:space="preserve"> and SCORE2</w:t>
      </w:r>
      <w:r>
        <w:rPr>
          <w:rFonts w:hint="default" w:ascii="Times New Roman" w:hAnsi="Times New Roman" w:cs="Times New Roman"/>
          <w:bCs/>
          <w:sz w:val="24"/>
          <w:lang w:eastAsia="en-US"/>
        </w:rPr>
        <w:t xml:space="preserve"> </w:t>
      </w:r>
      <w:r>
        <w:rPr>
          <w:rFonts w:hint="default" w:ascii="Times New Roman" w:hAnsi="Times New Roman" w:cs="Times New Roman"/>
          <w:bCs/>
          <w:sz w:val="24"/>
          <w:lang w:val="en-US" w:eastAsia="zh-CN"/>
        </w:rPr>
        <w:t xml:space="preserve">estimates </w:t>
      </w:r>
      <w:r>
        <w:rPr>
          <w:rFonts w:hint="default" w:ascii="Times New Roman" w:hAnsi="Times New Roman" w:cs="Times New Roman"/>
          <w:bCs/>
          <w:sz w:val="24"/>
          <w:lang w:eastAsia="en-US"/>
        </w:rPr>
        <w:t>after recalibration</w:t>
      </w:r>
      <w:r>
        <w:rPr>
          <w:rFonts w:hint="default" w:ascii="Times New Roman" w:hAnsi="Times New Roman" w:cs="Times New Roman"/>
          <w:bCs/>
          <w:sz w:val="24"/>
          <w:lang w:val="en-US" w:eastAsia="zh-CN"/>
        </w:rPr>
        <w:t>;</w:t>
      </w:r>
      <w:r>
        <w:rPr>
          <w:rFonts w:hint="default" w:ascii="Times New Roman" w:hAnsi="Times New Roman" w:cs="Times New Roman"/>
          <w:bCs/>
          <w:sz w:val="24"/>
          <w:lang w:eastAsia="en-US"/>
        </w:rPr>
        <w:t xml:space="preserve"> and PCE</w:t>
      </w:r>
      <w:r>
        <w:rPr>
          <w:rFonts w:hint="default" w:ascii="Times New Roman" w:hAnsi="Times New Roman" w:cs="Times New Roman"/>
          <w:bCs/>
          <w:sz w:val="24"/>
          <w:vertAlign w:val="subscript"/>
          <w:lang w:eastAsia="en-US"/>
        </w:rPr>
        <w:t>2013</w:t>
      </w:r>
      <w:r>
        <w:rPr>
          <w:rFonts w:hint="default" w:ascii="Times New Roman" w:hAnsi="Times New Roman" w:cs="Times New Roman"/>
          <w:bCs/>
          <w:sz w:val="24"/>
          <w:lang w:eastAsia="en-US"/>
        </w:rPr>
        <w:t xml:space="preserve"> </w:t>
      </w:r>
      <w:r>
        <w:rPr>
          <w:rFonts w:hint="default" w:ascii="Times New Roman" w:hAnsi="Times New Roman" w:cs="Times New Roman"/>
          <w:bCs/>
          <w:sz w:val="24"/>
          <w:lang w:val="en-US" w:eastAsia="zh-CN"/>
        </w:rPr>
        <w:t>and SCORE2</w:t>
      </w:r>
      <w:r>
        <w:rPr>
          <w:rFonts w:hint="default" w:ascii="Times New Roman" w:hAnsi="Times New Roman" w:cs="Times New Roman"/>
          <w:bCs/>
          <w:sz w:val="24"/>
          <w:vertAlign w:val="subscript"/>
          <w:lang w:val="en-US" w:eastAsia="zh-CN"/>
        </w:rPr>
        <w:t>original</w:t>
      </w:r>
      <w:r>
        <w:rPr>
          <w:rFonts w:hint="default" w:ascii="Times New Roman" w:hAnsi="Times New Roman" w:cs="Times New Roman"/>
          <w:bCs/>
          <w:sz w:val="24"/>
          <w:lang w:val="en-US" w:eastAsia="zh-CN"/>
        </w:rPr>
        <w:t xml:space="preserve"> </w:t>
      </w:r>
      <w:r>
        <w:rPr>
          <w:rFonts w:hint="default" w:ascii="Times New Roman" w:hAnsi="Times New Roman" w:cs="Times New Roman"/>
          <w:bCs/>
          <w:sz w:val="24"/>
          <w:lang w:eastAsia="en-US"/>
        </w:rPr>
        <w:t>indicates the original PCE score published in 2013</w:t>
      </w:r>
      <w:r>
        <w:rPr>
          <w:rFonts w:hint="default" w:ascii="Times New Roman" w:hAnsi="Times New Roman" w:cs="Times New Roman"/>
          <w:bCs/>
          <w:sz w:val="24"/>
          <w:lang w:val="en-US" w:eastAsia="zh-CN"/>
        </w:rPr>
        <w:t xml:space="preserve"> and original SCORE2 algorithms published in 2021</w:t>
      </w:r>
      <w:r>
        <w:rPr>
          <w:rFonts w:hint="default" w:ascii="Times New Roman" w:hAnsi="Times New Roman" w:cs="Times New Roman"/>
          <w:bCs/>
          <w:sz w:val="24"/>
          <w:lang w:eastAsia="en-US"/>
        </w:rPr>
        <w:t>.</w:t>
      </w:r>
    </w:p>
    <w:p>
      <w:pPr>
        <w:rPr>
          <w:rFonts w:hint="default" w:ascii="Times New Roman" w:hAnsi="Times New Roman" w:cs="Times New Roman"/>
          <w:bCs/>
          <w:sz w:val="24"/>
          <w:lang w:eastAsia="en-US"/>
        </w:rPr>
      </w:pPr>
      <w:r>
        <w:rPr>
          <w:rFonts w:hint="default" w:ascii="Times New Roman" w:hAnsi="Times New Roman" w:cs="Times New Roman"/>
          <w:bCs/>
          <w:sz w:val="24"/>
          <w:lang w:eastAsia="en-US"/>
        </w:rPr>
        <w:t>Abbreviations</w:t>
      </w:r>
      <w:r>
        <w:rPr>
          <w:rFonts w:hint="default" w:ascii="Times New Roman" w:hAnsi="Times New Roman" w:cs="Times New Roman"/>
          <w:bCs/>
          <w:sz w:val="24"/>
          <w:lang w:val="en-US" w:eastAsia="zh-CN"/>
        </w:rPr>
        <w:t>:</w:t>
      </w:r>
      <w:r>
        <w:rPr>
          <w:rFonts w:hint="default" w:ascii="Times New Roman" w:hAnsi="Times New Roman" w:cs="Times New Roman"/>
          <w:bCs/>
          <w:sz w:val="24"/>
          <w:lang w:eastAsia="en-US"/>
        </w:rPr>
        <w:t xml:space="preserve"> CHD = </w:t>
      </w:r>
      <w:r>
        <w:rPr>
          <w:rFonts w:hint="default" w:ascii="Times New Roman" w:hAnsi="Times New Roman" w:cs="Times New Roman"/>
          <w:bCs/>
          <w:sz w:val="24"/>
          <w:lang w:eastAsia="zh-CN"/>
        </w:rPr>
        <w:t>coronary heart disease</w:t>
      </w:r>
      <w:r>
        <w:rPr>
          <w:rFonts w:hint="default" w:ascii="Times New Roman" w:hAnsi="Times New Roman" w:cs="Times New Roman"/>
          <w:bCs/>
          <w:sz w:val="24"/>
          <w:lang w:eastAsia="en-US"/>
        </w:rPr>
        <w:t>; PCE = Pooled Cohort Equations</w:t>
      </w:r>
      <w:r>
        <w:rPr>
          <w:rFonts w:hint="default" w:ascii="Times New Roman" w:hAnsi="Times New Roman" w:cs="Times New Roman"/>
          <w:bCs/>
          <w:sz w:val="24"/>
          <w:lang w:val="en-US" w:eastAsia="zh-CN"/>
        </w:rPr>
        <w:t xml:space="preserve">; </w:t>
      </w:r>
      <w:r>
        <w:rPr>
          <w:rFonts w:hint="default" w:ascii="Times New Roman" w:hAnsi="Times New Roman" w:cs="Times New Roman"/>
          <w:bCs/>
          <w:sz w:val="24"/>
          <w:lang w:eastAsia="en-US"/>
        </w:rPr>
        <w:t>SCORE2</w:t>
      </w:r>
      <w:r>
        <w:rPr>
          <w:rFonts w:hint="default" w:ascii="Times New Roman" w:hAnsi="Times New Roman" w:cs="Times New Roman"/>
          <w:bCs/>
          <w:sz w:val="24"/>
          <w:lang w:val="en-US" w:eastAsia="zh-CN"/>
        </w:rPr>
        <w:t xml:space="preserve"> = </w:t>
      </w:r>
      <w:r>
        <w:rPr>
          <w:rFonts w:hint="default" w:ascii="Times New Roman" w:hAnsi="Times New Roman" w:cs="Times New Roman"/>
          <w:bCs/>
          <w:sz w:val="24"/>
          <w:lang w:eastAsia="en-US"/>
        </w:rPr>
        <w:t>Systematic COronary Risk Evaluation 2.</w:t>
      </w:r>
    </w:p>
    <w:p>
      <w:pPr>
        <w:jc w:val="left"/>
        <w:rPr>
          <w:rFonts w:hint="default" w:ascii="Times New Roman" w:hAnsi="Times New Roman" w:cs="Times New Roman"/>
          <w:sz w:val="32"/>
          <w:szCs w:val="32"/>
        </w:rPr>
        <w:sectPr>
          <w:pgSz w:w="11906" w:h="16838"/>
          <w:pgMar w:top="1440" w:right="1800" w:bottom="1440" w:left="1800" w:header="851" w:footer="992" w:gutter="0"/>
          <w:lnNumType w:countBy="1" w:restart="continuous"/>
          <w:cols w:space="720" w:num="1"/>
          <w:docGrid w:type="lines" w:linePitch="312" w:charSpace="0"/>
        </w:sectPr>
      </w:pPr>
    </w:p>
    <w:p>
      <w:pPr>
        <w:jc w:val="left"/>
        <w:rPr>
          <w:rFonts w:hint="default" w:ascii="Times New Roman" w:hAnsi="Times New Roman" w:cs="Times New Roman"/>
          <w:sz w:val="32"/>
          <w:szCs w:val="32"/>
        </w:rPr>
      </w:pPr>
      <w:r>
        <w:rPr>
          <w:rFonts w:hint="default" w:ascii="Times New Roman" w:hAnsi="Times New Roman" w:cs="Times New Roman"/>
          <w:b/>
          <w:bCs/>
          <w:sz w:val="24"/>
          <w:lang w:eastAsia="zh-CN"/>
        </w:rPr>
        <w:t>eTable</w:t>
      </w:r>
      <w:r>
        <w:rPr>
          <w:rFonts w:hint="default" w:ascii="Times New Roman" w:hAnsi="Times New Roman" w:cs="Times New Roman"/>
          <w:b/>
          <w:bCs/>
          <w:sz w:val="24"/>
        </w:rPr>
        <w:t xml:space="preserve"> 6.</w:t>
      </w:r>
      <w:r>
        <w:rPr>
          <w:rFonts w:hint="default" w:ascii="Times New Roman" w:hAnsi="Times New Roman" w:cs="Times New Roman"/>
          <w:sz w:val="24"/>
        </w:rPr>
        <w:t xml:space="preserve"> C-index of prediction models for coronary heart disease (CHD) in the 5-fold cross-validation iterations in the main analysis.</w:t>
      </w:r>
    </w:p>
    <w:tbl>
      <w:tblPr>
        <w:tblStyle w:val="5"/>
        <w:tblpPr w:leftFromText="180" w:rightFromText="180" w:vertAnchor="text" w:horzAnchor="margin" w:tblpY="125"/>
        <w:tblW w:w="4996" w:type="pct"/>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 w:type="dxa"/>
          <w:bottom w:w="0" w:type="dxa"/>
          <w:right w:w="10" w:type="dxa"/>
        </w:tblCellMar>
      </w:tblPr>
      <w:tblGrid>
        <w:gridCol w:w="1972"/>
        <w:gridCol w:w="1997"/>
        <w:gridCol w:w="1998"/>
        <w:gridCol w:w="1998"/>
        <w:gridCol w:w="1998"/>
        <w:gridCol w:w="1998"/>
        <w:gridCol w:w="2006"/>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 w:type="dxa"/>
            <w:bottom w:w="0" w:type="dxa"/>
            <w:right w:w="10" w:type="dxa"/>
          </w:tblCellMar>
        </w:tblPrEx>
        <w:trPr>
          <w:trHeight w:val="396" w:hRule="atLeast"/>
        </w:trPr>
        <w:tc>
          <w:tcPr>
            <w:tcW w:w="706" w:type="pct"/>
            <w:vMerge w:val="restart"/>
            <w:tcBorders>
              <w:top w:val="single" w:color="auto" w:sz="12" w:space="0"/>
              <w:bottom w:val="single" w:color="auto" w:sz="4" w:space="0"/>
              <w:right w:val="nil"/>
            </w:tcBorders>
            <w:vAlign w:val="center"/>
          </w:tcPr>
          <w:p>
            <w:pPr>
              <w:jc w:val="center"/>
              <w:rPr>
                <w:rFonts w:hint="default" w:ascii="Times New Roman" w:hAnsi="Times New Roman" w:cs="Times New Roman"/>
                <w:sz w:val="18"/>
                <w:szCs w:val="18"/>
                <w:lang w:eastAsia="en-US"/>
              </w:rPr>
            </w:pPr>
          </w:p>
        </w:tc>
        <w:tc>
          <w:tcPr>
            <w:tcW w:w="4293" w:type="pct"/>
            <w:gridSpan w:val="6"/>
            <w:tcBorders>
              <w:top w:val="single" w:color="auto" w:sz="12" w:space="0"/>
              <w:left w:val="nil"/>
              <w:bottom w:val="single" w:color="auto" w:sz="4" w:space="0"/>
              <w:right w:val="nil"/>
            </w:tcBorders>
            <w:vAlign w:val="center"/>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C-index (95% CI)</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 w:type="dxa"/>
            <w:bottom w:w="0" w:type="dxa"/>
            <w:right w:w="10" w:type="dxa"/>
          </w:tblCellMar>
        </w:tblPrEx>
        <w:trPr>
          <w:trHeight w:val="407" w:hRule="atLeast"/>
        </w:trPr>
        <w:tc>
          <w:tcPr>
            <w:tcW w:w="706" w:type="pct"/>
            <w:vMerge w:val="continue"/>
            <w:tcBorders>
              <w:top w:val="nil"/>
              <w:bottom w:val="single" w:color="auto" w:sz="4" w:space="0"/>
              <w:right w:val="nil"/>
            </w:tcBorders>
            <w:vAlign w:val="center"/>
          </w:tcPr>
          <w:p>
            <w:pPr>
              <w:jc w:val="center"/>
              <w:rPr>
                <w:rFonts w:hint="default" w:ascii="Times New Roman" w:hAnsi="Times New Roman" w:cs="Times New Roman"/>
                <w:sz w:val="18"/>
                <w:szCs w:val="18"/>
                <w:lang w:eastAsia="en-US"/>
              </w:rPr>
            </w:pPr>
          </w:p>
        </w:tc>
        <w:tc>
          <w:tcPr>
            <w:tcW w:w="715" w:type="pct"/>
            <w:tcBorders>
              <w:top w:val="single" w:color="auto" w:sz="4" w:space="0"/>
              <w:left w:val="nil"/>
              <w:bottom w:val="single" w:color="auto" w:sz="4" w:space="0"/>
            </w:tcBorders>
            <w:vAlign w:val="center"/>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Iteration 1</w:t>
            </w:r>
          </w:p>
        </w:tc>
        <w:tc>
          <w:tcPr>
            <w:tcW w:w="715" w:type="pct"/>
            <w:tcBorders>
              <w:top w:val="single" w:color="auto" w:sz="4" w:space="0"/>
              <w:bottom w:val="single" w:color="auto" w:sz="4" w:space="0"/>
              <w:right w:val="nil"/>
            </w:tcBorders>
            <w:vAlign w:val="center"/>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Iteration 2</w:t>
            </w:r>
          </w:p>
        </w:tc>
        <w:tc>
          <w:tcPr>
            <w:tcW w:w="715" w:type="pct"/>
            <w:tcBorders>
              <w:top w:val="single" w:color="auto" w:sz="4" w:space="0"/>
              <w:bottom w:val="single" w:color="auto" w:sz="4" w:space="0"/>
              <w:right w:val="nil"/>
            </w:tcBorders>
            <w:vAlign w:val="center"/>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Iteration 3</w:t>
            </w:r>
          </w:p>
        </w:tc>
        <w:tc>
          <w:tcPr>
            <w:tcW w:w="715" w:type="pct"/>
            <w:tcBorders>
              <w:top w:val="single" w:color="auto" w:sz="4" w:space="0"/>
              <w:bottom w:val="single" w:color="auto" w:sz="4" w:space="0"/>
              <w:right w:val="nil"/>
            </w:tcBorders>
            <w:vAlign w:val="center"/>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Iteration 4</w:t>
            </w:r>
          </w:p>
        </w:tc>
        <w:tc>
          <w:tcPr>
            <w:tcW w:w="715" w:type="pct"/>
            <w:tcBorders>
              <w:top w:val="single" w:color="auto" w:sz="4" w:space="0"/>
              <w:bottom w:val="single" w:color="auto" w:sz="4" w:space="0"/>
              <w:right w:val="nil"/>
            </w:tcBorders>
            <w:vAlign w:val="center"/>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Iteration 5</w:t>
            </w:r>
          </w:p>
        </w:tc>
        <w:tc>
          <w:tcPr>
            <w:tcW w:w="717" w:type="pct"/>
            <w:tcBorders>
              <w:top w:val="single" w:color="auto" w:sz="4" w:space="0"/>
              <w:bottom w:val="single" w:color="auto" w:sz="4" w:space="0"/>
              <w:right w:val="nil"/>
            </w:tcBorders>
            <w:vAlign w:val="center"/>
          </w:tcPr>
          <w:p>
            <w:pPr>
              <w:jc w:val="center"/>
              <w:rPr>
                <w:rFonts w:hint="default" w:ascii="Times New Roman" w:hAnsi="Times New Roman" w:cs="Times New Roman"/>
                <w:sz w:val="18"/>
                <w:szCs w:val="18"/>
              </w:rPr>
            </w:pPr>
            <w:r>
              <w:rPr>
                <w:rFonts w:hint="default" w:ascii="Times New Roman" w:hAnsi="Times New Roman" w:cs="Times New Roman"/>
                <w:sz w:val="18"/>
                <w:szCs w:val="18"/>
              </w:rPr>
              <w:t>Average of 5 Iterations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 w:type="dxa"/>
            <w:bottom w:w="0" w:type="dxa"/>
            <w:right w:w="10" w:type="dxa"/>
          </w:tblCellMar>
        </w:tblPrEx>
        <w:trPr>
          <w:trHeight w:val="238" w:hRule="atLeast"/>
        </w:trPr>
        <w:tc>
          <w:tcPr>
            <w:tcW w:w="706" w:type="pct"/>
            <w:tcBorders>
              <w:top w:val="single" w:color="auto" w:sz="4" w:space="0"/>
              <w:bottom w:val="nil"/>
              <w:right w:val="nil"/>
            </w:tcBorders>
          </w:tcPr>
          <w:p>
            <w:pPr>
              <w:jc w:val="left"/>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Number of participants</w:t>
            </w:r>
          </w:p>
        </w:tc>
        <w:tc>
          <w:tcPr>
            <w:tcW w:w="715" w:type="pct"/>
            <w:tcBorders>
              <w:top w:val="single" w:color="auto" w:sz="4" w:space="0"/>
              <w:left w:val="nil"/>
              <w:bottom w:val="nil"/>
            </w:tcBorders>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58,230</w:t>
            </w:r>
          </w:p>
        </w:tc>
        <w:tc>
          <w:tcPr>
            <w:tcW w:w="715" w:type="pct"/>
            <w:tcBorders>
              <w:top w:val="single" w:color="auto" w:sz="4" w:space="0"/>
              <w:bottom w:val="nil"/>
              <w:right w:val="nil"/>
            </w:tcBorders>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58,230</w:t>
            </w:r>
          </w:p>
        </w:tc>
        <w:tc>
          <w:tcPr>
            <w:tcW w:w="715" w:type="pct"/>
            <w:tcBorders>
              <w:top w:val="single" w:color="auto" w:sz="4" w:space="0"/>
              <w:bottom w:val="nil"/>
              <w:right w:val="nil"/>
            </w:tcBorders>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58,231</w:t>
            </w:r>
          </w:p>
        </w:tc>
        <w:tc>
          <w:tcPr>
            <w:tcW w:w="715" w:type="pct"/>
            <w:tcBorders>
              <w:top w:val="single" w:color="auto" w:sz="4" w:space="0"/>
              <w:bottom w:val="nil"/>
              <w:right w:val="nil"/>
            </w:tcBorders>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58,230</w:t>
            </w:r>
          </w:p>
        </w:tc>
        <w:tc>
          <w:tcPr>
            <w:tcW w:w="715" w:type="pct"/>
            <w:tcBorders>
              <w:top w:val="single" w:color="auto" w:sz="4" w:space="0"/>
              <w:bottom w:val="nil"/>
              <w:right w:val="nil"/>
            </w:tcBorders>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58,230</w:t>
            </w:r>
          </w:p>
        </w:tc>
        <w:tc>
          <w:tcPr>
            <w:tcW w:w="717" w:type="pct"/>
            <w:tcBorders>
              <w:top w:val="single" w:color="auto" w:sz="4" w:space="0"/>
              <w:bottom w:val="nil"/>
              <w:right w:val="nil"/>
            </w:tcBorders>
          </w:tcPr>
          <w:p>
            <w:pPr>
              <w:jc w:val="center"/>
              <w:rPr>
                <w:rFonts w:hint="default" w:ascii="Times New Roman" w:hAnsi="Times New Roman" w:cs="Times New Roman"/>
                <w:sz w:val="18"/>
                <w:szCs w:val="18"/>
              </w:rPr>
            </w:pPr>
            <w:r>
              <w:rPr>
                <w:rFonts w:hint="default" w:ascii="Times New Roman" w:hAnsi="Times New Roman" w:cs="Times New Roman"/>
                <w:sz w:val="18"/>
                <w:szCs w:val="18"/>
              </w:rPr>
              <w:t>291,151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 w:type="dxa"/>
            <w:bottom w:w="0" w:type="dxa"/>
            <w:right w:w="10" w:type="dxa"/>
          </w:tblCellMar>
        </w:tblPrEx>
        <w:trPr>
          <w:trHeight w:val="235" w:hRule="atLeast"/>
        </w:trPr>
        <w:tc>
          <w:tcPr>
            <w:tcW w:w="706" w:type="pct"/>
            <w:tcBorders>
              <w:top w:val="nil"/>
              <w:bottom w:val="single" w:color="auto" w:sz="4" w:space="0"/>
              <w:right w:val="nil"/>
            </w:tcBorders>
          </w:tcPr>
          <w:p>
            <w:pPr>
              <w:jc w:val="left"/>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Number of incident CHD cases</w:t>
            </w:r>
          </w:p>
        </w:tc>
        <w:tc>
          <w:tcPr>
            <w:tcW w:w="715" w:type="pct"/>
            <w:tcBorders>
              <w:top w:val="nil"/>
              <w:left w:val="nil"/>
              <w:bottom w:val="single" w:color="auto" w:sz="4" w:space="0"/>
            </w:tcBorders>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 xml:space="preserve">2,624 </w:t>
            </w:r>
          </w:p>
        </w:tc>
        <w:tc>
          <w:tcPr>
            <w:tcW w:w="715" w:type="pct"/>
            <w:tcBorders>
              <w:top w:val="nil"/>
              <w:bottom w:val="single" w:color="auto" w:sz="4" w:space="0"/>
              <w:right w:val="nil"/>
            </w:tcBorders>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 xml:space="preserve">2,633 </w:t>
            </w:r>
          </w:p>
        </w:tc>
        <w:tc>
          <w:tcPr>
            <w:tcW w:w="715" w:type="pct"/>
            <w:tcBorders>
              <w:top w:val="nil"/>
              <w:bottom w:val="single" w:color="auto" w:sz="4" w:space="0"/>
              <w:right w:val="nil"/>
            </w:tcBorders>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 xml:space="preserve">2,594 </w:t>
            </w:r>
          </w:p>
        </w:tc>
        <w:tc>
          <w:tcPr>
            <w:tcW w:w="715" w:type="pct"/>
            <w:tcBorders>
              <w:top w:val="nil"/>
              <w:bottom w:val="single" w:color="auto" w:sz="4" w:space="0"/>
              <w:right w:val="nil"/>
            </w:tcBorders>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 xml:space="preserve">2,550 </w:t>
            </w:r>
          </w:p>
        </w:tc>
        <w:tc>
          <w:tcPr>
            <w:tcW w:w="715" w:type="pct"/>
            <w:tcBorders>
              <w:top w:val="nil"/>
              <w:bottom w:val="single" w:color="auto" w:sz="4" w:space="0"/>
              <w:right w:val="nil"/>
            </w:tcBorders>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 xml:space="preserve">2,662 </w:t>
            </w:r>
          </w:p>
        </w:tc>
        <w:tc>
          <w:tcPr>
            <w:tcW w:w="717" w:type="pct"/>
            <w:tcBorders>
              <w:top w:val="nil"/>
              <w:bottom w:val="single" w:color="auto" w:sz="4" w:space="0"/>
              <w:right w:val="nil"/>
            </w:tcBorders>
          </w:tcPr>
          <w:p>
            <w:pPr>
              <w:jc w:val="center"/>
              <w:rPr>
                <w:rFonts w:hint="default" w:ascii="Times New Roman" w:hAnsi="Times New Roman" w:cs="Times New Roman"/>
                <w:sz w:val="18"/>
                <w:szCs w:val="18"/>
              </w:rPr>
            </w:pPr>
            <w:r>
              <w:rPr>
                <w:rFonts w:hint="default" w:ascii="Times New Roman" w:hAnsi="Times New Roman" w:cs="Times New Roman"/>
                <w:sz w:val="18"/>
                <w:szCs w:val="18"/>
              </w:rPr>
              <w:t>13,063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 w:type="dxa"/>
            <w:bottom w:w="0" w:type="dxa"/>
            <w:right w:w="10" w:type="dxa"/>
          </w:tblCellMar>
        </w:tblPrEx>
        <w:trPr>
          <w:trHeight w:val="230" w:hRule="atLeast"/>
        </w:trPr>
        <w:tc>
          <w:tcPr>
            <w:tcW w:w="706" w:type="pct"/>
            <w:tcBorders>
              <w:top w:val="single" w:color="auto" w:sz="4" w:space="0"/>
              <w:right w:val="nil"/>
            </w:tcBorders>
          </w:tcPr>
          <w:p>
            <w:pPr>
              <w:jc w:val="left"/>
              <w:rPr>
                <w:rFonts w:hint="default" w:ascii="Times New Roman" w:hAnsi="Times New Roman" w:cs="Times New Roman"/>
                <w:sz w:val="18"/>
                <w:szCs w:val="18"/>
              </w:rPr>
            </w:pPr>
            <w:r>
              <w:rPr>
                <w:rFonts w:hint="default" w:ascii="Times New Roman" w:hAnsi="Times New Roman" w:cs="Times New Roman"/>
                <w:sz w:val="18"/>
                <w:szCs w:val="18"/>
                <w:lang w:eastAsia="en-US"/>
              </w:rPr>
              <w:t>LBM</w:t>
            </w:r>
          </w:p>
        </w:tc>
        <w:tc>
          <w:tcPr>
            <w:tcW w:w="715" w:type="pct"/>
            <w:tcBorders>
              <w:top w:val="single" w:color="auto" w:sz="4" w:space="0"/>
              <w:left w:val="nil"/>
            </w:tcBorders>
          </w:tcPr>
          <w:p>
            <w:pPr>
              <w:widowControl/>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0.708 (0.699, 0.717)</w:t>
            </w:r>
          </w:p>
        </w:tc>
        <w:tc>
          <w:tcPr>
            <w:tcW w:w="715" w:type="pct"/>
            <w:tcBorders>
              <w:top w:val="single" w:color="auto" w:sz="4" w:space="0"/>
              <w:right w:val="nil"/>
            </w:tcBorders>
          </w:tcPr>
          <w:p>
            <w:pPr>
              <w:widowControl/>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0.707 (0.697, 0.716)</w:t>
            </w:r>
          </w:p>
        </w:tc>
        <w:tc>
          <w:tcPr>
            <w:tcW w:w="715" w:type="pct"/>
            <w:tcBorders>
              <w:top w:val="single" w:color="auto" w:sz="4" w:space="0"/>
              <w:right w:val="nil"/>
            </w:tcBorders>
          </w:tcPr>
          <w:p>
            <w:pPr>
              <w:widowControl/>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0.715 (0.706, 0.724)</w:t>
            </w:r>
          </w:p>
        </w:tc>
        <w:tc>
          <w:tcPr>
            <w:tcW w:w="715" w:type="pct"/>
            <w:tcBorders>
              <w:top w:val="single" w:color="auto" w:sz="4" w:space="0"/>
              <w:right w:val="nil"/>
            </w:tcBorders>
          </w:tcPr>
          <w:p>
            <w:pPr>
              <w:widowControl/>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0.718 (0.709, 0.727)</w:t>
            </w:r>
          </w:p>
        </w:tc>
        <w:tc>
          <w:tcPr>
            <w:tcW w:w="715" w:type="pct"/>
            <w:tcBorders>
              <w:top w:val="single" w:color="auto" w:sz="4" w:space="0"/>
              <w:right w:val="nil"/>
            </w:tcBorders>
          </w:tcPr>
          <w:p>
            <w:pPr>
              <w:widowControl/>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0.715 (0.706, 0.724)</w:t>
            </w:r>
          </w:p>
        </w:tc>
        <w:tc>
          <w:tcPr>
            <w:tcW w:w="717" w:type="pct"/>
            <w:tcBorders>
              <w:top w:val="single" w:color="auto" w:sz="4" w:space="0"/>
              <w:right w:val="nil"/>
            </w:tcBorders>
          </w:tcPr>
          <w:p>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0.713 (0.703, 0.722)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 w:type="dxa"/>
            <w:bottom w:w="0" w:type="dxa"/>
            <w:right w:w="10" w:type="dxa"/>
          </w:tblCellMar>
        </w:tblPrEx>
        <w:trPr>
          <w:trHeight w:val="80" w:hRule="atLeast"/>
        </w:trPr>
        <w:tc>
          <w:tcPr>
            <w:tcW w:w="706" w:type="pct"/>
            <w:tcBorders>
              <w:right w:val="nil"/>
            </w:tcBorders>
          </w:tcPr>
          <w:p>
            <w:pPr>
              <w:jc w:val="left"/>
              <w:rPr>
                <w:rFonts w:hint="default" w:ascii="Times New Roman" w:hAnsi="Times New Roman" w:cs="Times New Roman"/>
                <w:sz w:val="18"/>
                <w:szCs w:val="18"/>
              </w:rPr>
            </w:pPr>
            <w:r>
              <w:rPr>
                <w:rFonts w:hint="default" w:ascii="Times New Roman" w:hAnsi="Times New Roman" w:cs="Times New Roman"/>
                <w:sz w:val="18"/>
                <w:szCs w:val="18"/>
                <w:lang w:eastAsia="en-US"/>
              </w:rPr>
              <w:t>LBM+PRS</w:t>
            </w:r>
          </w:p>
        </w:tc>
        <w:tc>
          <w:tcPr>
            <w:tcW w:w="715" w:type="pct"/>
            <w:tcBorders>
              <w:left w:val="nil"/>
            </w:tcBorders>
          </w:tcPr>
          <w:p>
            <w:pPr>
              <w:widowControl/>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0.734 (0.726, 0.743)</w:t>
            </w:r>
          </w:p>
        </w:tc>
        <w:tc>
          <w:tcPr>
            <w:tcW w:w="715" w:type="pct"/>
            <w:tcBorders>
              <w:right w:val="nil"/>
            </w:tcBorders>
          </w:tcPr>
          <w:p>
            <w:pPr>
              <w:widowControl/>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0.729 (0.720, 0.738)</w:t>
            </w:r>
          </w:p>
        </w:tc>
        <w:tc>
          <w:tcPr>
            <w:tcW w:w="715" w:type="pct"/>
            <w:tcBorders>
              <w:right w:val="nil"/>
            </w:tcBorders>
          </w:tcPr>
          <w:p>
            <w:pPr>
              <w:widowControl/>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0.734 (0.725, 0.743)</w:t>
            </w:r>
          </w:p>
        </w:tc>
        <w:tc>
          <w:tcPr>
            <w:tcW w:w="715" w:type="pct"/>
            <w:tcBorders>
              <w:right w:val="nil"/>
            </w:tcBorders>
          </w:tcPr>
          <w:p>
            <w:pPr>
              <w:widowControl/>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0.736 (0.727, 0.745)</w:t>
            </w:r>
          </w:p>
        </w:tc>
        <w:tc>
          <w:tcPr>
            <w:tcW w:w="715" w:type="pct"/>
            <w:tcBorders>
              <w:right w:val="nil"/>
            </w:tcBorders>
          </w:tcPr>
          <w:p>
            <w:pPr>
              <w:widowControl/>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0.732 (0.723, 0.741)</w:t>
            </w:r>
          </w:p>
        </w:tc>
        <w:tc>
          <w:tcPr>
            <w:tcW w:w="717" w:type="pct"/>
            <w:tcBorders>
              <w:right w:val="nil"/>
            </w:tcBorders>
          </w:tcPr>
          <w:p>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0.733 (0.724, 0.742)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 w:type="dxa"/>
            <w:bottom w:w="0" w:type="dxa"/>
            <w:right w:w="10" w:type="dxa"/>
          </w:tblCellMar>
        </w:tblPrEx>
        <w:trPr>
          <w:trHeight w:val="80" w:hRule="atLeast"/>
        </w:trPr>
        <w:tc>
          <w:tcPr>
            <w:tcW w:w="706" w:type="pct"/>
            <w:tcBorders>
              <w:right w:val="nil"/>
            </w:tcBorders>
          </w:tcPr>
          <w:p>
            <w:pPr>
              <w:jc w:val="left"/>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PCE</w:t>
            </w:r>
          </w:p>
        </w:tc>
        <w:tc>
          <w:tcPr>
            <w:tcW w:w="715" w:type="pct"/>
            <w:tcBorders>
              <w:left w:val="nil"/>
            </w:tcBorders>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0.710 (0.700, 0.719)</w:t>
            </w:r>
          </w:p>
        </w:tc>
        <w:tc>
          <w:tcPr>
            <w:tcW w:w="715" w:type="pct"/>
            <w:tcBorders>
              <w:right w:val="nil"/>
            </w:tcBorders>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0.712 (0.702, 0.721)</w:t>
            </w:r>
          </w:p>
        </w:tc>
        <w:tc>
          <w:tcPr>
            <w:tcW w:w="715" w:type="pct"/>
            <w:tcBorders>
              <w:right w:val="nil"/>
            </w:tcBorders>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0.719 (0.710, 0.728)</w:t>
            </w:r>
          </w:p>
        </w:tc>
        <w:tc>
          <w:tcPr>
            <w:tcW w:w="715" w:type="pct"/>
            <w:tcBorders>
              <w:right w:val="nil"/>
            </w:tcBorders>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0.716 (0.707, 0.726)</w:t>
            </w:r>
          </w:p>
        </w:tc>
        <w:tc>
          <w:tcPr>
            <w:tcW w:w="715" w:type="pct"/>
            <w:tcBorders>
              <w:right w:val="nil"/>
            </w:tcBorders>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0.715 (0.705, 0.724)</w:t>
            </w:r>
          </w:p>
        </w:tc>
        <w:tc>
          <w:tcPr>
            <w:tcW w:w="717" w:type="pct"/>
            <w:tcBorders>
              <w:right w:val="nil"/>
            </w:tcBorders>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0.71</w:t>
            </w:r>
            <w:r>
              <w:rPr>
                <w:rFonts w:hint="default" w:ascii="Times New Roman" w:hAnsi="Times New Roman" w:cs="Times New Roman"/>
                <w:sz w:val="18"/>
                <w:szCs w:val="18"/>
              </w:rPr>
              <w:t>4</w:t>
            </w:r>
            <w:r>
              <w:rPr>
                <w:rFonts w:hint="default" w:ascii="Times New Roman" w:hAnsi="Times New Roman" w:cs="Times New Roman"/>
                <w:sz w:val="18"/>
                <w:szCs w:val="18"/>
                <w:lang w:eastAsia="en-US"/>
              </w:rPr>
              <w:t xml:space="preserve"> (0.705, 0.724)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 w:type="dxa"/>
            <w:bottom w:w="0" w:type="dxa"/>
            <w:right w:w="10" w:type="dxa"/>
          </w:tblCellMar>
        </w:tblPrEx>
        <w:trPr>
          <w:trHeight w:val="80" w:hRule="atLeast"/>
        </w:trPr>
        <w:tc>
          <w:tcPr>
            <w:tcW w:w="706" w:type="pct"/>
            <w:tcBorders>
              <w:right w:val="nil"/>
            </w:tcBorders>
          </w:tcPr>
          <w:p>
            <w:pPr>
              <w:jc w:val="left"/>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PCE+PRS</w:t>
            </w:r>
          </w:p>
        </w:tc>
        <w:tc>
          <w:tcPr>
            <w:tcW w:w="715" w:type="pct"/>
            <w:tcBorders>
              <w:left w:val="nil"/>
            </w:tcBorders>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0.728 (0.719, 0.737)</w:t>
            </w:r>
          </w:p>
        </w:tc>
        <w:tc>
          <w:tcPr>
            <w:tcW w:w="715" w:type="pct"/>
            <w:tcBorders>
              <w:right w:val="nil"/>
            </w:tcBorders>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0.724 (0.714, 0.733)</w:t>
            </w:r>
          </w:p>
        </w:tc>
        <w:tc>
          <w:tcPr>
            <w:tcW w:w="715" w:type="pct"/>
            <w:tcBorders>
              <w:right w:val="nil"/>
            </w:tcBorders>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0.727 (0.717, 0.736)</w:t>
            </w:r>
          </w:p>
        </w:tc>
        <w:tc>
          <w:tcPr>
            <w:tcW w:w="715" w:type="pct"/>
            <w:tcBorders>
              <w:right w:val="nil"/>
            </w:tcBorders>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0.727 (0.717, 0.737)</w:t>
            </w:r>
          </w:p>
        </w:tc>
        <w:tc>
          <w:tcPr>
            <w:tcW w:w="715" w:type="pct"/>
            <w:tcBorders>
              <w:right w:val="nil"/>
            </w:tcBorders>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0.723 (0.713, 0.733)</w:t>
            </w:r>
          </w:p>
        </w:tc>
        <w:tc>
          <w:tcPr>
            <w:tcW w:w="717" w:type="pct"/>
            <w:tcBorders>
              <w:right w:val="nil"/>
            </w:tcBorders>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0.72</w:t>
            </w:r>
            <w:r>
              <w:rPr>
                <w:rFonts w:hint="default" w:ascii="Times New Roman" w:hAnsi="Times New Roman" w:cs="Times New Roman"/>
                <w:sz w:val="18"/>
                <w:szCs w:val="18"/>
              </w:rPr>
              <w:t>6</w:t>
            </w:r>
            <w:r>
              <w:rPr>
                <w:rFonts w:hint="default" w:ascii="Times New Roman" w:hAnsi="Times New Roman" w:cs="Times New Roman"/>
                <w:sz w:val="18"/>
                <w:szCs w:val="18"/>
                <w:lang w:eastAsia="en-US"/>
              </w:rPr>
              <w:t xml:space="preserve"> (0.71</w:t>
            </w:r>
            <w:r>
              <w:rPr>
                <w:rFonts w:hint="default" w:ascii="Times New Roman" w:hAnsi="Times New Roman" w:cs="Times New Roman"/>
                <w:sz w:val="18"/>
                <w:szCs w:val="18"/>
              </w:rPr>
              <w:t>6</w:t>
            </w:r>
            <w:r>
              <w:rPr>
                <w:rFonts w:hint="default" w:ascii="Times New Roman" w:hAnsi="Times New Roman" w:cs="Times New Roman"/>
                <w:sz w:val="18"/>
                <w:szCs w:val="18"/>
                <w:lang w:eastAsia="en-US"/>
              </w:rPr>
              <w:t>, 0.73</w:t>
            </w:r>
            <w:r>
              <w:rPr>
                <w:rFonts w:hint="default" w:ascii="Times New Roman" w:hAnsi="Times New Roman" w:cs="Times New Roman"/>
                <w:sz w:val="18"/>
                <w:szCs w:val="18"/>
              </w:rPr>
              <w:t>5</w:t>
            </w:r>
            <w:r>
              <w:rPr>
                <w:rFonts w:hint="default" w:ascii="Times New Roman" w:hAnsi="Times New Roman" w:cs="Times New Roman"/>
                <w:sz w:val="18"/>
                <w:szCs w:val="18"/>
                <w:lang w:eastAsia="en-US"/>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 w:type="dxa"/>
            <w:bottom w:w="0" w:type="dxa"/>
            <w:right w:w="10" w:type="dxa"/>
          </w:tblCellMar>
        </w:tblPrEx>
        <w:trPr>
          <w:trHeight w:val="80" w:hRule="atLeast"/>
        </w:trPr>
        <w:tc>
          <w:tcPr>
            <w:tcW w:w="706" w:type="pct"/>
            <w:tcBorders>
              <w:right w:val="nil"/>
            </w:tcBorders>
          </w:tcPr>
          <w:p>
            <w:pPr>
              <w:jc w:val="left"/>
              <w:rPr>
                <w:rFonts w:hint="default" w:ascii="Times New Roman" w:hAnsi="Times New Roman" w:cs="Times New Roman" w:eastAsiaTheme="minorEastAsia"/>
                <w:sz w:val="18"/>
                <w:szCs w:val="18"/>
                <w:lang w:val="en-US" w:eastAsia="zh-CN"/>
              </w:rPr>
            </w:pPr>
            <w:r>
              <w:rPr>
                <w:rFonts w:hint="default" w:ascii="Times New Roman" w:hAnsi="Times New Roman" w:cs="Times New Roman"/>
                <w:sz w:val="18"/>
                <w:szCs w:val="18"/>
                <w:lang w:val="en-US" w:eastAsia="zh-CN"/>
              </w:rPr>
              <w:t>SCORE2</w:t>
            </w:r>
          </w:p>
        </w:tc>
        <w:tc>
          <w:tcPr>
            <w:tcW w:w="715" w:type="pct"/>
            <w:tcBorders>
              <w:left w:val="nil"/>
            </w:tcBorders>
            <w:vAlign w:val="center"/>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0.</w:t>
            </w:r>
            <w:r>
              <w:rPr>
                <w:rFonts w:hint="default" w:ascii="Times New Roman" w:hAnsi="Times New Roman" w:cs="Times New Roman"/>
                <w:sz w:val="18"/>
                <w:szCs w:val="18"/>
                <w:lang w:val="en-US" w:eastAsia="zh-CN"/>
              </w:rPr>
              <w:t>705</w:t>
            </w:r>
            <w:r>
              <w:rPr>
                <w:rFonts w:hint="default" w:ascii="Times New Roman" w:hAnsi="Times New Roman" w:cs="Times New Roman"/>
                <w:sz w:val="18"/>
                <w:szCs w:val="18"/>
                <w:lang w:eastAsia="en-US"/>
              </w:rPr>
              <w:t xml:space="preserve"> (0.</w:t>
            </w:r>
            <w:r>
              <w:rPr>
                <w:rFonts w:hint="default" w:ascii="Times New Roman" w:hAnsi="Times New Roman" w:cs="Times New Roman"/>
                <w:sz w:val="18"/>
                <w:szCs w:val="18"/>
                <w:lang w:val="en-US" w:eastAsia="zh-CN"/>
              </w:rPr>
              <w:t>696</w:t>
            </w:r>
            <w:r>
              <w:rPr>
                <w:rFonts w:hint="default" w:ascii="Times New Roman" w:hAnsi="Times New Roman" w:cs="Times New Roman"/>
                <w:sz w:val="18"/>
                <w:szCs w:val="18"/>
                <w:lang w:eastAsia="en-US"/>
              </w:rPr>
              <w:t>, 0.7</w:t>
            </w:r>
            <w:r>
              <w:rPr>
                <w:rFonts w:hint="default" w:ascii="Times New Roman" w:hAnsi="Times New Roman" w:cs="Times New Roman"/>
                <w:sz w:val="18"/>
                <w:szCs w:val="18"/>
                <w:lang w:val="en-US" w:eastAsia="zh-CN"/>
              </w:rPr>
              <w:t>15</w:t>
            </w:r>
            <w:r>
              <w:rPr>
                <w:rFonts w:hint="default" w:ascii="Times New Roman" w:hAnsi="Times New Roman" w:cs="Times New Roman"/>
                <w:sz w:val="18"/>
                <w:szCs w:val="18"/>
                <w:lang w:eastAsia="en-US"/>
              </w:rPr>
              <w:t>)</w:t>
            </w:r>
          </w:p>
        </w:tc>
        <w:tc>
          <w:tcPr>
            <w:tcW w:w="715" w:type="pct"/>
            <w:tcBorders>
              <w:right w:val="nil"/>
            </w:tcBorders>
            <w:vAlign w:val="center"/>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0.</w:t>
            </w:r>
            <w:r>
              <w:rPr>
                <w:rFonts w:hint="default" w:ascii="Times New Roman" w:hAnsi="Times New Roman" w:cs="Times New Roman"/>
                <w:sz w:val="18"/>
                <w:szCs w:val="18"/>
                <w:lang w:val="en-US" w:eastAsia="zh-CN"/>
              </w:rPr>
              <w:t>707</w:t>
            </w:r>
            <w:r>
              <w:rPr>
                <w:rFonts w:hint="default" w:ascii="Times New Roman" w:hAnsi="Times New Roman" w:cs="Times New Roman"/>
                <w:sz w:val="18"/>
                <w:szCs w:val="18"/>
                <w:lang w:eastAsia="en-US"/>
              </w:rPr>
              <w:t xml:space="preserve"> (0.</w:t>
            </w:r>
            <w:r>
              <w:rPr>
                <w:rFonts w:hint="default" w:ascii="Times New Roman" w:hAnsi="Times New Roman" w:cs="Times New Roman"/>
                <w:sz w:val="18"/>
                <w:szCs w:val="18"/>
                <w:lang w:val="en-US" w:eastAsia="zh-CN"/>
              </w:rPr>
              <w:t>698</w:t>
            </w:r>
            <w:r>
              <w:rPr>
                <w:rFonts w:hint="default" w:ascii="Times New Roman" w:hAnsi="Times New Roman" w:cs="Times New Roman"/>
                <w:sz w:val="18"/>
                <w:szCs w:val="18"/>
                <w:lang w:eastAsia="en-US"/>
              </w:rPr>
              <w:t>, 0.7</w:t>
            </w:r>
            <w:r>
              <w:rPr>
                <w:rFonts w:hint="default" w:ascii="Times New Roman" w:hAnsi="Times New Roman" w:cs="Times New Roman"/>
                <w:sz w:val="18"/>
                <w:szCs w:val="18"/>
                <w:lang w:val="en-US" w:eastAsia="zh-CN"/>
              </w:rPr>
              <w:t>17</w:t>
            </w:r>
            <w:r>
              <w:rPr>
                <w:rFonts w:hint="default" w:ascii="Times New Roman" w:hAnsi="Times New Roman" w:cs="Times New Roman"/>
                <w:sz w:val="18"/>
                <w:szCs w:val="18"/>
                <w:lang w:eastAsia="en-US"/>
              </w:rPr>
              <w:t>)</w:t>
            </w:r>
          </w:p>
        </w:tc>
        <w:tc>
          <w:tcPr>
            <w:tcW w:w="715" w:type="pct"/>
            <w:tcBorders>
              <w:right w:val="nil"/>
            </w:tcBorders>
            <w:vAlign w:val="center"/>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0.</w:t>
            </w:r>
            <w:r>
              <w:rPr>
                <w:rFonts w:hint="default" w:ascii="Times New Roman" w:hAnsi="Times New Roman" w:cs="Times New Roman"/>
                <w:sz w:val="18"/>
                <w:szCs w:val="18"/>
                <w:lang w:val="en-US" w:eastAsia="zh-CN"/>
              </w:rPr>
              <w:t>715</w:t>
            </w:r>
            <w:r>
              <w:rPr>
                <w:rFonts w:hint="default" w:ascii="Times New Roman" w:hAnsi="Times New Roman" w:cs="Times New Roman"/>
                <w:sz w:val="18"/>
                <w:szCs w:val="18"/>
                <w:lang w:eastAsia="en-US"/>
              </w:rPr>
              <w:t xml:space="preserve"> (0</w:t>
            </w:r>
            <w:r>
              <w:rPr>
                <w:rFonts w:hint="default" w:ascii="Times New Roman" w:hAnsi="Times New Roman" w:cs="Times New Roman"/>
                <w:sz w:val="18"/>
                <w:szCs w:val="18"/>
                <w:lang w:val="en-US" w:eastAsia="zh-CN"/>
              </w:rPr>
              <w:t>.705</w:t>
            </w:r>
            <w:r>
              <w:rPr>
                <w:rFonts w:hint="default" w:ascii="Times New Roman" w:hAnsi="Times New Roman" w:cs="Times New Roman"/>
                <w:sz w:val="18"/>
                <w:szCs w:val="18"/>
                <w:lang w:eastAsia="en-US"/>
              </w:rPr>
              <w:t>, 0.7</w:t>
            </w:r>
            <w:r>
              <w:rPr>
                <w:rFonts w:hint="default" w:ascii="Times New Roman" w:hAnsi="Times New Roman" w:cs="Times New Roman"/>
                <w:sz w:val="18"/>
                <w:szCs w:val="18"/>
                <w:lang w:val="en-US" w:eastAsia="zh-CN"/>
              </w:rPr>
              <w:t>24</w:t>
            </w:r>
            <w:r>
              <w:rPr>
                <w:rFonts w:hint="default" w:ascii="Times New Roman" w:hAnsi="Times New Roman" w:cs="Times New Roman"/>
                <w:sz w:val="18"/>
                <w:szCs w:val="18"/>
                <w:lang w:eastAsia="en-US"/>
              </w:rPr>
              <w:t>)</w:t>
            </w:r>
          </w:p>
        </w:tc>
        <w:tc>
          <w:tcPr>
            <w:tcW w:w="715" w:type="pct"/>
            <w:tcBorders>
              <w:right w:val="nil"/>
            </w:tcBorders>
            <w:vAlign w:val="center"/>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0.</w:t>
            </w:r>
            <w:r>
              <w:rPr>
                <w:rFonts w:hint="default" w:ascii="Times New Roman" w:hAnsi="Times New Roman" w:cs="Times New Roman"/>
                <w:sz w:val="18"/>
                <w:szCs w:val="18"/>
                <w:lang w:val="en-US" w:eastAsia="zh-CN"/>
              </w:rPr>
              <w:t>711</w:t>
            </w:r>
            <w:r>
              <w:rPr>
                <w:rFonts w:hint="default" w:ascii="Times New Roman" w:hAnsi="Times New Roman" w:cs="Times New Roman"/>
                <w:sz w:val="18"/>
                <w:szCs w:val="18"/>
                <w:lang w:eastAsia="en-US"/>
              </w:rPr>
              <w:t xml:space="preserve"> (0.</w:t>
            </w:r>
            <w:r>
              <w:rPr>
                <w:rFonts w:hint="default" w:ascii="Times New Roman" w:hAnsi="Times New Roman" w:cs="Times New Roman"/>
                <w:sz w:val="18"/>
                <w:szCs w:val="18"/>
                <w:lang w:val="en-US" w:eastAsia="zh-CN"/>
              </w:rPr>
              <w:t>701</w:t>
            </w:r>
            <w:r>
              <w:rPr>
                <w:rFonts w:hint="default" w:ascii="Times New Roman" w:hAnsi="Times New Roman" w:cs="Times New Roman"/>
                <w:sz w:val="18"/>
                <w:szCs w:val="18"/>
                <w:lang w:eastAsia="en-US"/>
              </w:rPr>
              <w:t>, 0.7</w:t>
            </w:r>
            <w:r>
              <w:rPr>
                <w:rFonts w:hint="default" w:ascii="Times New Roman" w:hAnsi="Times New Roman" w:cs="Times New Roman"/>
                <w:sz w:val="18"/>
                <w:szCs w:val="18"/>
                <w:lang w:val="en-US" w:eastAsia="zh-CN"/>
              </w:rPr>
              <w:t>20</w:t>
            </w:r>
            <w:r>
              <w:rPr>
                <w:rFonts w:hint="default" w:ascii="Times New Roman" w:hAnsi="Times New Roman" w:cs="Times New Roman"/>
                <w:sz w:val="18"/>
                <w:szCs w:val="18"/>
                <w:lang w:eastAsia="en-US"/>
              </w:rPr>
              <w:t>)</w:t>
            </w:r>
          </w:p>
        </w:tc>
        <w:tc>
          <w:tcPr>
            <w:tcW w:w="715" w:type="pct"/>
            <w:tcBorders>
              <w:right w:val="nil"/>
            </w:tcBorders>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0.</w:t>
            </w:r>
            <w:r>
              <w:rPr>
                <w:rFonts w:hint="default" w:ascii="Times New Roman" w:hAnsi="Times New Roman" w:cs="Times New Roman"/>
                <w:sz w:val="18"/>
                <w:szCs w:val="18"/>
                <w:lang w:val="en-US" w:eastAsia="zh-CN"/>
              </w:rPr>
              <w:t>709</w:t>
            </w:r>
            <w:r>
              <w:rPr>
                <w:rFonts w:hint="default" w:ascii="Times New Roman" w:hAnsi="Times New Roman" w:cs="Times New Roman"/>
                <w:sz w:val="18"/>
                <w:szCs w:val="18"/>
                <w:lang w:eastAsia="en-US"/>
              </w:rPr>
              <w:t xml:space="preserve"> (0.</w:t>
            </w:r>
            <w:r>
              <w:rPr>
                <w:rFonts w:hint="default" w:ascii="Times New Roman" w:hAnsi="Times New Roman" w:cs="Times New Roman"/>
                <w:sz w:val="18"/>
                <w:szCs w:val="18"/>
                <w:lang w:val="en-US" w:eastAsia="zh-CN"/>
              </w:rPr>
              <w:t>699</w:t>
            </w:r>
            <w:r>
              <w:rPr>
                <w:rFonts w:hint="default" w:ascii="Times New Roman" w:hAnsi="Times New Roman" w:cs="Times New Roman"/>
                <w:sz w:val="18"/>
                <w:szCs w:val="18"/>
                <w:lang w:eastAsia="en-US"/>
              </w:rPr>
              <w:t>, 0.7</w:t>
            </w:r>
            <w:r>
              <w:rPr>
                <w:rFonts w:hint="default" w:ascii="Times New Roman" w:hAnsi="Times New Roman" w:cs="Times New Roman"/>
                <w:sz w:val="18"/>
                <w:szCs w:val="18"/>
                <w:lang w:val="en-US" w:eastAsia="zh-CN"/>
              </w:rPr>
              <w:t>18</w:t>
            </w:r>
            <w:r>
              <w:rPr>
                <w:rFonts w:hint="default" w:ascii="Times New Roman" w:hAnsi="Times New Roman" w:cs="Times New Roman"/>
                <w:sz w:val="18"/>
                <w:szCs w:val="18"/>
                <w:lang w:eastAsia="en-US"/>
              </w:rPr>
              <w:t>)</w:t>
            </w:r>
          </w:p>
        </w:tc>
        <w:tc>
          <w:tcPr>
            <w:tcW w:w="717" w:type="pct"/>
            <w:tcBorders>
              <w:right w:val="nil"/>
            </w:tcBorders>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0.</w:t>
            </w:r>
            <w:r>
              <w:rPr>
                <w:rFonts w:hint="default" w:ascii="Times New Roman" w:hAnsi="Times New Roman" w:cs="Times New Roman"/>
                <w:sz w:val="18"/>
                <w:szCs w:val="18"/>
                <w:lang w:val="en-US" w:eastAsia="zh-CN"/>
              </w:rPr>
              <w:t>709</w:t>
            </w:r>
            <w:r>
              <w:rPr>
                <w:rFonts w:hint="default" w:ascii="Times New Roman" w:hAnsi="Times New Roman" w:cs="Times New Roman"/>
                <w:sz w:val="18"/>
                <w:szCs w:val="18"/>
                <w:lang w:eastAsia="en-US"/>
              </w:rPr>
              <w:t xml:space="preserve"> (0.</w:t>
            </w:r>
            <w:r>
              <w:rPr>
                <w:rFonts w:hint="default" w:ascii="Times New Roman" w:hAnsi="Times New Roman" w:cs="Times New Roman"/>
                <w:sz w:val="18"/>
                <w:szCs w:val="18"/>
                <w:lang w:val="en-US" w:eastAsia="zh-CN"/>
              </w:rPr>
              <w:t>700</w:t>
            </w:r>
            <w:r>
              <w:rPr>
                <w:rFonts w:hint="default" w:ascii="Times New Roman" w:hAnsi="Times New Roman" w:cs="Times New Roman"/>
                <w:sz w:val="18"/>
                <w:szCs w:val="18"/>
                <w:lang w:eastAsia="en-US"/>
              </w:rPr>
              <w:t>, 0.7</w:t>
            </w:r>
            <w:r>
              <w:rPr>
                <w:rFonts w:hint="default" w:ascii="Times New Roman" w:hAnsi="Times New Roman" w:cs="Times New Roman"/>
                <w:sz w:val="18"/>
                <w:szCs w:val="18"/>
                <w:lang w:val="en-US" w:eastAsia="zh-CN"/>
              </w:rPr>
              <w:t>19</w:t>
            </w:r>
            <w:r>
              <w:rPr>
                <w:rFonts w:hint="default" w:ascii="Times New Roman" w:hAnsi="Times New Roman" w:cs="Times New Roman"/>
                <w:sz w:val="18"/>
                <w:szCs w:val="18"/>
                <w:lang w:eastAsia="en-US"/>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 w:type="dxa"/>
            <w:bottom w:w="0" w:type="dxa"/>
            <w:right w:w="10" w:type="dxa"/>
          </w:tblCellMar>
        </w:tblPrEx>
        <w:trPr>
          <w:trHeight w:val="223" w:hRule="atLeast"/>
        </w:trPr>
        <w:tc>
          <w:tcPr>
            <w:tcW w:w="706" w:type="pct"/>
            <w:tcBorders>
              <w:right w:val="nil"/>
            </w:tcBorders>
          </w:tcPr>
          <w:p>
            <w:pPr>
              <w:jc w:val="left"/>
              <w:rPr>
                <w:rFonts w:hint="default" w:ascii="Times New Roman" w:hAnsi="Times New Roman" w:cs="Times New Roman" w:eastAsiaTheme="minorEastAsia"/>
                <w:sz w:val="18"/>
                <w:szCs w:val="18"/>
                <w:lang w:val="en-US" w:eastAsia="zh-CN"/>
              </w:rPr>
            </w:pPr>
            <w:r>
              <w:rPr>
                <w:rFonts w:hint="default" w:ascii="Times New Roman" w:hAnsi="Times New Roman" w:cs="Times New Roman"/>
                <w:sz w:val="18"/>
                <w:szCs w:val="18"/>
                <w:lang w:val="en-US" w:eastAsia="zh-CN"/>
              </w:rPr>
              <w:t>SCORE2+PRS</w:t>
            </w:r>
          </w:p>
        </w:tc>
        <w:tc>
          <w:tcPr>
            <w:tcW w:w="1997" w:type="dxa"/>
            <w:tcBorders>
              <w:left w:val="nil"/>
            </w:tcBorders>
            <w:vAlign w:val="top"/>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0.72</w:t>
            </w:r>
            <w:r>
              <w:rPr>
                <w:rFonts w:hint="default" w:ascii="Times New Roman" w:hAnsi="Times New Roman" w:cs="Times New Roman"/>
                <w:sz w:val="18"/>
                <w:szCs w:val="18"/>
                <w:lang w:val="en-US" w:eastAsia="zh-CN"/>
              </w:rPr>
              <w:t>3</w:t>
            </w:r>
            <w:r>
              <w:rPr>
                <w:rFonts w:hint="default" w:ascii="Times New Roman" w:hAnsi="Times New Roman" w:cs="Times New Roman"/>
                <w:sz w:val="18"/>
                <w:szCs w:val="18"/>
                <w:lang w:eastAsia="en-US"/>
              </w:rPr>
              <w:t xml:space="preserve"> (0.71</w:t>
            </w:r>
            <w:r>
              <w:rPr>
                <w:rFonts w:hint="default" w:ascii="Times New Roman" w:hAnsi="Times New Roman" w:cs="Times New Roman"/>
                <w:sz w:val="18"/>
                <w:szCs w:val="18"/>
                <w:lang w:val="en-US" w:eastAsia="zh-CN"/>
              </w:rPr>
              <w:t>4</w:t>
            </w:r>
            <w:r>
              <w:rPr>
                <w:rFonts w:hint="default" w:ascii="Times New Roman" w:hAnsi="Times New Roman" w:cs="Times New Roman"/>
                <w:sz w:val="18"/>
                <w:szCs w:val="18"/>
                <w:lang w:eastAsia="en-US"/>
              </w:rPr>
              <w:t>, 0.73</w:t>
            </w:r>
            <w:r>
              <w:rPr>
                <w:rFonts w:hint="default" w:ascii="Times New Roman" w:hAnsi="Times New Roman" w:cs="Times New Roman"/>
                <w:sz w:val="18"/>
                <w:szCs w:val="18"/>
                <w:lang w:val="en-US" w:eastAsia="zh-CN"/>
              </w:rPr>
              <w:t>3</w:t>
            </w:r>
            <w:r>
              <w:rPr>
                <w:rFonts w:hint="default" w:ascii="Times New Roman" w:hAnsi="Times New Roman" w:cs="Times New Roman"/>
                <w:sz w:val="18"/>
                <w:szCs w:val="18"/>
                <w:lang w:eastAsia="en-US"/>
              </w:rPr>
              <w:t>)</w:t>
            </w:r>
          </w:p>
        </w:tc>
        <w:tc>
          <w:tcPr>
            <w:tcW w:w="1998" w:type="dxa"/>
            <w:tcBorders>
              <w:right w:val="nil"/>
            </w:tcBorders>
            <w:vAlign w:val="top"/>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0.7</w:t>
            </w:r>
            <w:r>
              <w:rPr>
                <w:rFonts w:hint="default" w:ascii="Times New Roman" w:hAnsi="Times New Roman" w:cs="Times New Roman"/>
                <w:sz w:val="18"/>
                <w:szCs w:val="18"/>
                <w:lang w:val="en-US" w:eastAsia="zh-CN"/>
              </w:rPr>
              <w:t>19</w:t>
            </w:r>
            <w:r>
              <w:rPr>
                <w:rFonts w:hint="default" w:ascii="Times New Roman" w:hAnsi="Times New Roman" w:cs="Times New Roman"/>
                <w:sz w:val="18"/>
                <w:szCs w:val="18"/>
                <w:lang w:eastAsia="en-US"/>
              </w:rPr>
              <w:t xml:space="preserve"> (0.71</w:t>
            </w:r>
            <w:r>
              <w:rPr>
                <w:rFonts w:hint="default" w:ascii="Times New Roman" w:hAnsi="Times New Roman" w:cs="Times New Roman"/>
                <w:sz w:val="18"/>
                <w:szCs w:val="18"/>
                <w:lang w:val="en-US" w:eastAsia="zh-CN"/>
              </w:rPr>
              <w:t>0</w:t>
            </w:r>
            <w:r>
              <w:rPr>
                <w:rFonts w:hint="default" w:ascii="Times New Roman" w:hAnsi="Times New Roman" w:cs="Times New Roman"/>
                <w:sz w:val="18"/>
                <w:szCs w:val="18"/>
                <w:lang w:eastAsia="en-US"/>
              </w:rPr>
              <w:t>, 0.7</w:t>
            </w:r>
            <w:r>
              <w:rPr>
                <w:rFonts w:hint="default" w:ascii="Times New Roman" w:hAnsi="Times New Roman" w:cs="Times New Roman"/>
                <w:sz w:val="18"/>
                <w:szCs w:val="18"/>
                <w:lang w:val="en-US" w:eastAsia="zh-CN"/>
              </w:rPr>
              <w:t>29</w:t>
            </w:r>
            <w:r>
              <w:rPr>
                <w:rFonts w:hint="default" w:ascii="Times New Roman" w:hAnsi="Times New Roman" w:cs="Times New Roman"/>
                <w:sz w:val="18"/>
                <w:szCs w:val="18"/>
                <w:lang w:eastAsia="en-US"/>
              </w:rPr>
              <w:t>)</w:t>
            </w:r>
          </w:p>
        </w:tc>
        <w:tc>
          <w:tcPr>
            <w:tcW w:w="1998" w:type="dxa"/>
            <w:tcBorders>
              <w:right w:val="nil"/>
            </w:tcBorders>
            <w:vAlign w:val="top"/>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0.72</w:t>
            </w:r>
            <w:r>
              <w:rPr>
                <w:rFonts w:hint="default" w:ascii="Times New Roman" w:hAnsi="Times New Roman" w:cs="Times New Roman"/>
                <w:sz w:val="18"/>
                <w:szCs w:val="18"/>
                <w:lang w:val="en-US" w:eastAsia="zh-CN"/>
              </w:rPr>
              <w:t>3</w:t>
            </w:r>
            <w:r>
              <w:rPr>
                <w:rFonts w:hint="default" w:ascii="Times New Roman" w:hAnsi="Times New Roman" w:cs="Times New Roman"/>
                <w:sz w:val="18"/>
                <w:szCs w:val="18"/>
                <w:lang w:eastAsia="en-US"/>
              </w:rPr>
              <w:t xml:space="preserve"> (0.71</w:t>
            </w:r>
            <w:r>
              <w:rPr>
                <w:rFonts w:hint="default" w:ascii="Times New Roman" w:hAnsi="Times New Roman" w:cs="Times New Roman"/>
                <w:sz w:val="18"/>
                <w:szCs w:val="18"/>
                <w:lang w:val="en-US" w:eastAsia="zh-CN"/>
              </w:rPr>
              <w:t>3</w:t>
            </w:r>
            <w:r>
              <w:rPr>
                <w:rFonts w:hint="default" w:ascii="Times New Roman" w:hAnsi="Times New Roman" w:cs="Times New Roman"/>
                <w:sz w:val="18"/>
                <w:szCs w:val="18"/>
                <w:lang w:eastAsia="en-US"/>
              </w:rPr>
              <w:t>, 0.73</w:t>
            </w:r>
            <w:r>
              <w:rPr>
                <w:rFonts w:hint="default" w:ascii="Times New Roman" w:hAnsi="Times New Roman" w:cs="Times New Roman"/>
                <w:sz w:val="18"/>
                <w:szCs w:val="18"/>
                <w:lang w:val="en-US" w:eastAsia="zh-CN"/>
              </w:rPr>
              <w:t>2</w:t>
            </w:r>
            <w:r>
              <w:rPr>
                <w:rFonts w:hint="default" w:ascii="Times New Roman" w:hAnsi="Times New Roman" w:cs="Times New Roman"/>
                <w:sz w:val="18"/>
                <w:szCs w:val="18"/>
                <w:lang w:eastAsia="en-US"/>
              </w:rPr>
              <w:t>)</w:t>
            </w:r>
          </w:p>
        </w:tc>
        <w:tc>
          <w:tcPr>
            <w:tcW w:w="1998" w:type="dxa"/>
            <w:tcBorders>
              <w:right w:val="nil"/>
            </w:tcBorders>
            <w:vAlign w:val="top"/>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0.72</w:t>
            </w:r>
            <w:r>
              <w:rPr>
                <w:rFonts w:hint="default" w:ascii="Times New Roman" w:hAnsi="Times New Roman" w:cs="Times New Roman"/>
                <w:sz w:val="18"/>
                <w:szCs w:val="18"/>
                <w:lang w:val="en-US" w:eastAsia="zh-CN"/>
              </w:rPr>
              <w:t>1</w:t>
            </w:r>
            <w:r>
              <w:rPr>
                <w:rFonts w:hint="default" w:ascii="Times New Roman" w:hAnsi="Times New Roman" w:cs="Times New Roman"/>
                <w:sz w:val="18"/>
                <w:szCs w:val="18"/>
                <w:lang w:eastAsia="en-US"/>
              </w:rPr>
              <w:t xml:space="preserve"> (0.71</w:t>
            </w:r>
            <w:r>
              <w:rPr>
                <w:rFonts w:hint="default" w:ascii="Times New Roman" w:hAnsi="Times New Roman" w:cs="Times New Roman"/>
                <w:sz w:val="18"/>
                <w:szCs w:val="18"/>
                <w:lang w:val="en-US" w:eastAsia="zh-CN"/>
              </w:rPr>
              <w:t>1</w:t>
            </w:r>
            <w:r>
              <w:rPr>
                <w:rFonts w:hint="default" w:ascii="Times New Roman" w:hAnsi="Times New Roman" w:cs="Times New Roman"/>
                <w:sz w:val="18"/>
                <w:szCs w:val="18"/>
                <w:lang w:eastAsia="en-US"/>
              </w:rPr>
              <w:t>, 0.73</w:t>
            </w:r>
            <w:r>
              <w:rPr>
                <w:rFonts w:hint="default" w:ascii="Times New Roman" w:hAnsi="Times New Roman" w:cs="Times New Roman"/>
                <w:sz w:val="18"/>
                <w:szCs w:val="18"/>
                <w:lang w:val="en-US" w:eastAsia="zh-CN"/>
              </w:rPr>
              <w:t>0</w:t>
            </w:r>
            <w:r>
              <w:rPr>
                <w:rFonts w:hint="default" w:ascii="Times New Roman" w:hAnsi="Times New Roman" w:cs="Times New Roman"/>
                <w:sz w:val="18"/>
                <w:szCs w:val="18"/>
                <w:lang w:eastAsia="en-US"/>
              </w:rPr>
              <w:t>)</w:t>
            </w:r>
          </w:p>
        </w:tc>
        <w:tc>
          <w:tcPr>
            <w:tcW w:w="1998" w:type="dxa"/>
            <w:tcBorders>
              <w:right w:val="nil"/>
            </w:tcBorders>
            <w:vAlign w:val="top"/>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0.7</w:t>
            </w:r>
            <w:r>
              <w:rPr>
                <w:rFonts w:hint="default" w:ascii="Times New Roman" w:hAnsi="Times New Roman" w:cs="Times New Roman"/>
                <w:sz w:val="18"/>
                <w:szCs w:val="18"/>
                <w:lang w:val="en-US" w:eastAsia="zh-CN"/>
              </w:rPr>
              <w:t>17</w:t>
            </w:r>
            <w:r>
              <w:rPr>
                <w:rFonts w:hint="default" w:ascii="Times New Roman" w:hAnsi="Times New Roman" w:cs="Times New Roman"/>
                <w:sz w:val="18"/>
                <w:szCs w:val="18"/>
                <w:lang w:eastAsia="en-US"/>
              </w:rPr>
              <w:t xml:space="preserve"> (0.7</w:t>
            </w:r>
            <w:r>
              <w:rPr>
                <w:rFonts w:hint="default" w:ascii="Times New Roman" w:hAnsi="Times New Roman" w:cs="Times New Roman"/>
                <w:sz w:val="18"/>
                <w:szCs w:val="18"/>
                <w:lang w:val="en-US" w:eastAsia="zh-CN"/>
              </w:rPr>
              <w:t>08</w:t>
            </w:r>
            <w:r>
              <w:rPr>
                <w:rFonts w:hint="default" w:ascii="Times New Roman" w:hAnsi="Times New Roman" w:cs="Times New Roman"/>
                <w:sz w:val="18"/>
                <w:szCs w:val="18"/>
                <w:lang w:eastAsia="en-US"/>
              </w:rPr>
              <w:t>, 0.7</w:t>
            </w:r>
            <w:r>
              <w:rPr>
                <w:rFonts w:hint="default" w:ascii="Times New Roman" w:hAnsi="Times New Roman" w:cs="Times New Roman"/>
                <w:sz w:val="18"/>
                <w:szCs w:val="18"/>
                <w:lang w:val="en-US" w:eastAsia="zh-CN"/>
              </w:rPr>
              <w:t>27</w:t>
            </w:r>
            <w:r>
              <w:rPr>
                <w:rFonts w:hint="default" w:ascii="Times New Roman" w:hAnsi="Times New Roman" w:cs="Times New Roman"/>
                <w:sz w:val="18"/>
                <w:szCs w:val="18"/>
                <w:lang w:eastAsia="en-US"/>
              </w:rPr>
              <w:t>)</w:t>
            </w:r>
          </w:p>
        </w:tc>
        <w:tc>
          <w:tcPr>
            <w:tcW w:w="717" w:type="pct"/>
            <w:tcBorders>
              <w:right w:val="nil"/>
            </w:tcBorders>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0.72</w:t>
            </w:r>
            <w:r>
              <w:rPr>
                <w:rFonts w:hint="default" w:ascii="Times New Roman" w:hAnsi="Times New Roman" w:cs="Times New Roman"/>
                <w:sz w:val="18"/>
                <w:szCs w:val="18"/>
                <w:lang w:val="en-US" w:eastAsia="zh-CN"/>
              </w:rPr>
              <w:t>1</w:t>
            </w:r>
            <w:r>
              <w:rPr>
                <w:rFonts w:hint="default" w:ascii="Times New Roman" w:hAnsi="Times New Roman" w:cs="Times New Roman"/>
                <w:sz w:val="18"/>
                <w:szCs w:val="18"/>
                <w:lang w:eastAsia="en-US"/>
              </w:rPr>
              <w:t xml:space="preserve"> (0.71</w:t>
            </w:r>
            <w:r>
              <w:rPr>
                <w:rFonts w:hint="default" w:ascii="Times New Roman" w:hAnsi="Times New Roman" w:cs="Times New Roman"/>
                <w:sz w:val="18"/>
                <w:szCs w:val="18"/>
                <w:lang w:val="en-US" w:eastAsia="zh-CN"/>
              </w:rPr>
              <w:t>1</w:t>
            </w:r>
            <w:r>
              <w:rPr>
                <w:rFonts w:hint="default" w:ascii="Times New Roman" w:hAnsi="Times New Roman" w:cs="Times New Roman"/>
                <w:sz w:val="18"/>
                <w:szCs w:val="18"/>
                <w:lang w:eastAsia="en-US"/>
              </w:rPr>
              <w:t>, 0.73</w:t>
            </w:r>
            <w:r>
              <w:rPr>
                <w:rFonts w:hint="default" w:ascii="Times New Roman" w:hAnsi="Times New Roman" w:cs="Times New Roman"/>
                <w:sz w:val="18"/>
                <w:szCs w:val="18"/>
                <w:lang w:val="en-US" w:eastAsia="zh-CN"/>
              </w:rPr>
              <w:t>0</w:t>
            </w:r>
            <w:r>
              <w:rPr>
                <w:rFonts w:hint="default" w:ascii="Times New Roman" w:hAnsi="Times New Roman" w:cs="Times New Roman"/>
                <w:sz w:val="18"/>
                <w:szCs w:val="18"/>
                <w:lang w:eastAsia="en-US"/>
              </w:rPr>
              <w:t>)</w:t>
            </w:r>
          </w:p>
        </w:tc>
      </w:tr>
    </w:tbl>
    <w:p>
      <w:pPr>
        <w:rPr>
          <w:rFonts w:hint="default" w:ascii="Times New Roman" w:hAnsi="Times New Roman" w:cs="Times New Roman"/>
          <w:bCs/>
          <w:sz w:val="24"/>
          <w:lang w:eastAsia="en-US"/>
        </w:rPr>
      </w:pPr>
      <w:r>
        <w:rPr>
          <w:rFonts w:hint="default" w:ascii="Times New Roman" w:hAnsi="Times New Roman" w:cs="Times New Roman"/>
          <w:bCs/>
          <w:sz w:val="24"/>
          <w:lang w:eastAsia="en-US"/>
        </w:rPr>
        <w:t>Notes:</w:t>
      </w:r>
    </w:p>
    <w:p>
      <w:pPr>
        <w:rPr>
          <w:rFonts w:hint="default" w:ascii="Times New Roman" w:hAnsi="Times New Roman" w:cs="Times New Roman"/>
          <w:bCs/>
          <w:sz w:val="24"/>
          <w:lang w:eastAsia="en-US"/>
        </w:rPr>
      </w:pPr>
      <w:r>
        <w:rPr>
          <w:rFonts w:hint="default" w:ascii="Times New Roman" w:hAnsi="Times New Roman" w:cs="Times New Roman"/>
          <w:bCs/>
          <w:sz w:val="24"/>
          <w:lang w:eastAsia="en-US"/>
        </w:rPr>
        <w:t>LBM: using age, sex, body mass index (BMI), dietary intake score, smoking status (current, previous, never), and physical activity (mg).</w:t>
      </w:r>
    </w:p>
    <w:p>
      <w:pPr>
        <w:rPr>
          <w:rFonts w:hint="default" w:ascii="Times New Roman" w:hAnsi="Times New Roman" w:cs="Times New Roman"/>
          <w:bCs/>
          <w:sz w:val="24"/>
          <w:lang w:eastAsia="en-US"/>
        </w:rPr>
      </w:pPr>
      <w:r>
        <w:rPr>
          <w:rFonts w:hint="default" w:ascii="Times New Roman" w:hAnsi="Times New Roman" w:cs="Times New Roman"/>
          <w:bCs/>
          <w:sz w:val="24"/>
          <w:lang w:eastAsia="en-US"/>
        </w:rPr>
        <w:t xml:space="preserve">LBM+PRS: adding polygenic risk scores to the LBM. </w:t>
      </w:r>
    </w:p>
    <w:p>
      <w:pPr>
        <w:rPr>
          <w:rFonts w:hint="default" w:ascii="Times New Roman" w:hAnsi="Times New Roman" w:cs="Times New Roman"/>
          <w:bCs/>
          <w:sz w:val="24"/>
          <w:lang w:eastAsia="en-US"/>
        </w:rPr>
      </w:pPr>
      <w:r>
        <w:rPr>
          <w:rFonts w:hint="default" w:ascii="Times New Roman" w:hAnsi="Times New Roman" w:cs="Times New Roman"/>
          <w:bCs/>
          <w:sz w:val="24"/>
          <w:lang w:eastAsia="en-US"/>
        </w:rPr>
        <w:t>PCE: using age, sex, smoking status (yes or no), total and high-density lipoprotein cholesterol (mmol/l), treated or untreated systolic blood pressure (mmHg), and diabetes (yes or no).</w:t>
      </w:r>
    </w:p>
    <w:p>
      <w:pPr>
        <w:rPr>
          <w:rFonts w:hint="default" w:ascii="Times New Roman" w:hAnsi="Times New Roman" w:cs="Times New Roman"/>
          <w:bCs/>
          <w:sz w:val="24"/>
          <w:lang w:eastAsia="en-US"/>
        </w:rPr>
      </w:pPr>
      <w:r>
        <w:rPr>
          <w:rFonts w:hint="default" w:ascii="Times New Roman" w:hAnsi="Times New Roman" w:cs="Times New Roman"/>
          <w:bCs/>
          <w:sz w:val="24"/>
          <w:lang w:eastAsia="en-US"/>
        </w:rPr>
        <w:t>PCE+PRS: adding polygenic risk scores to the PCE.</w:t>
      </w:r>
    </w:p>
    <w:p>
      <w:pPr>
        <w:rPr>
          <w:rFonts w:hint="default" w:ascii="Times New Roman" w:hAnsi="Times New Roman" w:cs="Times New Roman"/>
          <w:bCs/>
          <w:sz w:val="24"/>
          <w:lang w:eastAsia="en-US"/>
        </w:rPr>
      </w:pPr>
      <w:r>
        <w:rPr>
          <w:rFonts w:hint="default" w:ascii="Times New Roman" w:hAnsi="Times New Roman" w:cs="Times New Roman"/>
          <w:bCs/>
          <w:sz w:val="24"/>
          <w:lang w:eastAsia="en-US"/>
        </w:rPr>
        <w:t>SCORE2</w:t>
      </w:r>
      <w:r>
        <w:rPr>
          <w:rFonts w:hint="default" w:ascii="Times New Roman" w:hAnsi="Times New Roman" w:cs="Times New Roman"/>
          <w:bCs/>
          <w:sz w:val="24"/>
          <w:lang w:val="en-US" w:eastAsia="zh-CN"/>
        </w:rPr>
        <w:t xml:space="preserve">: </w:t>
      </w:r>
      <w:r>
        <w:rPr>
          <w:rFonts w:hint="default" w:ascii="Times New Roman" w:hAnsi="Times New Roman" w:cs="Times New Roman"/>
          <w:bCs/>
          <w:sz w:val="24"/>
          <w:lang w:eastAsia="en-US"/>
        </w:rPr>
        <w:t>using age, sex, smoking status (yes or no), total and high-density lipoprotein cholesterol (mmol/l), systolic blood pressure (mmHg), and diabetes (yes or no).</w:t>
      </w:r>
    </w:p>
    <w:p>
      <w:pPr>
        <w:rPr>
          <w:rFonts w:hint="default" w:ascii="Times New Roman" w:hAnsi="Times New Roman" w:cs="Times New Roman"/>
          <w:bCs/>
          <w:sz w:val="24"/>
          <w:lang w:val="en-US" w:eastAsia="zh-CN"/>
        </w:rPr>
      </w:pPr>
      <w:r>
        <w:rPr>
          <w:rFonts w:hint="default" w:ascii="Times New Roman" w:hAnsi="Times New Roman" w:cs="Times New Roman"/>
          <w:bCs/>
          <w:sz w:val="24"/>
          <w:lang w:eastAsia="en-US"/>
        </w:rPr>
        <w:t>SCORE2+PRS:</w:t>
      </w:r>
      <w:r>
        <w:rPr>
          <w:rFonts w:hint="default" w:ascii="Times New Roman" w:hAnsi="Times New Roman" w:cs="Times New Roman"/>
          <w:bCs/>
          <w:sz w:val="24"/>
          <w:lang w:val="en-US" w:eastAsia="zh-CN"/>
        </w:rPr>
        <w:t xml:space="preserve"> </w:t>
      </w:r>
      <w:r>
        <w:rPr>
          <w:rFonts w:hint="default" w:ascii="Times New Roman" w:hAnsi="Times New Roman" w:cs="Times New Roman"/>
          <w:bCs/>
          <w:sz w:val="24"/>
          <w:lang w:eastAsia="en-US"/>
        </w:rPr>
        <w:t xml:space="preserve">adding polygenic risk scores to the </w:t>
      </w:r>
      <w:r>
        <w:rPr>
          <w:rFonts w:hint="default" w:ascii="Times New Roman" w:hAnsi="Times New Roman" w:cs="Times New Roman"/>
          <w:bCs/>
          <w:sz w:val="24"/>
          <w:lang w:val="en-US" w:eastAsia="zh-CN"/>
        </w:rPr>
        <w:t>SCORE2</w:t>
      </w:r>
      <w:r>
        <w:rPr>
          <w:rFonts w:hint="default" w:ascii="Times New Roman" w:hAnsi="Times New Roman" w:cs="Times New Roman"/>
          <w:bCs/>
          <w:sz w:val="24"/>
          <w:lang w:eastAsia="en-US"/>
        </w:rPr>
        <w:t>.</w:t>
      </w:r>
    </w:p>
    <w:p>
      <w:pPr>
        <w:rPr>
          <w:rFonts w:hint="default" w:ascii="Times New Roman" w:hAnsi="Times New Roman" w:cs="Times New Roman"/>
          <w:bCs/>
          <w:sz w:val="24"/>
          <w:lang w:eastAsia="en-US"/>
        </w:rPr>
        <w:sectPr>
          <w:pgSz w:w="16838" w:h="11906" w:orient="landscape"/>
          <w:pgMar w:top="1800" w:right="1440" w:bottom="1800" w:left="1440" w:header="851" w:footer="992" w:gutter="0"/>
          <w:lnNumType w:countBy="1" w:restart="continuous"/>
          <w:cols w:space="720" w:num="1"/>
          <w:docGrid w:type="lines" w:linePitch="312" w:charSpace="0"/>
        </w:sectPr>
      </w:pPr>
      <w:r>
        <w:rPr>
          <w:rFonts w:hint="default" w:ascii="Times New Roman" w:hAnsi="Times New Roman" w:cs="Times New Roman"/>
          <w:bCs/>
          <w:sz w:val="24"/>
          <w:lang w:eastAsia="en-US"/>
        </w:rPr>
        <w:t xml:space="preserve">Abbreviations: CHD = </w:t>
      </w:r>
      <w:r>
        <w:rPr>
          <w:rFonts w:hint="default" w:ascii="Times New Roman" w:hAnsi="Times New Roman" w:cs="Times New Roman"/>
          <w:bCs/>
          <w:sz w:val="24"/>
          <w:lang w:eastAsia="zh-CN"/>
        </w:rPr>
        <w:t>coronary heart disease</w:t>
      </w:r>
      <w:r>
        <w:rPr>
          <w:rFonts w:hint="default" w:ascii="Times New Roman" w:hAnsi="Times New Roman" w:cs="Times New Roman"/>
          <w:bCs/>
          <w:sz w:val="24"/>
          <w:lang w:eastAsia="en-US"/>
        </w:rPr>
        <w:t>; CI = confidence interval; LBM = Lifestyle-Based Model; LBM+PRS = Lifestyle-Based Model plus polygenic risk score; PCE = Pooled Cohort Equations; PCE+PRS = Pooled Cohort Equations plus polygenic risk score; PRS = polygenic risk score</w:t>
      </w:r>
      <w:r>
        <w:rPr>
          <w:rFonts w:hint="default" w:ascii="Times New Roman" w:hAnsi="Times New Roman" w:cs="Times New Roman"/>
          <w:bCs/>
          <w:sz w:val="24"/>
          <w:lang w:val="en-US" w:eastAsia="zh-CN"/>
        </w:rPr>
        <w:t xml:space="preserve">; </w:t>
      </w:r>
      <w:r>
        <w:rPr>
          <w:rFonts w:hint="default" w:ascii="Times New Roman" w:hAnsi="Times New Roman" w:cs="Times New Roman"/>
          <w:bCs/>
          <w:sz w:val="24"/>
          <w:lang w:eastAsia="en-US"/>
        </w:rPr>
        <w:t>SCORE2</w:t>
      </w:r>
      <w:r>
        <w:rPr>
          <w:rFonts w:hint="default" w:ascii="Times New Roman" w:hAnsi="Times New Roman" w:cs="Times New Roman"/>
          <w:bCs/>
          <w:sz w:val="24"/>
          <w:lang w:val="en-US" w:eastAsia="zh-CN"/>
        </w:rPr>
        <w:t xml:space="preserve"> = </w:t>
      </w:r>
      <w:r>
        <w:rPr>
          <w:rFonts w:hint="default" w:ascii="Times New Roman" w:hAnsi="Times New Roman" w:cs="Times New Roman"/>
          <w:bCs/>
          <w:sz w:val="24"/>
          <w:lang w:eastAsia="en-US"/>
        </w:rPr>
        <w:t>Systematic COronary Risk Evaluation 2</w:t>
      </w:r>
      <w:r>
        <w:rPr>
          <w:rFonts w:hint="default" w:ascii="Times New Roman" w:hAnsi="Times New Roman" w:cs="Times New Roman"/>
          <w:bCs/>
          <w:sz w:val="24"/>
          <w:lang w:val="en-US" w:eastAsia="zh-CN"/>
        </w:rPr>
        <w:t xml:space="preserve">; </w:t>
      </w:r>
      <w:r>
        <w:rPr>
          <w:rFonts w:hint="default" w:ascii="Times New Roman" w:hAnsi="Times New Roman" w:cs="Times New Roman"/>
          <w:bCs/>
          <w:sz w:val="24"/>
          <w:lang w:eastAsia="en-US"/>
        </w:rPr>
        <w:t>SCORE2</w:t>
      </w:r>
      <w:r>
        <w:rPr>
          <w:rFonts w:hint="default" w:ascii="Times New Roman" w:hAnsi="Times New Roman" w:cs="Times New Roman"/>
          <w:bCs/>
          <w:sz w:val="24"/>
          <w:lang w:val="en-US" w:eastAsia="zh-CN"/>
        </w:rPr>
        <w:t xml:space="preserve">+PRS = </w:t>
      </w:r>
      <w:r>
        <w:rPr>
          <w:rFonts w:hint="default" w:ascii="Times New Roman" w:hAnsi="Times New Roman" w:cs="Times New Roman"/>
          <w:bCs/>
          <w:sz w:val="24"/>
          <w:lang w:eastAsia="en-US"/>
        </w:rPr>
        <w:t>Systematic COronary Risk Evaluation 2</w:t>
      </w:r>
      <w:r>
        <w:rPr>
          <w:rFonts w:hint="default" w:ascii="Times New Roman" w:hAnsi="Times New Roman" w:cs="Times New Roman"/>
          <w:bCs/>
          <w:sz w:val="24"/>
          <w:lang w:val="en-US" w:eastAsia="zh-CN"/>
        </w:rPr>
        <w:t xml:space="preserve"> </w:t>
      </w:r>
      <w:r>
        <w:rPr>
          <w:rFonts w:hint="default" w:ascii="Times New Roman" w:hAnsi="Times New Roman" w:cs="Times New Roman"/>
          <w:bCs/>
          <w:sz w:val="24"/>
          <w:lang w:eastAsia="en-US"/>
        </w:rPr>
        <w:t>plus polygenic risk score.</w:t>
      </w:r>
    </w:p>
    <w:p>
      <w:pPr>
        <w:rPr>
          <w:rFonts w:hint="default" w:ascii="Times New Roman" w:hAnsi="Times New Roman" w:cs="Times New Roman" w:eastAsiaTheme="minorEastAsia"/>
          <w:bCs/>
          <w:sz w:val="24"/>
          <w:lang w:val="en-US" w:eastAsia="zh-CN"/>
        </w:rPr>
      </w:pPr>
      <w:r>
        <w:rPr>
          <w:rFonts w:hint="default" w:ascii="Times New Roman" w:hAnsi="Times New Roman" w:cs="Times New Roman"/>
          <w:b/>
          <w:bCs w:val="0"/>
          <w:sz w:val="24"/>
          <w:lang w:eastAsia="zh-CN"/>
        </w:rPr>
        <w:t>eTable</w:t>
      </w:r>
      <w:r>
        <w:rPr>
          <w:rFonts w:hint="default" w:ascii="Times New Roman" w:hAnsi="Times New Roman" w:cs="Times New Roman"/>
          <w:b/>
          <w:bCs w:val="0"/>
          <w:sz w:val="24"/>
        </w:rPr>
        <w:t xml:space="preserve"> 7. </w:t>
      </w:r>
      <w:r>
        <w:rPr>
          <w:rFonts w:hint="default" w:ascii="Times New Roman" w:hAnsi="Times New Roman" w:cs="Times New Roman"/>
          <w:bCs/>
          <w:sz w:val="24"/>
        </w:rPr>
        <w:t>Reclassification proportions when additionally including polygenic risk score (PRS) in the</w:t>
      </w:r>
      <w:r>
        <w:rPr>
          <w:rFonts w:hint="default" w:ascii="Times New Roman" w:hAnsi="Times New Roman" w:cs="Times New Roman"/>
          <w:bCs/>
          <w:sz w:val="24"/>
          <w:lang w:val="en-US" w:eastAsia="zh-CN"/>
        </w:rPr>
        <w:t xml:space="preserve"> prediction</w:t>
      </w:r>
      <w:r>
        <w:rPr>
          <w:rFonts w:hint="default" w:ascii="Times New Roman" w:hAnsi="Times New Roman" w:cs="Times New Roman"/>
          <w:bCs/>
          <w:sz w:val="24"/>
        </w:rPr>
        <w:t xml:space="preserve"> </w:t>
      </w:r>
      <w:r>
        <w:rPr>
          <w:rFonts w:hint="default" w:ascii="Times New Roman" w:hAnsi="Times New Roman" w:cs="Times New Roman"/>
          <w:bCs/>
          <w:sz w:val="24"/>
          <w:lang w:val="en-US" w:eastAsia="zh-CN"/>
        </w:rPr>
        <w:t>models.</w:t>
      </w:r>
    </w:p>
    <w:tbl>
      <w:tblPr>
        <w:tblStyle w:val="5"/>
        <w:tblpPr w:leftFromText="180" w:rightFromText="180" w:vertAnchor="text" w:horzAnchor="margin" w:tblpX="1" w:tblpY="140"/>
        <w:tblOverlap w:val="never"/>
        <w:tblW w:w="0" w:type="auto"/>
        <w:tblInd w:w="0" w:type="dxa"/>
        <w:tblLayout w:type="fixed"/>
        <w:tblCellMar>
          <w:top w:w="0" w:type="dxa"/>
          <w:left w:w="10" w:type="dxa"/>
          <w:bottom w:w="0" w:type="dxa"/>
          <w:right w:w="10" w:type="dxa"/>
        </w:tblCellMar>
      </w:tblPr>
      <w:tblGrid>
        <w:gridCol w:w="998"/>
        <w:gridCol w:w="839"/>
        <w:gridCol w:w="852"/>
        <w:gridCol w:w="698"/>
        <w:gridCol w:w="1032"/>
        <w:gridCol w:w="1138"/>
        <w:gridCol w:w="652"/>
        <w:gridCol w:w="1027"/>
        <w:gridCol w:w="620"/>
        <w:gridCol w:w="998"/>
        <w:gridCol w:w="1006"/>
        <w:gridCol w:w="947"/>
        <w:gridCol w:w="1042"/>
        <w:gridCol w:w="644"/>
        <w:gridCol w:w="1103"/>
      </w:tblGrid>
      <w:tr>
        <w:tblPrEx>
          <w:tblCellMar>
            <w:top w:w="0" w:type="dxa"/>
            <w:left w:w="10" w:type="dxa"/>
            <w:bottom w:w="0" w:type="dxa"/>
            <w:right w:w="10" w:type="dxa"/>
          </w:tblCellMar>
        </w:tblPrEx>
        <w:trPr>
          <w:trHeight w:val="380" w:hRule="atLeast"/>
        </w:trPr>
        <w:tc>
          <w:tcPr>
            <w:tcW w:w="998" w:type="dxa"/>
            <w:tcBorders>
              <w:top w:val="single" w:color="000000" w:sz="4" w:space="0"/>
              <w:left w:val="single" w:color="000000" w:sz="8" w:space="0"/>
              <w:bottom w:val="single" w:color="auto" w:sz="4" w:space="0"/>
              <w:right w:val="single" w:color="auto" w:sz="4" w:space="0"/>
            </w:tcBorders>
            <w:vAlign w:val="center"/>
          </w:tcPr>
          <w:p>
            <w:pPr>
              <w:widowControl/>
              <w:jc w:val="center"/>
              <w:textAlignment w:val="center"/>
              <w:rPr>
                <w:rFonts w:hint="default" w:ascii="Times New Roman" w:hAnsi="Times New Roman" w:eastAsia="宋体" w:cs="Times New Roman"/>
                <w:b/>
                <w:bCs/>
                <w:color w:val="000000"/>
                <w:kern w:val="0"/>
                <w:sz w:val="22"/>
                <w:szCs w:val="22"/>
                <w:lang w:bidi="ar"/>
              </w:rPr>
            </w:pPr>
            <w:r>
              <w:rPr>
                <w:rFonts w:hint="default" w:ascii="Times New Roman" w:hAnsi="Times New Roman" w:eastAsia="宋体" w:cs="Times New Roman"/>
                <w:b/>
                <w:bCs/>
                <w:color w:val="000000"/>
                <w:kern w:val="0"/>
                <w:sz w:val="22"/>
                <w:szCs w:val="22"/>
                <w:lang w:bidi="ar"/>
              </w:rPr>
              <w:t>LBM</w:t>
            </w:r>
          </w:p>
          <w:p>
            <w:pPr>
              <w:widowControl/>
              <w:jc w:val="center"/>
              <w:textAlignment w:val="center"/>
              <w:rPr>
                <w:rFonts w:hint="default" w:ascii="Times New Roman" w:hAnsi="Times New Roman" w:eastAsia="宋体" w:cs="Times New Roman"/>
                <w:b/>
                <w:bCs/>
                <w:color w:val="000000"/>
                <w:kern w:val="0"/>
                <w:sz w:val="20"/>
                <w:szCs w:val="20"/>
                <w:lang w:bidi="ar"/>
              </w:rPr>
            </w:pPr>
            <w:r>
              <w:rPr>
                <w:rFonts w:hint="default" w:ascii="Times New Roman" w:hAnsi="Times New Roman" w:eastAsia="宋体" w:cs="Times New Roman"/>
                <w:b/>
                <w:bCs/>
                <w:color w:val="000000"/>
                <w:kern w:val="0"/>
                <w:sz w:val="20"/>
                <w:szCs w:val="20"/>
                <w:lang w:bidi="ar"/>
              </w:rPr>
              <w:t>Threshold (%)</w:t>
            </w:r>
          </w:p>
        </w:tc>
        <w:tc>
          <w:tcPr>
            <w:tcW w:w="1691" w:type="dxa"/>
            <w:gridSpan w:val="2"/>
            <w:tcBorders>
              <w:top w:val="single" w:color="000000" w:sz="4" w:space="0"/>
              <w:left w:val="single" w:color="auto" w:sz="4" w:space="0"/>
              <w:bottom w:val="single" w:color="000000" w:sz="4" w:space="0"/>
              <w:right w:val="single" w:color="auto" w:sz="4" w:space="0"/>
            </w:tcBorders>
            <w:vAlign w:val="center"/>
          </w:tcPr>
          <w:p>
            <w:pPr>
              <w:widowControl/>
              <w:jc w:val="center"/>
              <w:textAlignment w:val="center"/>
              <w:rPr>
                <w:rFonts w:hint="default" w:ascii="Times New Roman" w:hAnsi="Times New Roman" w:eastAsia="宋体" w:cs="Times New Roman"/>
                <w:b/>
                <w:bCs/>
                <w:color w:val="000000"/>
                <w:kern w:val="0"/>
                <w:sz w:val="20"/>
                <w:szCs w:val="20"/>
                <w:lang w:bidi="ar"/>
              </w:rPr>
            </w:pPr>
            <w:r>
              <w:rPr>
                <w:rFonts w:hint="default" w:ascii="Times New Roman" w:hAnsi="Times New Roman" w:eastAsia="宋体" w:cs="Times New Roman"/>
                <w:b/>
                <w:bCs/>
                <w:color w:val="000000"/>
                <w:kern w:val="0"/>
                <w:sz w:val="22"/>
                <w:szCs w:val="22"/>
                <w:lang w:bidi="ar"/>
              </w:rPr>
              <w:t>LBM</w:t>
            </w:r>
            <w:r>
              <w:rPr>
                <w:rFonts w:hint="default" w:ascii="Times New Roman" w:hAnsi="Times New Roman" w:eastAsia="宋体" w:cs="Times New Roman"/>
                <w:b/>
                <w:bCs/>
                <w:color w:val="000000"/>
                <w:kern w:val="0"/>
                <w:sz w:val="20"/>
                <w:szCs w:val="20"/>
                <w:lang w:bidi="ar"/>
              </w:rPr>
              <w:t>+PRS Threshold (%)</w:t>
            </w:r>
          </w:p>
        </w:tc>
        <w:tc>
          <w:tcPr>
            <w:tcW w:w="1730" w:type="dxa"/>
            <w:gridSpan w:val="2"/>
            <w:tcBorders>
              <w:top w:val="single" w:color="000000" w:sz="4" w:space="0"/>
              <w:left w:val="single" w:color="auto" w:sz="4" w:space="0"/>
              <w:bottom w:val="single" w:color="000000" w:sz="4" w:space="0"/>
              <w:right w:val="single" w:color="000000" w:sz="4" w:space="0"/>
            </w:tcBorders>
            <w:vAlign w:val="center"/>
          </w:tcPr>
          <w:p>
            <w:pPr>
              <w:jc w:val="center"/>
              <w:rPr>
                <w:rFonts w:hint="default" w:ascii="Times New Roman" w:hAnsi="Times New Roman" w:eastAsia="宋体" w:cs="Times New Roman"/>
                <w:color w:val="000000"/>
                <w:kern w:val="0"/>
                <w:sz w:val="20"/>
                <w:szCs w:val="20"/>
                <w:lang w:bidi="ar"/>
              </w:rPr>
            </w:pPr>
          </w:p>
        </w:tc>
        <w:tc>
          <w:tcPr>
            <w:tcW w:w="1138" w:type="dxa"/>
            <w:tcBorders>
              <w:top w:val="single" w:color="000000" w:sz="4" w:space="0"/>
              <w:left w:val="single" w:color="000000" w:sz="8" w:space="0"/>
              <w:bottom w:val="single" w:color="000000" w:sz="4" w:space="0"/>
              <w:right w:val="single" w:color="000000" w:sz="4" w:space="0"/>
            </w:tcBorders>
            <w:vAlign w:val="center"/>
          </w:tcPr>
          <w:p>
            <w:pPr>
              <w:widowControl/>
              <w:jc w:val="center"/>
              <w:textAlignment w:val="center"/>
              <w:rPr>
                <w:rFonts w:hint="default" w:ascii="Times New Roman" w:hAnsi="Times New Roman" w:eastAsia="宋体" w:cs="Times New Roman"/>
                <w:b/>
                <w:bCs/>
                <w:color w:val="000000"/>
                <w:kern w:val="0"/>
                <w:sz w:val="20"/>
                <w:szCs w:val="20"/>
                <w:lang w:bidi="ar"/>
              </w:rPr>
            </w:pPr>
            <w:r>
              <w:rPr>
                <w:rFonts w:hint="default" w:ascii="Times New Roman" w:hAnsi="Times New Roman" w:eastAsia="宋体" w:cs="Times New Roman"/>
                <w:b/>
                <w:bCs/>
                <w:color w:val="000000"/>
                <w:kern w:val="0"/>
                <w:sz w:val="20"/>
                <w:szCs w:val="20"/>
                <w:lang w:bidi="ar"/>
              </w:rPr>
              <w:t>PCE</w:t>
            </w:r>
          </w:p>
          <w:p>
            <w:pPr>
              <w:widowControl/>
              <w:jc w:val="center"/>
              <w:textAlignment w:val="center"/>
              <w:rPr>
                <w:rFonts w:hint="default" w:ascii="Times New Roman" w:hAnsi="Times New Roman" w:cs="Times New Roman"/>
                <w:b/>
                <w:bCs/>
                <w:color w:val="000000"/>
                <w:sz w:val="20"/>
                <w:szCs w:val="20"/>
              </w:rPr>
            </w:pPr>
            <w:r>
              <w:rPr>
                <w:rFonts w:hint="default" w:ascii="Times New Roman" w:hAnsi="Times New Roman" w:eastAsia="宋体" w:cs="Times New Roman"/>
                <w:b/>
                <w:bCs/>
                <w:color w:val="000000"/>
                <w:kern w:val="0"/>
                <w:sz w:val="20"/>
                <w:szCs w:val="20"/>
                <w:lang w:bidi="ar"/>
              </w:rPr>
              <w:t>Threshold (%)</w:t>
            </w:r>
          </w:p>
        </w:tc>
        <w:tc>
          <w:tcPr>
            <w:tcW w:w="1679" w:type="dxa"/>
            <w:gridSpan w:val="2"/>
            <w:tcBorders>
              <w:top w:val="single" w:color="000000" w:sz="4" w:space="0"/>
              <w:left w:val="single" w:color="000000" w:sz="4" w:space="0"/>
              <w:bottom w:val="single" w:color="000000" w:sz="4" w:space="0"/>
              <w:right w:val="single" w:color="auto" w:sz="4" w:space="0"/>
            </w:tcBorders>
            <w:noWrap/>
            <w:vAlign w:val="center"/>
          </w:tcPr>
          <w:p>
            <w:pPr>
              <w:jc w:val="center"/>
              <w:rPr>
                <w:rFonts w:hint="default" w:ascii="Times New Roman" w:hAnsi="Times New Roman" w:eastAsia="宋体" w:cs="Times New Roman"/>
                <w:b/>
                <w:bCs/>
                <w:color w:val="000000"/>
                <w:kern w:val="0"/>
                <w:sz w:val="20"/>
                <w:szCs w:val="20"/>
                <w:lang w:bidi="ar"/>
              </w:rPr>
            </w:pPr>
            <w:r>
              <w:rPr>
                <w:rFonts w:hint="default" w:ascii="Times New Roman" w:hAnsi="Times New Roman" w:eastAsia="宋体" w:cs="Times New Roman"/>
                <w:b/>
                <w:bCs/>
                <w:color w:val="000000"/>
                <w:kern w:val="0"/>
                <w:sz w:val="20"/>
                <w:szCs w:val="20"/>
                <w:lang w:bidi="ar"/>
              </w:rPr>
              <w:t>PCE+PRS Threshold (%)</w:t>
            </w:r>
          </w:p>
        </w:tc>
        <w:tc>
          <w:tcPr>
            <w:tcW w:w="1618" w:type="dxa"/>
            <w:gridSpan w:val="2"/>
            <w:tcBorders>
              <w:top w:val="single" w:color="auto" w:sz="4" w:space="0"/>
              <w:left w:val="single" w:color="auto" w:sz="4" w:space="0"/>
              <w:bottom w:val="single" w:color="000000" w:sz="4" w:space="0"/>
              <w:right w:val="single" w:color="auto" w:sz="4" w:space="0"/>
            </w:tcBorders>
            <w:noWrap/>
            <w:vAlign w:val="center"/>
          </w:tcPr>
          <w:p>
            <w:pPr>
              <w:jc w:val="center"/>
              <w:rPr>
                <w:rFonts w:hint="default" w:ascii="Times New Roman" w:hAnsi="Times New Roman" w:cs="Times New Roman"/>
                <w:color w:val="000000"/>
                <w:sz w:val="20"/>
                <w:szCs w:val="20"/>
              </w:rPr>
            </w:pPr>
          </w:p>
        </w:tc>
        <w:tc>
          <w:tcPr>
            <w:tcW w:w="1006" w:type="dxa"/>
            <w:tcBorders>
              <w:top w:val="single" w:color="auto" w:sz="4" w:space="0"/>
              <w:left w:val="single" w:color="auto" w:sz="4" w:space="0"/>
              <w:bottom w:val="single" w:color="000000" w:sz="4" w:space="0"/>
              <w:right w:val="single" w:color="auto" w:sz="4" w:space="0"/>
            </w:tcBorders>
            <w:noWrap/>
            <w:vAlign w:val="center"/>
          </w:tcPr>
          <w:p>
            <w:pPr>
              <w:widowControl/>
              <w:jc w:val="center"/>
              <w:textAlignment w:val="center"/>
              <w:rPr>
                <w:rFonts w:hint="default" w:ascii="Times New Roman" w:hAnsi="Times New Roman" w:eastAsia="宋体" w:cs="Times New Roman"/>
                <w:b/>
                <w:bCs/>
                <w:color w:val="000000"/>
                <w:kern w:val="0"/>
                <w:sz w:val="20"/>
                <w:szCs w:val="20"/>
                <w:lang w:val="en-US" w:eastAsia="zh-CN" w:bidi="ar"/>
              </w:rPr>
            </w:pPr>
            <w:r>
              <w:rPr>
                <w:rFonts w:hint="default" w:ascii="Times New Roman" w:hAnsi="Times New Roman" w:eastAsia="宋体" w:cs="Times New Roman"/>
                <w:b/>
                <w:bCs/>
                <w:color w:val="000000"/>
                <w:kern w:val="0"/>
                <w:sz w:val="20"/>
                <w:szCs w:val="20"/>
                <w:lang w:val="en-US" w:eastAsia="zh-CN" w:bidi="ar"/>
              </w:rPr>
              <w:t>SCORE2</w:t>
            </w:r>
          </w:p>
          <w:p>
            <w:pPr>
              <w:widowControl/>
              <w:jc w:val="center"/>
              <w:textAlignment w:val="center"/>
              <w:rPr>
                <w:rFonts w:hint="default" w:ascii="Times New Roman" w:hAnsi="Times New Roman" w:cs="Times New Roman" w:eastAsiaTheme="minorEastAsia"/>
                <w:b/>
                <w:bCs/>
                <w:color w:val="000000"/>
                <w:sz w:val="20"/>
                <w:szCs w:val="20"/>
              </w:rPr>
            </w:pPr>
            <w:r>
              <w:rPr>
                <w:rFonts w:hint="default" w:ascii="Times New Roman" w:hAnsi="Times New Roman" w:eastAsia="宋体" w:cs="Times New Roman"/>
                <w:b/>
                <w:bCs/>
                <w:color w:val="000000"/>
                <w:kern w:val="0"/>
                <w:sz w:val="20"/>
                <w:szCs w:val="20"/>
                <w:lang w:bidi="ar"/>
              </w:rPr>
              <w:t>Threshold (%)</w:t>
            </w:r>
          </w:p>
        </w:tc>
        <w:tc>
          <w:tcPr>
            <w:tcW w:w="1989" w:type="dxa"/>
            <w:gridSpan w:val="2"/>
            <w:tcBorders>
              <w:top w:val="single" w:color="auto" w:sz="4" w:space="0"/>
              <w:left w:val="single" w:color="auto" w:sz="4" w:space="0"/>
              <w:bottom w:val="single" w:color="000000" w:sz="4" w:space="0"/>
              <w:right w:val="single" w:color="auto" w:sz="4" w:space="0"/>
            </w:tcBorders>
            <w:noWrap/>
            <w:vAlign w:val="center"/>
          </w:tcPr>
          <w:p>
            <w:pPr>
              <w:jc w:val="center"/>
              <w:rPr>
                <w:rFonts w:hint="default" w:ascii="Times New Roman" w:hAnsi="Times New Roman" w:eastAsia="宋体" w:cs="Times New Roman"/>
                <w:b/>
                <w:bCs/>
                <w:color w:val="000000"/>
                <w:kern w:val="0"/>
                <w:sz w:val="20"/>
                <w:szCs w:val="20"/>
                <w:lang w:bidi="ar"/>
              </w:rPr>
            </w:pPr>
            <w:r>
              <w:rPr>
                <w:rFonts w:hint="default" w:ascii="Times New Roman" w:hAnsi="Times New Roman" w:eastAsia="宋体" w:cs="Times New Roman"/>
                <w:b/>
                <w:bCs/>
                <w:color w:val="000000"/>
                <w:kern w:val="0"/>
                <w:sz w:val="20"/>
                <w:szCs w:val="20"/>
                <w:lang w:val="en-US" w:eastAsia="zh-CN" w:bidi="ar"/>
              </w:rPr>
              <w:t>SCORE2</w:t>
            </w:r>
            <w:r>
              <w:rPr>
                <w:rFonts w:hint="default" w:ascii="Times New Roman" w:hAnsi="Times New Roman" w:eastAsia="宋体" w:cs="Times New Roman"/>
                <w:b/>
                <w:bCs/>
                <w:color w:val="000000"/>
                <w:kern w:val="0"/>
                <w:sz w:val="20"/>
                <w:szCs w:val="20"/>
                <w:lang w:bidi="ar"/>
              </w:rPr>
              <w:t>+PRS Threshold (%)</w:t>
            </w:r>
          </w:p>
        </w:tc>
        <w:tc>
          <w:tcPr>
            <w:tcW w:w="1747" w:type="dxa"/>
            <w:gridSpan w:val="2"/>
            <w:tcBorders>
              <w:top w:val="single" w:color="auto" w:sz="4" w:space="0"/>
              <w:left w:val="single" w:color="auto" w:sz="4" w:space="0"/>
              <w:bottom w:val="single" w:color="000000" w:sz="4" w:space="0"/>
              <w:right w:val="single" w:color="000000" w:sz="8" w:space="0"/>
            </w:tcBorders>
            <w:noWrap/>
            <w:vAlign w:val="center"/>
          </w:tcPr>
          <w:p>
            <w:pPr>
              <w:jc w:val="center"/>
              <w:rPr>
                <w:rFonts w:hint="default" w:ascii="Times New Roman" w:hAnsi="Times New Roman" w:cs="Times New Roman" w:eastAsiaTheme="minorEastAsia"/>
                <w:color w:val="000000"/>
                <w:sz w:val="20"/>
                <w:szCs w:val="20"/>
              </w:rPr>
            </w:pPr>
          </w:p>
        </w:tc>
      </w:tr>
      <w:tr>
        <w:tblPrEx>
          <w:tblCellMar>
            <w:top w:w="0" w:type="dxa"/>
            <w:left w:w="10" w:type="dxa"/>
            <w:bottom w:w="0" w:type="dxa"/>
            <w:right w:w="10" w:type="dxa"/>
          </w:tblCellMar>
        </w:tblPrEx>
        <w:trPr>
          <w:trHeight w:val="285" w:hRule="atLeast"/>
        </w:trPr>
        <w:tc>
          <w:tcPr>
            <w:tcW w:w="998" w:type="dxa"/>
            <w:tcBorders>
              <w:top w:val="single" w:color="auto" w:sz="4" w:space="0"/>
              <w:left w:val="single" w:color="000000" w:sz="8" w:space="0"/>
              <w:bottom w:val="single" w:color="000000" w:sz="4" w:space="0"/>
              <w:right w:val="single" w:color="auto" w:sz="4" w:space="0"/>
            </w:tcBorders>
            <w:noWrap/>
            <w:vAlign w:val="center"/>
          </w:tcPr>
          <w:p>
            <w:pPr>
              <w:jc w:val="center"/>
              <w:rPr>
                <w:rFonts w:hint="default" w:ascii="Times New Roman" w:hAnsi="Times New Roman" w:cs="Times New Roman"/>
                <w:color w:val="000000"/>
                <w:sz w:val="20"/>
                <w:szCs w:val="20"/>
              </w:rPr>
            </w:pPr>
          </w:p>
        </w:tc>
        <w:tc>
          <w:tcPr>
            <w:tcW w:w="839" w:type="dxa"/>
            <w:tcBorders>
              <w:top w:val="single" w:color="000000" w:sz="4" w:space="0"/>
              <w:left w:val="single" w:color="auto" w:sz="4" w:space="0"/>
              <w:bottom w:val="single" w:color="000000" w:sz="4" w:space="0"/>
              <w:right w:val="single" w:color="auto" w:sz="4" w:space="0"/>
            </w:tcBorders>
            <w:noWrap/>
            <w:vAlign w:val="center"/>
          </w:tcPr>
          <w:p>
            <w:pPr>
              <w:widowControl/>
              <w:jc w:val="center"/>
              <w:textAlignment w:val="center"/>
              <w:rPr>
                <w:rFonts w:hint="default" w:ascii="Times New Roman" w:hAnsi="Times New Roman" w:eastAsia="宋体" w:cs="Times New Roman"/>
                <w:color w:val="000000"/>
                <w:sz w:val="20"/>
                <w:szCs w:val="20"/>
                <w:lang w:val="en-US" w:eastAsia="zh-CN"/>
              </w:rPr>
            </w:pPr>
            <w:r>
              <w:rPr>
                <w:rFonts w:hint="default" w:ascii="Times New Roman" w:hAnsi="Times New Roman" w:eastAsia="宋体" w:cs="Times New Roman"/>
                <w:color w:val="000000"/>
                <w:kern w:val="0"/>
                <w:sz w:val="20"/>
                <w:szCs w:val="20"/>
                <w:lang w:bidi="ar"/>
              </w:rPr>
              <w:t>＜7.5</w:t>
            </w:r>
            <w:r>
              <w:rPr>
                <w:rFonts w:hint="default" w:ascii="Times New Roman" w:hAnsi="Times New Roman" w:eastAsia="宋体" w:cs="Times New Roman"/>
                <w:color w:val="000000"/>
                <w:kern w:val="0"/>
                <w:sz w:val="20"/>
                <w:szCs w:val="20"/>
                <w:lang w:val="en-US" w:eastAsia="zh-CN" w:bidi="ar"/>
              </w:rPr>
              <w:t>%</w:t>
            </w:r>
          </w:p>
        </w:tc>
        <w:tc>
          <w:tcPr>
            <w:tcW w:w="852" w:type="dxa"/>
            <w:tcBorders>
              <w:top w:val="single" w:color="000000" w:sz="4" w:space="0"/>
              <w:left w:val="single" w:color="auto" w:sz="4" w:space="0"/>
              <w:bottom w:val="single" w:color="000000" w:sz="4" w:space="0"/>
              <w:right w:val="single" w:color="auto" w:sz="4" w:space="0"/>
            </w:tcBorders>
            <w:noWrap/>
            <w:vAlign w:val="center"/>
          </w:tcPr>
          <w:p>
            <w:pPr>
              <w:widowControl/>
              <w:jc w:val="center"/>
              <w:textAlignment w:val="center"/>
              <w:rPr>
                <w:rFonts w:hint="default" w:ascii="Times New Roman" w:hAnsi="Times New Roman" w:eastAsia="宋体" w:cs="Times New Roman"/>
                <w:sz w:val="20"/>
                <w:szCs w:val="20"/>
                <w:lang w:val="en-US" w:eastAsia="zh-CN"/>
              </w:rPr>
            </w:pPr>
            <w:r>
              <w:rPr>
                <w:rFonts w:hint="default" w:ascii="Times New Roman" w:hAnsi="Times New Roman" w:eastAsia="宋体" w:cs="Times New Roman"/>
                <w:color w:val="000000"/>
                <w:kern w:val="0"/>
                <w:sz w:val="20"/>
                <w:szCs w:val="20"/>
                <w:lang w:bidi="ar"/>
              </w:rPr>
              <w:t>≥7.5</w:t>
            </w:r>
            <w:r>
              <w:rPr>
                <w:rFonts w:hint="default" w:ascii="Times New Roman" w:hAnsi="Times New Roman" w:eastAsia="宋体" w:cs="Times New Roman"/>
                <w:color w:val="000000"/>
                <w:kern w:val="0"/>
                <w:sz w:val="20"/>
                <w:szCs w:val="20"/>
                <w:lang w:val="en-US" w:eastAsia="zh-CN" w:bidi="ar"/>
              </w:rPr>
              <w:t>%</w:t>
            </w:r>
          </w:p>
        </w:tc>
        <w:tc>
          <w:tcPr>
            <w:tcW w:w="698" w:type="dxa"/>
            <w:tcBorders>
              <w:top w:val="single" w:color="000000" w:sz="4" w:space="0"/>
              <w:left w:val="single" w:color="auto" w:sz="4" w:space="0"/>
              <w:bottom w:val="single" w:color="000000" w:sz="4" w:space="0"/>
              <w:right w:val="single" w:color="auto" w:sz="4" w:space="0"/>
            </w:tcBorders>
            <w:noWrap/>
            <w:vAlign w:val="center"/>
          </w:tcPr>
          <w:p>
            <w:pPr>
              <w:widowControl/>
              <w:jc w:val="center"/>
              <w:textAlignment w:val="center"/>
              <w:rPr>
                <w:rFonts w:hint="default" w:ascii="Times New Roman" w:hAnsi="Times New Roman" w:cs="Times New Roman"/>
                <w:color w:val="000000"/>
                <w:sz w:val="20"/>
                <w:szCs w:val="20"/>
              </w:rPr>
            </w:pPr>
            <w:r>
              <w:rPr>
                <w:rFonts w:hint="default" w:ascii="Times New Roman" w:hAnsi="Times New Roman" w:eastAsia="宋体" w:cs="Times New Roman"/>
                <w:color w:val="000000"/>
                <w:kern w:val="0"/>
                <w:sz w:val="20"/>
                <w:szCs w:val="20"/>
                <w:lang w:bidi="ar"/>
              </w:rPr>
              <w:t>Total</w:t>
            </w:r>
          </w:p>
        </w:tc>
        <w:tc>
          <w:tcPr>
            <w:tcW w:w="1032" w:type="dxa"/>
            <w:tcBorders>
              <w:top w:val="single" w:color="000000" w:sz="4" w:space="0"/>
              <w:left w:val="single" w:color="auto" w:sz="4" w:space="0"/>
              <w:bottom w:val="single" w:color="000000" w:sz="4" w:space="0"/>
              <w:right w:val="single" w:color="000000" w:sz="4" w:space="0"/>
            </w:tcBorders>
            <w:noWrap/>
            <w:vAlign w:val="center"/>
          </w:tcPr>
          <w:p>
            <w:pPr>
              <w:widowControl/>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Reclassified</w:t>
            </w:r>
          </w:p>
          <w:p>
            <w:pPr>
              <w:widowControl/>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w:t>
            </w:r>
          </w:p>
        </w:tc>
        <w:tc>
          <w:tcPr>
            <w:tcW w:w="1138" w:type="dxa"/>
            <w:tcBorders>
              <w:top w:val="single" w:color="000000" w:sz="4" w:space="0"/>
              <w:left w:val="single" w:color="000000" w:sz="8" w:space="0"/>
              <w:bottom w:val="single" w:color="000000" w:sz="4" w:space="0"/>
              <w:right w:val="single" w:color="000000" w:sz="4" w:space="0"/>
            </w:tcBorders>
            <w:noWrap/>
            <w:vAlign w:val="center"/>
          </w:tcPr>
          <w:p>
            <w:pPr>
              <w:jc w:val="center"/>
              <w:rPr>
                <w:rFonts w:hint="default" w:ascii="Times New Roman" w:hAnsi="Times New Roman" w:cs="Times New Roman"/>
                <w:color w:val="000000"/>
                <w:sz w:val="20"/>
                <w:szCs w:val="20"/>
              </w:rPr>
            </w:pPr>
          </w:p>
        </w:tc>
        <w:tc>
          <w:tcPr>
            <w:tcW w:w="65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Times New Roman" w:hAnsi="Times New Roman" w:cs="Times New Roman"/>
                <w:color w:val="000000"/>
                <w:sz w:val="20"/>
                <w:szCs w:val="20"/>
              </w:rPr>
            </w:pPr>
            <w:r>
              <w:rPr>
                <w:rFonts w:hint="default" w:ascii="Times New Roman" w:hAnsi="Times New Roman" w:eastAsia="宋体" w:cs="Times New Roman"/>
                <w:color w:val="000000"/>
                <w:kern w:val="0"/>
                <w:sz w:val="20"/>
                <w:szCs w:val="20"/>
                <w:lang w:bidi="ar"/>
              </w:rPr>
              <w:t>＜7.5%</w:t>
            </w:r>
          </w:p>
        </w:tc>
        <w:tc>
          <w:tcPr>
            <w:tcW w:w="102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Times New Roman" w:hAnsi="Times New Roman" w:cs="Times New Roman"/>
                <w:color w:val="000000"/>
                <w:sz w:val="20"/>
                <w:szCs w:val="20"/>
              </w:rPr>
            </w:pPr>
            <w:r>
              <w:rPr>
                <w:rFonts w:hint="default" w:ascii="Times New Roman" w:hAnsi="Times New Roman" w:eastAsia="宋体" w:cs="Times New Roman"/>
                <w:color w:val="000000"/>
                <w:kern w:val="0"/>
                <w:sz w:val="20"/>
                <w:szCs w:val="20"/>
                <w:lang w:bidi="ar"/>
              </w:rPr>
              <w:t>≥7.5%</w:t>
            </w:r>
          </w:p>
        </w:tc>
        <w:tc>
          <w:tcPr>
            <w:tcW w:w="6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Total</w:t>
            </w:r>
          </w:p>
        </w:tc>
        <w:tc>
          <w:tcPr>
            <w:tcW w:w="998" w:type="dxa"/>
            <w:tcBorders>
              <w:top w:val="single" w:color="000000" w:sz="4" w:space="0"/>
              <w:left w:val="single" w:color="000000" w:sz="4" w:space="0"/>
              <w:bottom w:val="single" w:color="000000" w:sz="4" w:space="0"/>
              <w:right w:val="single" w:color="auto" w:sz="4" w:space="0"/>
            </w:tcBorders>
            <w:noWrap/>
            <w:vAlign w:val="center"/>
          </w:tcPr>
          <w:p>
            <w:pPr>
              <w:widowControl/>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Reclassified</w:t>
            </w:r>
          </w:p>
          <w:p>
            <w:pPr>
              <w:widowControl/>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w:t>
            </w:r>
          </w:p>
        </w:tc>
        <w:tc>
          <w:tcPr>
            <w:tcW w:w="1006" w:type="dxa"/>
            <w:tcBorders>
              <w:top w:val="single" w:color="000000" w:sz="4" w:space="0"/>
              <w:left w:val="single" w:color="auto" w:sz="4" w:space="0"/>
              <w:bottom w:val="single" w:color="000000" w:sz="4" w:space="0"/>
              <w:right w:val="single" w:color="auto" w:sz="4" w:space="0"/>
            </w:tcBorders>
            <w:noWrap/>
            <w:vAlign w:val="center"/>
          </w:tcPr>
          <w:p>
            <w:pPr>
              <w:jc w:val="center"/>
              <w:rPr>
                <w:rFonts w:hint="default" w:ascii="Times New Roman" w:hAnsi="Times New Roman" w:cs="Times New Roman" w:eastAsiaTheme="minorEastAsia"/>
                <w:color w:val="000000"/>
                <w:sz w:val="20"/>
                <w:szCs w:val="20"/>
              </w:rPr>
            </w:pPr>
          </w:p>
        </w:tc>
        <w:tc>
          <w:tcPr>
            <w:tcW w:w="947" w:type="dxa"/>
            <w:tcBorders>
              <w:top w:val="single" w:color="000000" w:sz="4" w:space="0"/>
              <w:left w:val="single" w:color="auto" w:sz="4" w:space="0"/>
              <w:bottom w:val="single" w:color="000000" w:sz="4" w:space="0"/>
              <w:right w:val="single" w:color="auto" w:sz="4" w:space="0"/>
            </w:tcBorders>
            <w:noWrap/>
            <w:vAlign w:val="center"/>
          </w:tcPr>
          <w:p>
            <w:pPr>
              <w:widowControl/>
              <w:jc w:val="center"/>
              <w:textAlignment w:val="center"/>
              <w:rPr>
                <w:rFonts w:hint="default" w:ascii="Times New Roman" w:hAnsi="Times New Roman" w:cs="Times New Roman" w:eastAsiaTheme="minorEastAsia"/>
                <w:color w:val="000000"/>
                <w:sz w:val="20"/>
                <w:szCs w:val="20"/>
              </w:rPr>
            </w:pPr>
            <w:r>
              <w:rPr>
                <w:rFonts w:hint="default" w:ascii="Times New Roman" w:hAnsi="Times New Roman" w:eastAsia="宋体" w:cs="Times New Roman"/>
                <w:color w:val="000000"/>
                <w:kern w:val="0"/>
                <w:sz w:val="20"/>
                <w:szCs w:val="20"/>
                <w:lang w:bidi="ar"/>
              </w:rPr>
              <w:t>＜</w:t>
            </w:r>
            <w:r>
              <w:rPr>
                <w:rFonts w:hint="default" w:ascii="Times New Roman" w:hAnsi="Times New Roman" w:eastAsia="宋体" w:cs="Times New Roman"/>
                <w:color w:val="000000"/>
                <w:kern w:val="0"/>
                <w:sz w:val="20"/>
                <w:szCs w:val="20"/>
                <w:lang w:val="en-US" w:eastAsia="zh-CN" w:bidi="ar"/>
              </w:rPr>
              <w:t>10</w:t>
            </w:r>
            <w:r>
              <w:rPr>
                <w:rFonts w:hint="default" w:ascii="Times New Roman" w:hAnsi="Times New Roman" w:eastAsia="宋体" w:cs="Times New Roman"/>
                <w:color w:val="000000"/>
                <w:kern w:val="0"/>
                <w:sz w:val="20"/>
                <w:szCs w:val="20"/>
                <w:lang w:bidi="ar"/>
              </w:rPr>
              <w:t>%</w:t>
            </w:r>
          </w:p>
        </w:tc>
        <w:tc>
          <w:tcPr>
            <w:tcW w:w="1042" w:type="dxa"/>
            <w:tcBorders>
              <w:top w:val="single" w:color="000000" w:sz="4" w:space="0"/>
              <w:left w:val="single" w:color="auto" w:sz="4" w:space="0"/>
              <w:bottom w:val="single" w:color="000000" w:sz="4" w:space="0"/>
              <w:right w:val="single" w:color="auto" w:sz="4" w:space="0"/>
            </w:tcBorders>
            <w:noWrap/>
            <w:vAlign w:val="center"/>
          </w:tcPr>
          <w:p>
            <w:pPr>
              <w:widowControl/>
              <w:jc w:val="center"/>
              <w:textAlignment w:val="center"/>
              <w:rPr>
                <w:rFonts w:hint="default" w:ascii="Times New Roman" w:hAnsi="Times New Roman" w:cs="Times New Roman" w:eastAsiaTheme="minorEastAsia"/>
                <w:color w:val="000000"/>
                <w:sz w:val="20"/>
                <w:szCs w:val="20"/>
              </w:rPr>
            </w:pPr>
            <w:r>
              <w:rPr>
                <w:rFonts w:hint="default" w:ascii="Times New Roman" w:hAnsi="Times New Roman" w:eastAsia="宋体" w:cs="Times New Roman"/>
                <w:color w:val="000000"/>
                <w:kern w:val="0"/>
                <w:sz w:val="20"/>
                <w:szCs w:val="20"/>
                <w:lang w:bidi="ar"/>
              </w:rPr>
              <w:t>≥</w:t>
            </w:r>
            <w:r>
              <w:rPr>
                <w:rFonts w:hint="default" w:ascii="Times New Roman" w:hAnsi="Times New Roman" w:eastAsia="宋体" w:cs="Times New Roman"/>
                <w:color w:val="000000"/>
                <w:kern w:val="0"/>
                <w:sz w:val="20"/>
                <w:szCs w:val="20"/>
                <w:lang w:val="en-US" w:eastAsia="zh-CN" w:bidi="ar"/>
              </w:rPr>
              <w:t>10</w:t>
            </w:r>
            <w:r>
              <w:rPr>
                <w:rFonts w:hint="default" w:ascii="Times New Roman" w:hAnsi="Times New Roman" w:eastAsia="宋体" w:cs="Times New Roman"/>
                <w:color w:val="000000"/>
                <w:kern w:val="0"/>
                <w:sz w:val="20"/>
                <w:szCs w:val="20"/>
                <w:lang w:bidi="ar"/>
              </w:rPr>
              <w:t>%</w:t>
            </w:r>
          </w:p>
        </w:tc>
        <w:tc>
          <w:tcPr>
            <w:tcW w:w="644" w:type="dxa"/>
            <w:tcBorders>
              <w:top w:val="single" w:color="000000" w:sz="4" w:space="0"/>
              <w:left w:val="single" w:color="auto" w:sz="4" w:space="0"/>
              <w:bottom w:val="single" w:color="000000" w:sz="4" w:space="0"/>
              <w:right w:val="single" w:color="auto" w:sz="4" w:space="0"/>
            </w:tcBorders>
            <w:noWrap/>
            <w:vAlign w:val="center"/>
          </w:tcPr>
          <w:p>
            <w:pPr>
              <w:widowControl/>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Total</w:t>
            </w:r>
          </w:p>
        </w:tc>
        <w:tc>
          <w:tcPr>
            <w:tcW w:w="1103" w:type="dxa"/>
            <w:tcBorders>
              <w:top w:val="single" w:color="000000" w:sz="4" w:space="0"/>
              <w:left w:val="single" w:color="auto" w:sz="4" w:space="0"/>
              <w:bottom w:val="single" w:color="000000" w:sz="4" w:space="0"/>
              <w:right w:val="single" w:color="000000" w:sz="8" w:space="0"/>
            </w:tcBorders>
            <w:noWrap/>
            <w:vAlign w:val="center"/>
          </w:tcPr>
          <w:p>
            <w:pPr>
              <w:widowControl/>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Reclassified</w:t>
            </w:r>
          </w:p>
          <w:p>
            <w:pPr>
              <w:widowControl/>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w:t>
            </w:r>
          </w:p>
        </w:tc>
      </w:tr>
      <w:tr>
        <w:tblPrEx>
          <w:tblCellMar>
            <w:top w:w="0" w:type="dxa"/>
            <w:left w:w="10" w:type="dxa"/>
            <w:bottom w:w="0" w:type="dxa"/>
            <w:right w:w="10" w:type="dxa"/>
          </w:tblCellMar>
        </w:tblPrEx>
        <w:trPr>
          <w:trHeight w:val="90" w:hRule="atLeast"/>
        </w:trPr>
        <w:tc>
          <w:tcPr>
            <w:tcW w:w="998" w:type="dxa"/>
            <w:tcBorders>
              <w:top w:val="single" w:color="000000" w:sz="4" w:space="0"/>
              <w:left w:val="single" w:color="000000" w:sz="8" w:space="0"/>
              <w:bottom w:val="single" w:color="000000" w:sz="4" w:space="0"/>
              <w:right w:val="single" w:color="auto" w:sz="4" w:space="0"/>
            </w:tcBorders>
            <w:noWrap/>
            <w:vAlign w:val="center"/>
          </w:tcPr>
          <w:p>
            <w:pPr>
              <w:widowControl/>
              <w:jc w:val="center"/>
              <w:textAlignment w:val="center"/>
              <w:rPr>
                <w:rFonts w:hint="default" w:ascii="Times New Roman" w:hAnsi="Times New Roman" w:eastAsia="宋体" w:cs="Times New Roman"/>
                <w:color w:val="000000"/>
                <w:kern w:val="0"/>
                <w:sz w:val="20"/>
                <w:szCs w:val="20"/>
                <w:u w:val="single"/>
                <w:lang w:bidi="ar"/>
              </w:rPr>
            </w:pPr>
            <w:r>
              <w:rPr>
                <w:rFonts w:hint="default" w:ascii="Times New Roman" w:hAnsi="Times New Roman" w:eastAsia="宋体" w:cs="Times New Roman"/>
                <w:b/>
                <w:bCs/>
                <w:color w:val="000000"/>
                <w:kern w:val="0"/>
                <w:sz w:val="20"/>
                <w:szCs w:val="20"/>
                <w:u w:val="single"/>
                <w:lang w:bidi="ar"/>
              </w:rPr>
              <w:t>Cases</w:t>
            </w:r>
          </w:p>
        </w:tc>
        <w:tc>
          <w:tcPr>
            <w:tcW w:w="839" w:type="dxa"/>
            <w:tcBorders>
              <w:top w:val="single" w:color="000000" w:sz="4" w:space="0"/>
              <w:left w:val="single" w:color="auto" w:sz="4" w:space="0"/>
              <w:bottom w:val="single" w:color="000000" w:sz="4" w:space="0"/>
              <w:right w:val="single" w:color="auto" w:sz="4" w:space="0"/>
            </w:tcBorders>
            <w:noWrap/>
            <w:vAlign w:val="center"/>
          </w:tcPr>
          <w:p>
            <w:pPr>
              <w:jc w:val="center"/>
              <w:rPr>
                <w:rFonts w:hint="default" w:ascii="Times New Roman" w:hAnsi="Times New Roman" w:eastAsia="宋体" w:cs="Times New Roman"/>
                <w:color w:val="000000"/>
                <w:kern w:val="0"/>
                <w:sz w:val="20"/>
                <w:szCs w:val="20"/>
                <w:u w:val="single"/>
                <w:lang w:bidi="ar"/>
              </w:rPr>
            </w:pPr>
          </w:p>
        </w:tc>
        <w:tc>
          <w:tcPr>
            <w:tcW w:w="852" w:type="dxa"/>
            <w:tcBorders>
              <w:top w:val="single" w:color="000000" w:sz="4" w:space="0"/>
              <w:left w:val="single" w:color="auto" w:sz="4" w:space="0"/>
              <w:bottom w:val="single" w:color="000000" w:sz="4" w:space="0"/>
              <w:right w:val="single" w:color="auto" w:sz="4" w:space="0"/>
            </w:tcBorders>
            <w:noWrap/>
            <w:vAlign w:val="center"/>
          </w:tcPr>
          <w:p>
            <w:pPr>
              <w:jc w:val="center"/>
              <w:rPr>
                <w:rFonts w:hint="default" w:ascii="Times New Roman" w:hAnsi="Times New Roman" w:cs="Times New Roman"/>
                <w:sz w:val="20"/>
                <w:szCs w:val="20"/>
              </w:rPr>
            </w:pPr>
          </w:p>
        </w:tc>
        <w:tc>
          <w:tcPr>
            <w:tcW w:w="698" w:type="dxa"/>
            <w:tcBorders>
              <w:top w:val="single" w:color="000000" w:sz="4" w:space="0"/>
              <w:left w:val="single" w:color="auto" w:sz="4" w:space="0"/>
              <w:bottom w:val="single" w:color="000000" w:sz="4" w:space="0"/>
              <w:right w:val="single" w:color="auto" w:sz="4" w:space="0"/>
            </w:tcBorders>
            <w:noWrap/>
            <w:vAlign w:val="center"/>
          </w:tcPr>
          <w:p>
            <w:pPr>
              <w:jc w:val="center"/>
              <w:rPr>
                <w:rFonts w:hint="default" w:ascii="Times New Roman" w:hAnsi="Times New Roman" w:eastAsia="宋体" w:cs="Times New Roman"/>
                <w:color w:val="000000"/>
                <w:kern w:val="0"/>
                <w:sz w:val="20"/>
                <w:szCs w:val="20"/>
                <w:u w:val="single"/>
                <w:lang w:bidi="ar"/>
              </w:rPr>
            </w:pPr>
          </w:p>
        </w:tc>
        <w:tc>
          <w:tcPr>
            <w:tcW w:w="1032" w:type="dxa"/>
            <w:tcBorders>
              <w:top w:val="single" w:color="000000" w:sz="4" w:space="0"/>
              <w:left w:val="single" w:color="auto" w:sz="4" w:space="0"/>
              <w:bottom w:val="single" w:color="000000" w:sz="4" w:space="0"/>
              <w:right w:val="single" w:color="000000" w:sz="4" w:space="0"/>
            </w:tcBorders>
            <w:noWrap/>
            <w:vAlign w:val="center"/>
          </w:tcPr>
          <w:p>
            <w:pPr>
              <w:jc w:val="center"/>
              <w:rPr>
                <w:rFonts w:hint="default" w:ascii="Times New Roman" w:hAnsi="Times New Roman" w:eastAsia="宋体" w:cs="Times New Roman"/>
                <w:color w:val="000000"/>
                <w:kern w:val="0"/>
                <w:sz w:val="20"/>
                <w:szCs w:val="20"/>
                <w:u w:val="single"/>
                <w:lang w:bidi="ar"/>
              </w:rPr>
            </w:pPr>
          </w:p>
        </w:tc>
        <w:tc>
          <w:tcPr>
            <w:tcW w:w="1138" w:type="dxa"/>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hint="default" w:ascii="Times New Roman" w:hAnsi="Times New Roman" w:cs="Times New Roman"/>
                <w:color w:val="000000"/>
                <w:sz w:val="20"/>
                <w:szCs w:val="20"/>
                <w:u w:val="single"/>
              </w:rPr>
            </w:pPr>
            <w:r>
              <w:rPr>
                <w:rFonts w:hint="default" w:ascii="Times New Roman" w:hAnsi="Times New Roman" w:eastAsia="宋体" w:cs="Times New Roman"/>
                <w:b/>
                <w:bCs/>
                <w:color w:val="000000"/>
                <w:kern w:val="0"/>
                <w:sz w:val="20"/>
                <w:szCs w:val="20"/>
                <w:u w:val="single"/>
                <w:lang w:bidi="ar"/>
              </w:rPr>
              <w:t>Cases</w:t>
            </w:r>
          </w:p>
        </w:tc>
        <w:tc>
          <w:tcPr>
            <w:tcW w:w="652"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cs="Times New Roman"/>
                <w:color w:val="000000"/>
                <w:sz w:val="20"/>
                <w:szCs w:val="20"/>
              </w:rPr>
            </w:pPr>
          </w:p>
        </w:tc>
        <w:tc>
          <w:tcPr>
            <w:tcW w:w="1027"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cs="Times New Roman"/>
                <w:color w:val="000000"/>
                <w:sz w:val="20"/>
                <w:szCs w:val="20"/>
              </w:rPr>
            </w:pPr>
          </w:p>
        </w:tc>
        <w:tc>
          <w:tcPr>
            <w:tcW w:w="62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cs="Times New Roman"/>
                <w:color w:val="000000"/>
                <w:sz w:val="20"/>
                <w:szCs w:val="20"/>
              </w:rPr>
            </w:pPr>
          </w:p>
        </w:tc>
        <w:tc>
          <w:tcPr>
            <w:tcW w:w="998"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cs="Times New Roman"/>
                <w:color w:val="000000"/>
                <w:sz w:val="20"/>
                <w:szCs w:val="20"/>
              </w:rPr>
            </w:pPr>
          </w:p>
        </w:tc>
        <w:tc>
          <w:tcPr>
            <w:tcW w:w="1006" w:type="dxa"/>
            <w:tcBorders>
              <w:top w:val="single" w:color="000000" w:sz="4" w:space="0"/>
              <w:left w:val="single" w:color="000000" w:sz="4" w:space="0"/>
              <w:bottom w:val="single" w:color="000000" w:sz="4" w:space="0"/>
              <w:right w:val="single" w:color="auto" w:sz="4" w:space="0"/>
            </w:tcBorders>
            <w:noWrap/>
            <w:vAlign w:val="center"/>
          </w:tcPr>
          <w:p>
            <w:pPr>
              <w:widowControl/>
              <w:jc w:val="center"/>
              <w:textAlignment w:val="center"/>
              <w:rPr>
                <w:rFonts w:hint="default" w:ascii="Times New Roman" w:hAnsi="Times New Roman" w:cs="Times New Roman" w:eastAsiaTheme="minorEastAsia"/>
                <w:color w:val="000000"/>
                <w:sz w:val="20"/>
                <w:szCs w:val="20"/>
                <w:u w:val="single"/>
              </w:rPr>
            </w:pPr>
            <w:r>
              <w:rPr>
                <w:rFonts w:hint="default" w:ascii="Times New Roman" w:hAnsi="Times New Roman" w:eastAsia="宋体" w:cs="Times New Roman"/>
                <w:b/>
                <w:bCs/>
                <w:color w:val="000000"/>
                <w:kern w:val="0"/>
                <w:sz w:val="20"/>
                <w:szCs w:val="20"/>
                <w:u w:val="single"/>
                <w:lang w:bidi="ar"/>
              </w:rPr>
              <w:t>Cases</w:t>
            </w:r>
          </w:p>
        </w:tc>
        <w:tc>
          <w:tcPr>
            <w:tcW w:w="947" w:type="dxa"/>
            <w:tcBorders>
              <w:top w:val="single" w:color="000000" w:sz="4" w:space="0"/>
              <w:left w:val="single" w:color="auto" w:sz="4" w:space="0"/>
              <w:bottom w:val="single" w:color="000000" w:sz="4" w:space="0"/>
              <w:right w:val="single" w:color="auto" w:sz="4" w:space="0"/>
            </w:tcBorders>
            <w:noWrap/>
            <w:vAlign w:val="center"/>
          </w:tcPr>
          <w:p>
            <w:pPr>
              <w:jc w:val="center"/>
              <w:rPr>
                <w:rFonts w:hint="default" w:ascii="Times New Roman" w:hAnsi="Times New Roman" w:cs="Times New Roman" w:eastAsiaTheme="minorEastAsia"/>
                <w:color w:val="000000"/>
                <w:sz w:val="20"/>
                <w:szCs w:val="20"/>
              </w:rPr>
            </w:pPr>
          </w:p>
        </w:tc>
        <w:tc>
          <w:tcPr>
            <w:tcW w:w="1042" w:type="dxa"/>
            <w:tcBorders>
              <w:top w:val="single" w:color="000000" w:sz="4" w:space="0"/>
              <w:left w:val="single" w:color="auto" w:sz="4" w:space="0"/>
              <w:bottom w:val="single" w:color="000000" w:sz="4" w:space="0"/>
              <w:right w:val="single" w:color="auto" w:sz="4" w:space="0"/>
            </w:tcBorders>
            <w:noWrap/>
            <w:vAlign w:val="center"/>
          </w:tcPr>
          <w:p>
            <w:pPr>
              <w:jc w:val="center"/>
              <w:rPr>
                <w:rFonts w:hint="default" w:ascii="Times New Roman" w:hAnsi="Times New Roman" w:cs="Times New Roman" w:eastAsiaTheme="minorEastAsia"/>
                <w:color w:val="000000"/>
                <w:sz w:val="20"/>
                <w:szCs w:val="20"/>
              </w:rPr>
            </w:pPr>
          </w:p>
        </w:tc>
        <w:tc>
          <w:tcPr>
            <w:tcW w:w="644" w:type="dxa"/>
            <w:tcBorders>
              <w:top w:val="single" w:color="000000" w:sz="4" w:space="0"/>
              <w:left w:val="single" w:color="auto" w:sz="4" w:space="0"/>
              <w:bottom w:val="single" w:color="000000" w:sz="4" w:space="0"/>
              <w:right w:val="single" w:color="auto" w:sz="4" w:space="0"/>
            </w:tcBorders>
            <w:noWrap/>
            <w:vAlign w:val="center"/>
          </w:tcPr>
          <w:p>
            <w:pPr>
              <w:jc w:val="center"/>
              <w:rPr>
                <w:rFonts w:hint="default" w:ascii="Times New Roman" w:hAnsi="Times New Roman" w:cs="Times New Roman" w:eastAsiaTheme="minorEastAsia"/>
                <w:color w:val="000000"/>
                <w:sz w:val="20"/>
                <w:szCs w:val="20"/>
              </w:rPr>
            </w:pPr>
          </w:p>
        </w:tc>
        <w:tc>
          <w:tcPr>
            <w:tcW w:w="1103" w:type="dxa"/>
            <w:tcBorders>
              <w:top w:val="single" w:color="000000" w:sz="4" w:space="0"/>
              <w:left w:val="single" w:color="auto" w:sz="4" w:space="0"/>
              <w:bottom w:val="single" w:color="000000" w:sz="4" w:space="0"/>
              <w:right w:val="single" w:color="000000" w:sz="8" w:space="0"/>
            </w:tcBorders>
            <w:noWrap/>
            <w:vAlign w:val="center"/>
          </w:tcPr>
          <w:p>
            <w:pPr>
              <w:jc w:val="center"/>
              <w:rPr>
                <w:rFonts w:hint="default" w:ascii="Times New Roman" w:hAnsi="Times New Roman" w:cs="Times New Roman" w:eastAsiaTheme="minorEastAsia"/>
                <w:color w:val="000000"/>
                <w:sz w:val="20"/>
                <w:szCs w:val="20"/>
              </w:rPr>
            </w:pPr>
          </w:p>
        </w:tc>
      </w:tr>
      <w:tr>
        <w:tblPrEx>
          <w:tblCellMar>
            <w:top w:w="0" w:type="dxa"/>
            <w:left w:w="10" w:type="dxa"/>
            <w:bottom w:w="0" w:type="dxa"/>
            <w:right w:w="10" w:type="dxa"/>
          </w:tblCellMar>
        </w:tblPrEx>
        <w:trPr>
          <w:trHeight w:val="312" w:hRule="atLeast"/>
        </w:trPr>
        <w:tc>
          <w:tcPr>
            <w:tcW w:w="998" w:type="dxa"/>
            <w:tcBorders>
              <w:top w:val="single" w:color="000000" w:sz="4" w:space="0"/>
              <w:left w:val="single" w:color="000000" w:sz="8" w:space="0"/>
              <w:bottom w:val="single" w:color="000000" w:sz="4" w:space="0"/>
              <w:right w:val="single" w:color="auto" w:sz="4" w:space="0"/>
            </w:tcBorders>
            <w:noWrap/>
            <w:vAlign w:val="center"/>
          </w:tcPr>
          <w:p>
            <w:pPr>
              <w:widowControl/>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＜7.5%</w:t>
            </w:r>
          </w:p>
        </w:tc>
        <w:tc>
          <w:tcPr>
            <w:tcW w:w="839" w:type="dxa"/>
            <w:tcBorders>
              <w:top w:val="single" w:color="000000" w:sz="4" w:space="0"/>
              <w:left w:val="single" w:color="auto" w:sz="4" w:space="0"/>
              <w:bottom w:val="single" w:color="000000" w:sz="4" w:space="0"/>
              <w:right w:val="single" w:color="auto" w:sz="4" w:space="0"/>
            </w:tcBorders>
            <w:noWrap/>
          </w:tcPr>
          <w:p>
            <w:pPr>
              <w:jc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6781</w:t>
            </w:r>
          </w:p>
        </w:tc>
        <w:tc>
          <w:tcPr>
            <w:tcW w:w="852" w:type="dxa"/>
            <w:tcBorders>
              <w:top w:val="single" w:color="000000" w:sz="4" w:space="0"/>
              <w:left w:val="single" w:color="auto" w:sz="4" w:space="0"/>
              <w:bottom w:val="single" w:color="000000" w:sz="4" w:space="0"/>
              <w:right w:val="single" w:color="auto" w:sz="4" w:space="0"/>
            </w:tcBorders>
            <w:noWrap/>
          </w:tcPr>
          <w:p>
            <w:pPr>
              <w:jc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667</w:t>
            </w:r>
          </w:p>
        </w:tc>
        <w:tc>
          <w:tcPr>
            <w:tcW w:w="698" w:type="dxa"/>
            <w:tcBorders>
              <w:top w:val="single" w:color="000000" w:sz="4" w:space="0"/>
              <w:left w:val="single" w:color="auto" w:sz="4" w:space="0"/>
              <w:bottom w:val="single" w:color="000000" w:sz="4" w:space="0"/>
              <w:right w:val="single" w:color="auto" w:sz="4" w:space="0"/>
            </w:tcBorders>
            <w:noWrap/>
          </w:tcPr>
          <w:p>
            <w:pPr>
              <w:jc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7448</w:t>
            </w:r>
          </w:p>
        </w:tc>
        <w:tc>
          <w:tcPr>
            <w:tcW w:w="1032" w:type="dxa"/>
            <w:tcBorders>
              <w:top w:val="single" w:color="000000" w:sz="4" w:space="0"/>
              <w:left w:val="single" w:color="auto" w:sz="4" w:space="0"/>
              <w:bottom w:val="single" w:color="000000" w:sz="4" w:space="0"/>
              <w:right w:val="single" w:color="000000" w:sz="4" w:space="0"/>
            </w:tcBorders>
            <w:noWrap/>
          </w:tcPr>
          <w:p>
            <w:pPr>
              <w:jc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9.0</w:t>
            </w:r>
          </w:p>
        </w:tc>
        <w:tc>
          <w:tcPr>
            <w:tcW w:w="1138" w:type="dxa"/>
            <w:tcBorders>
              <w:top w:val="single" w:color="000000" w:sz="4" w:space="0"/>
              <w:left w:val="single" w:color="000000" w:sz="8" w:space="0"/>
              <w:bottom w:val="single" w:color="000000" w:sz="4" w:space="0"/>
              <w:right w:val="single" w:color="000000" w:sz="4" w:space="0"/>
            </w:tcBorders>
            <w:noWrap/>
          </w:tcPr>
          <w:p>
            <w:pPr>
              <w:jc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＜7.5%</w:t>
            </w:r>
          </w:p>
        </w:tc>
        <w:tc>
          <w:tcPr>
            <w:tcW w:w="652" w:type="dxa"/>
            <w:tcBorders>
              <w:top w:val="single" w:color="000000" w:sz="4" w:space="0"/>
              <w:left w:val="single" w:color="000000" w:sz="4" w:space="0"/>
              <w:bottom w:val="single" w:color="000000" w:sz="4" w:space="0"/>
              <w:right w:val="single" w:color="000000" w:sz="4" w:space="0"/>
            </w:tcBorders>
            <w:noWrap/>
          </w:tcPr>
          <w:p>
            <w:pPr>
              <w:jc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 xml:space="preserve">6907      </w:t>
            </w:r>
          </w:p>
        </w:tc>
        <w:tc>
          <w:tcPr>
            <w:tcW w:w="1027" w:type="dxa"/>
            <w:tcBorders>
              <w:top w:val="single" w:color="000000" w:sz="4" w:space="0"/>
              <w:left w:val="single" w:color="000000" w:sz="4" w:space="0"/>
              <w:bottom w:val="single" w:color="000000" w:sz="4" w:space="0"/>
              <w:right w:val="single" w:color="000000" w:sz="4" w:space="0"/>
            </w:tcBorders>
            <w:noWrap/>
          </w:tcPr>
          <w:p>
            <w:pPr>
              <w:jc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629</w:t>
            </w:r>
          </w:p>
        </w:tc>
        <w:tc>
          <w:tcPr>
            <w:tcW w:w="620" w:type="dxa"/>
            <w:tcBorders>
              <w:top w:val="single" w:color="000000" w:sz="4" w:space="0"/>
              <w:left w:val="single" w:color="000000" w:sz="4" w:space="0"/>
              <w:bottom w:val="single" w:color="000000" w:sz="4" w:space="0"/>
              <w:right w:val="single" w:color="000000" w:sz="4" w:space="0"/>
            </w:tcBorders>
            <w:noWrap/>
          </w:tcPr>
          <w:p>
            <w:pPr>
              <w:jc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7536</w:t>
            </w:r>
          </w:p>
        </w:tc>
        <w:tc>
          <w:tcPr>
            <w:tcW w:w="998" w:type="dxa"/>
            <w:tcBorders>
              <w:top w:val="single" w:color="000000" w:sz="4" w:space="0"/>
              <w:left w:val="single" w:color="000000" w:sz="4" w:space="0"/>
              <w:bottom w:val="single" w:color="000000" w:sz="4" w:space="0"/>
              <w:right w:val="single" w:color="000000" w:sz="4" w:space="0"/>
            </w:tcBorders>
            <w:noWrap/>
          </w:tcPr>
          <w:p>
            <w:pPr>
              <w:jc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8.4</w:t>
            </w:r>
          </w:p>
        </w:tc>
        <w:tc>
          <w:tcPr>
            <w:tcW w:w="1006" w:type="dxa"/>
            <w:tcBorders>
              <w:top w:val="single" w:color="000000" w:sz="4" w:space="0"/>
              <w:left w:val="single" w:color="000000" w:sz="4" w:space="0"/>
              <w:bottom w:val="single" w:color="000000" w:sz="4" w:space="0"/>
              <w:right w:val="single" w:color="auto" w:sz="4" w:space="0"/>
            </w:tcBorders>
            <w:noWrap/>
            <w:vAlign w:val="top"/>
          </w:tcPr>
          <w:p>
            <w:pPr>
              <w:jc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w:t>
            </w:r>
            <w:r>
              <w:rPr>
                <w:rFonts w:hint="default" w:ascii="Times New Roman" w:hAnsi="Times New Roman" w:eastAsia="宋体" w:cs="Times New Roman"/>
                <w:color w:val="000000"/>
                <w:kern w:val="0"/>
                <w:sz w:val="20"/>
                <w:szCs w:val="20"/>
                <w:lang w:val="en-US" w:eastAsia="zh-CN" w:bidi="ar"/>
              </w:rPr>
              <w:t>10</w:t>
            </w:r>
            <w:r>
              <w:rPr>
                <w:rFonts w:hint="default" w:ascii="Times New Roman" w:hAnsi="Times New Roman" w:eastAsia="宋体" w:cs="Times New Roman"/>
                <w:color w:val="000000"/>
                <w:kern w:val="0"/>
                <w:sz w:val="20"/>
                <w:szCs w:val="20"/>
                <w:lang w:bidi="ar"/>
              </w:rPr>
              <w:t>%</w:t>
            </w:r>
          </w:p>
        </w:tc>
        <w:tc>
          <w:tcPr>
            <w:tcW w:w="947" w:type="dxa"/>
            <w:tcBorders>
              <w:top w:val="single" w:color="000000" w:sz="4" w:space="0"/>
              <w:left w:val="single" w:color="auto" w:sz="4" w:space="0"/>
              <w:bottom w:val="single" w:color="000000" w:sz="4" w:space="0"/>
              <w:right w:val="single" w:color="auto" w:sz="4" w:space="0"/>
            </w:tcBorders>
            <w:noWrap/>
            <w:vAlign w:val="top"/>
          </w:tcPr>
          <w:p>
            <w:pPr>
              <w:jc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val="en-US" w:eastAsia="zh-CN" w:bidi="ar"/>
              </w:rPr>
              <w:t>7721</w:t>
            </w:r>
            <w:r>
              <w:rPr>
                <w:rFonts w:hint="default" w:ascii="Times New Roman" w:hAnsi="Times New Roman" w:eastAsia="宋体" w:cs="Times New Roman"/>
                <w:color w:val="000000"/>
                <w:kern w:val="0"/>
                <w:sz w:val="20"/>
                <w:szCs w:val="20"/>
                <w:lang w:bidi="ar"/>
              </w:rPr>
              <w:t xml:space="preserve">      </w:t>
            </w:r>
          </w:p>
        </w:tc>
        <w:tc>
          <w:tcPr>
            <w:tcW w:w="1042" w:type="dxa"/>
            <w:tcBorders>
              <w:top w:val="single" w:color="000000" w:sz="4" w:space="0"/>
              <w:left w:val="single" w:color="auto" w:sz="4" w:space="0"/>
              <w:bottom w:val="single" w:color="000000" w:sz="4" w:space="0"/>
              <w:right w:val="single" w:color="auto" w:sz="4" w:space="0"/>
            </w:tcBorders>
            <w:noWrap/>
            <w:vAlign w:val="top"/>
          </w:tcPr>
          <w:p>
            <w:pPr>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398</w:t>
            </w:r>
          </w:p>
        </w:tc>
        <w:tc>
          <w:tcPr>
            <w:tcW w:w="644" w:type="dxa"/>
            <w:tcBorders>
              <w:top w:val="single" w:color="000000" w:sz="4" w:space="0"/>
              <w:left w:val="single" w:color="auto" w:sz="4" w:space="0"/>
              <w:bottom w:val="single" w:color="000000" w:sz="4" w:space="0"/>
              <w:right w:val="single" w:color="auto" w:sz="4" w:space="0"/>
            </w:tcBorders>
            <w:noWrap/>
            <w:vAlign w:val="top"/>
          </w:tcPr>
          <w:p>
            <w:pPr>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8119</w:t>
            </w:r>
          </w:p>
        </w:tc>
        <w:tc>
          <w:tcPr>
            <w:tcW w:w="1103" w:type="dxa"/>
            <w:tcBorders>
              <w:top w:val="single" w:color="000000" w:sz="4" w:space="0"/>
              <w:left w:val="single" w:color="auto" w:sz="4" w:space="0"/>
              <w:bottom w:val="single" w:color="000000" w:sz="4" w:space="0"/>
              <w:right w:val="single" w:color="000000" w:sz="8" w:space="0"/>
            </w:tcBorders>
            <w:noWrap/>
            <w:vAlign w:val="top"/>
          </w:tcPr>
          <w:p>
            <w:pPr>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4</w:t>
            </w:r>
            <w:r>
              <w:rPr>
                <w:rFonts w:hint="default" w:ascii="Times New Roman" w:hAnsi="Times New Roman" w:eastAsia="宋体" w:cs="Times New Roman"/>
                <w:color w:val="000000"/>
                <w:kern w:val="0"/>
                <w:sz w:val="20"/>
                <w:szCs w:val="20"/>
                <w:lang w:bidi="ar"/>
              </w:rPr>
              <w:t>.</w:t>
            </w:r>
            <w:r>
              <w:rPr>
                <w:rFonts w:hint="default" w:ascii="Times New Roman" w:hAnsi="Times New Roman" w:eastAsia="宋体" w:cs="Times New Roman"/>
                <w:color w:val="000000"/>
                <w:kern w:val="0"/>
                <w:sz w:val="20"/>
                <w:szCs w:val="20"/>
                <w:lang w:val="en-US" w:eastAsia="zh-CN" w:bidi="ar"/>
              </w:rPr>
              <w:t>9</w:t>
            </w:r>
          </w:p>
        </w:tc>
      </w:tr>
      <w:tr>
        <w:tblPrEx>
          <w:tblCellMar>
            <w:top w:w="0" w:type="dxa"/>
            <w:left w:w="10" w:type="dxa"/>
            <w:bottom w:w="0" w:type="dxa"/>
            <w:right w:w="10" w:type="dxa"/>
          </w:tblCellMar>
        </w:tblPrEx>
        <w:trPr>
          <w:trHeight w:val="378" w:hRule="atLeast"/>
        </w:trPr>
        <w:tc>
          <w:tcPr>
            <w:tcW w:w="998" w:type="dxa"/>
            <w:tcBorders>
              <w:top w:val="single" w:color="000000" w:sz="4" w:space="0"/>
              <w:left w:val="single" w:color="000000" w:sz="8" w:space="0"/>
              <w:bottom w:val="single" w:color="000000" w:sz="4" w:space="0"/>
              <w:right w:val="single" w:color="auto" w:sz="4" w:space="0"/>
            </w:tcBorders>
            <w:noWrap/>
            <w:vAlign w:val="center"/>
          </w:tcPr>
          <w:p>
            <w:pPr>
              <w:widowControl/>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≥7.5%</w:t>
            </w:r>
          </w:p>
        </w:tc>
        <w:tc>
          <w:tcPr>
            <w:tcW w:w="839" w:type="dxa"/>
            <w:tcBorders>
              <w:top w:val="single" w:color="000000" w:sz="4" w:space="0"/>
              <w:left w:val="single" w:color="auto" w:sz="4" w:space="0"/>
              <w:bottom w:val="single" w:color="000000" w:sz="4" w:space="0"/>
              <w:right w:val="single" w:color="auto" w:sz="4" w:space="0"/>
            </w:tcBorders>
            <w:noWrap/>
          </w:tcPr>
          <w:p>
            <w:pPr>
              <w:jc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245</w:t>
            </w:r>
          </w:p>
        </w:tc>
        <w:tc>
          <w:tcPr>
            <w:tcW w:w="852" w:type="dxa"/>
            <w:tcBorders>
              <w:top w:val="single" w:color="000000" w:sz="4" w:space="0"/>
              <w:left w:val="single" w:color="auto" w:sz="4" w:space="0"/>
              <w:bottom w:val="single" w:color="000000" w:sz="4" w:space="0"/>
              <w:right w:val="single" w:color="auto" w:sz="4" w:space="0"/>
            </w:tcBorders>
            <w:noWrap/>
          </w:tcPr>
          <w:p>
            <w:pPr>
              <w:jc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1131</w:t>
            </w:r>
          </w:p>
        </w:tc>
        <w:tc>
          <w:tcPr>
            <w:tcW w:w="698" w:type="dxa"/>
            <w:tcBorders>
              <w:top w:val="single" w:color="000000" w:sz="4" w:space="0"/>
              <w:left w:val="single" w:color="auto" w:sz="4" w:space="0"/>
              <w:bottom w:val="single" w:color="000000" w:sz="4" w:space="0"/>
              <w:right w:val="single" w:color="auto" w:sz="4" w:space="0"/>
            </w:tcBorders>
            <w:noWrap/>
          </w:tcPr>
          <w:p>
            <w:pPr>
              <w:jc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1376</w:t>
            </w:r>
          </w:p>
        </w:tc>
        <w:tc>
          <w:tcPr>
            <w:tcW w:w="1032" w:type="dxa"/>
            <w:tcBorders>
              <w:top w:val="single" w:color="000000" w:sz="4" w:space="0"/>
              <w:left w:val="single" w:color="auto" w:sz="4" w:space="0"/>
              <w:bottom w:val="single" w:color="000000" w:sz="4" w:space="0"/>
              <w:right w:val="single" w:color="000000" w:sz="4" w:space="0"/>
            </w:tcBorders>
            <w:noWrap/>
          </w:tcPr>
          <w:p>
            <w:pPr>
              <w:jc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17.8</w:t>
            </w:r>
          </w:p>
        </w:tc>
        <w:tc>
          <w:tcPr>
            <w:tcW w:w="1138" w:type="dxa"/>
            <w:tcBorders>
              <w:top w:val="single" w:color="000000" w:sz="4" w:space="0"/>
              <w:left w:val="single" w:color="000000" w:sz="8" w:space="0"/>
              <w:bottom w:val="single" w:color="000000" w:sz="4" w:space="0"/>
              <w:right w:val="single" w:color="000000" w:sz="4" w:space="0"/>
            </w:tcBorders>
            <w:noWrap/>
          </w:tcPr>
          <w:p>
            <w:pPr>
              <w:jc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≥7.5%</w:t>
            </w:r>
          </w:p>
        </w:tc>
        <w:tc>
          <w:tcPr>
            <w:tcW w:w="652" w:type="dxa"/>
            <w:tcBorders>
              <w:top w:val="single" w:color="000000" w:sz="4" w:space="0"/>
              <w:left w:val="single" w:color="000000" w:sz="4" w:space="0"/>
              <w:bottom w:val="single" w:color="000000" w:sz="4" w:space="0"/>
              <w:right w:val="single" w:color="000000" w:sz="4" w:space="0"/>
            </w:tcBorders>
            <w:noWrap/>
          </w:tcPr>
          <w:p>
            <w:pPr>
              <w:jc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 xml:space="preserve">184     </w:t>
            </w:r>
          </w:p>
        </w:tc>
        <w:tc>
          <w:tcPr>
            <w:tcW w:w="1027" w:type="dxa"/>
            <w:tcBorders>
              <w:top w:val="single" w:color="000000" w:sz="4" w:space="0"/>
              <w:left w:val="single" w:color="000000" w:sz="4" w:space="0"/>
              <w:bottom w:val="single" w:color="000000" w:sz="4" w:space="0"/>
              <w:right w:val="single" w:color="000000" w:sz="4" w:space="0"/>
            </w:tcBorders>
            <w:noWrap/>
          </w:tcPr>
          <w:p>
            <w:pPr>
              <w:jc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1104</w:t>
            </w:r>
          </w:p>
        </w:tc>
        <w:tc>
          <w:tcPr>
            <w:tcW w:w="620" w:type="dxa"/>
            <w:tcBorders>
              <w:top w:val="single" w:color="000000" w:sz="4" w:space="0"/>
              <w:left w:val="single" w:color="000000" w:sz="4" w:space="0"/>
              <w:bottom w:val="single" w:color="000000" w:sz="4" w:space="0"/>
              <w:right w:val="single" w:color="000000" w:sz="4" w:space="0"/>
            </w:tcBorders>
            <w:noWrap/>
          </w:tcPr>
          <w:p>
            <w:pPr>
              <w:jc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1288</w:t>
            </w:r>
          </w:p>
        </w:tc>
        <w:tc>
          <w:tcPr>
            <w:tcW w:w="998" w:type="dxa"/>
            <w:tcBorders>
              <w:top w:val="single" w:color="000000" w:sz="4" w:space="0"/>
              <w:left w:val="single" w:color="000000" w:sz="4" w:space="0"/>
              <w:bottom w:val="single" w:color="000000" w:sz="4" w:space="0"/>
              <w:right w:val="single" w:color="000000" w:sz="4" w:space="0"/>
            </w:tcBorders>
            <w:noWrap/>
          </w:tcPr>
          <w:p>
            <w:pPr>
              <w:jc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14.3</w:t>
            </w:r>
          </w:p>
        </w:tc>
        <w:tc>
          <w:tcPr>
            <w:tcW w:w="1006" w:type="dxa"/>
            <w:tcBorders>
              <w:top w:val="single" w:color="000000" w:sz="4" w:space="0"/>
              <w:left w:val="single" w:color="000000" w:sz="4" w:space="0"/>
              <w:bottom w:val="single" w:color="000000" w:sz="4" w:space="0"/>
              <w:right w:val="single" w:color="auto" w:sz="4" w:space="0"/>
            </w:tcBorders>
            <w:noWrap/>
            <w:vAlign w:val="top"/>
          </w:tcPr>
          <w:p>
            <w:pPr>
              <w:jc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w:t>
            </w:r>
            <w:r>
              <w:rPr>
                <w:rFonts w:hint="default" w:ascii="Times New Roman" w:hAnsi="Times New Roman" w:eastAsia="宋体" w:cs="Times New Roman"/>
                <w:color w:val="000000"/>
                <w:kern w:val="0"/>
                <w:sz w:val="20"/>
                <w:szCs w:val="20"/>
                <w:lang w:val="en-US" w:eastAsia="zh-CN" w:bidi="ar"/>
              </w:rPr>
              <w:t>10</w:t>
            </w:r>
            <w:r>
              <w:rPr>
                <w:rFonts w:hint="default" w:ascii="Times New Roman" w:hAnsi="Times New Roman" w:eastAsia="宋体" w:cs="Times New Roman"/>
                <w:color w:val="000000"/>
                <w:kern w:val="0"/>
                <w:sz w:val="20"/>
                <w:szCs w:val="20"/>
                <w:lang w:bidi="ar"/>
              </w:rPr>
              <w:t>%</w:t>
            </w:r>
          </w:p>
        </w:tc>
        <w:tc>
          <w:tcPr>
            <w:tcW w:w="947" w:type="dxa"/>
            <w:tcBorders>
              <w:top w:val="single" w:color="000000" w:sz="4" w:space="0"/>
              <w:left w:val="single" w:color="auto" w:sz="4" w:space="0"/>
              <w:bottom w:val="single" w:color="000000" w:sz="4" w:space="0"/>
              <w:right w:val="single" w:color="auto" w:sz="4" w:space="0"/>
            </w:tcBorders>
            <w:noWrap/>
            <w:vAlign w:val="top"/>
          </w:tcPr>
          <w:p>
            <w:pPr>
              <w:jc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val="en-US" w:eastAsia="zh-CN" w:bidi="ar"/>
              </w:rPr>
              <w:t>9</w:t>
            </w:r>
            <w:r>
              <w:rPr>
                <w:rFonts w:hint="default" w:ascii="Times New Roman" w:hAnsi="Times New Roman" w:eastAsia="宋体" w:cs="Times New Roman"/>
                <w:color w:val="000000"/>
                <w:kern w:val="0"/>
                <w:sz w:val="20"/>
                <w:szCs w:val="20"/>
                <w:lang w:bidi="ar"/>
              </w:rPr>
              <w:t xml:space="preserve">4     </w:t>
            </w:r>
          </w:p>
        </w:tc>
        <w:tc>
          <w:tcPr>
            <w:tcW w:w="1042" w:type="dxa"/>
            <w:tcBorders>
              <w:top w:val="single" w:color="000000" w:sz="4" w:space="0"/>
              <w:left w:val="single" w:color="auto" w:sz="4" w:space="0"/>
              <w:bottom w:val="single" w:color="000000" w:sz="4" w:space="0"/>
              <w:right w:val="single" w:color="auto" w:sz="4" w:space="0"/>
            </w:tcBorders>
            <w:noWrap/>
            <w:vAlign w:val="top"/>
          </w:tcPr>
          <w:p>
            <w:pPr>
              <w:jc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val="en-US" w:eastAsia="zh-CN" w:bidi="ar"/>
              </w:rPr>
              <w:t>6</w:t>
            </w:r>
            <w:r>
              <w:rPr>
                <w:rFonts w:hint="default" w:ascii="Times New Roman" w:hAnsi="Times New Roman" w:eastAsia="宋体" w:cs="Times New Roman"/>
                <w:color w:val="000000"/>
                <w:kern w:val="0"/>
                <w:sz w:val="20"/>
                <w:szCs w:val="20"/>
                <w:lang w:bidi="ar"/>
              </w:rPr>
              <w:t>11</w:t>
            </w:r>
          </w:p>
        </w:tc>
        <w:tc>
          <w:tcPr>
            <w:tcW w:w="644" w:type="dxa"/>
            <w:tcBorders>
              <w:top w:val="single" w:color="000000" w:sz="4" w:space="0"/>
              <w:left w:val="single" w:color="auto" w:sz="4" w:space="0"/>
              <w:bottom w:val="single" w:color="000000" w:sz="4" w:space="0"/>
              <w:right w:val="single" w:color="auto" w:sz="4" w:space="0"/>
            </w:tcBorders>
            <w:noWrap/>
            <w:vAlign w:val="top"/>
          </w:tcPr>
          <w:p>
            <w:pPr>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705</w:t>
            </w:r>
          </w:p>
        </w:tc>
        <w:tc>
          <w:tcPr>
            <w:tcW w:w="1103" w:type="dxa"/>
            <w:tcBorders>
              <w:top w:val="single" w:color="000000" w:sz="4" w:space="0"/>
              <w:left w:val="single" w:color="auto" w:sz="4" w:space="0"/>
              <w:bottom w:val="single" w:color="000000" w:sz="4" w:space="0"/>
              <w:right w:val="single" w:color="000000" w:sz="8" w:space="0"/>
            </w:tcBorders>
            <w:noWrap/>
            <w:vAlign w:val="top"/>
          </w:tcPr>
          <w:p>
            <w:pPr>
              <w:jc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1</w:t>
            </w:r>
            <w:r>
              <w:rPr>
                <w:rFonts w:hint="default" w:ascii="Times New Roman" w:hAnsi="Times New Roman" w:eastAsia="宋体" w:cs="Times New Roman"/>
                <w:color w:val="000000"/>
                <w:kern w:val="0"/>
                <w:sz w:val="20"/>
                <w:szCs w:val="20"/>
                <w:lang w:val="en-US" w:eastAsia="zh-CN" w:bidi="ar"/>
              </w:rPr>
              <w:t>3</w:t>
            </w:r>
            <w:r>
              <w:rPr>
                <w:rFonts w:hint="default" w:ascii="Times New Roman" w:hAnsi="Times New Roman" w:eastAsia="宋体" w:cs="Times New Roman"/>
                <w:color w:val="000000"/>
                <w:kern w:val="0"/>
                <w:sz w:val="20"/>
                <w:szCs w:val="20"/>
                <w:lang w:bidi="ar"/>
              </w:rPr>
              <w:t>.3</w:t>
            </w:r>
          </w:p>
        </w:tc>
      </w:tr>
      <w:tr>
        <w:tblPrEx>
          <w:tblCellMar>
            <w:top w:w="0" w:type="dxa"/>
            <w:left w:w="10" w:type="dxa"/>
            <w:bottom w:w="0" w:type="dxa"/>
            <w:right w:w="10" w:type="dxa"/>
          </w:tblCellMar>
        </w:tblPrEx>
        <w:trPr>
          <w:trHeight w:val="285" w:hRule="atLeast"/>
        </w:trPr>
        <w:tc>
          <w:tcPr>
            <w:tcW w:w="998" w:type="dxa"/>
            <w:tcBorders>
              <w:top w:val="single" w:color="000000" w:sz="4" w:space="0"/>
              <w:left w:val="single" w:color="000000" w:sz="8" w:space="0"/>
              <w:bottom w:val="single" w:color="000000" w:sz="4" w:space="0"/>
              <w:right w:val="single" w:color="auto" w:sz="4" w:space="0"/>
            </w:tcBorders>
            <w:noWrap/>
            <w:vAlign w:val="center"/>
          </w:tcPr>
          <w:p>
            <w:pPr>
              <w:widowControl/>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b/>
                <w:bCs/>
                <w:color w:val="000000"/>
                <w:kern w:val="0"/>
                <w:sz w:val="20"/>
                <w:szCs w:val="20"/>
                <w:u w:val="single"/>
                <w:lang w:bidi="ar"/>
              </w:rPr>
              <w:t>Non-Cases</w:t>
            </w:r>
          </w:p>
        </w:tc>
        <w:tc>
          <w:tcPr>
            <w:tcW w:w="839" w:type="dxa"/>
            <w:tcBorders>
              <w:top w:val="single" w:color="000000" w:sz="4" w:space="0"/>
              <w:left w:val="single" w:color="auto" w:sz="4" w:space="0"/>
              <w:bottom w:val="single" w:color="000000" w:sz="4" w:space="0"/>
              <w:right w:val="single" w:color="auto" w:sz="4" w:space="0"/>
            </w:tcBorders>
            <w:noWrap/>
          </w:tcPr>
          <w:p>
            <w:pPr>
              <w:jc w:val="center"/>
              <w:rPr>
                <w:rFonts w:hint="default" w:ascii="Times New Roman" w:hAnsi="Times New Roman" w:eastAsia="宋体" w:cs="Times New Roman"/>
                <w:color w:val="000000"/>
                <w:kern w:val="0"/>
                <w:sz w:val="20"/>
                <w:szCs w:val="20"/>
                <w:lang w:bidi="ar"/>
              </w:rPr>
            </w:pPr>
          </w:p>
        </w:tc>
        <w:tc>
          <w:tcPr>
            <w:tcW w:w="852" w:type="dxa"/>
            <w:tcBorders>
              <w:top w:val="single" w:color="000000" w:sz="4" w:space="0"/>
              <w:left w:val="single" w:color="auto" w:sz="4" w:space="0"/>
              <w:bottom w:val="single" w:color="000000" w:sz="4" w:space="0"/>
              <w:right w:val="single" w:color="auto" w:sz="4" w:space="0"/>
            </w:tcBorders>
            <w:noWrap/>
          </w:tcPr>
          <w:p>
            <w:pPr>
              <w:jc w:val="center"/>
              <w:rPr>
                <w:rFonts w:hint="default" w:ascii="Times New Roman" w:hAnsi="Times New Roman" w:eastAsia="宋体" w:cs="Times New Roman"/>
                <w:color w:val="000000"/>
                <w:kern w:val="0"/>
                <w:sz w:val="20"/>
                <w:szCs w:val="20"/>
                <w:lang w:bidi="ar"/>
              </w:rPr>
            </w:pPr>
          </w:p>
        </w:tc>
        <w:tc>
          <w:tcPr>
            <w:tcW w:w="698" w:type="dxa"/>
            <w:tcBorders>
              <w:top w:val="single" w:color="000000" w:sz="4" w:space="0"/>
              <w:left w:val="single" w:color="auto" w:sz="4" w:space="0"/>
              <w:bottom w:val="single" w:color="000000" w:sz="4" w:space="0"/>
              <w:right w:val="single" w:color="auto" w:sz="4" w:space="0"/>
            </w:tcBorders>
            <w:noWrap/>
          </w:tcPr>
          <w:p>
            <w:pPr>
              <w:jc w:val="center"/>
              <w:rPr>
                <w:rFonts w:hint="default" w:ascii="Times New Roman" w:hAnsi="Times New Roman" w:eastAsia="宋体" w:cs="Times New Roman"/>
                <w:color w:val="000000"/>
                <w:kern w:val="0"/>
                <w:sz w:val="20"/>
                <w:szCs w:val="20"/>
                <w:lang w:bidi="ar"/>
              </w:rPr>
            </w:pPr>
          </w:p>
        </w:tc>
        <w:tc>
          <w:tcPr>
            <w:tcW w:w="1032" w:type="dxa"/>
            <w:tcBorders>
              <w:top w:val="single" w:color="000000" w:sz="4" w:space="0"/>
              <w:left w:val="single" w:color="auto" w:sz="4" w:space="0"/>
              <w:bottom w:val="single" w:color="000000" w:sz="4" w:space="0"/>
              <w:right w:val="single" w:color="000000" w:sz="4" w:space="0"/>
            </w:tcBorders>
            <w:noWrap/>
          </w:tcPr>
          <w:p>
            <w:pPr>
              <w:jc w:val="center"/>
              <w:rPr>
                <w:rFonts w:hint="default" w:ascii="Times New Roman" w:hAnsi="Times New Roman" w:eastAsia="宋体" w:cs="Times New Roman"/>
                <w:color w:val="000000"/>
                <w:kern w:val="0"/>
                <w:sz w:val="20"/>
                <w:szCs w:val="20"/>
                <w:lang w:bidi="ar"/>
              </w:rPr>
            </w:pPr>
          </w:p>
        </w:tc>
        <w:tc>
          <w:tcPr>
            <w:tcW w:w="1138" w:type="dxa"/>
            <w:tcBorders>
              <w:top w:val="single" w:color="000000" w:sz="4" w:space="0"/>
              <w:left w:val="single" w:color="000000" w:sz="8" w:space="0"/>
              <w:bottom w:val="single" w:color="000000" w:sz="4" w:space="0"/>
              <w:right w:val="single" w:color="000000" w:sz="4" w:space="0"/>
            </w:tcBorders>
            <w:noWrap/>
          </w:tcPr>
          <w:p>
            <w:pPr>
              <w:widowControl/>
              <w:jc w:val="center"/>
              <w:textAlignment w:val="center"/>
              <w:rPr>
                <w:rFonts w:hint="default" w:ascii="Times New Roman" w:hAnsi="Times New Roman" w:eastAsia="宋体" w:cs="Times New Roman"/>
                <w:b/>
                <w:bCs/>
                <w:color w:val="000000"/>
                <w:kern w:val="0"/>
                <w:sz w:val="20"/>
                <w:szCs w:val="20"/>
                <w:u w:val="single"/>
                <w:lang w:bidi="ar"/>
              </w:rPr>
            </w:pPr>
            <w:r>
              <w:rPr>
                <w:rFonts w:hint="default" w:ascii="Times New Roman" w:hAnsi="Times New Roman" w:eastAsia="宋体" w:cs="Times New Roman"/>
                <w:b/>
                <w:bCs/>
                <w:color w:val="000000"/>
                <w:kern w:val="0"/>
                <w:sz w:val="20"/>
                <w:szCs w:val="20"/>
                <w:u w:val="single"/>
                <w:lang w:bidi="ar"/>
              </w:rPr>
              <w:t>Non-Cases</w:t>
            </w:r>
          </w:p>
        </w:tc>
        <w:tc>
          <w:tcPr>
            <w:tcW w:w="652" w:type="dxa"/>
            <w:tcBorders>
              <w:top w:val="single" w:color="000000" w:sz="4" w:space="0"/>
              <w:left w:val="single" w:color="000000" w:sz="4" w:space="0"/>
              <w:bottom w:val="single" w:color="000000" w:sz="4" w:space="0"/>
              <w:right w:val="single" w:color="000000" w:sz="4" w:space="0"/>
            </w:tcBorders>
            <w:noWrap/>
          </w:tcPr>
          <w:p>
            <w:pPr>
              <w:jc w:val="center"/>
              <w:rPr>
                <w:rFonts w:hint="default" w:ascii="Times New Roman" w:hAnsi="Times New Roman" w:eastAsia="宋体" w:cs="Times New Roman"/>
                <w:color w:val="000000"/>
                <w:kern w:val="0"/>
                <w:sz w:val="20"/>
                <w:szCs w:val="20"/>
                <w:lang w:bidi="ar"/>
              </w:rPr>
            </w:pPr>
          </w:p>
        </w:tc>
        <w:tc>
          <w:tcPr>
            <w:tcW w:w="1027" w:type="dxa"/>
            <w:tcBorders>
              <w:top w:val="single" w:color="000000" w:sz="4" w:space="0"/>
              <w:left w:val="single" w:color="000000" w:sz="4" w:space="0"/>
              <w:bottom w:val="single" w:color="000000" w:sz="4" w:space="0"/>
              <w:right w:val="single" w:color="000000" w:sz="4" w:space="0"/>
            </w:tcBorders>
            <w:noWrap/>
          </w:tcPr>
          <w:p>
            <w:pPr>
              <w:jc w:val="center"/>
              <w:rPr>
                <w:rFonts w:hint="default" w:ascii="Times New Roman" w:hAnsi="Times New Roman" w:eastAsia="宋体" w:cs="Times New Roman"/>
                <w:color w:val="000000"/>
                <w:kern w:val="0"/>
                <w:sz w:val="20"/>
                <w:szCs w:val="20"/>
                <w:lang w:bidi="ar"/>
              </w:rPr>
            </w:pPr>
          </w:p>
        </w:tc>
        <w:tc>
          <w:tcPr>
            <w:tcW w:w="620" w:type="dxa"/>
            <w:tcBorders>
              <w:top w:val="single" w:color="000000" w:sz="4" w:space="0"/>
              <w:left w:val="single" w:color="000000" w:sz="4" w:space="0"/>
              <w:bottom w:val="single" w:color="000000" w:sz="4" w:space="0"/>
              <w:right w:val="single" w:color="000000" w:sz="4" w:space="0"/>
            </w:tcBorders>
            <w:noWrap/>
          </w:tcPr>
          <w:p>
            <w:pPr>
              <w:jc w:val="center"/>
              <w:rPr>
                <w:rFonts w:hint="default" w:ascii="Times New Roman" w:hAnsi="Times New Roman" w:eastAsia="宋体" w:cs="Times New Roman"/>
                <w:color w:val="000000"/>
                <w:kern w:val="0"/>
                <w:sz w:val="20"/>
                <w:szCs w:val="20"/>
                <w:lang w:bidi="ar"/>
              </w:rPr>
            </w:pPr>
          </w:p>
        </w:tc>
        <w:tc>
          <w:tcPr>
            <w:tcW w:w="998" w:type="dxa"/>
            <w:tcBorders>
              <w:top w:val="single" w:color="000000" w:sz="4" w:space="0"/>
              <w:left w:val="single" w:color="000000" w:sz="4" w:space="0"/>
              <w:bottom w:val="single" w:color="000000" w:sz="4" w:space="0"/>
              <w:right w:val="single" w:color="000000" w:sz="4" w:space="0"/>
            </w:tcBorders>
            <w:noWrap/>
          </w:tcPr>
          <w:p>
            <w:pPr>
              <w:jc w:val="center"/>
              <w:rPr>
                <w:rFonts w:hint="default" w:ascii="Times New Roman" w:hAnsi="Times New Roman" w:eastAsia="宋体" w:cs="Times New Roman"/>
                <w:color w:val="000000"/>
                <w:kern w:val="0"/>
                <w:sz w:val="20"/>
                <w:szCs w:val="20"/>
                <w:lang w:bidi="ar"/>
              </w:rPr>
            </w:pPr>
          </w:p>
        </w:tc>
        <w:tc>
          <w:tcPr>
            <w:tcW w:w="1006" w:type="dxa"/>
            <w:tcBorders>
              <w:top w:val="single" w:color="000000" w:sz="4" w:space="0"/>
              <w:left w:val="single" w:color="000000" w:sz="4" w:space="0"/>
              <w:bottom w:val="single" w:color="000000" w:sz="4" w:space="0"/>
              <w:right w:val="single" w:color="auto" w:sz="4" w:space="0"/>
            </w:tcBorders>
            <w:noWrap/>
            <w:vAlign w:val="top"/>
          </w:tcPr>
          <w:p>
            <w:pPr>
              <w:widowControl/>
              <w:jc w:val="center"/>
              <w:textAlignment w:val="center"/>
              <w:rPr>
                <w:rFonts w:hint="default" w:ascii="Times New Roman" w:hAnsi="Times New Roman" w:eastAsia="宋体" w:cs="Times New Roman"/>
                <w:b/>
                <w:bCs/>
                <w:color w:val="000000"/>
                <w:kern w:val="0"/>
                <w:sz w:val="20"/>
                <w:szCs w:val="20"/>
                <w:u w:val="single"/>
                <w:lang w:bidi="ar"/>
              </w:rPr>
            </w:pPr>
            <w:r>
              <w:rPr>
                <w:rFonts w:hint="default" w:ascii="Times New Roman" w:hAnsi="Times New Roman" w:eastAsia="宋体" w:cs="Times New Roman"/>
                <w:b/>
                <w:bCs/>
                <w:color w:val="000000"/>
                <w:kern w:val="0"/>
                <w:sz w:val="20"/>
                <w:szCs w:val="20"/>
                <w:u w:val="single"/>
                <w:lang w:bidi="ar"/>
              </w:rPr>
              <w:t>Non-Cases</w:t>
            </w:r>
          </w:p>
        </w:tc>
        <w:tc>
          <w:tcPr>
            <w:tcW w:w="947" w:type="dxa"/>
            <w:tcBorders>
              <w:top w:val="single" w:color="000000" w:sz="4" w:space="0"/>
              <w:left w:val="single" w:color="auto" w:sz="4" w:space="0"/>
              <w:bottom w:val="single" w:color="000000" w:sz="4" w:space="0"/>
              <w:right w:val="single" w:color="auto" w:sz="4" w:space="0"/>
            </w:tcBorders>
            <w:noWrap/>
            <w:vAlign w:val="top"/>
          </w:tcPr>
          <w:p>
            <w:pPr>
              <w:jc w:val="center"/>
              <w:rPr>
                <w:rFonts w:hint="default" w:ascii="Times New Roman" w:hAnsi="Times New Roman" w:eastAsia="宋体" w:cs="Times New Roman"/>
                <w:color w:val="000000"/>
                <w:kern w:val="0"/>
                <w:sz w:val="20"/>
                <w:szCs w:val="20"/>
                <w:lang w:bidi="ar"/>
              </w:rPr>
            </w:pPr>
          </w:p>
        </w:tc>
        <w:tc>
          <w:tcPr>
            <w:tcW w:w="1042" w:type="dxa"/>
            <w:tcBorders>
              <w:top w:val="single" w:color="000000" w:sz="4" w:space="0"/>
              <w:left w:val="single" w:color="auto" w:sz="4" w:space="0"/>
              <w:bottom w:val="single" w:color="000000" w:sz="4" w:space="0"/>
              <w:right w:val="single" w:color="auto" w:sz="4" w:space="0"/>
            </w:tcBorders>
            <w:noWrap/>
            <w:vAlign w:val="top"/>
          </w:tcPr>
          <w:p>
            <w:pPr>
              <w:jc w:val="center"/>
              <w:rPr>
                <w:rFonts w:hint="default" w:ascii="Times New Roman" w:hAnsi="Times New Roman" w:eastAsia="宋体" w:cs="Times New Roman"/>
                <w:color w:val="000000"/>
                <w:kern w:val="0"/>
                <w:sz w:val="20"/>
                <w:szCs w:val="20"/>
                <w:lang w:bidi="ar"/>
              </w:rPr>
            </w:pPr>
          </w:p>
        </w:tc>
        <w:tc>
          <w:tcPr>
            <w:tcW w:w="644" w:type="dxa"/>
            <w:tcBorders>
              <w:top w:val="single" w:color="000000" w:sz="4" w:space="0"/>
              <w:left w:val="single" w:color="auto" w:sz="4" w:space="0"/>
              <w:bottom w:val="single" w:color="000000" w:sz="4" w:space="0"/>
              <w:right w:val="single" w:color="auto" w:sz="4" w:space="0"/>
            </w:tcBorders>
            <w:noWrap/>
            <w:vAlign w:val="top"/>
          </w:tcPr>
          <w:p>
            <w:pPr>
              <w:jc w:val="center"/>
              <w:rPr>
                <w:rFonts w:hint="default" w:ascii="Times New Roman" w:hAnsi="Times New Roman" w:eastAsia="宋体" w:cs="Times New Roman"/>
                <w:color w:val="000000"/>
                <w:kern w:val="0"/>
                <w:sz w:val="20"/>
                <w:szCs w:val="20"/>
                <w:lang w:bidi="ar"/>
              </w:rPr>
            </w:pPr>
          </w:p>
        </w:tc>
        <w:tc>
          <w:tcPr>
            <w:tcW w:w="1103" w:type="dxa"/>
            <w:tcBorders>
              <w:top w:val="single" w:color="000000" w:sz="4" w:space="0"/>
              <w:left w:val="single" w:color="auto" w:sz="4" w:space="0"/>
              <w:bottom w:val="single" w:color="000000" w:sz="4" w:space="0"/>
              <w:right w:val="single" w:color="000000" w:sz="8" w:space="0"/>
            </w:tcBorders>
            <w:noWrap/>
            <w:vAlign w:val="top"/>
          </w:tcPr>
          <w:p>
            <w:pPr>
              <w:jc w:val="center"/>
              <w:rPr>
                <w:rFonts w:hint="default" w:ascii="Times New Roman" w:hAnsi="Times New Roman" w:eastAsia="宋体" w:cs="Times New Roman"/>
                <w:color w:val="000000"/>
                <w:kern w:val="0"/>
                <w:sz w:val="20"/>
                <w:szCs w:val="20"/>
                <w:lang w:bidi="ar"/>
              </w:rPr>
            </w:pPr>
          </w:p>
        </w:tc>
      </w:tr>
      <w:tr>
        <w:tblPrEx>
          <w:tblCellMar>
            <w:top w:w="0" w:type="dxa"/>
            <w:left w:w="10" w:type="dxa"/>
            <w:bottom w:w="0" w:type="dxa"/>
            <w:right w:w="10" w:type="dxa"/>
          </w:tblCellMar>
        </w:tblPrEx>
        <w:trPr>
          <w:trHeight w:val="90" w:hRule="atLeast"/>
        </w:trPr>
        <w:tc>
          <w:tcPr>
            <w:tcW w:w="998" w:type="dxa"/>
            <w:tcBorders>
              <w:top w:val="single" w:color="000000" w:sz="4" w:space="0"/>
              <w:left w:val="single" w:color="000000" w:sz="8" w:space="0"/>
              <w:bottom w:val="single" w:color="000000" w:sz="4" w:space="0"/>
              <w:right w:val="single" w:color="auto" w:sz="4" w:space="0"/>
            </w:tcBorders>
            <w:noWrap/>
            <w:vAlign w:val="center"/>
          </w:tcPr>
          <w:p>
            <w:pPr>
              <w:widowControl/>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＜7.5%</w:t>
            </w:r>
          </w:p>
        </w:tc>
        <w:tc>
          <w:tcPr>
            <w:tcW w:w="839" w:type="dxa"/>
            <w:tcBorders>
              <w:top w:val="single" w:color="000000" w:sz="4" w:space="0"/>
              <w:left w:val="single" w:color="auto" w:sz="4" w:space="0"/>
              <w:bottom w:val="single" w:color="000000" w:sz="4" w:space="0"/>
              <w:right w:val="single" w:color="auto" w:sz="4" w:space="0"/>
            </w:tcBorders>
            <w:noWrap/>
          </w:tcPr>
          <w:p>
            <w:pPr>
              <w:jc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262848</w:t>
            </w:r>
          </w:p>
        </w:tc>
        <w:tc>
          <w:tcPr>
            <w:tcW w:w="852" w:type="dxa"/>
            <w:tcBorders>
              <w:top w:val="single" w:color="000000" w:sz="4" w:space="0"/>
              <w:left w:val="single" w:color="auto" w:sz="4" w:space="0"/>
              <w:bottom w:val="single" w:color="000000" w:sz="4" w:space="0"/>
              <w:right w:val="single" w:color="auto" w:sz="4" w:space="0"/>
            </w:tcBorders>
            <w:noWrap/>
          </w:tcPr>
          <w:p>
            <w:pPr>
              <w:jc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5556</w:t>
            </w:r>
          </w:p>
        </w:tc>
        <w:tc>
          <w:tcPr>
            <w:tcW w:w="698" w:type="dxa"/>
            <w:tcBorders>
              <w:top w:val="single" w:color="000000" w:sz="4" w:space="0"/>
              <w:left w:val="single" w:color="auto" w:sz="4" w:space="0"/>
              <w:bottom w:val="single" w:color="000000" w:sz="4" w:space="0"/>
              <w:right w:val="single" w:color="auto" w:sz="4" w:space="0"/>
            </w:tcBorders>
            <w:noWrap/>
          </w:tcPr>
          <w:p>
            <w:pPr>
              <w:jc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268404</w:t>
            </w:r>
          </w:p>
        </w:tc>
        <w:tc>
          <w:tcPr>
            <w:tcW w:w="1032" w:type="dxa"/>
            <w:tcBorders>
              <w:top w:val="single" w:color="000000" w:sz="4" w:space="0"/>
              <w:left w:val="single" w:color="auto" w:sz="4" w:space="0"/>
              <w:bottom w:val="single" w:color="000000" w:sz="4" w:space="0"/>
              <w:right w:val="single" w:color="000000" w:sz="4" w:space="0"/>
            </w:tcBorders>
            <w:noWrap/>
          </w:tcPr>
          <w:p>
            <w:pPr>
              <w:jc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2.1</w:t>
            </w:r>
          </w:p>
        </w:tc>
        <w:tc>
          <w:tcPr>
            <w:tcW w:w="1138" w:type="dxa"/>
            <w:tcBorders>
              <w:top w:val="single" w:color="000000" w:sz="4" w:space="0"/>
              <w:left w:val="single" w:color="000000" w:sz="8" w:space="0"/>
              <w:bottom w:val="single" w:color="000000" w:sz="4" w:space="0"/>
              <w:right w:val="single" w:color="000000" w:sz="4" w:space="0"/>
            </w:tcBorders>
            <w:noWrap/>
          </w:tcPr>
          <w:p>
            <w:pPr>
              <w:jc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＜7.5%</w:t>
            </w:r>
          </w:p>
        </w:tc>
        <w:tc>
          <w:tcPr>
            <w:tcW w:w="652" w:type="dxa"/>
            <w:tcBorders>
              <w:top w:val="single" w:color="000000" w:sz="4" w:space="0"/>
              <w:left w:val="single" w:color="000000" w:sz="4" w:space="0"/>
              <w:bottom w:val="single" w:color="000000" w:sz="4" w:space="0"/>
              <w:right w:val="single" w:color="000000" w:sz="4" w:space="0"/>
            </w:tcBorders>
            <w:noWrap/>
          </w:tcPr>
          <w:p>
            <w:pPr>
              <w:jc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 xml:space="preserve">266013     </w:t>
            </w:r>
          </w:p>
        </w:tc>
        <w:tc>
          <w:tcPr>
            <w:tcW w:w="1027" w:type="dxa"/>
            <w:tcBorders>
              <w:top w:val="single" w:color="000000" w:sz="4" w:space="0"/>
              <w:left w:val="single" w:color="000000" w:sz="4" w:space="0"/>
              <w:bottom w:val="single" w:color="000000" w:sz="4" w:space="0"/>
              <w:right w:val="single" w:color="000000" w:sz="4" w:space="0"/>
            </w:tcBorders>
            <w:noWrap/>
          </w:tcPr>
          <w:p>
            <w:pPr>
              <w:jc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5062</w:t>
            </w:r>
          </w:p>
        </w:tc>
        <w:tc>
          <w:tcPr>
            <w:tcW w:w="620" w:type="dxa"/>
            <w:tcBorders>
              <w:top w:val="single" w:color="000000" w:sz="4" w:space="0"/>
              <w:left w:val="single" w:color="000000" w:sz="4" w:space="0"/>
              <w:bottom w:val="single" w:color="000000" w:sz="4" w:space="0"/>
              <w:right w:val="single" w:color="000000" w:sz="4" w:space="0"/>
            </w:tcBorders>
            <w:noWrap/>
          </w:tcPr>
          <w:p>
            <w:pPr>
              <w:jc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271075</w:t>
            </w:r>
          </w:p>
        </w:tc>
        <w:tc>
          <w:tcPr>
            <w:tcW w:w="998" w:type="dxa"/>
            <w:tcBorders>
              <w:top w:val="single" w:color="000000" w:sz="4" w:space="0"/>
              <w:left w:val="single" w:color="000000" w:sz="4" w:space="0"/>
              <w:bottom w:val="single" w:color="000000" w:sz="4" w:space="0"/>
              <w:right w:val="single" w:color="000000" w:sz="4" w:space="0"/>
            </w:tcBorders>
            <w:noWrap/>
          </w:tcPr>
          <w:p>
            <w:pPr>
              <w:jc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1.9</w:t>
            </w:r>
          </w:p>
        </w:tc>
        <w:tc>
          <w:tcPr>
            <w:tcW w:w="1006" w:type="dxa"/>
            <w:tcBorders>
              <w:top w:val="single" w:color="000000" w:sz="4" w:space="0"/>
              <w:left w:val="single" w:color="000000" w:sz="4" w:space="0"/>
              <w:bottom w:val="single" w:color="000000" w:sz="4" w:space="0"/>
              <w:right w:val="single" w:color="auto" w:sz="4" w:space="0"/>
            </w:tcBorders>
            <w:noWrap/>
            <w:vAlign w:val="top"/>
          </w:tcPr>
          <w:p>
            <w:pPr>
              <w:jc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w:t>
            </w:r>
            <w:r>
              <w:rPr>
                <w:rFonts w:hint="default" w:ascii="Times New Roman" w:hAnsi="Times New Roman" w:eastAsia="宋体" w:cs="Times New Roman"/>
                <w:color w:val="000000"/>
                <w:kern w:val="0"/>
                <w:sz w:val="20"/>
                <w:szCs w:val="20"/>
                <w:lang w:val="en-US" w:eastAsia="zh-CN" w:bidi="ar"/>
              </w:rPr>
              <w:t>10</w:t>
            </w:r>
            <w:r>
              <w:rPr>
                <w:rFonts w:hint="default" w:ascii="Times New Roman" w:hAnsi="Times New Roman" w:eastAsia="宋体" w:cs="Times New Roman"/>
                <w:color w:val="000000"/>
                <w:kern w:val="0"/>
                <w:sz w:val="20"/>
                <w:szCs w:val="20"/>
                <w:lang w:bidi="ar"/>
              </w:rPr>
              <w:t>%</w:t>
            </w:r>
          </w:p>
        </w:tc>
        <w:tc>
          <w:tcPr>
            <w:tcW w:w="947" w:type="dxa"/>
            <w:tcBorders>
              <w:top w:val="single" w:color="000000" w:sz="4" w:space="0"/>
              <w:left w:val="single" w:color="auto" w:sz="4" w:space="0"/>
              <w:bottom w:val="single" w:color="000000" w:sz="4" w:space="0"/>
              <w:right w:val="single" w:color="auto" w:sz="4" w:space="0"/>
            </w:tcBorders>
            <w:noWrap/>
            <w:vAlign w:val="top"/>
          </w:tcPr>
          <w:p>
            <w:pPr>
              <w:jc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2</w:t>
            </w:r>
            <w:r>
              <w:rPr>
                <w:rFonts w:hint="default" w:ascii="Times New Roman" w:hAnsi="Times New Roman" w:eastAsia="宋体" w:cs="Times New Roman"/>
                <w:color w:val="000000"/>
                <w:kern w:val="0"/>
                <w:sz w:val="20"/>
                <w:szCs w:val="20"/>
                <w:lang w:val="en-US" w:eastAsia="zh-CN" w:bidi="ar"/>
              </w:rPr>
              <w:t>74086</w:t>
            </w:r>
            <w:r>
              <w:rPr>
                <w:rFonts w:hint="default" w:ascii="Times New Roman" w:hAnsi="Times New Roman" w:eastAsia="宋体" w:cs="Times New Roman"/>
                <w:color w:val="000000"/>
                <w:kern w:val="0"/>
                <w:sz w:val="20"/>
                <w:szCs w:val="20"/>
                <w:lang w:bidi="ar"/>
              </w:rPr>
              <w:t xml:space="preserve">     </w:t>
            </w:r>
          </w:p>
        </w:tc>
        <w:tc>
          <w:tcPr>
            <w:tcW w:w="1042" w:type="dxa"/>
            <w:tcBorders>
              <w:top w:val="single" w:color="000000" w:sz="4" w:space="0"/>
              <w:left w:val="single" w:color="auto" w:sz="4" w:space="0"/>
              <w:bottom w:val="single" w:color="000000" w:sz="4" w:space="0"/>
              <w:right w:val="single" w:color="auto" w:sz="4" w:space="0"/>
            </w:tcBorders>
            <w:noWrap/>
            <w:vAlign w:val="top"/>
          </w:tcPr>
          <w:p>
            <w:pPr>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2578</w:t>
            </w:r>
          </w:p>
        </w:tc>
        <w:tc>
          <w:tcPr>
            <w:tcW w:w="644" w:type="dxa"/>
            <w:tcBorders>
              <w:top w:val="single" w:color="000000" w:sz="4" w:space="0"/>
              <w:left w:val="single" w:color="auto" w:sz="4" w:space="0"/>
              <w:bottom w:val="single" w:color="000000" w:sz="4" w:space="0"/>
              <w:right w:val="single" w:color="auto" w:sz="4" w:space="0"/>
            </w:tcBorders>
            <w:noWrap/>
            <w:vAlign w:val="top"/>
          </w:tcPr>
          <w:p>
            <w:pPr>
              <w:jc w:val="center"/>
              <w:rPr>
                <w:rFonts w:hint="default" w:ascii="Times New Roman" w:hAnsi="Times New Roman" w:eastAsia="宋体" w:cs="Times New Roman"/>
                <w:color w:val="000000"/>
                <w:kern w:val="0"/>
                <w:sz w:val="20"/>
                <w:szCs w:val="20"/>
                <w:lang w:val="en-US" w:bidi="ar"/>
              </w:rPr>
            </w:pPr>
            <w:r>
              <w:rPr>
                <w:rFonts w:hint="default" w:ascii="Times New Roman" w:hAnsi="Times New Roman" w:eastAsia="宋体" w:cs="Times New Roman"/>
                <w:color w:val="000000"/>
                <w:kern w:val="0"/>
                <w:sz w:val="20"/>
                <w:szCs w:val="20"/>
                <w:lang w:bidi="ar"/>
              </w:rPr>
              <w:t>27</w:t>
            </w:r>
            <w:r>
              <w:rPr>
                <w:rFonts w:hint="default" w:ascii="Times New Roman" w:hAnsi="Times New Roman" w:eastAsia="宋体" w:cs="Times New Roman"/>
                <w:color w:val="000000"/>
                <w:kern w:val="0"/>
                <w:sz w:val="20"/>
                <w:szCs w:val="20"/>
                <w:lang w:val="en-US" w:eastAsia="zh-CN" w:bidi="ar"/>
              </w:rPr>
              <w:t>6664</w:t>
            </w:r>
          </w:p>
        </w:tc>
        <w:tc>
          <w:tcPr>
            <w:tcW w:w="1103" w:type="dxa"/>
            <w:tcBorders>
              <w:top w:val="single" w:color="000000" w:sz="4" w:space="0"/>
              <w:left w:val="single" w:color="auto" w:sz="4" w:space="0"/>
              <w:bottom w:val="single" w:color="000000" w:sz="4" w:space="0"/>
              <w:right w:val="single" w:color="000000" w:sz="8" w:space="0"/>
            </w:tcBorders>
            <w:noWrap/>
            <w:vAlign w:val="top"/>
          </w:tcPr>
          <w:p>
            <w:pPr>
              <w:jc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val="en-US" w:eastAsia="zh-CN" w:bidi="ar"/>
              </w:rPr>
              <w:t>0</w:t>
            </w:r>
            <w:r>
              <w:rPr>
                <w:rFonts w:hint="default" w:ascii="Times New Roman" w:hAnsi="Times New Roman" w:eastAsia="宋体" w:cs="Times New Roman"/>
                <w:color w:val="000000"/>
                <w:kern w:val="0"/>
                <w:sz w:val="20"/>
                <w:szCs w:val="20"/>
                <w:lang w:bidi="ar"/>
              </w:rPr>
              <w:t>.9</w:t>
            </w:r>
          </w:p>
        </w:tc>
      </w:tr>
      <w:tr>
        <w:tblPrEx>
          <w:tblCellMar>
            <w:top w:w="0" w:type="dxa"/>
            <w:left w:w="10" w:type="dxa"/>
            <w:bottom w:w="0" w:type="dxa"/>
            <w:right w:w="10" w:type="dxa"/>
          </w:tblCellMar>
        </w:tblPrEx>
        <w:trPr>
          <w:trHeight w:val="285" w:hRule="atLeast"/>
        </w:trPr>
        <w:tc>
          <w:tcPr>
            <w:tcW w:w="998" w:type="dxa"/>
            <w:tcBorders>
              <w:top w:val="single" w:color="000000" w:sz="4" w:space="0"/>
              <w:left w:val="single" w:color="000000" w:sz="8" w:space="0"/>
              <w:bottom w:val="single" w:color="000000" w:sz="4" w:space="0"/>
              <w:right w:val="single" w:color="auto" w:sz="4" w:space="0"/>
            </w:tcBorders>
            <w:noWrap/>
            <w:vAlign w:val="center"/>
          </w:tcPr>
          <w:p>
            <w:pPr>
              <w:widowControl/>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≥7.5%</w:t>
            </w:r>
          </w:p>
        </w:tc>
        <w:tc>
          <w:tcPr>
            <w:tcW w:w="839" w:type="dxa"/>
            <w:tcBorders>
              <w:top w:val="single" w:color="000000" w:sz="4" w:space="0"/>
              <w:left w:val="single" w:color="auto" w:sz="4" w:space="0"/>
              <w:bottom w:val="single" w:color="000000" w:sz="4" w:space="0"/>
              <w:right w:val="single" w:color="auto" w:sz="4" w:space="0"/>
            </w:tcBorders>
            <w:noWrap/>
          </w:tcPr>
          <w:p>
            <w:pPr>
              <w:jc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 xml:space="preserve">4184 </w:t>
            </w:r>
          </w:p>
        </w:tc>
        <w:tc>
          <w:tcPr>
            <w:tcW w:w="852" w:type="dxa"/>
            <w:tcBorders>
              <w:top w:val="single" w:color="000000" w:sz="4" w:space="0"/>
              <w:left w:val="single" w:color="auto" w:sz="4" w:space="0"/>
              <w:bottom w:val="single" w:color="000000" w:sz="4" w:space="0"/>
              <w:right w:val="single" w:color="auto" w:sz="4" w:space="0"/>
            </w:tcBorders>
            <w:noWrap/>
          </w:tcPr>
          <w:p>
            <w:pPr>
              <w:jc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9739</w:t>
            </w:r>
          </w:p>
        </w:tc>
        <w:tc>
          <w:tcPr>
            <w:tcW w:w="698" w:type="dxa"/>
            <w:tcBorders>
              <w:top w:val="single" w:color="000000" w:sz="4" w:space="0"/>
              <w:left w:val="single" w:color="auto" w:sz="4" w:space="0"/>
              <w:bottom w:val="single" w:color="000000" w:sz="4" w:space="0"/>
              <w:right w:val="single" w:color="auto" w:sz="4" w:space="0"/>
            </w:tcBorders>
            <w:noWrap/>
          </w:tcPr>
          <w:p>
            <w:pPr>
              <w:jc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13923</w:t>
            </w:r>
          </w:p>
        </w:tc>
        <w:tc>
          <w:tcPr>
            <w:tcW w:w="1032" w:type="dxa"/>
            <w:tcBorders>
              <w:top w:val="single" w:color="000000" w:sz="4" w:space="0"/>
              <w:left w:val="single" w:color="auto" w:sz="4" w:space="0"/>
              <w:bottom w:val="single" w:color="000000" w:sz="4" w:space="0"/>
              <w:right w:val="single" w:color="000000" w:sz="4" w:space="0"/>
            </w:tcBorders>
            <w:noWrap/>
          </w:tcPr>
          <w:p>
            <w:pPr>
              <w:jc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30.0</w:t>
            </w:r>
          </w:p>
        </w:tc>
        <w:tc>
          <w:tcPr>
            <w:tcW w:w="1138" w:type="dxa"/>
            <w:tcBorders>
              <w:top w:val="single" w:color="000000" w:sz="4" w:space="0"/>
              <w:left w:val="single" w:color="000000" w:sz="8" w:space="0"/>
              <w:bottom w:val="single" w:color="000000" w:sz="4" w:space="0"/>
              <w:right w:val="single" w:color="000000" w:sz="4" w:space="0"/>
            </w:tcBorders>
            <w:noWrap/>
          </w:tcPr>
          <w:p>
            <w:pPr>
              <w:jc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≥7.5%</w:t>
            </w:r>
          </w:p>
        </w:tc>
        <w:tc>
          <w:tcPr>
            <w:tcW w:w="652" w:type="dxa"/>
            <w:tcBorders>
              <w:top w:val="single" w:color="000000" w:sz="4" w:space="0"/>
              <w:left w:val="single" w:color="000000" w:sz="4" w:space="0"/>
              <w:bottom w:val="single" w:color="000000" w:sz="4" w:space="0"/>
              <w:right w:val="single" w:color="000000" w:sz="4" w:space="0"/>
            </w:tcBorders>
            <w:noWrap/>
          </w:tcPr>
          <w:p>
            <w:pPr>
              <w:jc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 xml:space="preserve">2939     </w:t>
            </w:r>
          </w:p>
        </w:tc>
        <w:tc>
          <w:tcPr>
            <w:tcW w:w="1027" w:type="dxa"/>
            <w:tcBorders>
              <w:top w:val="single" w:color="000000" w:sz="4" w:space="0"/>
              <w:left w:val="single" w:color="000000" w:sz="4" w:space="0"/>
              <w:bottom w:val="single" w:color="000000" w:sz="4" w:space="0"/>
              <w:right w:val="single" w:color="000000" w:sz="4" w:space="0"/>
            </w:tcBorders>
            <w:noWrap/>
          </w:tcPr>
          <w:p>
            <w:pPr>
              <w:jc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8313</w:t>
            </w:r>
          </w:p>
        </w:tc>
        <w:tc>
          <w:tcPr>
            <w:tcW w:w="620" w:type="dxa"/>
            <w:tcBorders>
              <w:top w:val="single" w:color="000000" w:sz="4" w:space="0"/>
              <w:left w:val="single" w:color="000000" w:sz="4" w:space="0"/>
              <w:bottom w:val="single" w:color="000000" w:sz="4" w:space="0"/>
              <w:right w:val="single" w:color="000000" w:sz="4" w:space="0"/>
            </w:tcBorders>
            <w:noWrap/>
          </w:tcPr>
          <w:p>
            <w:pPr>
              <w:jc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11252</w:t>
            </w:r>
          </w:p>
        </w:tc>
        <w:tc>
          <w:tcPr>
            <w:tcW w:w="998" w:type="dxa"/>
            <w:tcBorders>
              <w:top w:val="single" w:color="000000" w:sz="4" w:space="0"/>
              <w:left w:val="single" w:color="000000" w:sz="4" w:space="0"/>
              <w:bottom w:val="single" w:color="000000" w:sz="4" w:space="0"/>
              <w:right w:val="single" w:color="000000" w:sz="4" w:space="0"/>
            </w:tcBorders>
            <w:noWrap/>
          </w:tcPr>
          <w:p>
            <w:pPr>
              <w:jc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26.1</w:t>
            </w:r>
          </w:p>
        </w:tc>
        <w:tc>
          <w:tcPr>
            <w:tcW w:w="1006" w:type="dxa"/>
            <w:tcBorders>
              <w:top w:val="single" w:color="000000" w:sz="4" w:space="0"/>
              <w:left w:val="single" w:color="000000" w:sz="4" w:space="0"/>
              <w:bottom w:val="single" w:color="000000" w:sz="4" w:space="0"/>
              <w:right w:val="single" w:color="auto" w:sz="4" w:space="0"/>
            </w:tcBorders>
            <w:noWrap/>
            <w:vAlign w:val="top"/>
          </w:tcPr>
          <w:p>
            <w:pPr>
              <w:jc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w:t>
            </w:r>
            <w:r>
              <w:rPr>
                <w:rFonts w:hint="default" w:ascii="Times New Roman" w:hAnsi="Times New Roman" w:eastAsia="宋体" w:cs="Times New Roman"/>
                <w:color w:val="000000"/>
                <w:kern w:val="0"/>
                <w:sz w:val="20"/>
                <w:szCs w:val="20"/>
                <w:lang w:val="en-US" w:eastAsia="zh-CN" w:bidi="ar"/>
              </w:rPr>
              <w:t>10</w:t>
            </w:r>
            <w:r>
              <w:rPr>
                <w:rFonts w:hint="default" w:ascii="Times New Roman" w:hAnsi="Times New Roman" w:eastAsia="宋体" w:cs="Times New Roman"/>
                <w:color w:val="000000"/>
                <w:kern w:val="0"/>
                <w:sz w:val="20"/>
                <w:szCs w:val="20"/>
                <w:lang w:bidi="ar"/>
              </w:rPr>
              <w:t>%</w:t>
            </w:r>
          </w:p>
        </w:tc>
        <w:tc>
          <w:tcPr>
            <w:tcW w:w="947" w:type="dxa"/>
            <w:tcBorders>
              <w:top w:val="single" w:color="000000" w:sz="4" w:space="0"/>
              <w:left w:val="single" w:color="auto" w:sz="4" w:space="0"/>
              <w:bottom w:val="single" w:color="000000" w:sz="4" w:space="0"/>
              <w:right w:val="single" w:color="auto" w:sz="4" w:space="0"/>
            </w:tcBorders>
            <w:noWrap/>
            <w:vAlign w:val="top"/>
          </w:tcPr>
          <w:p>
            <w:pPr>
              <w:jc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val="en-US" w:eastAsia="zh-CN" w:bidi="ar"/>
              </w:rPr>
              <w:t>1585</w:t>
            </w:r>
            <w:r>
              <w:rPr>
                <w:rFonts w:hint="default" w:ascii="Times New Roman" w:hAnsi="Times New Roman" w:eastAsia="宋体" w:cs="Times New Roman"/>
                <w:color w:val="000000"/>
                <w:kern w:val="0"/>
                <w:sz w:val="20"/>
                <w:szCs w:val="20"/>
                <w:lang w:bidi="ar"/>
              </w:rPr>
              <w:t xml:space="preserve">     </w:t>
            </w:r>
          </w:p>
        </w:tc>
        <w:tc>
          <w:tcPr>
            <w:tcW w:w="1042" w:type="dxa"/>
            <w:tcBorders>
              <w:top w:val="single" w:color="000000" w:sz="4" w:space="0"/>
              <w:left w:val="single" w:color="auto" w:sz="4" w:space="0"/>
              <w:bottom w:val="single" w:color="000000" w:sz="4" w:space="0"/>
              <w:right w:val="single" w:color="auto" w:sz="4" w:space="0"/>
            </w:tcBorders>
            <w:noWrap/>
            <w:vAlign w:val="top"/>
          </w:tcPr>
          <w:p>
            <w:pPr>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4078</w:t>
            </w:r>
          </w:p>
        </w:tc>
        <w:tc>
          <w:tcPr>
            <w:tcW w:w="644" w:type="dxa"/>
            <w:tcBorders>
              <w:top w:val="single" w:color="000000" w:sz="4" w:space="0"/>
              <w:left w:val="single" w:color="auto" w:sz="4" w:space="0"/>
              <w:bottom w:val="single" w:color="000000" w:sz="4" w:space="0"/>
              <w:right w:val="single" w:color="auto" w:sz="4" w:space="0"/>
            </w:tcBorders>
            <w:noWrap/>
            <w:vAlign w:val="top"/>
          </w:tcPr>
          <w:p>
            <w:pPr>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5663</w:t>
            </w:r>
          </w:p>
        </w:tc>
        <w:tc>
          <w:tcPr>
            <w:tcW w:w="1103" w:type="dxa"/>
            <w:tcBorders>
              <w:top w:val="single" w:color="000000" w:sz="4" w:space="0"/>
              <w:left w:val="single" w:color="auto" w:sz="4" w:space="0"/>
              <w:bottom w:val="single" w:color="000000" w:sz="4" w:space="0"/>
              <w:right w:val="single" w:color="000000" w:sz="8" w:space="0"/>
            </w:tcBorders>
            <w:noWrap/>
            <w:vAlign w:val="top"/>
          </w:tcPr>
          <w:p>
            <w:pPr>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bidi="ar"/>
              </w:rPr>
              <w:t>2</w:t>
            </w:r>
            <w:r>
              <w:rPr>
                <w:rFonts w:hint="default" w:ascii="Times New Roman" w:hAnsi="Times New Roman" w:eastAsia="宋体" w:cs="Times New Roman"/>
                <w:color w:val="000000"/>
                <w:kern w:val="0"/>
                <w:sz w:val="20"/>
                <w:szCs w:val="20"/>
                <w:lang w:val="en-US" w:eastAsia="zh-CN" w:bidi="ar"/>
              </w:rPr>
              <w:t>7</w:t>
            </w:r>
            <w:r>
              <w:rPr>
                <w:rFonts w:hint="default" w:ascii="Times New Roman" w:hAnsi="Times New Roman" w:eastAsia="宋体" w:cs="Times New Roman"/>
                <w:color w:val="000000"/>
                <w:kern w:val="0"/>
                <w:sz w:val="20"/>
                <w:szCs w:val="20"/>
                <w:lang w:bidi="ar"/>
              </w:rPr>
              <w:t>.</w:t>
            </w:r>
            <w:r>
              <w:rPr>
                <w:rFonts w:hint="default" w:ascii="Times New Roman" w:hAnsi="Times New Roman" w:eastAsia="宋体" w:cs="Times New Roman"/>
                <w:color w:val="000000"/>
                <w:kern w:val="0"/>
                <w:sz w:val="20"/>
                <w:szCs w:val="20"/>
                <w:lang w:val="en-US" w:eastAsia="zh-CN" w:bidi="ar"/>
              </w:rPr>
              <w:t>9</w:t>
            </w:r>
          </w:p>
        </w:tc>
      </w:tr>
    </w:tbl>
    <w:p>
      <w:pPr>
        <w:rPr>
          <w:rFonts w:hint="default" w:ascii="Times New Roman" w:hAnsi="Times New Roman" w:cs="Times New Roman"/>
          <w:bCs/>
          <w:sz w:val="24"/>
        </w:rPr>
      </w:pPr>
    </w:p>
    <w:p>
      <w:pPr>
        <w:rPr>
          <w:rFonts w:hint="default" w:ascii="Times New Roman" w:hAnsi="Times New Roman" w:cs="Times New Roman"/>
          <w:bCs/>
          <w:sz w:val="24"/>
        </w:rPr>
      </w:pPr>
      <w:r>
        <w:rPr>
          <w:rFonts w:hint="default" w:ascii="Times New Roman" w:hAnsi="Times New Roman" w:cs="Times New Roman"/>
          <w:bCs/>
          <w:sz w:val="24"/>
          <w:lang w:eastAsia="en-US"/>
        </w:rPr>
        <w:t>Notes:</w:t>
      </w:r>
    </w:p>
    <w:p>
      <w:pPr>
        <w:rPr>
          <w:rFonts w:hint="default" w:ascii="Times New Roman" w:hAnsi="Times New Roman" w:cs="Times New Roman"/>
          <w:bCs/>
          <w:sz w:val="24"/>
        </w:rPr>
      </w:pPr>
      <w:r>
        <w:rPr>
          <w:rFonts w:hint="default" w:ascii="Times New Roman" w:hAnsi="Times New Roman" w:cs="Times New Roman"/>
          <w:bCs/>
          <w:sz w:val="24"/>
        </w:rPr>
        <w:t>LBM: using age, sex, body mass index (BMI), dietary intake score, smoking status (current, previous, never), and physical activity (mg).</w:t>
      </w:r>
    </w:p>
    <w:p>
      <w:pPr>
        <w:rPr>
          <w:rFonts w:hint="default" w:ascii="Times New Roman" w:hAnsi="Times New Roman" w:cs="Times New Roman"/>
          <w:bCs/>
          <w:sz w:val="24"/>
        </w:rPr>
      </w:pPr>
      <w:r>
        <w:rPr>
          <w:rFonts w:hint="default" w:ascii="Times New Roman" w:hAnsi="Times New Roman" w:cs="Times New Roman"/>
          <w:bCs/>
          <w:sz w:val="24"/>
        </w:rPr>
        <w:t xml:space="preserve">LBM+PRS: adding polygenic risk scores to the LBM. </w:t>
      </w:r>
    </w:p>
    <w:p>
      <w:pPr>
        <w:rPr>
          <w:rFonts w:hint="default" w:ascii="Times New Roman" w:hAnsi="Times New Roman" w:cs="Times New Roman"/>
          <w:bCs/>
          <w:sz w:val="24"/>
        </w:rPr>
      </w:pPr>
      <w:r>
        <w:rPr>
          <w:rFonts w:hint="default" w:ascii="Times New Roman" w:hAnsi="Times New Roman" w:cs="Times New Roman"/>
          <w:bCs/>
          <w:sz w:val="24"/>
        </w:rPr>
        <w:t>PCE: using age, sex, smoking status (yes or no), total and high-density lipoprotein cholesterol (mmol/l), treated or untreated systolic blood pressure (mmHg), and diabetes (yes or no).</w:t>
      </w:r>
    </w:p>
    <w:p>
      <w:pPr>
        <w:rPr>
          <w:rFonts w:hint="default" w:ascii="Times New Roman" w:hAnsi="Times New Roman" w:cs="Times New Roman"/>
          <w:bCs/>
          <w:sz w:val="24"/>
        </w:rPr>
      </w:pPr>
      <w:r>
        <w:rPr>
          <w:rFonts w:hint="default" w:ascii="Times New Roman" w:hAnsi="Times New Roman" w:cs="Times New Roman"/>
          <w:bCs/>
          <w:sz w:val="24"/>
        </w:rPr>
        <w:t>PCE+PRS: adding polygenic risk scores to the PCE.</w:t>
      </w:r>
    </w:p>
    <w:p>
      <w:pPr>
        <w:rPr>
          <w:rFonts w:hint="default" w:ascii="Times New Roman" w:hAnsi="Times New Roman" w:cs="Times New Roman"/>
          <w:bCs/>
          <w:sz w:val="24"/>
        </w:rPr>
      </w:pPr>
      <w:r>
        <w:rPr>
          <w:rFonts w:hint="default" w:ascii="Times New Roman" w:hAnsi="Times New Roman" w:cs="Times New Roman"/>
          <w:bCs/>
          <w:sz w:val="24"/>
        </w:rPr>
        <w:t>SCORE2</w:t>
      </w:r>
      <w:r>
        <w:rPr>
          <w:rFonts w:hint="default" w:ascii="Times New Roman" w:hAnsi="Times New Roman" w:cs="Times New Roman"/>
          <w:bCs/>
          <w:sz w:val="24"/>
          <w:lang w:val="en-US" w:eastAsia="zh-CN"/>
        </w:rPr>
        <w:t xml:space="preserve">: </w:t>
      </w:r>
      <w:r>
        <w:rPr>
          <w:rFonts w:hint="default" w:ascii="Times New Roman" w:hAnsi="Times New Roman" w:cs="Times New Roman"/>
          <w:bCs/>
          <w:sz w:val="24"/>
        </w:rPr>
        <w:t>using age, sex, smoking status (yes or no), total and high-density lipoprotein cholesterol (mmol/l), systolic blood pressure (mmHg), and diabetes (yes or no).</w:t>
      </w:r>
    </w:p>
    <w:p>
      <w:pPr>
        <w:rPr>
          <w:rFonts w:hint="default" w:ascii="Times New Roman" w:hAnsi="Times New Roman" w:cs="Times New Roman"/>
          <w:bCs/>
          <w:sz w:val="24"/>
          <w:lang w:val="en-US" w:eastAsia="zh-CN"/>
        </w:rPr>
      </w:pPr>
      <w:r>
        <w:rPr>
          <w:rFonts w:hint="default" w:ascii="Times New Roman" w:hAnsi="Times New Roman" w:cs="Times New Roman"/>
          <w:bCs/>
          <w:sz w:val="24"/>
        </w:rPr>
        <w:t>SCORE2+PRS:</w:t>
      </w:r>
      <w:r>
        <w:rPr>
          <w:rFonts w:hint="default" w:ascii="Times New Roman" w:hAnsi="Times New Roman" w:cs="Times New Roman"/>
          <w:bCs/>
          <w:sz w:val="24"/>
          <w:lang w:val="en-US" w:eastAsia="zh-CN"/>
        </w:rPr>
        <w:t xml:space="preserve"> </w:t>
      </w:r>
      <w:r>
        <w:rPr>
          <w:rFonts w:hint="default" w:ascii="Times New Roman" w:hAnsi="Times New Roman" w:cs="Times New Roman"/>
          <w:bCs/>
          <w:sz w:val="24"/>
        </w:rPr>
        <w:t xml:space="preserve">adding polygenic risk scores to the </w:t>
      </w:r>
      <w:r>
        <w:rPr>
          <w:rFonts w:hint="default" w:ascii="Times New Roman" w:hAnsi="Times New Roman" w:cs="Times New Roman"/>
          <w:bCs/>
          <w:sz w:val="24"/>
          <w:lang w:val="en-US" w:eastAsia="zh-CN"/>
        </w:rPr>
        <w:t>SCORE2</w:t>
      </w:r>
      <w:r>
        <w:rPr>
          <w:rFonts w:hint="default" w:ascii="Times New Roman" w:hAnsi="Times New Roman" w:cs="Times New Roman"/>
          <w:bCs/>
          <w:sz w:val="24"/>
        </w:rPr>
        <w:t>.</w:t>
      </w:r>
    </w:p>
    <w:p>
      <w:pPr>
        <w:rPr>
          <w:rFonts w:hint="default" w:ascii="Times New Roman" w:hAnsi="Times New Roman" w:cs="Times New Roman" w:eastAsiaTheme="minorEastAsia"/>
          <w:bCs/>
          <w:sz w:val="24"/>
          <w:lang w:val="en-US" w:eastAsia="zh-CN"/>
        </w:rPr>
      </w:pPr>
      <w:r>
        <w:rPr>
          <w:rFonts w:hint="default" w:ascii="Times New Roman" w:hAnsi="Times New Roman" w:cs="Times New Roman"/>
          <w:bCs/>
          <w:sz w:val="24"/>
        </w:rPr>
        <w:t xml:space="preserve">Abbreviations: CHD = </w:t>
      </w:r>
      <w:r>
        <w:rPr>
          <w:rFonts w:hint="default" w:ascii="Times New Roman" w:hAnsi="Times New Roman" w:cs="Times New Roman"/>
          <w:bCs/>
          <w:sz w:val="24"/>
          <w:lang w:eastAsia="zh-CN"/>
        </w:rPr>
        <w:t>coronary heart disease</w:t>
      </w:r>
      <w:r>
        <w:rPr>
          <w:rFonts w:hint="default" w:ascii="Times New Roman" w:hAnsi="Times New Roman" w:cs="Times New Roman"/>
          <w:bCs/>
          <w:sz w:val="24"/>
        </w:rPr>
        <w:t>; CI = confidence interval; LBM = Lifestyle-Based Model; LBM+PRS = Lifestyle-Based Model plus polygenic risk score; PCE = Pooled Cohort Equations; PCE+PRS = Pooled Cohort Equations plus polygenic risk score; PRS = polygenic risk score</w:t>
      </w:r>
      <w:r>
        <w:rPr>
          <w:rFonts w:hint="default" w:ascii="Times New Roman" w:hAnsi="Times New Roman" w:cs="Times New Roman"/>
          <w:bCs/>
          <w:sz w:val="24"/>
          <w:lang w:val="en-US" w:eastAsia="zh-CN"/>
        </w:rPr>
        <w:t xml:space="preserve">; </w:t>
      </w:r>
      <w:r>
        <w:rPr>
          <w:rFonts w:hint="default" w:ascii="Times New Roman" w:hAnsi="Times New Roman" w:cs="Times New Roman"/>
          <w:bCs/>
          <w:sz w:val="24"/>
        </w:rPr>
        <w:t>SCORE2</w:t>
      </w:r>
      <w:r>
        <w:rPr>
          <w:rFonts w:hint="default" w:ascii="Times New Roman" w:hAnsi="Times New Roman" w:cs="Times New Roman"/>
          <w:bCs/>
          <w:sz w:val="24"/>
          <w:lang w:val="en-US" w:eastAsia="zh-CN"/>
        </w:rPr>
        <w:t xml:space="preserve"> = </w:t>
      </w:r>
      <w:r>
        <w:rPr>
          <w:rFonts w:hint="default" w:ascii="Times New Roman" w:hAnsi="Times New Roman" w:cs="Times New Roman"/>
          <w:bCs/>
          <w:sz w:val="24"/>
        </w:rPr>
        <w:t>Systematic COronary Risk Evaluation 2</w:t>
      </w:r>
      <w:r>
        <w:rPr>
          <w:rFonts w:hint="default" w:ascii="Times New Roman" w:hAnsi="Times New Roman" w:cs="Times New Roman"/>
          <w:bCs/>
          <w:sz w:val="24"/>
          <w:lang w:val="en-US" w:eastAsia="zh-CN"/>
        </w:rPr>
        <w:t xml:space="preserve">; </w:t>
      </w:r>
      <w:r>
        <w:rPr>
          <w:rFonts w:hint="default" w:ascii="Times New Roman" w:hAnsi="Times New Roman" w:cs="Times New Roman"/>
          <w:bCs/>
          <w:sz w:val="24"/>
        </w:rPr>
        <w:t>SCORE2</w:t>
      </w:r>
      <w:r>
        <w:rPr>
          <w:rFonts w:hint="default" w:ascii="Times New Roman" w:hAnsi="Times New Roman" w:cs="Times New Roman"/>
          <w:bCs/>
          <w:sz w:val="24"/>
          <w:lang w:val="en-US" w:eastAsia="zh-CN"/>
        </w:rPr>
        <w:t xml:space="preserve">+PRS = </w:t>
      </w:r>
      <w:r>
        <w:rPr>
          <w:rFonts w:hint="default" w:ascii="Times New Roman" w:hAnsi="Times New Roman" w:cs="Times New Roman"/>
          <w:bCs/>
          <w:sz w:val="24"/>
        </w:rPr>
        <w:t>Systematic COronary Risk Evaluation 2</w:t>
      </w:r>
      <w:r>
        <w:rPr>
          <w:rFonts w:hint="default" w:ascii="Times New Roman" w:hAnsi="Times New Roman" w:cs="Times New Roman"/>
          <w:bCs/>
          <w:sz w:val="24"/>
          <w:lang w:val="en-US" w:eastAsia="zh-CN"/>
        </w:rPr>
        <w:t xml:space="preserve"> </w:t>
      </w:r>
      <w:r>
        <w:rPr>
          <w:rFonts w:hint="default" w:ascii="Times New Roman" w:hAnsi="Times New Roman" w:cs="Times New Roman"/>
          <w:bCs/>
          <w:sz w:val="24"/>
        </w:rPr>
        <w:t>plus polygenic risk score</w:t>
      </w:r>
      <w:r>
        <w:rPr>
          <w:rFonts w:hint="default" w:ascii="Times New Roman" w:hAnsi="Times New Roman" w:cs="Times New Roman"/>
          <w:bCs/>
          <w:sz w:val="24"/>
          <w:lang w:val="en-US" w:eastAsia="zh-CN"/>
        </w:rPr>
        <w:t>.</w:t>
      </w:r>
    </w:p>
    <w:p>
      <w:pPr>
        <w:rPr>
          <w:rFonts w:hint="default" w:ascii="Times New Roman" w:hAnsi="Times New Roman" w:cs="Times New Roman"/>
          <w:bCs/>
          <w:sz w:val="24"/>
          <w:lang w:eastAsia="zh-CN"/>
        </w:rPr>
      </w:pPr>
    </w:p>
    <w:p>
      <w:pPr>
        <w:rPr>
          <w:rFonts w:hint="default" w:ascii="Times New Roman" w:hAnsi="Times New Roman" w:cs="Times New Roman"/>
          <w:sz w:val="24"/>
        </w:rPr>
      </w:pPr>
      <w:r>
        <w:rPr>
          <w:rFonts w:hint="default" w:ascii="Times New Roman" w:hAnsi="Times New Roman" w:cs="Times New Roman"/>
          <w:b/>
          <w:bCs w:val="0"/>
          <w:sz w:val="24"/>
          <w:lang w:eastAsia="zh-CN"/>
        </w:rPr>
        <w:t>eTable</w:t>
      </w:r>
      <w:r>
        <w:rPr>
          <w:rFonts w:hint="default" w:ascii="Times New Roman" w:hAnsi="Times New Roman" w:cs="Times New Roman"/>
          <w:b/>
          <w:bCs w:val="0"/>
          <w:sz w:val="24"/>
        </w:rPr>
        <w:t xml:space="preserve"> 8.</w:t>
      </w:r>
      <w:r>
        <w:rPr>
          <w:rFonts w:hint="default" w:ascii="Times New Roman" w:hAnsi="Times New Roman" w:cs="Times New Roman"/>
          <w:sz w:val="24"/>
        </w:rPr>
        <w:t xml:space="preserve"> C-index of prediction models of coronary heart disease (CHD) derived from the 5-fold cross-validation iterations in the training/cross-validation set</w:t>
      </w:r>
      <w:r>
        <w:rPr>
          <w:rFonts w:hint="default" w:ascii="Times New Roman" w:hAnsi="Times New Roman" w:eastAsia="Times New Roman" w:cs="Times New Roman"/>
          <w:sz w:val="24"/>
        </w:rPr>
        <w:t>.</w:t>
      </w:r>
      <w:r>
        <w:rPr>
          <w:rFonts w:hint="default" w:ascii="Times New Roman" w:hAnsi="Times New Roman" w:cs="Times New Roman"/>
          <w:sz w:val="24"/>
        </w:rPr>
        <w:t xml:space="preserve"> </w:t>
      </w:r>
    </w:p>
    <w:tbl>
      <w:tblPr>
        <w:tblStyle w:val="5"/>
        <w:tblpPr w:leftFromText="180" w:rightFromText="180" w:vertAnchor="text" w:horzAnchor="margin" w:tblpY="125"/>
        <w:tblW w:w="4996" w:type="pct"/>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 w:type="dxa"/>
          <w:bottom w:w="0" w:type="dxa"/>
          <w:right w:w="10" w:type="dxa"/>
        </w:tblCellMar>
      </w:tblPr>
      <w:tblGrid>
        <w:gridCol w:w="1873"/>
        <w:gridCol w:w="2015"/>
        <w:gridCol w:w="2015"/>
        <w:gridCol w:w="2014"/>
        <w:gridCol w:w="2014"/>
        <w:gridCol w:w="2014"/>
        <w:gridCol w:w="2023"/>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 w:type="dxa"/>
            <w:bottom w:w="0" w:type="dxa"/>
            <w:right w:w="10" w:type="dxa"/>
          </w:tblCellMar>
        </w:tblPrEx>
        <w:trPr>
          <w:trHeight w:val="396" w:hRule="atLeast"/>
        </w:trPr>
        <w:tc>
          <w:tcPr>
            <w:tcW w:w="670" w:type="pct"/>
            <w:vMerge w:val="restart"/>
            <w:tcBorders>
              <w:top w:val="single" w:color="auto" w:sz="12" w:space="0"/>
              <w:bottom w:val="single" w:color="auto" w:sz="4" w:space="0"/>
              <w:right w:val="nil"/>
            </w:tcBorders>
            <w:vAlign w:val="center"/>
          </w:tcPr>
          <w:p>
            <w:pPr>
              <w:jc w:val="center"/>
              <w:rPr>
                <w:rFonts w:hint="default" w:ascii="Times New Roman" w:hAnsi="Times New Roman" w:cs="Times New Roman"/>
                <w:sz w:val="18"/>
                <w:szCs w:val="18"/>
                <w:lang w:eastAsia="en-US"/>
              </w:rPr>
            </w:pPr>
          </w:p>
        </w:tc>
        <w:tc>
          <w:tcPr>
            <w:tcW w:w="4329" w:type="pct"/>
            <w:gridSpan w:val="6"/>
            <w:tcBorders>
              <w:top w:val="single" w:color="auto" w:sz="12" w:space="0"/>
              <w:left w:val="nil"/>
              <w:bottom w:val="single" w:color="auto" w:sz="4" w:space="0"/>
              <w:right w:val="nil"/>
            </w:tcBorders>
            <w:vAlign w:val="center"/>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C-index (95% CI)</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 w:type="dxa"/>
            <w:bottom w:w="0" w:type="dxa"/>
            <w:right w:w="10" w:type="dxa"/>
          </w:tblCellMar>
        </w:tblPrEx>
        <w:trPr>
          <w:trHeight w:val="407" w:hRule="atLeast"/>
        </w:trPr>
        <w:tc>
          <w:tcPr>
            <w:tcW w:w="670" w:type="pct"/>
            <w:vMerge w:val="continue"/>
            <w:tcBorders>
              <w:top w:val="nil"/>
              <w:bottom w:val="single" w:color="auto" w:sz="4" w:space="0"/>
              <w:right w:val="nil"/>
            </w:tcBorders>
            <w:vAlign w:val="center"/>
          </w:tcPr>
          <w:p>
            <w:pPr>
              <w:jc w:val="center"/>
              <w:rPr>
                <w:rFonts w:hint="default" w:ascii="Times New Roman" w:hAnsi="Times New Roman" w:cs="Times New Roman"/>
                <w:sz w:val="18"/>
                <w:szCs w:val="18"/>
                <w:lang w:eastAsia="en-US"/>
              </w:rPr>
            </w:pPr>
          </w:p>
        </w:tc>
        <w:tc>
          <w:tcPr>
            <w:tcW w:w="721" w:type="pct"/>
            <w:tcBorders>
              <w:top w:val="single" w:color="auto" w:sz="4" w:space="0"/>
              <w:left w:val="nil"/>
              <w:bottom w:val="single" w:color="auto" w:sz="4" w:space="0"/>
            </w:tcBorders>
            <w:vAlign w:val="center"/>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Iteration 1</w:t>
            </w:r>
          </w:p>
        </w:tc>
        <w:tc>
          <w:tcPr>
            <w:tcW w:w="721" w:type="pct"/>
            <w:tcBorders>
              <w:top w:val="single" w:color="auto" w:sz="4" w:space="0"/>
              <w:bottom w:val="single" w:color="auto" w:sz="4" w:space="0"/>
              <w:right w:val="nil"/>
            </w:tcBorders>
            <w:vAlign w:val="center"/>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Iteration 2</w:t>
            </w:r>
          </w:p>
        </w:tc>
        <w:tc>
          <w:tcPr>
            <w:tcW w:w="720" w:type="pct"/>
            <w:tcBorders>
              <w:top w:val="single" w:color="auto" w:sz="4" w:space="0"/>
              <w:bottom w:val="single" w:color="auto" w:sz="4" w:space="0"/>
              <w:right w:val="nil"/>
            </w:tcBorders>
            <w:vAlign w:val="center"/>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Iteration 3</w:t>
            </w:r>
          </w:p>
        </w:tc>
        <w:tc>
          <w:tcPr>
            <w:tcW w:w="720" w:type="pct"/>
            <w:tcBorders>
              <w:top w:val="single" w:color="auto" w:sz="4" w:space="0"/>
              <w:bottom w:val="single" w:color="auto" w:sz="4" w:space="0"/>
              <w:right w:val="nil"/>
            </w:tcBorders>
            <w:vAlign w:val="center"/>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Iteration 4</w:t>
            </w:r>
          </w:p>
        </w:tc>
        <w:tc>
          <w:tcPr>
            <w:tcW w:w="720" w:type="pct"/>
            <w:tcBorders>
              <w:top w:val="single" w:color="auto" w:sz="4" w:space="0"/>
              <w:bottom w:val="single" w:color="auto" w:sz="4" w:space="0"/>
              <w:right w:val="nil"/>
            </w:tcBorders>
            <w:vAlign w:val="center"/>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Iteration 5</w:t>
            </w:r>
          </w:p>
        </w:tc>
        <w:tc>
          <w:tcPr>
            <w:tcW w:w="724" w:type="pct"/>
            <w:tcBorders>
              <w:top w:val="single" w:color="auto" w:sz="4" w:space="0"/>
              <w:bottom w:val="single" w:color="auto" w:sz="4" w:space="0"/>
              <w:right w:val="nil"/>
            </w:tcBorders>
            <w:vAlign w:val="center"/>
          </w:tcPr>
          <w:p>
            <w:pPr>
              <w:jc w:val="center"/>
              <w:rPr>
                <w:rFonts w:hint="default" w:ascii="Times New Roman" w:hAnsi="Times New Roman" w:cs="Times New Roman"/>
                <w:sz w:val="18"/>
                <w:szCs w:val="18"/>
              </w:rPr>
            </w:pPr>
            <w:r>
              <w:rPr>
                <w:rFonts w:hint="default" w:ascii="Times New Roman" w:hAnsi="Times New Roman" w:cs="Times New Roman"/>
                <w:sz w:val="18"/>
                <w:szCs w:val="18"/>
              </w:rPr>
              <w:t>Average of 5 Iterations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 w:type="dxa"/>
            <w:bottom w:w="0" w:type="dxa"/>
            <w:right w:w="10" w:type="dxa"/>
          </w:tblCellMar>
        </w:tblPrEx>
        <w:trPr>
          <w:trHeight w:val="238" w:hRule="atLeast"/>
        </w:trPr>
        <w:tc>
          <w:tcPr>
            <w:tcW w:w="670" w:type="pct"/>
            <w:tcBorders>
              <w:top w:val="single" w:color="auto" w:sz="4" w:space="0"/>
              <w:bottom w:val="nil"/>
              <w:right w:val="nil"/>
            </w:tcBorders>
          </w:tcPr>
          <w:p>
            <w:pPr>
              <w:jc w:val="left"/>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Number of participants</w:t>
            </w:r>
          </w:p>
        </w:tc>
        <w:tc>
          <w:tcPr>
            <w:tcW w:w="721" w:type="pct"/>
            <w:tcBorders>
              <w:top w:val="single" w:color="auto" w:sz="4" w:space="0"/>
              <w:left w:val="nil"/>
              <w:bottom w:val="nil"/>
            </w:tcBorders>
          </w:tcPr>
          <w:p>
            <w:pPr>
              <w:jc w:val="center"/>
              <w:rPr>
                <w:rFonts w:hint="default" w:ascii="Times New Roman" w:hAnsi="Times New Roman" w:cs="Times New Roman"/>
                <w:sz w:val="18"/>
                <w:szCs w:val="18"/>
              </w:rPr>
            </w:pPr>
            <w:r>
              <w:rPr>
                <w:rFonts w:hint="default" w:ascii="Times New Roman" w:hAnsi="Times New Roman" w:cs="Times New Roman"/>
                <w:sz w:val="18"/>
                <w:szCs w:val="18"/>
              </w:rPr>
              <w:t>46</w:t>
            </w:r>
            <w:r>
              <w:rPr>
                <w:rFonts w:hint="default" w:ascii="Times New Roman" w:hAnsi="Times New Roman" w:cs="Times New Roman"/>
                <w:sz w:val="18"/>
                <w:szCs w:val="18"/>
                <w:lang w:eastAsia="en-US"/>
              </w:rPr>
              <w:t>,</w:t>
            </w:r>
            <w:r>
              <w:rPr>
                <w:rFonts w:hint="default" w:ascii="Times New Roman" w:hAnsi="Times New Roman" w:cs="Times New Roman"/>
                <w:sz w:val="18"/>
                <w:szCs w:val="18"/>
              </w:rPr>
              <w:t>584</w:t>
            </w:r>
          </w:p>
        </w:tc>
        <w:tc>
          <w:tcPr>
            <w:tcW w:w="721" w:type="pct"/>
            <w:tcBorders>
              <w:top w:val="single" w:color="auto" w:sz="4" w:space="0"/>
              <w:bottom w:val="nil"/>
              <w:right w:val="nil"/>
            </w:tcBorders>
          </w:tcPr>
          <w:p>
            <w:pPr>
              <w:jc w:val="center"/>
              <w:rPr>
                <w:rFonts w:hint="default" w:ascii="Times New Roman" w:hAnsi="Times New Roman" w:cs="Times New Roman"/>
                <w:sz w:val="18"/>
                <w:szCs w:val="18"/>
              </w:rPr>
            </w:pPr>
            <w:r>
              <w:rPr>
                <w:rFonts w:hint="default" w:ascii="Times New Roman" w:hAnsi="Times New Roman" w:cs="Times New Roman"/>
                <w:sz w:val="18"/>
                <w:szCs w:val="18"/>
              </w:rPr>
              <w:t>46</w:t>
            </w:r>
            <w:r>
              <w:rPr>
                <w:rFonts w:hint="default" w:ascii="Times New Roman" w:hAnsi="Times New Roman" w:cs="Times New Roman"/>
                <w:sz w:val="18"/>
                <w:szCs w:val="18"/>
                <w:lang w:eastAsia="en-US"/>
              </w:rPr>
              <w:t>,</w:t>
            </w:r>
            <w:r>
              <w:rPr>
                <w:rFonts w:hint="default" w:ascii="Times New Roman" w:hAnsi="Times New Roman" w:cs="Times New Roman"/>
                <w:sz w:val="18"/>
                <w:szCs w:val="18"/>
              </w:rPr>
              <w:t>584</w:t>
            </w:r>
          </w:p>
        </w:tc>
        <w:tc>
          <w:tcPr>
            <w:tcW w:w="720" w:type="pct"/>
            <w:tcBorders>
              <w:top w:val="single" w:color="auto" w:sz="4" w:space="0"/>
              <w:bottom w:val="nil"/>
              <w:right w:val="nil"/>
            </w:tcBorders>
          </w:tcPr>
          <w:p>
            <w:pPr>
              <w:jc w:val="center"/>
              <w:rPr>
                <w:rFonts w:hint="default" w:ascii="Times New Roman" w:hAnsi="Times New Roman" w:cs="Times New Roman"/>
                <w:sz w:val="18"/>
                <w:szCs w:val="18"/>
              </w:rPr>
            </w:pPr>
            <w:r>
              <w:rPr>
                <w:rFonts w:hint="default" w:ascii="Times New Roman" w:hAnsi="Times New Roman" w:cs="Times New Roman"/>
                <w:sz w:val="18"/>
                <w:szCs w:val="18"/>
              </w:rPr>
              <w:t>46</w:t>
            </w:r>
            <w:r>
              <w:rPr>
                <w:rFonts w:hint="default" w:ascii="Times New Roman" w:hAnsi="Times New Roman" w:cs="Times New Roman"/>
                <w:sz w:val="18"/>
                <w:szCs w:val="18"/>
                <w:lang w:eastAsia="en-US"/>
              </w:rPr>
              <w:t>,</w:t>
            </w:r>
            <w:r>
              <w:rPr>
                <w:rFonts w:hint="default" w:ascii="Times New Roman" w:hAnsi="Times New Roman" w:cs="Times New Roman"/>
                <w:sz w:val="18"/>
                <w:szCs w:val="18"/>
              </w:rPr>
              <w:t>585</w:t>
            </w:r>
          </w:p>
        </w:tc>
        <w:tc>
          <w:tcPr>
            <w:tcW w:w="720" w:type="pct"/>
            <w:tcBorders>
              <w:top w:val="single" w:color="auto" w:sz="4" w:space="0"/>
              <w:bottom w:val="nil"/>
              <w:right w:val="nil"/>
            </w:tcBorders>
          </w:tcPr>
          <w:p>
            <w:pPr>
              <w:jc w:val="center"/>
              <w:rPr>
                <w:rFonts w:hint="default" w:ascii="Times New Roman" w:hAnsi="Times New Roman" w:cs="Times New Roman"/>
                <w:sz w:val="18"/>
                <w:szCs w:val="18"/>
              </w:rPr>
            </w:pPr>
            <w:r>
              <w:rPr>
                <w:rFonts w:hint="default" w:ascii="Times New Roman" w:hAnsi="Times New Roman" w:cs="Times New Roman"/>
                <w:sz w:val="18"/>
                <w:szCs w:val="18"/>
              </w:rPr>
              <w:t>46</w:t>
            </w:r>
            <w:r>
              <w:rPr>
                <w:rFonts w:hint="default" w:ascii="Times New Roman" w:hAnsi="Times New Roman" w:cs="Times New Roman"/>
                <w:sz w:val="18"/>
                <w:szCs w:val="18"/>
                <w:lang w:eastAsia="en-US"/>
              </w:rPr>
              <w:t>,</w:t>
            </w:r>
            <w:r>
              <w:rPr>
                <w:rFonts w:hint="default" w:ascii="Times New Roman" w:hAnsi="Times New Roman" w:cs="Times New Roman"/>
                <w:sz w:val="18"/>
                <w:szCs w:val="18"/>
              </w:rPr>
              <w:t>584</w:t>
            </w:r>
          </w:p>
        </w:tc>
        <w:tc>
          <w:tcPr>
            <w:tcW w:w="720" w:type="pct"/>
            <w:tcBorders>
              <w:top w:val="single" w:color="auto" w:sz="4" w:space="0"/>
              <w:bottom w:val="nil"/>
              <w:right w:val="nil"/>
            </w:tcBorders>
          </w:tcPr>
          <w:p>
            <w:pPr>
              <w:jc w:val="center"/>
              <w:rPr>
                <w:rFonts w:hint="default" w:ascii="Times New Roman" w:hAnsi="Times New Roman" w:cs="Times New Roman"/>
                <w:sz w:val="18"/>
                <w:szCs w:val="18"/>
              </w:rPr>
            </w:pPr>
            <w:r>
              <w:rPr>
                <w:rFonts w:hint="default" w:ascii="Times New Roman" w:hAnsi="Times New Roman" w:cs="Times New Roman"/>
                <w:sz w:val="18"/>
                <w:szCs w:val="18"/>
              </w:rPr>
              <w:t>46</w:t>
            </w:r>
            <w:r>
              <w:rPr>
                <w:rFonts w:hint="default" w:ascii="Times New Roman" w:hAnsi="Times New Roman" w:cs="Times New Roman"/>
                <w:sz w:val="18"/>
                <w:szCs w:val="18"/>
                <w:lang w:eastAsia="en-US"/>
              </w:rPr>
              <w:t>,</w:t>
            </w:r>
            <w:r>
              <w:rPr>
                <w:rFonts w:hint="default" w:ascii="Times New Roman" w:hAnsi="Times New Roman" w:cs="Times New Roman"/>
                <w:sz w:val="18"/>
                <w:szCs w:val="18"/>
              </w:rPr>
              <w:t>584</w:t>
            </w:r>
          </w:p>
        </w:tc>
        <w:tc>
          <w:tcPr>
            <w:tcW w:w="724" w:type="pct"/>
            <w:tcBorders>
              <w:top w:val="single" w:color="auto" w:sz="4" w:space="0"/>
              <w:bottom w:val="nil"/>
              <w:right w:val="nil"/>
            </w:tcBorders>
          </w:tcPr>
          <w:p>
            <w:pPr>
              <w:jc w:val="center"/>
              <w:rPr>
                <w:rFonts w:hint="default" w:ascii="Times New Roman" w:hAnsi="Times New Roman" w:cs="Times New Roman"/>
                <w:sz w:val="18"/>
                <w:szCs w:val="18"/>
              </w:rPr>
            </w:pPr>
            <w:r>
              <w:rPr>
                <w:rFonts w:hint="default" w:ascii="Times New Roman" w:hAnsi="Times New Roman" w:cs="Times New Roman"/>
                <w:sz w:val="18"/>
                <w:szCs w:val="18"/>
              </w:rPr>
              <w:t>232,921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 w:type="dxa"/>
            <w:bottom w:w="0" w:type="dxa"/>
            <w:right w:w="10" w:type="dxa"/>
          </w:tblCellMar>
        </w:tblPrEx>
        <w:trPr>
          <w:trHeight w:val="248" w:hRule="atLeast"/>
        </w:trPr>
        <w:tc>
          <w:tcPr>
            <w:tcW w:w="670" w:type="pct"/>
            <w:tcBorders>
              <w:top w:val="nil"/>
              <w:bottom w:val="single" w:color="auto" w:sz="4" w:space="0"/>
              <w:right w:val="nil"/>
            </w:tcBorders>
          </w:tcPr>
          <w:p>
            <w:pPr>
              <w:jc w:val="left"/>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Number of incident CHD cases</w:t>
            </w:r>
          </w:p>
        </w:tc>
        <w:tc>
          <w:tcPr>
            <w:tcW w:w="721" w:type="pct"/>
            <w:tcBorders>
              <w:top w:val="nil"/>
              <w:left w:val="nil"/>
              <w:bottom w:val="single" w:color="auto" w:sz="4" w:space="0"/>
            </w:tcBorders>
          </w:tcPr>
          <w:p>
            <w:pPr>
              <w:jc w:val="center"/>
              <w:rPr>
                <w:rFonts w:hint="default" w:ascii="Times New Roman" w:hAnsi="Times New Roman" w:cs="Times New Roman"/>
                <w:sz w:val="18"/>
                <w:szCs w:val="18"/>
              </w:rPr>
            </w:pPr>
            <w:r>
              <w:rPr>
                <w:rFonts w:hint="default" w:ascii="Times New Roman" w:hAnsi="Times New Roman" w:cs="Times New Roman"/>
                <w:sz w:val="18"/>
                <w:szCs w:val="18"/>
              </w:rPr>
              <w:t>2</w:t>
            </w:r>
            <w:r>
              <w:rPr>
                <w:rFonts w:hint="default" w:ascii="Times New Roman" w:hAnsi="Times New Roman" w:cs="Times New Roman"/>
                <w:sz w:val="18"/>
                <w:szCs w:val="18"/>
                <w:lang w:eastAsia="en-US"/>
              </w:rPr>
              <w:t>,</w:t>
            </w:r>
            <w:r>
              <w:rPr>
                <w:rFonts w:hint="default" w:ascii="Times New Roman" w:hAnsi="Times New Roman" w:cs="Times New Roman"/>
                <w:sz w:val="18"/>
                <w:szCs w:val="18"/>
              </w:rPr>
              <w:t>073</w:t>
            </w:r>
          </w:p>
        </w:tc>
        <w:tc>
          <w:tcPr>
            <w:tcW w:w="721" w:type="pct"/>
            <w:tcBorders>
              <w:top w:val="nil"/>
              <w:bottom w:val="single" w:color="auto" w:sz="4" w:space="0"/>
              <w:right w:val="nil"/>
            </w:tcBorders>
          </w:tcPr>
          <w:p>
            <w:pPr>
              <w:jc w:val="center"/>
              <w:rPr>
                <w:rFonts w:hint="default" w:ascii="Times New Roman" w:hAnsi="Times New Roman" w:cs="Times New Roman"/>
                <w:sz w:val="18"/>
                <w:szCs w:val="18"/>
              </w:rPr>
            </w:pPr>
            <w:r>
              <w:rPr>
                <w:rFonts w:hint="default" w:ascii="Times New Roman" w:hAnsi="Times New Roman" w:cs="Times New Roman"/>
                <w:sz w:val="18"/>
                <w:szCs w:val="18"/>
              </w:rPr>
              <w:t>2</w:t>
            </w:r>
            <w:r>
              <w:rPr>
                <w:rFonts w:hint="default" w:ascii="Times New Roman" w:hAnsi="Times New Roman" w:cs="Times New Roman"/>
                <w:sz w:val="18"/>
                <w:szCs w:val="18"/>
                <w:lang w:eastAsia="en-US"/>
              </w:rPr>
              <w:t>,</w:t>
            </w:r>
            <w:r>
              <w:rPr>
                <w:rFonts w:hint="default" w:ascii="Times New Roman" w:hAnsi="Times New Roman" w:cs="Times New Roman"/>
                <w:sz w:val="18"/>
                <w:szCs w:val="18"/>
              </w:rPr>
              <w:t>153</w:t>
            </w:r>
          </w:p>
        </w:tc>
        <w:tc>
          <w:tcPr>
            <w:tcW w:w="720" w:type="pct"/>
            <w:tcBorders>
              <w:top w:val="nil"/>
              <w:bottom w:val="single" w:color="auto" w:sz="4" w:space="0"/>
              <w:right w:val="nil"/>
            </w:tcBorders>
          </w:tcPr>
          <w:p>
            <w:pPr>
              <w:jc w:val="center"/>
              <w:rPr>
                <w:rFonts w:hint="default" w:ascii="Times New Roman" w:hAnsi="Times New Roman" w:cs="Times New Roman"/>
                <w:sz w:val="18"/>
                <w:szCs w:val="18"/>
              </w:rPr>
            </w:pPr>
            <w:r>
              <w:rPr>
                <w:rFonts w:hint="default" w:ascii="Times New Roman" w:hAnsi="Times New Roman" w:cs="Times New Roman"/>
                <w:sz w:val="18"/>
                <w:szCs w:val="18"/>
              </w:rPr>
              <w:t>2</w:t>
            </w:r>
            <w:r>
              <w:rPr>
                <w:rFonts w:hint="default" w:ascii="Times New Roman" w:hAnsi="Times New Roman" w:cs="Times New Roman"/>
                <w:sz w:val="18"/>
                <w:szCs w:val="18"/>
                <w:lang w:eastAsia="en-US"/>
              </w:rPr>
              <w:t>,</w:t>
            </w:r>
            <w:r>
              <w:rPr>
                <w:rFonts w:hint="default" w:ascii="Times New Roman" w:hAnsi="Times New Roman" w:cs="Times New Roman"/>
                <w:sz w:val="18"/>
                <w:szCs w:val="18"/>
              </w:rPr>
              <w:t>081</w:t>
            </w:r>
          </w:p>
        </w:tc>
        <w:tc>
          <w:tcPr>
            <w:tcW w:w="720" w:type="pct"/>
            <w:tcBorders>
              <w:top w:val="nil"/>
              <w:bottom w:val="single" w:color="auto" w:sz="4" w:space="0"/>
              <w:right w:val="nil"/>
            </w:tcBorders>
          </w:tcPr>
          <w:p>
            <w:pPr>
              <w:jc w:val="center"/>
              <w:rPr>
                <w:rFonts w:hint="default" w:ascii="Times New Roman" w:hAnsi="Times New Roman" w:cs="Times New Roman"/>
                <w:sz w:val="18"/>
                <w:szCs w:val="18"/>
              </w:rPr>
            </w:pPr>
            <w:r>
              <w:rPr>
                <w:rFonts w:hint="default" w:ascii="Times New Roman" w:hAnsi="Times New Roman" w:cs="Times New Roman"/>
                <w:sz w:val="18"/>
                <w:szCs w:val="18"/>
              </w:rPr>
              <w:t>2</w:t>
            </w:r>
            <w:r>
              <w:rPr>
                <w:rFonts w:hint="default" w:ascii="Times New Roman" w:hAnsi="Times New Roman" w:cs="Times New Roman"/>
                <w:sz w:val="18"/>
                <w:szCs w:val="18"/>
                <w:lang w:eastAsia="en-US"/>
              </w:rPr>
              <w:t>,</w:t>
            </w:r>
            <w:r>
              <w:rPr>
                <w:rFonts w:hint="default" w:ascii="Times New Roman" w:hAnsi="Times New Roman" w:cs="Times New Roman"/>
                <w:sz w:val="18"/>
                <w:szCs w:val="18"/>
              </w:rPr>
              <w:t>091</w:t>
            </w:r>
          </w:p>
        </w:tc>
        <w:tc>
          <w:tcPr>
            <w:tcW w:w="720" w:type="pct"/>
            <w:tcBorders>
              <w:top w:val="nil"/>
              <w:bottom w:val="single" w:color="auto" w:sz="4" w:space="0"/>
              <w:right w:val="nil"/>
            </w:tcBorders>
          </w:tcPr>
          <w:p>
            <w:pPr>
              <w:jc w:val="center"/>
              <w:rPr>
                <w:rFonts w:hint="default" w:ascii="Times New Roman" w:hAnsi="Times New Roman" w:cs="Times New Roman"/>
                <w:sz w:val="18"/>
                <w:szCs w:val="18"/>
              </w:rPr>
            </w:pPr>
            <w:r>
              <w:rPr>
                <w:rFonts w:hint="default" w:ascii="Times New Roman" w:hAnsi="Times New Roman" w:cs="Times New Roman"/>
                <w:sz w:val="18"/>
                <w:szCs w:val="18"/>
              </w:rPr>
              <w:t>2</w:t>
            </w:r>
            <w:r>
              <w:rPr>
                <w:rFonts w:hint="default" w:ascii="Times New Roman" w:hAnsi="Times New Roman" w:cs="Times New Roman"/>
                <w:sz w:val="18"/>
                <w:szCs w:val="18"/>
                <w:lang w:eastAsia="en-US"/>
              </w:rPr>
              <w:t>,</w:t>
            </w:r>
            <w:r>
              <w:rPr>
                <w:rFonts w:hint="default" w:ascii="Times New Roman" w:hAnsi="Times New Roman" w:cs="Times New Roman"/>
                <w:sz w:val="18"/>
                <w:szCs w:val="18"/>
              </w:rPr>
              <w:t>074</w:t>
            </w:r>
          </w:p>
        </w:tc>
        <w:tc>
          <w:tcPr>
            <w:tcW w:w="724" w:type="pct"/>
            <w:tcBorders>
              <w:top w:val="nil"/>
              <w:bottom w:val="single" w:color="auto" w:sz="4" w:space="0"/>
              <w:right w:val="nil"/>
            </w:tcBorders>
          </w:tcPr>
          <w:p>
            <w:pPr>
              <w:jc w:val="center"/>
              <w:rPr>
                <w:rFonts w:hint="default" w:ascii="Times New Roman" w:hAnsi="Times New Roman" w:cs="Times New Roman"/>
                <w:sz w:val="18"/>
                <w:szCs w:val="18"/>
              </w:rPr>
            </w:pPr>
            <w:r>
              <w:rPr>
                <w:rFonts w:hint="default" w:ascii="Times New Roman" w:hAnsi="Times New Roman" w:cs="Times New Roman"/>
                <w:sz w:val="18"/>
                <w:szCs w:val="18"/>
              </w:rPr>
              <w:t>10,472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 w:type="dxa"/>
            <w:bottom w:w="0" w:type="dxa"/>
            <w:right w:w="10" w:type="dxa"/>
          </w:tblCellMar>
        </w:tblPrEx>
        <w:trPr>
          <w:trHeight w:val="227" w:hRule="atLeast"/>
        </w:trPr>
        <w:tc>
          <w:tcPr>
            <w:tcW w:w="670" w:type="pct"/>
            <w:tcBorders>
              <w:top w:val="single" w:color="auto" w:sz="4" w:space="0"/>
              <w:right w:val="nil"/>
            </w:tcBorders>
          </w:tcPr>
          <w:p>
            <w:pPr>
              <w:jc w:val="left"/>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LBM</w:t>
            </w:r>
          </w:p>
        </w:tc>
        <w:tc>
          <w:tcPr>
            <w:tcW w:w="721" w:type="pct"/>
            <w:tcBorders>
              <w:top w:val="single" w:color="auto" w:sz="4" w:space="0"/>
              <w:left w:val="nil"/>
            </w:tcBorders>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0.712 (0.702, 0.723)</w:t>
            </w:r>
          </w:p>
        </w:tc>
        <w:tc>
          <w:tcPr>
            <w:tcW w:w="721" w:type="pct"/>
            <w:tcBorders>
              <w:top w:val="single" w:color="auto" w:sz="4" w:space="0"/>
              <w:right w:val="nil"/>
            </w:tcBorders>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0.716 (0.706, 0.726)</w:t>
            </w:r>
          </w:p>
        </w:tc>
        <w:tc>
          <w:tcPr>
            <w:tcW w:w="720" w:type="pct"/>
            <w:tcBorders>
              <w:top w:val="single" w:color="auto" w:sz="4" w:space="0"/>
              <w:right w:val="nil"/>
            </w:tcBorders>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0.717 (0.707, 0.728)</w:t>
            </w:r>
          </w:p>
        </w:tc>
        <w:tc>
          <w:tcPr>
            <w:tcW w:w="720" w:type="pct"/>
            <w:tcBorders>
              <w:top w:val="single" w:color="auto" w:sz="4" w:space="0"/>
              <w:right w:val="nil"/>
            </w:tcBorders>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0.710 (0.700, 0.720)</w:t>
            </w:r>
          </w:p>
        </w:tc>
        <w:tc>
          <w:tcPr>
            <w:tcW w:w="720" w:type="pct"/>
            <w:tcBorders>
              <w:top w:val="single" w:color="auto" w:sz="4" w:space="0"/>
              <w:right w:val="nil"/>
            </w:tcBorders>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0.715 (0.705, 0.725)</w:t>
            </w:r>
          </w:p>
        </w:tc>
        <w:tc>
          <w:tcPr>
            <w:tcW w:w="724" w:type="pct"/>
            <w:tcBorders>
              <w:top w:val="single" w:color="auto" w:sz="4" w:space="0"/>
              <w:right w:val="nil"/>
            </w:tcBorders>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0.71</w:t>
            </w:r>
            <w:r>
              <w:rPr>
                <w:rFonts w:hint="default" w:ascii="Times New Roman" w:hAnsi="Times New Roman" w:cs="Times New Roman"/>
                <w:sz w:val="18"/>
                <w:szCs w:val="18"/>
              </w:rPr>
              <w:t>4</w:t>
            </w:r>
            <w:r>
              <w:rPr>
                <w:rFonts w:hint="default" w:ascii="Times New Roman" w:hAnsi="Times New Roman" w:cs="Times New Roman"/>
                <w:sz w:val="18"/>
                <w:szCs w:val="18"/>
                <w:lang w:eastAsia="en-US"/>
              </w:rPr>
              <w:t xml:space="preserve"> (0.70</w:t>
            </w:r>
            <w:r>
              <w:rPr>
                <w:rFonts w:hint="default" w:ascii="Times New Roman" w:hAnsi="Times New Roman" w:cs="Times New Roman"/>
                <w:sz w:val="18"/>
                <w:szCs w:val="18"/>
              </w:rPr>
              <w:t>4</w:t>
            </w:r>
            <w:r>
              <w:rPr>
                <w:rFonts w:hint="default" w:ascii="Times New Roman" w:hAnsi="Times New Roman" w:cs="Times New Roman"/>
                <w:sz w:val="18"/>
                <w:szCs w:val="18"/>
                <w:lang w:eastAsia="en-US"/>
              </w:rPr>
              <w:t>, 0.72</w:t>
            </w:r>
            <w:r>
              <w:rPr>
                <w:rFonts w:hint="default" w:ascii="Times New Roman" w:hAnsi="Times New Roman" w:cs="Times New Roman"/>
                <w:sz w:val="18"/>
                <w:szCs w:val="18"/>
              </w:rPr>
              <w:t>4</w:t>
            </w:r>
            <w:r>
              <w:rPr>
                <w:rFonts w:hint="default" w:ascii="Times New Roman" w:hAnsi="Times New Roman" w:cs="Times New Roman"/>
                <w:sz w:val="18"/>
                <w:szCs w:val="18"/>
                <w:lang w:eastAsia="en-US"/>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 w:type="dxa"/>
            <w:bottom w:w="0" w:type="dxa"/>
            <w:right w:w="10" w:type="dxa"/>
          </w:tblCellMar>
        </w:tblPrEx>
        <w:trPr>
          <w:trHeight w:val="196" w:hRule="atLeast"/>
        </w:trPr>
        <w:tc>
          <w:tcPr>
            <w:tcW w:w="670" w:type="pct"/>
            <w:tcBorders>
              <w:right w:val="nil"/>
            </w:tcBorders>
          </w:tcPr>
          <w:p>
            <w:pPr>
              <w:jc w:val="left"/>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LBM+PRS</w:t>
            </w:r>
          </w:p>
        </w:tc>
        <w:tc>
          <w:tcPr>
            <w:tcW w:w="721" w:type="pct"/>
            <w:tcBorders>
              <w:left w:val="nil"/>
            </w:tcBorders>
            <w:vAlign w:val="center"/>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0.730 (0.720, 0.740)</w:t>
            </w:r>
          </w:p>
        </w:tc>
        <w:tc>
          <w:tcPr>
            <w:tcW w:w="721" w:type="pct"/>
            <w:tcBorders>
              <w:right w:val="nil"/>
            </w:tcBorders>
            <w:vAlign w:val="center"/>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0.736 (0.726, 0.746)</w:t>
            </w:r>
          </w:p>
        </w:tc>
        <w:tc>
          <w:tcPr>
            <w:tcW w:w="720" w:type="pct"/>
            <w:tcBorders>
              <w:right w:val="nil"/>
            </w:tcBorders>
            <w:vAlign w:val="center"/>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0.739 (0.729, 0.749)</w:t>
            </w:r>
          </w:p>
        </w:tc>
        <w:tc>
          <w:tcPr>
            <w:tcW w:w="720" w:type="pct"/>
            <w:tcBorders>
              <w:right w:val="nil"/>
            </w:tcBorders>
            <w:vAlign w:val="center"/>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0.731 (0.721, 0.741)</w:t>
            </w:r>
          </w:p>
        </w:tc>
        <w:tc>
          <w:tcPr>
            <w:tcW w:w="720" w:type="pct"/>
            <w:tcBorders>
              <w:right w:val="nil"/>
            </w:tcBorders>
            <w:vAlign w:val="center"/>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0.737 (0.727, 0.747)</w:t>
            </w:r>
          </w:p>
        </w:tc>
        <w:tc>
          <w:tcPr>
            <w:tcW w:w="724" w:type="pct"/>
            <w:tcBorders>
              <w:right w:val="nil"/>
            </w:tcBorders>
            <w:vAlign w:val="center"/>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0.73</w:t>
            </w:r>
            <w:r>
              <w:rPr>
                <w:rFonts w:hint="default" w:ascii="Times New Roman" w:hAnsi="Times New Roman" w:cs="Times New Roman"/>
                <w:sz w:val="18"/>
                <w:szCs w:val="18"/>
              </w:rPr>
              <w:t>5</w:t>
            </w:r>
            <w:r>
              <w:rPr>
                <w:rFonts w:hint="default" w:ascii="Times New Roman" w:hAnsi="Times New Roman" w:cs="Times New Roman"/>
                <w:sz w:val="18"/>
                <w:szCs w:val="18"/>
                <w:lang w:eastAsia="en-US"/>
              </w:rPr>
              <w:t xml:space="preserve"> (0.72</w:t>
            </w:r>
            <w:r>
              <w:rPr>
                <w:rFonts w:hint="default" w:ascii="Times New Roman" w:hAnsi="Times New Roman" w:cs="Times New Roman"/>
                <w:sz w:val="18"/>
                <w:szCs w:val="18"/>
              </w:rPr>
              <w:t>5</w:t>
            </w:r>
            <w:r>
              <w:rPr>
                <w:rFonts w:hint="default" w:ascii="Times New Roman" w:hAnsi="Times New Roman" w:cs="Times New Roman"/>
                <w:sz w:val="18"/>
                <w:szCs w:val="18"/>
                <w:lang w:eastAsia="en-US"/>
              </w:rPr>
              <w:t>, 0.74</w:t>
            </w:r>
            <w:r>
              <w:rPr>
                <w:rFonts w:hint="default" w:ascii="Times New Roman" w:hAnsi="Times New Roman" w:cs="Times New Roman"/>
                <w:sz w:val="18"/>
                <w:szCs w:val="18"/>
              </w:rPr>
              <w:t>5</w:t>
            </w:r>
            <w:r>
              <w:rPr>
                <w:rFonts w:hint="default" w:ascii="Times New Roman" w:hAnsi="Times New Roman" w:cs="Times New Roman"/>
                <w:sz w:val="18"/>
                <w:szCs w:val="18"/>
                <w:lang w:eastAsia="en-US"/>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 w:type="dxa"/>
            <w:bottom w:w="0" w:type="dxa"/>
            <w:right w:w="10" w:type="dxa"/>
          </w:tblCellMar>
        </w:tblPrEx>
        <w:trPr>
          <w:trHeight w:val="216" w:hRule="atLeast"/>
        </w:trPr>
        <w:tc>
          <w:tcPr>
            <w:tcW w:w="670" w:type="pct"/>
            <w:tcBorders>
              <w:right w:val="nil"/>
            </w:tcBorders>
          </w:tcPr>
          <w:p>
            <w:pPr>
              <w:jc w:val="left"/>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PCE</w:t>
            </w:r>
          </w:p>
        </w:tc>
        <w:tc>
          <w:tcPr>
            <w:tcW w:w="721" w:type="pct"/>
            <w:tcBorders>
              <w:left w:val="nil"/>
            </w:tcBorders>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0.712 (0.701, 0.722)</w:t>
            </w:r>
          </w:p>
        </w:tc>
        <w:tc>
          <w:tcPr>
            <w:tcW w:w="721" w:type="pct"/>
            <w:tcBorders>
              <w:right w:val="nil"/>
            </w:tcBorders>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0.725 (0.715, 0.735)</w:t>
            </w:r>
          </w:p>
        </w:tc>
        <w:tc>
          <w:tcPr>
            <w:tcW w:w="720" w:type="pct"/>
            <w:tcBorders>
              <w:right w:val="nil"/>
            </w:tcBorders>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0.718 (0.707, 0.728)</w:t>
            </w:r>
          </w:p>
        </w:tc>
        <w:tc>
          <w:tcPr>
            <w:tcW w:w="720" w:type="pct"/>
            <w:tcBorders>
              <w:right w:val="nil"/>
            </w:tcBorders>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0.713 (0.702, 0.724)</w:t>
            </w:r>
          </w:p>
        </w:tc>
        <w:tc>
          <w:tcPr>
            <w:tcW w:w="720" w:type="pct"/>
            <w:tcBorders>
              <w:right w:val="nil"/>
            </w:tcBorders>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0.715 (0.705, 0.726)</w:t>
            </w:r>
          </w:p>
        </w:tc>
        <w:tc>
          <w:tcPr>
            <w:tcW w:w="724" w:type="pct"/>
            <w:tcBorders>
              <w:right w:val="nil"/>
            </w:tcBorders>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0.71</w:t>
            </w:r>
            <w:r>
              <w:rPr>
                <w:rFonts w:hint="default" w:ascii="Times New Roman" w:hAnsi="Times New Roman" w:cs="Times New Roman"/>
                <w:sz w:val="18"/>
                <w:szCs w:val="18"/>
              </w:rPr>
              <w:t>7</w:t>
            </w:r>
            <w:r>
              <w:rPr>
                <w:rFonts w:hint="default" w:ascii="Times New Roman" w:hAnsi="Times New Roman" w:cs="Times New Roman"/>
                <w:sz w:val="18"/>
                <w:szCs w:val="18"/>
                <w:lang w:eastAsia="en-US"/>
              </w:rPr>
              <w:t xml:space="preserve"> (0.70</w:t>
            </w:r>
            <w:r>
              <w:rPr>
                <w:rFonts w:hint="default" w:ascii="Times New Roman" w:hAnsi="Times New Roman" w:cs="Times New Roman"/>
                <w:sz w:val="18"/>
                <w:szCs w:val="18"/>
              </w:rPr>
              <w:t>6</w:t>
            </w:r>
            <w:r>
              <w:rPr>
                <w:rFonts w:hint="default" w:ascii="Times New Roman" w:hAnsi="Times New Roman" w:cs="Times New Roman"/>
                <w:sz w:val="18"/>
                <w:szCs w:val="18"/>
                <w:lang w:eastAsia="en-US"/>
              </w:rPr>
              <w:t>, 0.72</w:t>
            </w:r>
            <w:r>
              <w:rPr>
                <w:rFonts w:hint="default" w:ascii="Times New Roman" w:hAnsi="Times New Roman" w:cs="Times New Roman"/>
                <w:sz w:val="18"/>
                <w:szCs w:val="18"/>
              </w:rPr>
              <w:t>7</w:t>
            </w:r>
            <w:r>
              <w:rPr>
                <w:rFonts w:hint="default" w:ascii="Times New Roman" w:hAnsi="Times New Roman" w:cs="Times New Roman"/>
                <w:sz w:val="18"/>
                <w:szCs w:val="18"/>
                <w:lang w:eastAsia="en-US"/>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 w:type="dxa"/>
            <w:bottom w:w="0" w:type="dxa"/>
            <w:right w:w="10" w:type="dxa"/>
          </w:tblCellMar>
        </w:tblPrEx>
        <w:trPr>
          <w:trHeight w:val="90" w:hRule="atLeast"/>
        </w:trPr>
        <w:tc>
          <w:tcPr>
            <w:tcW w:w="670" w:type="pct"/>
            <w:tcBorders>
              <w:right w:val="nil"/>
            </w:tcBorders>
          </w:tcPr>
          <w:p>
            <w:pPr>
              <w:jc w:val="left"/>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PCE+PRS</w:t>
            </w:r>
          </w:p>
        </w:tc>
        <w:tc>
          <w:tcPr>
            <w:tcW w:w="721" w:type="pct"/>
            <w:tcBorders>
              <w:left w:val="nil"/>
            </w:tcBorders>
            <w:vAlign w:val="center"/>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0.720 (0.709, 0.730)</w:t>
            </w:r>
          </w:p>
        </w:tc>
        <w:tc>
          <w:tcPr>
            <w:tcW w:w="721" w:type="pct"/>
            <w:tcBorders>
              <w:right w:val="nil"/>
            </w:tcBorders>
            <w:vAlign w:val="center"/>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0.735 (0.725, 0.745)</w:t>
            </w:r>
          </w:p>
        </w:tc>
        <w:tc>
          <w:tcPr>
            <w:tcW w:w="720" w:type="pct"/>
            <w:tcBorders>
              <w:right w:val="nil"/>
            </w:tcBorders>
            <w:vAlign w:val="center"/>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0.729 (0.718, 0.740)</w:t>
            </w:r>
          </w:p>
        </w:tc>
        <w:tc>
          <w:tcPr>
            <w:tcW w:w="720" w:type="pct"/>
            <w:tcBorders>
              <w:right w:val="nil"/>
            </w:tcBorders>
            <w:vAlign w:val="center"/>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0.726 (0.715, 0.736)</w:t>
            </w:r>
          </w:p>
        </w:tc>
        <w:tc>
          <w:tcPr>
            <w:tcW w:w="720" w:type="pct"/>
            <w:tcBorders>
              <w:right w:val="nil"/>
            </w:tcBorders>
            <w:vAlign w:val="center"/>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0.728 (0.718, 0.739)</w:t>
            </w:r>
          </w:p>
        </w:tc>
        <w:tc>
          <w:tcPr>
            <w:tcW w:w="724" w:type="pct"/>
            <w:tcBorders>
              <w:right w:val="nil"/>
            </w:tcBorders>
            <w:vAlign w:val="center"/>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0.728 (0.71</w:t>
            </w:r>
            <w:r>
              <w:rPr>
                <w:rFonts w:hint="default" w:ascii="Times New Roman" w:hAnsi="Times New Roman" w:cs="Times New Roman"/>
                <w:sz w:val="18"/>
                <w:szCs w:val="18"/>
              </w:rPr>
              <w:t>7</w:t>
            </w:r>
            <w:r>
              <w:rPr>
                <w:rFonts w:hint="default" w:ascii="Times New Roman" w:hAnsi="Times New Roman" w:cs="Times New Roman"/>
                <w:sz w:val="18"/>
                <w:szCs w:val="18"/>
                <w:lang w:eastAsia="en-US"/>
              </w:rPr>
              <w:t>, 0.73</w:t>
            </w:r>
            <w:r>
              <w:rPr>
                <w:rFonts w:hint="default" w:ascii="Times New Roman" w:hAnsi="Times New Roman" w:cs="Times New Roman"/>
                <w:sz w:val="18"/>
                <w:szCs w:val="18"/>
              </w:rPr>
              <w:t>8</w:t>
            </w:r>
            <w:r>
              <w:rPr>
                <w:rFonts w:hint="default" w:ascii="Times New Roman" w:hAnsi="Times New Roman" w:cs="Times New Roman"/>
                <w:sz w:val="18"/>
                <w:szCs w:val="18"/>
                <w:lang w:eastAsia="en-US"/>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 w:type="dxa"/>
            <w:bottom w:w="0" w:type="dxa"/>
            <w:right w:w="10" w:type="dxa"/>
          </w:tblCellMar>
        </w:tblPrEx>
        <w:trPr>
          <w:trHeight w:val="90" w:hRule="atLeast"/>
        </w:trPr>
        <w:tc>
          <w:tcPr>
            <w:tcW w:w="670" w:type="pct"/>
            <w:tcBorders>
              <w:right w:val="nil"/>
            </w:tcBorders>
          </w:tcPr>
          <w:p>
            <w:pPr>
              <w:jc w:val="left"/>
              <w:rPr>
                <w:rFonts w:hint="default" w:ascii="Times New Roman" w:hAnsi="Times New Roman" w:cs="Times New Roman" w:eastAsiaTheme="minorEastAsia"/>
                <w:sz w:val="18"/>
                <w:szCs w:val="18"/>
                <w:lang w:val="en-US" w:eastAsia="zh-CN"/>
              </w:rPr>
            </w:pPr>
            <w:r>
              <w:rPr>
                <w:rFonts w:hint="default" w:ascii="Times New Roman" w:hAnsi="Times New Roman" w:cs="Times New Roman"/>
                <w:sz w:val="18"/>
                <w:szCs w:val="18"/>
                <w:lang w:val="en-US" w:eastAsia="zh-CN"/>
              </w:rPr>
              <w:t>SCORE2</w:t>
            </w:r>
          </w:p>
        </w:tc>
        <w:tc>
          <w:tcPr>
            <w:tcW w:w="721" w:type="pct"/>
            <w:tcBorders>
              <w:left w:val="nil"/>
            </w:tcBorders>
            <w:vAlign w:val="center"/>
          </w:tcPr>
          <w:p>
            <w:pPr>
              <w:jc w:val="center"/>
              <w:rPr>
                <w:rFonts w:hint="default" w:ascii="Times New Roman" w:hAnsi="Times New Roman" w:cs="Times New Roman" w:eastAsiaTheme="minorEastAsia"/>
                <w:sz w:val="18"/>
                <w:szCs w:val="18"/>
                <w:lang w:val="en-US" w:eastAsia="zh-CN"/>
              </w:rPr>
            </w:pPr>
            <w:r>
              <w:rPr>
                <w:rFonts w:hint="default" w:ascii="Times New Roman" w:hAnsi="Times New Roman" w:cs="Times New Roman"/>
                <w:sz w:val="18"/>
                <w:szCs w:val="18"/>
                <w:lang w:eastAsia="en-US"/>
              </w:rPr>
              <w:t>0.</w:t>
            </w:r>
            <w:r>
              <w:rPr>
                <w:rFonts w:hint="default" w:ascii="Times New Roman" w:hAnsi="Times New Roman" w:cs="Times New Roman"/>
                <w:sz w:val="18"/>
                <w:szCs w:val="18"/>
                <w:lang w:val="en-US" w:eastAsia="zh-CN"/>
              </w:rPr>
              <w:t>705</w:t>
            </w:r>
            <w:r>
              <w:rPr>
                <w:rFonts w:hint="default" w:ascii="Times New Roman" w:hAnsi="Times New Roman" w:cs="Times New Roman"/>
                <w:sz w:val="18"/>
                <w:szCs w:val="18"/>
                <w:lang w:eastAsia="en-US"/>
              </w:rPr>
              <w:t xml:space="preserve"> (0.</w:t>
            </w:r>
            <w:r>
              <w:rPr>
                <w:rFonts w:hint="default" w:ascii="Times New Roman" w:hAnsi="Times New Roman" w:cs="Times New Roman"/>
                <w:sz w:val="18"/>
                <w:szCs w:val="18"/>
                <w:lang w:val="en-US" w:eastAsia="zh-CN"/>
              </w:rPr>
              <w:t>696</w:t>
            </w:r>
            <w:r>
              <w:rPr>
                <w:rFonts w:hint="default" w:ascii="Times New Roman" w:hAnsi="Times New Roman" w:cs="Times New Roman"/>
                <w:sz w:val="18"/>
                <w:szCs w:val="18"/>
                <w:lang w:eastAsia="en-US"/>
              </w:rPr>
              <w:t>, 0.7</w:t>
            </w:r>
            <w:r>
              <w:rPr>
                <w:rFonts w:hint="default" w:ascii="Times New Roman" w:hAnsi="Times New Roman" w:cs="Times New Roman"/>
                <w:sz w:val="18"/>
                <w:szCs w:val="18"/>
                <w:lang w:val="en-US" w:eastAsia="zh-CN"/>
              </w:rPr>
              <w:t>15</w:t>
            </w:r>
            <w:r>
              <w:rPr>
                <w:rFonts w:hint="default" w:ascii="Times New Roman" w:hAnsi="Times New Roman" w:cs="Times New Roman"/>
                <w:sz w:val="18"/>
                <w:szCs w:val="18"/>
                <w:lang w:eastAsia="en-US"/>
              </w:rPr>
              <w:t>)</w:t>
            </w:r>
          </w:p>
        </w:tc>
        <w:tc>
          <w:tcPr>
            <w:tcW w:w="721" w:type="pct"/>
            <w:tcBorders>
              <w:right w:val="nil"/>
            </w:tcBorders>
            <w:vAlign w:val="center"/>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0.</w:t>
            </w:r>
            <w:r>
              <w:rPr>
                <w:rFonts w:hint="default" w:ascii="Times New Roman" w:hAnsi="Times New Roman" w:cs="Times New Roman"/>
                <w:sz w:val="18"/>
                <w:szCs w:val="18"/>
                <w:lang w:val="en-US" w:eastAsia="zh-CN"/>
              </w:rPr>
              <w:t>707</w:t>
            </w:r>
            <w:r>
              <w:rPr>
                <w:rFonts w:hint="default" w:ascii="Times New Roman" w:hAnsi="Times New Roman" w:cs="Times New Roman"/>
                <w:sz w:val="18"/>
                <w:szCs w:val="18"/>
                <w:lang w:eastAsia="en-US"/>
              </w:rPr>
              <w:t xml:space="preserve"> (0.</w:t>
            </w:r>
            <w:r>
              <w:rPr>
                <w:rFonts w:hint="default" w:ascii="Times New Roman" w:hAnsi="Times New Roman" w:cs="Times New Roman"/>
                <w:sz w:val="18"/>
                <w:szCs w:val="18"/>
                <w:lang w:val="en-US" w:eastAsia="zh-CN"/>
              </w:rPr>
              <w:t>698</w:t>
            </w:r>
            <w:r>
              <w:rPr>
                <w:rFonts w:hint="default" w:ascii="Times New Roman" w:hAnsi="Times New Roman" w:cs="Times New Roman"/>
                <w:sz w:val="18"/>
                <w:szCs w:val="18"/>
                <w:lang w:eastAsia="en-US"/>
              </w:rPr>
              <w:t>, 0.7</w:t>
            </w:r>
            <w:r>
              <w:rPr>
                <w:rFonts w:hint="default" w:ascii="Times New Roman" w:hAnsi="Times New Roman" w:cs="Times New Roman"/>
                <w:sz w:val="18"/>
                <w:szCs w:val="18"/>
                <w:lang w:val="en-US" w:eastAsia="zh-CN"/>
              </w:rPr>
              <w:t>17</w:t>
            </w:r>
            <w:r>
              <w:rPr>
                <w:rFonts w:hint="default" w:ascii="Times New Roman" w:hAnsi="Times New Roman" w:cs="Times New Roman"/>
                <w:sz w:val="18"/>
                <w:szCs w:val="18"/>
                <w:lang w:eastAsia="en-US"/>
              </w:rPr>
              <w:t>)</w:t>
            </w:r>
          </w:p>
        </w:tc>
        <w:tc>
          <w:tcPr>
            <w:tcW w:w="720" w:type="pct"/>
            <w:tcBorders>
              <w:right w:val="nil"/>
            </w:tcBorders>
            <w:vAlign w:val="center"/>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0.</w:t>
            </w:r>
            <w:r>
              <w:rPr>
                <w:rFonts w:hint="default" w:ascii="Times New Roman" w:hAnsi="Times New Roman" w:cs="Times New Roman"/>
                <w:sz w:val="18"/>
                <w:szCs w:val="18"/>
                <w:lang w:val="en-US" w:eastAsia="zh-CN"/>
              </w:rPr>
              <w:t>705</w:t>
            </w:r>
            <w:r>
              <w:rPr>
                <w:rFonts w:hint="default" w:ascii="Times New Roman" w:hAnsi="Times New Roman" w:cs="Times New Roman"/>
                <w:sz w:val="18"/>
                <w:szCs w:val="18"/>
                <w:lang w:eastAsia="en-US"/>
              </w:rPr>
              <w:t xml:space="preserve"> (0.</w:t>
            </w:r>
            <w:r>
              <w:rPr>
                <w:rFonts w:hint="eastAsia" w:ascii="Times New Roman" w:hAnsi="Times New Roman" w:cs="Times New Roman"/>
                <w:sz w:val="18"/>
                <w:szCs w:val="18"/>
                <w:lang w:val="en-US" w:eastAsia="zh-CN"/>
              </w:rPr>
              <w:t>7</w:t>
            </w:r>
            <w:r>
              <w:rPr>
                <w:rFonts w:hint="default" w:ascii="Times New Roman" w:hAnsi="Times New Roman" w:cs="Times New Roman"/>
                <w:sz w:val="18"/>
                <w:szCs w:val="18"/>
                <w:lang w:val="en-US" w:eastAsia="zh-CN"/>
              </w:rPr>
              <w:t>15</w:t>
            </w:r>
            <w:r>
              <w:rPr>
                <w:rFonts w:hint="default" w:ascii="Times New Roman" w:hAnsi="Times New Roman" w:cs="Times New Roman"/>
                <w:sz w:val="18"/>
                <w:szCs w:val="18"/>
                <w:lang w:eastAsia="en-US"/>
              </w:rPr>
              <w:t>, 0.7</w:t>
            </w:r>
            <w:r>
              <w:rPr>
                <w:rFonts w:hint="default" w:ascii="Times New Roman" w:hAnsi="Times New Roman" w:cs="Times New Roman"/>
                <w:sz w:val="18"/>
                <w:szCs w:val="18"/>
                <w:lang w:val="en-US" w:eastAsia="zh-CN"/>
              </w:rPr>
              <w:t>24</w:t>
            </w:r>
            <w:r>
              <w:rPr>
                <w:rFonts w:hint="default" w:ascii="Times New Roman" w:hAnsi="Times New Roman" w:cs="Times New Roman"/>
                <w:sz w:val="18"/>
                <w:szCs w:val="18"/>
                <w:lang w:eastAsia="en-US"/>
              </w:rPr>
              <w:t>)</w:t>
            </w:r>
          </w:p>
        </w:tc>
        <w:tc>
          <w:tcPr>
            <w:tcW w:w="720" w:type="pct"/>
            <w:tcBorders>
              <w:right w:val="nil"/>
            </w:tcBorders>
            <w:vAlign w:val="center"/>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0.</w:t>
            </w:r>
            <w:r>
              <w:rPr>
                <w:rFonts w:hint="default" w:ascii="Times New Roman" w:hAnsi="Times New Roman" w:cs="Times New Roman"/>
                <w:sz w:val="18"/>
                <w:szCs w:val="18"/>
                <w:lang w:val="en-US" w:eastAsia="zh-CN"/>
              </w:rPr>
              <w:t>711</w:t>
            </w:r>
            <w:r>
              <w:rPr>
                <w:rFonts w:hint="default" w:ascii="Times New Roman" w:hAnsi="Times New Roman" w:cs="Times New Roman"/>
                <w:sz w:val="18"/>
                <w:szCs w:val="18"/>
                <w:lang w:eastAsia="en-US"/>
              </w:rPr>
              <w:t xml:space="preserve"> (0.</w:t>
            </w:r>
            <w:r>
              <w:rPr>
                <w:rFonts w:hint="default" w:ascii="Times New Roman" w:hAnsi="Times New Roman" w:cs="Times New Roman"/>
                <w:sz w:val="18"/>
                <w:szCs w:val="18"/>
                <w:lang w:val="en-US" w:eastAsia="zh-CN"/>
              </w:rPr>
              <w:t>701</w:t>
            </w:r>
            <w:r>
              <w:rPr>
                <w:rFonts w:hint="default" w:ascii="Times New Roman" w:hAnsi="Times New Roman" w:cs="Times New Roman"/>
                <w:sz w:val="18"/>
                <w:szCs w:val="18"/>
                <w:lang w:eastAsia="en-US"/>
              </w:rPr>
              <w:t>, 0.7</w:t>
            </w:r>
            <w:r>
              <w:rPr>
                <w:rFonts w:hint="default" w:ascii="Times New Roman" w:hAnsi="Times New Roman" w:cs="Times New Roman"/>
                <w:sz w:val="18"/>
                <w:szCs w:val="18"/>
                <w:lang w:val="en-US" w:eastAsia="zh-CN"/>
              </w:rPr>
              <w:t>20</w:t>
            </w:r>
            <w:r>
              <w:rPr>
                <w:rFonts w:hint="default" w:ascii="Times New Roman" w:hAnsi="Times New Roman" w:cs="Times New Roman"/>
                <w:sz w:val="18"/>
                <w:szCs w:val="18"/>
                <w:lang w:eastAsia="en-US"/>
              </w:rPr>
              <w:t>)</w:t>
            </w:r>
          </w:p>
        </w:tc>
        <w:tc>
          <w:tcPr>
            <w:tcW w:w="720" w:type="pct"/>
            <w:tcBorders>
              <w:right w:val="nil"/>
            </w:tcBorders>
            <w:vAlign w:val="center"/>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0.</w:t>
            </w:r>
            <w:r>
              <w:rPr>
                <w:rFonts w:hint="default" w:ascii="Times New Roman" w:hAnsi="Times New Roman" w:cs="Times New Roman"/>
                <w:sz w:val="18"/>
                <w:szCs w:val="18"/>
                <w:lang w:val="en-US" w:eastAsia="zh-CN"/>
              </w:rPr>
              <w:t>709</w:t>
            </w:r>
            <w:r>
              <w:rPr>
                <w:rFonts w:hint="default" w:ascii="Times New Roman" w:hAnsi="Times New Roman" w:cs="Times New Roman"/>
                <w:sz w:val="18"/>
                <w:szCs w:val="18"/>
                <w:lang w:eastAsia="en-US"/>
              </w:rPr>
              <w:t xml:space="preserve"> (0.</w:t>
            </w:r>
            <w:r>
              <w:rPr>
                <w:rFonts w:hint="default" w:ascii="Times New Roman" w:hAnsi="Times New Roman" w:cs="Times New Roman"/>
                <w:sz w:val="18"/>
                <w:szCs w:val="18"/>
                <w:lang w:val="en-US" w:eastAsia="zh-CN"/>
              </w:rPr>
              <w:t>699</w:t>
            </w:r>
            <w:r>
              <w:rPr>
                <w:rFonts w:hint="default" w:ascii="Times New Roman" w:hAnsi="Times New Roman" w:cs="Times New Roman"/>
                <w:sz w:val="18"/>
                <w:szCs w:val="18"/>
                <w:lang w:eastAsia="en-US"/>
              </w:rPr>
              <w:t>, 0.7</w:t>
            </w:r>
            <w:r>
              <w:rPr>
                <w:rFonts w:hint="default" w:ascii="Times New Roman" w:hAnsi="Times New Roman" w:cs="Times New Roman"/>
                <w:sz w:val="18"/>
                <w:szCs w:val="18"/>
                <w:lang w:val="en-US" w:eastAsia="zh-CN"/>
              </w:rPr>
              <w:t>18</w:t>
            </w:r>
            <w:r>
              <w:rPr>
                <w:rFonts w:hint="default" w:ascii="Times New Roman" w:hAnsi="Times New Roman" w:cs="Times New Roman"/>
                <w:sz w:val="18"/>
                <w:szCs w:val="18"/>
                <w:lang w:eastAsia="en-US"/>
              </w:rPr>
              <w:t>)</w:t>
            </w:r>
          </w:p>
        </w:tc>
        <w:tc>
          <w:tcPr>
            <w:tcW w:w="724" w:type="pct"/>
            <w:tcBorders>
              <w:right w:val="nil"/>
            </w:tcBorders>
            <w:vAlign w:val="center"/>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0.</w:t>
            </w:r>
            <w:r>
              <w:rPr>
                <w:rFonts w:hint="default" w:ascii="Times New Roman" w:hAnsi="Times New Roman" w:cs="Times New Roman"/>
                <w:sz w:val="18"/>
                <w:szCs w:val="18"/>
                <w:lang w:val="en-US" w:eastAsia="zh-CN"/>
              </w:rPr>
              <w:t>709</w:t>
            </w:r>
            <w:r>
              <w:rPr>
                <w:rFonts w:hint="default" w:ascii="Times New Roman" w:hAnsi="Times New Roman" w:cs="Times New Roman"/>
                <w:sz w:val="18"/>
                <w:szCs w:val="18"/>
                <w:lang w:eastAsia="en-US"/>
              </w:rPr>
              <w:t xml:space="preserve"> (0.</w:t>
            </w:r>
            <w:r>
              <w:rPr>
                <w:rFonts w:hint="default" w:ascii="Times New Roman" w:hAnsi="Times New Roman" w:cs="Times New Roman"/>
                <w:sz w:val="18"/>
                <w:szCs w:val="18"/>
                <w:lang w:val="en-US" w:eastAsia="zh-CN"/>
              </w:rPr>
              <w:t>700</w:t>
            </w:r>
            <w:r>
              <w:rPr>
                <w:rFonts w:hint="default" w:ascii="Times New Roman" w:hAnsi="Times New Roman" w:cs="Times New Roman"/>
                <w:sz w:val="18"/>
                <w:szCs w:val="18"/>
                <w:lang w:eastAsia="en-US"/>
              </w:rPr>
              <w:t>, 0.7</w:t>
            </w:r>
            <w:r>
              <w:rPr>
                <w:rFonts w:hint="default" w:ascii="Times New Roman" w:hAnsi="Times New Roman" w:cs="Times New Roman"/>
                <w:sz w:val="18"/>
                <w:szCs w:val="18"/>
                <w:lang w:val="en-US" w:eastAsia="zh-CN"/>
              </w:rPr>
              <w:t>19</w:t>
            </w:r>
            <w:r>
              <w:rPr>
                <w:rFonts w:hint="default" w:ascii="Times New Roman" w:hAnsi="Times New Roman" w:cs="Times New Roman"/>
                <w:sz w:val="18"/>
                <w:szCs w:val="18"/>
                <w:lang w:eastAsia="en-US"/>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 w:type="dxa"/>
            <w:bottom w:w="0" w:type="dxa"/>
            <w:right w:w="10" w:type="dxa"/>
          </w:tblCellMar>
        </w:tblPrEx>
        <w:trPr>
          <w:trHeight w:val="90" w:hRule="atLeast"/>
        </w:trPr>
        <w:tc>
          <w:tcPr>
            <w:tcW w:w="670" w:type="pct"/>
            <w:tcBorders>
              <w:right w:val="nil"/>
            </w:tcBorders>
          </w:tcPr>
          <w:p>
            <w:pPr>
              <w:jc w:val="left"/>
              <w:rPr>
                <w:rFonts w:hint="default" w:ascii="Times New Roman" w:hAnsi="Times New Roman" w:cs="Times New Roman"/>
                <w:sz w:val="18"/>
                <w:szCs w:val="18"/>
                <w:lang w:val="en-US" w:eastAsia="en-US"/>
              </w:rPr>
            </w:pPr>
            <w:r>
              <w:rPr>
                <w:rFonts w:hint="default" w:ascii="Times New Roman" w:hAnsi="Times New Roman" w:cs="Times New Roman"/>
                <w:sz w:val="18"/>
                <w:szCs w:val="18"/>
                <w:lang w:val="en-US" w:eastAsia="zh-CN"/>
              </w:rPr>
              <w:t>SCORE2+PRS</w:t>
            </w:r>
          </w:p>
        </w:tc>
        <w:tc>
          <w:tcPr>
            <w:tcW w:w="721" w:type="pct"/>
            <w:tcBorders>
              <w:left w:val="nil"/>
            </w:tcBorders>
            <w:vAlign w:val="top"/>
          </w:tcPr>
          <w:p>
            <w:pPr>
              <w:jc w:val="center"/>
              <w:rPr>
                <w:rFonts w:hint="default" w:ascii="Times New Roman" w:hAnsi="Times New Roman" w:cs="Times New Roman" w:eastAsiaTheme="minorEastAsia"/>
                <w:sz w:val="18"/>
                <w:szCs w:val="18"/>
                <w:lang w:eastAsia="en-US"/>
              </w:rPr>
            </w:pPr>
            <w:r>
              <w:rPr>
                <w:rFonts w:hint="default" w:ascii="Times New Roman" w:hAnsi="Times New Roman" w:cs="Times New Roman"/>
                <w:sz w:val="18"/>
                <w:szCs w:val="18"/>
                <w:lang w:eastAsia="en-US"/>
              </w:rPr>
              <w:t>0.71</w:t>
            </w:r>
            <w:r>
              <w:rPr>
                <w:rFonts w:hint="default" w:ascii="Times New Roman" w:hAnsi="Times New Roman" w:cs="Times New Roman"/>
                <w:sz w:val="18"/>
                <w:szCs w:val="18"/>
                <w:lang w:val="en-US" w:eastAsia="zh-CN"/>
              </w:rPr>
              <w:t>5</w:t>
            </w:r>
            <w:r>
              <w:rPr>
                <w:rFonts w:hint="default" w:ascii="Times New Roman" w:hAnsi="Times New Roman" w:cs="Times New Roman"/>
                <w:sz w:val="18"/>
                <w:szCs w:val="18"/>
                <w:lang w:eastAsia="en-US"/>
              </w:rPr>
              <w:t xml:space="preserve"> (0.70</w:t>
            </w:r>
            <w:r>
              <w:rPr>
                <w:rFonts w:hint="default" w:ascii="Times New Roman" w:hAnsi="Times New Roman" w:cs="Times New Roman"/>
                <w:sz w:val="18"/>
                <w:szCs w:val="18"/>
                <w:lang w:val="en-US" w:eastAsia="zh-CN"/>
              </w:rPr>
              <w:t>6</w:t>
            </w:r>
            <w:r>
              <w:rPr>
                <w:rFonts w:hint="default" w:ascii="Times New Roman" w:hAnsi="Times New Roman" w:cs="Times New Roman"/>
                <w:sz w:val="18"/>
                <w:szCs w:val="18"/>
                <w:lang w:eastAsia="en-US"/>
              </w:rPr>
              <w:t>, 0.72</w:t>
            </w:r>
            <w:r>
              <w:rPr>
                <w:rFonts w:hint="default" w:ascii="Times New Roman" w:hAnsi="Times New Roman" w:cs="Times New Roman"/>
                <w:sz w:val="18"/>
                <w:szCs w:val="18"/>
                <w:lang w:val="en-US" w:eastAsia="zh-CN"/>
              </w:rPr>
              <w:t>5</w:t>
            </w:r>
            <w:r>
              <w:rPr>
                <w:rFonts w:hint="default" w:ascii="Times New Roman" w:hAnsi="Times New Roman" w:cs="Times New Roman"/>
                <w:sz w:val="18"/>
                <w:szCs w:val="18"/>
                <w:lang w:eastAsia="en-US"/>
              </w:rPr>
              <w:t>)</w:t>
            </w:r>
          </w:p>
        </w:tc>
        <w:tc>
          <w:tcPr>
            <w:tcW w:w="721" w:type="pct"/>
            <w:tcBorders>
              <w:right w:val="nil"/>
            </w:tcBorders>
            <w:vAlign w:val="top"/>
          </w:tcPr>
          <w:p>
            <w:pPr>
              <w:jc w:val="center"/>
              <w:rPr>
                <w:rFonts w:hint="default" w:ascii="Times New Roman" w:hAnsi="Times New Roman" w:cs="Times New Roman" w:eastAsiaTheme="minorEastAsia"/>
                <w:sz w:val="18"/>
                <w:szCs w:val="18"/>
                <w:lang w:eastAsia="en-US"/>
              </w:rPr>
            </w:pPr>
            <w:r>
              <w:rPr>
                <w:rFonts w:hint="default" w:ascii="Times New Roman" w:hAnsi="Times New Roman" w:cs="Times New Roman"/>
                <w:sz w:val="18"/>
                <w:szCs w:val="18"/>
                <w:lang w:eastAsia="en-US"/>
              </w:rPr>
              <w:t>0.7</w:t>
            </w:r>
            <w:r>
              <w:rPr>
                <w:rFonts w:hint="default" w:ascii="Times New Roman" w:hAnsi="Times New Roman" w:cs="Times New Roman"/>
                <w:sz w:val="18"/>
                <w:szCs w:val="18"/>
                <w:lang w:val="en-US" w:eastAsia="zh-CN"/>
              </w:rPr>
              <w:t>13</w:t>
            </w:r>
            <w:r>
              <w:rPr>
                <w:rFonts w:hint="default" w:ascii="Times New Roman" w:hAnsi="Times New Roman" w:cs="Times New Roman"/>
                <w:sz w:val="18"/>
                <w:szCs w:val="18"/>
                <w:lang w:eastAsia="en-US"/>
              </w:rPr>
              <w:t xml:space="preserve"> (0.7</w:t>
            </w:r>
            <w:r>
              <w:rPr>
                <w:rFonts w:hint="default" w:ascii="Times New Roman" w:hAnsi="Times New Roman" w:cs="Times New Roman"/>
                <w:sz w:val="18"/>
                <w:szCs w:val="18"/>
                <w:lang w:val="en-US" w:eastAsia="zh-CN"/>
              </w:rPr>
              <w:t>04</w:t>
            </w:r>
            <w:r>
              <w:rPr>
                <w:rFonts w:hint="default" w:ascii="Times New Roman" w:hAnsi="Times New Roman" w:cs="Times New Roman"/>
                <w:sz w:val="18"/>
                <w:szCs w:val="18"/>
                <w:lang w:eastAsia="en-US"/>
              </w:rPr>
              <w:t>, 0.7</w:t>
            </w:r>
            <w:r>
              <w:rPr>
                <w:rFonts w:hint="default" w:ascii="Times New Roman" w:hAnsi="Times New Roman" w:cs="Times New Roman"/>
                <w:sz w:val="18"/>
                <w:szCs w:val="18"/>
                <w:lang w:val="en-US" w:eastAsia="zh-CN"/>
              </w:rPr>
              <w:t>23</w:t>
            </w:r>
            <w:r>
              <w:rPr>
                <w:rFonts w:hint="default" w:ascii="Times New Roman" w:hAnsi="Times New Roman" w:cs="Times New Roman"/>
                <w:sz w:val="18"/>
                <w:szCs w:val="18"/>
                <w:lang w:eastAsia="en-US"/>
              </w:rPr>
              <w:t>)</w:t>
            </w:r>
          </w:p>
        </w:tc>
        <w:tc>
          <w:tcPr>
            <w:tcW w:w="720" w:type="pct"/>
            <w:tcBorders>
              <w:right w:val="nil"/>
            </w:tcBorders>
            <w:vAlign w:val="top"/>
          </w:tcPr>
          <w:p>
            <w:pPr>
              <w:jc w:val="center"/>
              <w:rPr>
                <w:rFonts w:hint="default" w:ascii="Times New Roman" w:hAnsi="Times New Roman" w:cs="Times New Roman" w:eastAsiaTheme="minorEastAsia"/>
                <w:sz w:val="18"/>
                <w:szCs w:val="18"/>
                <w:lang w:eastAsia="en-US"/>
              </w:rPr>
            </w:pPr>
            <w:r>
              <w:rPr>
                <w:rFonts w:hint="default" w:ascii="Times New Roman" w:hAnsi="Times New Roman" w:cs="Times New Roman"/>
                <w:sz w:val="18"/>
                <w:szCs w:val="18"/>
                <w:lang w:eastAsia="en-US"/>
              </w:rPr>
              <w:t>0.7</w:t>
            </w:r>
            <w:r>
              <w:rPr>
                <w:rFonts w:hint="default" w:ascii="Times New Roman" w:hAnsi="Times New Roman" w:cs="Times New Roman"/>
                <w:sz w:val="18"/>
                <w:szCs w:val="18"/>
                <w:lang w:val="en-US" w:eastAsia="zh-CN"/>
              </w:rPr>
              <w:t>22</w:t>
            </w:r>
            <w:r>
              <w:rPr>
                <w:rFonts w:hint="default" w:ascii="Times New Roman" w:hAnsi="Times New Roman" w:cs="Times New Roman"/>
                <w:sz w:val="18"/>
                <w:szCs w:val="18"/>
                <w:lang w:eastAsia="en-US"/>
              </w:rPr>
              <w:t xml:space="preserve"> (0.7</w:t>
            </w:r>
            <w:r>
              <w:rPr>
                <w:rFonts w:hint="default" w:ascii="Times New Roman" w:hAnsi="Times New Roman" w:cs="Times New Roman"/>
                <w:sz w:val="18"/>
                <w:szCs w:val="18"/>
                <w:lang w:val="en-US" w:eastAsia="zh-CN"/>
              </w:rPr>
              <w:t>12</w:t>
            </w:r>
            <w:r>
              <w:rPr>
                <w:rFonts w:hint="default" w:ascii="Times New Roman" w:hAnsi="Times New Roman" w:cs="Times New Roman"/>
                <w:sz w:val="18"/>
                <w:szCs w:val="18"/>
                <w:lang w:eastAsia="en-US"/>
              </w:rPr>
              <w:t>, 0.7</w:t>
            </w:r>
            <w:r>
              <w:rPr>
                <w:rFonts w:hint="default" w:ascii="Times New Roman" w:hAnsi="Times New Roman" w:cs="Times New Roman"/>
                <w:sz w:val="18"/>
                <w:szCs w:val="18"/>
                <w:lang w:val="en-US" w:eastAsia="zh-CN"/>
              </w:rPr>
              <w:t>31</w:t>
            </w:r>
            <w:r>
              <w:rPr>
                <w:rFonts w:hint="default" w:ascii="Times New Roman" w:hAnsi="Times New Roman" w:cs="Times New Roman"/>
                <w:sz w:val="18"/>
                <w:szCs w:val="18"/>
                <w:lang w:eastAsia="en-US"/>
              </w:rPr>
              <w:t>)</w:t>
            </w:r>
          </w:p>
        </w:tc>
        <w:tc>
          <w:tcPr>
            <w:tcW w:w="720" w:type="pct"/>
            <w:tcBorders>
              <w:right w:val="nil"/>
            </w:tcBorders>
            <w:vAlign w:val="top"/>
          </w:tcPr>
          <w:p>
            <w:pPr>
              <w:jc w:val="center"/>
              <w:rPr>
                <w:rFonts w:hint="default" w:ascii="Times New Roman" w:hAnsi="Times New Roman" w:cs="Times New Roman" w:eastAsiaTheme="minorEastAsia"/>
                <w:sz w:val="18"/>
                <w:szCs w:val="18"/>
                <w:lang w:eastAsia="en-US"/>
              </w:rPr>
            </w:pPr>
            <w:r>
              <w:rPr>
                <w:rFonts w:hint="default" w:ascii="Times New Roman" w:hAnsi="Times New Roman" w:cs="Times New Roman"/>
                <w:sz w:val="18"/>
                <w:szCs w:val="18"/>
                <w:lang w:eastAsia="en-US"/>
              </w:rPr>
              <w:t>0.71</w:t>
            </w:r>
            <w:r>
              <w:rPr>
                <w:rFonts w:hint="default" w:ascii="Times New Roman" w:hAnsi="Times New Roman" w:cs="Times New Roman"/>
                <w:sz w:val="18"/>
                <w:szCs w:val="18"/>
                <w:lang w:val="en-US" w:eastAsia="zh-CN"/>
              </w:rPr>
              <w:t>5</w:t>
            </w:r>
            <w:r>
              <w:rPr>
                <w:rFonts w:hint="default" w:ascii="Times New Roman" w:hAnsi="Times New Roman" w:cs="Times New Roman"/>
                <w:sz w:val="18"/>
                <w:szCs w:val="18"/>
                <w:lang w:eastAsia="en-US"/>
              </w:rPr>
              <w:t xml:space="preserve"> (0.70</w:t>
            </w:r>
            <w:r>
              <w:rPr>
                <w:rFonts w:hint="default" w:ascii="Times New Roman" w:hAnsi="Times New Roman" w:cs="Times New Roman"/>
                <w:sz w:val="18"/>
                <w:szCs w:val="18"/>
                <w:lang w:val="en-US" w:eastAsia="zh-CN"/>
              </w:rPr>
              <w:t>5</w:t>
            </w:r>
            <w:r>
              <w:rPr>
                <w:rFonts w:hint="default" w:ascii="Times New Roman" w:hAnsi="Times New Roman" w:cs="Times New Roman"/>
                <w:sz w:val="18"/>
                <w:szCs w:val="18"/>
                <w:lang w:eastAsia="en-US"/>
              </w:rPr>
              <w:t>, 0.72</w:t>
            </w:r>
            <w:r>
              <w:rPr>
                <w:rFonts w:hint="default" w:ascii="Times New Roman" w:hAnsi="Times New Roman" w:cs="Times New Roman"/>
                <w:sz w:val="18"/>
                <w:szCs w:val="18"/>
                <w:lang w:val="en-US" w:eastAsia="zh-CN"/>
              </w:rPr>
              <w:t>5</w:t>
            </w:r>
            <w:r>
              <w:rPr>
                <w:rFonts w:hint="default" w:ascii="Times New Roman" w:hAnsi="Times New Roman" w:cs="Times New Roman"/>
                <w:sz w:val="18"/>
                <w:szCs w:val="18"/>
                <w:lang w:eastAsia="en-US"/>
              </w:rPr>
              <w:t>)</w:t>
            </w:r>
          </w:p>
        </w:tc>
        <w:tc>
          <w:tcPr>
            <w:tcW w:w="720" w:type="pct"/>
            <w:tcBorders>
              <w:right w:val="nil"/>
            </w:tcBorders>
            <w:vAlign w:val="top"/>
          </w:tcPr>
          <w:p>
            <w:pPr>
              <w:jc w:val="center"/>
              <w:rPr>
                <w:rFonts w:hint="default" w:ascii="Times New Roman" w:hAnsi="Times New Roman" w:cs="Times New Roman" w:eastAsiaTheme="minorEastAsia"/>
                <w:sz w:val="18"/>
                <w:szCs w:val="18"/>
                <w:lang w:eastAsia="en-US"/>
              </w:rPr>
            </w:pPr>
            <w:r>
              <w:rPr>
                <w:rFonts w:hint="default" w:ascii="Times New Roman" w:hAnsi="Times New Roman" w:cs="Times New Roman"/>
                <w:sz w:val="18"/>
                <w:szCs w:val="18"/>
                <w:lang w:eastAsia="en-US"/>
              </w:rPr>
              <w:t>0.71</w:t>
            </w:r>
            <w:r>
              <w:rPr>
                <w:rFonts w:hint="default" w:ascii="Times New Roman" w:hAnsi="Times New Roman" w:cs="Times New Roman"/>
                <w:sz w:val="18"/>
                <w:szCs w:val="18"/>
                <w:lang w:val="en-US" w:eastAsia="zh-CN"/>
              </w:rPr>
              <w:t>3</w:t>
            </w:r>
            <w:r>
              <w:rPr>
                <w:rFonts w:hint="default" w:ascii="Times New Roman" w:hAnsi="Times New Roman" w:cs="Times New Roman"/>
                <w:sz w:val="18"/>
                <w:szCs w:val="18"/>
                <w:lang w:eastAsia="en-US"/>
              </w:rPr>
              <w:t xml:space="preserve"> (0.70</w:t>
            </w:r>
            <w:r>
              <w:rPr>
                <w:rFonts w:hint="default" w:ascii="Times New Roman" w:hAnsi="Times New Roman" w:cs="Times New Roman"/>
                <w:sz w:val="18"/>
                <w:szCs w:val="18"/>
                <w:lang w:val="en-US" w:eastAsia="zh-CN"/>
              </w:rPr>
              <w:t>3</w:t>
            </w:r>
            <w:r>
              <w:rPr>
                <w:rFonts w:hint="default" w:ascii="Times New Roman" w:hAnsi="Times New Roman" w:cs="Times New Roman"/>
                <w:sz w:val="18"/>
                <w:szCs w:val="18"/>
                <w:lang w:eastAsia="en-US"/>
              </w:rPr>
              <w:t>, 0.72</w:t>
            </w:r>
            <w:r>
              <w:rPr>
                <w:rFonts w:hint="default" w:ascii="Times New Roman" w:hAnsi="Times New Roman" w:cs="Times New Roman"/>
                <w:sz w:val="18"/>
                <w:szCs w:val="18"/>
                <w:lang w:val="en-US" w:eastAsia="zh-CN"/>
              </w:rPr>
              <w:t>3</w:t>
            </w:r>
            <w:r>
              <w:rPr>
                <w:rFonts w:hint="default" w:ascii="Times New Roman" w:hAnsi="Times New Roman" w:cs="Times New Roman"/>
                <w:sz w:val="18"/>
                <w:szCs w:val="18"/>
                <w:lang w:eastAsia="en-US"/>
              </w:rPr>
              <w:t>)</w:t>
            </w:r>
          </w:p>
        </w:tc>
        <w:tc>
          <w:tcPr>
            <w:tcW w:w="724" w:type="pct"/>
            <w:tcBorders>
              <w:right w:val="nil"/>
            </w:tcBorders>
            <w:vAlign w:val="top"/>
          </w:tcPr>
          <w:p>
            <w:pPr>
              <w:jc w:val="center"/>
              <w:rPr>
                <w:rFonts w:hint="default" w:ascii="Times New Roman" w:hAnsi="Times New Roman" w:cs="Times New Roman" w:eastAsiaTheme="minorEastAsia"/>
                <w:sz w:val="18"/>
                <w:szCs w:val="18"/>
                <w:lang w:eastAsia="en-US"/>
              </w:rPr>
            </w:pPr>
            <w:r>
              <w:rPr>
                <w:rFonts w:hint="default" w:ascii="Times New Roman" w:hAnsi="Times New Roman" w:cs="Times New Roman"/>
                <w:sz w:val="18"/>
                <w:szCs w:val="18"/>
                <w:lang w:eastAsia="en-US"/>
              </w:rPr>
              <w:t>0.71</w:t>
            </w:r>
            <w:r>
              <w:rPr>
                <w:rFonts w:hint="default" w:ascii="Times New Roman" w:hAnsi="Times New Roman" w:cs="Times New Roman"/>
                <w:sz w:val="18"/>
                <w:szCs w:val="18"/>
                <w:lang w:val="en-US" w:eastAsia="zh-CN"/>
              </w:rPr>
              <w:t>6</w:t>
            </w:r>
            <w:r>
              <w:rPr>
                <w:rFonts w:hint="default" w:ascii="Times New Roman" w:hAnsi="Times New Roman" w:cs="Times New Roman"/>
                <w:sz w:val="18"/>
                <w:szCs w:val="18"/>
                <w:lang w:eastAsia="en-US"/>
              </w:rPr>
              <w:t xml:space="preserve"> (0.70</w:t>
            </w:r>
            <w:r>
              <w:rPr>
                <w:rFonts w:hint="default" w:ascii="Times New Roman" w:hAnsi="Times New Roman" w:cs="Times New Roman"/>
                <w:sz w:val="18"/>
                <w:szCs w:val="18"/>
                <w:lang w:val="en-US" w:eastAsia="zh-CN"/>
              </w:rPr>
              <w:t>6</w:t>
            </w:r>
            <w:r>
              <w:rPr>
                <w:rFonts w:hint="default" w:ascii="Times New Roman" w:hAnsi="Times New Roman" w:cs="Times New Roman"/>
                <w:sz w:val="18"/>
                <w:szCs w:val="18"/>
                <w:lang w:eastAsia="en-US"/>
              </w:rPr>
              <w:t>, 0.72</w:t>
            </w:r>
            <w:r>
              <w:rPr>
                <w:rFonts w:hint="eastAsia" w:ascii="Times New Roman" w:hAnsi="Times New Roman" w:cs="Times New Roman"/>
                <w:sz w:val="18"/>
                <w:szCs w:val="18"/>
                <w:lang w:val="en-US" w:eastAsia="zh-CN"/>
              </w:rPr>
              <w:t>5</w:t>
            </w:r>
            <w:r>
              <w:rPr>
                <w:rFonts w:hint="default" w:ascii="Times New Roman" w:hAnsi="Times New Roman" w:cs="Times New Roman"/>
                <w:sz w:val="18"/>
                <w:szCs w:val="18"/>
                <w:lang w:eastAsia="en-US"/>
              </w:rPr>
              <w:t>)</w:t>
            </w:r>
          </w:p>
        </w:tc>
      </w:tr>
    </w:tbl>
    <w:p>
      <w:pPr>
        <w:rPr>
          <w:rFonts w:hint="default" w:ascii="Times New Roman" w:hAnsi="Times New Roman" w:cs="Times New Roman"/>
          <w:bCs/>
          <w:sz w:val="24"/>
        </w:rPr>
      </w:pPr>
      <w:r>
        <w:rPr>
          <w:rFonts w:hint="default" w:ascii="Times New Roman" w:hAnsi="Times New Roman" w:cs="Times New Roman"/>
          <w:bCs/>
          <w:sz w:val="24"/>
        </w:rPr>
        <w:t xml:space="preserve">Notes: </w:t>
      </w:r>
    </w:p>
    <w:p>
      <w:pPr>
        <w:rPr>
          <w:rFonts w:hint="default" w:ascii="Times New Roman" w:hAnsi="Times New Roman" w:cs="Times New Roman"/>
          <w:bCs/>
          <w:sz w:val="24"/>
        </w:rPr>
      </w:pPr>
      <w:r>
        <w:rPr>
          <w:rFonts w:hint="default" w:ascii="Times New Roman" w:hAnsi="Times New Roman" w:cs="Times New Roman"/>
          <w:bCs/>
          <w:sz w:val="24"/>
        </w:rPr>
        <w:t>LBM: using age, sex, body mass index (BMI), dietary intake score, smoking status (current, previous, never), and physical activity (mg).</w:t>
      </w:r>
    </w:p>
    <w:p>
      <w:pPr>
        <w:rPr>
          <w:rFonts w:hint="default" w:ascii="Times New Roman" w:hAnsi="Times New Roman" w:cs="Times New Roman"/>
          <w:bCs/>
          <w:sz w:val="24"/>
        </w:rPr>
      </w:pPr>
      <w:r>
        <w:rPr>
          <w:rFonts w:hint="default" w:ascii="Times New Roman" w:hAnsi="Times New Roman" w:cs="Times New Roman"/>
          <w:bCs/>
          <w:sz w:val="24"/>
        </w:rPr>
        <w:t xml:space="preserve">LBM+PRS: adding polygenic risk scores to the LBM. </w:t>
      </w:r>
    </w:p>
    <w:p>
      <w:pPr>
        <w:rPr>
          <w:rFonts w:hint="default" w:ascii="Times New Roman" w:hAnsi="Times New Roman" w:cs="Times New Roman"/>
          <w:bCs/>
          <w:sz w:val="24"/>
        </w:rPr>
      </w:pPr>
      <w:r>
        <w:rPr>
          <w:rFonts w:hint="default" w:ascii="Times New Roman" w:hAnsi="Times New Roman" w:cs="Times New Roman"/>
          <w:bCs/>
          <w:sz w:val="24"/>
        </w:rPr>
        <w:t>PCE: using age, sex, smoking status (yes or no), total and high-density lipoprotein cholesterol (mmol/l), treated or untreated systolic blood pressure (mmHg), and diabetes (yes or no).</w:t>
      </w:r>
    </w:p>
    <w:p>
      <w:pPr>
        <w:rPr>
          <w:rFonts w:hint="default" w:ascii="Times New Roman" w:hAnsi="Times New Roman" w:cs="Times New Roman"/>
          <w:bCs/>
          <w:sz w:val="24"/>
        </w:rPr>
      </w:pPr>
      <w:r>
        <w:rPr>
          <w:rFonts w:hint="default" w:ascii="Times New Roman" w:hAnsi="Times New Roman" w:cs="Times New Roman"/>
          <w:bCs/>
          <w:sz w:val="24"/>
        </w:rPr>
        <w:t>PCE+PRS: adding polygenic risk scores to the PCE.</w:t>
      </w:r>
    </w:p>
    <w:p>
      <w:pPr>
        <w:rPr>
          <w:rFonts w:hint="default" w:ascii="Times New Roman" w:hAnsi="Times New Roman" w:cs="Times New Roman"/>
          <w:bCs/>
          <w:sz w:val="24"/>
        </w:rPr>
      </w:pPr>
      <w:r>
        <w:rPr>
          <w:rFonts w:hint="default" w:ascii="Times New Roman" w:hAnsi="Times New Roman" w:cs="Times New Roman"/>
          <w:bCs/>
          <w:sz w:val="24"/>
        </w:rPr>
        <w:t>SCORE2: using age, sex, smoking status (yes or no), total and high-density lipoprotein cholesterol (mmol/l), systolic blood pressure (mmHg), and diabetes (yes or no).</w:t>
      </w:r>
    </w:p>
    <w:p>
      <w:pPr>
        <w:rPr>
          <w:rFonts w:hint="default" w:ascii="Times New Roman" w:hAnsi="Times New Roman" w:cs="Times New Roman"/>
          <w:bCs/>
          <w:sz w:val="24"/>
        </w:rPr>
      </w:pPr>
      <w:r>
        <w:rPr>
          <w:rFonts w:hint="default" w:ascii="Times New Roman" w:hAnsi="Times New Roman" w:cs="Times New Roman"/>
          <w:bCs/>
          <w:sz w:val="24"/>
        </w:rPr>
        <w:t>SCORE2+PRS: adding polygenic risk scores to the SCORE2.</w:t>
      </w:r>
    </w:p>
    <w:p>
      <w:pPr>
        <w:rPr>
          <w:rFonts w:hint="default" w:ascii="Times New Roman" w:hAnsi="Times New Roman" w:cs="Times New Roman" w:eastAsiaTheme="minorEastAsia"/>
          <w:bCs/>
          <w:sz w:val="24"/>
          <w:lang w:val="en-US" w:eastAsia="zh-CN"/>
        </w:rPr>
      </w:pPr>
      <w:r>
        <w:rPr>
          <w:rFonts w:hint="default" w:ascii="Times New Roman" w:hAnsi="Times New Roman" w:cs="Times New Roman"/>
          <w:bCs/>
          <w:sz w:val="24"/>
        </w:rPr>
        <w:t xml:space="preserve">Abbreviations: CHD = </w:t>
      </w:r>
      <w:r>
        <w:rPr>
          <w:rFonts w:hint="default" w:ascii="Times New Roman" w:hAnsi="Times New Roman" w:cs="Times New Roman"/>
          <w:bCs/>
          <w:sz w:val="24"/>
          <w:lang w:eastAsia="zh-CN"/>
        </w:rPr>
        <w:t>coronary heart disease</w:t>
      </w:r>
      <w:r>
        <w:rPr>
          <w:rFonts w:hint="default" w:ascii="Times New Roman" w:hAnsi="Times New Roman" w:cs="Times New Roman"/>
          <w:bCs/>
          <w:sz w:val="24"/>
        </w:rPr>
        <w:t>; CI = confidence interval; LBM = Lifestyle-Based Model; LBM+PRS = Lifestyle-Based Model plus polygenic risk score; PCE = Pooled Cohort Equations; PCE+PRS = Pooled Cohort Equations plus polygenic risk score; PRS = polygenic risk score; SCORE2 = Systematic COronary Risk Evaluation 2; SCORE2+PRS = Systematic COronary Risk Evaluation 2 plus polygenic risk score</w:t>
      </w:r>
      <w:r>
        <w:rPr>
          <w:rFonts w:hint="default" w:ascii="Times New Roman" w:hAnsi="Times New Roman" w:cs="Times New Roman"/>
          <w:bCs/>
          <w:sz w:val="24"/>
          <w:lang w:val="en-US" w:eastAsia="zh-CN"/>
        </w:rPr>
        <w:t>.</w:t>
      </w:r>
    </w:p>
    <w:p>
      <w:pPr>
        <w:rPr>
          <w:rFonts w:hint="default" w:ascii="Times New Roman" w:hAnsi="Times New Roman" w:cs="Times New Roman"/>
          <w:bCs/>
          <w:sz w:val="24"/>
        </w:rPr>
        <w:sectPr>
          <w:pgSz w:w="16838" w:h="11906" w:orient="landscape"/>
          <w:pgMar w:top="1800" w:right="1440" w:bottom="1800" w:left="1440" w:header="851" w:footer="992" w:gutter="0"/>
          <w:lnNumType w:countBy="1" w:restart="continuous"/>
          <w:cols w:space="720" w:num="1"/>
          <w:docGrid w:type="lines" w:linePitch="312" w:charSpace="0"/>
        </w:sectPr>
      </w:pPr>
    </w:p>
    <w:p>
      <w:pPr>
        <w:rPr>
          <w:rFonts w:hint="default" w:ascii="Times New Roman" w:hAnsi="Times New Roman" w:cs="Times New Roman"/>
          <w:sz w:val="24"/>
        </w:rPr>
      </w:pPr>
      <w:r>
        <w:rPr>
          <w:rFonts w:hint="default" w:ascii="Times New Roman" w:hAnsi="Times New Roman" w:cs="Times New Roman"/>
          <w:b/>
          <w:bCs w:val="0"/>
          <w:sz w:val="24"/>
          <w:lang w:eastAsia="zh-CN"/>
        </w:rPr>
        <w:t>eTable</w:t>
      </w:r>
      <w:r>
        <w:rPr>
          <w:rFonts w:hint="default" w:ascii="Times New Roman" w:hAnsi="Times New Roman" w:cs="Times New Roman"/>
          <w:b/>
          <w:bCs w:val="0"/>
          <w:sz w:val="24"/>
        </w:rPr>
        <w:t xml:space="preserve"> 9</w:t>
      </w:r>
      <w:r>
        <w:rPr>
          <w:rFonts w:hint="default" w:ascii="Times New Roman" w:hAnsi="Times New Roman" w:cs="Times New Roman"/>
          <w:bCs/>
          <w:sz w:val="24"/>
        </w:rPr>
        <w:t xml:space="preserve">. Changes in risk reclassification when additionally adding polygenic risk score (PRS) to </w:t>
      </w:r>
      <w:r>
        <w:rPr>
          <w:rFonts w:hint="default" w:ascii="Times New Roman" w:hAnsi="Times New Roman" w:cs="Times New Roman"/>
          <w:bCs/>
          <w:sz w:val="24"/>
          <w:lang w:val="en-US" w:eastAsia="zh-CN"/>
        </w:rPr>
        <w:t>prediction models</w:t>
      </w:r>
      <w:r>
        <w:rPr>
          <w:rFonts w:hint="default" w:ascii="Times New Roman" w:hAnsi="Times New Roman" w:cs="Times New Roman"/>
          <w:bCs/>
          <w:sz w:val="24"/>
        </w:rPr>
        <w:t xml:space="preserve"> in the training/cross-validation set and the hold-out set.</w:t>
      </w:r>
    </w:p>
    <w:tbl>
      <w:tblPr>
        <w:tblStyle w:val="5"/>
        <w:tblpPr w:leftFromText="180" w:rightFromText="180" w:vertAnchor="text" w:horzAnchor="margin" w:tblpXSpec="center" w:tblpY="26"/>
        <w:tblOverlap w:val="never"/>
        <w:tblW w:w="5386" w:type="pct"/>
        <w:tblInd w:w="-251" w:type="dxa"/>
        <w:tblLayout w:type="fixed"/>
        <w:tblCellMar>
          <w:top w:w="0" w:type="dxa"/>
          <w:left w:w="10" w:type="dxa"/>
          <w:bottom w:w="0" w:type="dxa"/>
          <w:right w:w="10" w:type="dxa"/>
        </w:tblCellMar>
      </w:tblPr>
      <w:tblGrid>
        <w:gridCol w:w="1682"/>
        <w:gridCol w:w="821"/>
        <w:gridCol w:w="1615"/>
        <w:gridCol w:w="820"/>
        <w:gridCol w:w="1659"/>
        <w:gridCol w:w="803"/>
        <w:gridCol w:w="1569"/>
      </w:tblGrid>
      <w:tr>
        <w:tblPrEx>
          <w:tblCellMar>
            <w:top w:w="0" w:type="dxa"/>
            <w:left w:w="10" w:type="dxa"/>
            <w:bottom w:w="0" w:type="dxa"/>
            <w:right w:w="10" w:type="dxa"/>
          </w:tblCellMar>
        </w:tblPrEx>
        <w:trPr>
          <w:trHeight w:val="402" w:hRule="atLeast"/>
        </w:trPr>
        <w:tc>
          <w:tcPr>
            <w:tcW w:w="2295" w:type="pct"/>
            <w:gridSpan w:val="3"/>
            <w:tcBorders>
              <w:top w:val="single" w:color="auto" w:sz="8" w:space="0"/>
              <w:left w:val="nil"/>
              <w:bottom w:val="single" w:color="000000" w:sz="12" w:space="0"/>
              <w:right w:val="nil"/>
            </w:tcBorders>
            <w:noWrap/>
            <w:vAlign w:val="center"/>
          </w:tcPr>
          <w:p>
            <w:pPr>
              <w:widowControl/>
              <w:jc w:val="left"/>
              <w:textAlignment w:val="center"/>
              <w:rPr>
                <w:rFonts w:hint="default" w:ascii="Times New Roman" w:hAnsi="Times New Roman" w:eastAsia="宋体" w:cs="Times New Roman"/>
                <w:b/>
                <w:bCs/>
                <w:color w:val="000000"/>
                <w:kern w:val="0"/>
                <w:sz w:val="22"/>
                <w:szCs w:val="22"/>
                <w:lang w:bidi="ar"/>
              </w:rPr>
            </w:pPr>
            <w:r>
              <w:rPr>
                <w:rFonts w:hint="default" w:ascii="Times New Roman" w:hAnsi="Times New Roman" w:cs="Times New Roman"/>
                <w:b/>
                <w:bCs/>
                <w:color w:val="000000"/>
                <w:sz w:val="22"/>
                <w:szCs w:val="22"/>
              </w:rPr>
              <w:t>In the training/cross-validation set</w:t>
            </w:r>
          </w:p>
        </w:tc>
        <w:tc>
          <w:tcPr>
            <w:tcW w:w="1381" w:type="pct"/>
            <w:gridSpan w:val="2"/>
            <w:tcBorders>
              <w:top w:val="single" w:color="auto" w:sz="8" w:space="0"/>
              <w:left w:val="nil"/>
              <w:bottom w:val="single" w:color="000000" w:sz="12" w:space="0"/>
              <w:right w:val="nil"/>
            </w:tcBorders>
            <w:noWrap/>
            <w:vAlign w:val="center"/>
          </w:tcPr>
          <w:p>
            <w:pPr>
              <w:jc w:val="center"/>
              <w:rPr>
                <w:rFonts w:hint="default" w:ascii="Times New Roman" w:hAnsi="Times New Roman" w:eastAsia="宋体" w:cs="Times New Roman"/>
                <w:b/>
                <w:bCs/>
                <w:color w:val="000000"/>
                <w:kern w:val="0"/>
                <w:sz w:val="22"/>
                <w:szCs w:val="22"/>
                <w:lang w:bidi="ar"/>
              </w:rPr>
            </w:pPr>
          </w:p>
        </w:tc>
        <w:tc>
          <w:tcPr>
            <w:tcW w:w="447" w:type="pct"/>
            <w:tcBorders>
              <w:top w:val="single" w:color="auto" w:sz="8" w:space="0"/>
              <w:left w:val="nil"/>
              <w:bottom w:val="single" w:color="000000" w:sz="12" w:space="0"/>
              <w:right w:val="nil"/>
            </w:tcBorders>
            <w:noWrap/>
            <w:vAlign w:val="center"/>
          </w:tcPr>
          <w:p>
            <w:pPr>
              <w:jc w:val="center"/>
              <w:rPr>
                <w:rFonts w:hint="default" w:ascii="Times New Roman" w:hAnsi="Times New Roman" w:eastAsia="宋体" w:cs="Times New Roman"/>
                <w:b/>
                <w:bCs/>
                <w:color w:val="000000"/>
                <w:kern w:val="0"/>
                <w:sz w:val="22"/>
                <w:szCs w:val="22"/>
                <w:lang w:bidi="ar"/>
              </w:rPr>
            </w:pPr>
          </w:p>
        </w:tc>
        <w:tc>
          <w:tcPr>
            <w:tcW w:w="874" w:type="pct"/>
            <w:tcBorders>
              <w:top w:val="single" w:color="auto" w:sz="8" w:space="0"/>
              <w:left w:val="nil"/>
              <w:bottom w:val="single" w:color="000000" w:sz="12" w:space="0"/>
              <w:right w:val="nil"/>
            </w:tcBorders>
            <w:noWrap/>
            <w:vAlign w:val="center"/>
          </w:tcPr>
          <w:p>
            <w:pPr>
              <w:jc w:val="center"/>
              <w:rPr>
                <w:rFonts w:hint="default" w:ascii="Times New Roman" w:hAnsi="Times New Roman" w:eastAsia="宋体" w:cs="Times New Roman"/>
                <w:b/>
                <w:bCs/>
                <w:color w:val="000000"/>
                <w:kern w:val="0"/>
                <w:sz w:val="22"/>
                <w:szCs w:val="22"/>
                <w:lang w:bidi="ar"/>
              </w:rPr>
            </w:pPr>
          </w:p>
        </w:tc>
      </w:tr>
      <w:tr>
        <w:tblPrEx>
          <w:tblCellMar>
            <w:top w:w="0" w:type="dxa"/>
            <w:left w:w="10" w:type="dxa"/>
            <w:bottom w:w="0" w:type="dxa"/>
            <w:right w:w="10" w:type="dxa"/>
          </w:tblCellMar>
        </w:tblPrEx>
        <w:trPr>
          <w:trHeight w:val="402" w:hRule="atLeast"/>
        </w:trPr>
        <w:tc>
          <w:tcPr>
            <w:tcW w:w="937" w:type="pct"/>
            <w:tcBorders>
              <w:top w:val="single" w:color="auto" w:sz="8" w:space="0"/>
              <w:left w:val="nil"/>
              <w:bottom w:val="single" w:color="000000" w:sz="12" w:space="0"/>
              <w:right w:val="nil"/>
            </w:tcBorders>
            <w:noWrap/>
            <w:vAlign w:val="center"/>
          </w:tcPr>
          <w:p>
            <w:pPr>
              <w:widowControl/>
              <w:jc w:val="center"/>
              <w:textAlignment w:val="center"/>
              <w:rPr>
                <w:rFonts w:hint="default" w:ascii="Times New Roman" w:hAnsi="Times New Roman" w:cs="Times New Roman"/>
                <w:b/>
                <w:bCs/>
                <w:color w:val="000000"/>
                <w:sz w:val="22"/>
                <w:szCs w:val="22"/>
              </w:rPr>
            </w:pPr>
          </w:p>
        </w:tc>
        <w:tc>
          <w:tcPr>
            <w:tcW w:w="1358" w:type="pct"/>
            <w:gridSpan w:val="2"/>
            <w:tcBorders>
              <w:top w:val="single" w:color="auto" w:sz="8" w:space="0"/>
              <w:left w:val="nil"/>
              <w:bottom w:val="single" w:color="000000" w:sz="12" w:space="0"/>
              <w:right w:val="nil"/>
            </w:tcBorders>
            <w:noWrap/>
            <w:vAlign w:val="center"/>
          </w:tcPr>
          <w:p>
            <w:pPr>
              <w:widowControl/>
              <w:jc w:val="center"/>
              <w:textAlignment w:val="center"/>
              <w:rPr>
                <w:rFonts w:hint="default" w:ascii="Times New Roman" w:hAnsi="Times New Roman" w:eastAsia="宋体" w:cs="Times New Roman"/>
                <w:b/>
                <w:bCs/>
                <w:color w:val="000000"/>
                <w:kern w:val="0"/>
                <w:sz w:val="22"/>
                <w:szCs w:val="22"/>
                <w:lang w:bidi="ar"/>
              </w:rPr>
            </w:pPr>
            <w:r>
              <w:rPr>
                <w:rFonts w:hint="default" w:ascii="Times New Roman" w:hAnsi="Times New Roman" w:eastAsia="宋体" w:cs="Times New Roman"/>
                <w:b/>
                <w:bCs/>
                <w:color w:val="000000"/>
                <w:kern w:val="0"/>
                <w:sz w:val="22"/>
                <w:szCs w:val="22"/>
                <w:lang w:bidi="ar"/>
              </w:rPr>
              <w:t>LBM+PRS</w:t>
            </w:r>
          </w:p>
        </w:tc>
        <w:tc>
          <w:tcPr>
            <w:tcW w:w="1381" w:type="pct"/>
            <w:gridSpan w:val="2"/>
            <w:tcBorders>
              <w:top w:val="single" w:color="auto" w:sz="8" w:space="0"/>
              <w:left w:val="nil"/>
              <w:bottom w:val="single" w:color="000000" w:sz="12" w:space="0"/>
              <w:right w:val="nil"/>
            </w:tcBorders>
            <w:noWrap/>
            <w:vAlign w:val="center"/>
          </w:tcPr>
          <w:p>
            <w:pPr>
              <w:jc w:val="center"/>
              <w:rPr>
                <w:rFonts w:hint="default" w:ascii="Times New Roman" w:hAnsi="Times New Roman" w:cs="Times New Roman"/>
                <w:color w:val="000000"/>
                <w:sz w:val="22"/>
                <w:szCs w:val="22"/>
              </w:rPr>
            </w:pPr>
            <w:r>
              <w:rPr>
                <w:rFonts w:hint="default" w:ascii="Times New Roman" w:hAnsi="Times New Roman" w:eastAsia="宋体" w:cs="Times New Roman"/>
                <w:b/>
                <w:bCs/>
                <w:color w:val="000000"/>
                <w:kern w:val="0"/>
                <w:sz w:val="22"/>
                <w:szCs w:val="22"/>
                <w:lang w:bidi="ar"/>
              </w:rPr>
              <w:t>PCE+PRS</w:t>
            </w:r>
          </w:p>
        </w:tc>
        <w:tc>
          <w:tcPr>
            <w:tcW w:w="1322" w:type="pct"/>
            <w:gridSpan w:val="2"/>
            <w:tcBorders>
              <w:top w:val="single" w:color="auto" w:sz="8" w:space="0"/>
              <w:left w:val="nil"/>
              <w:bottom w:val="single" w:color="000000" w:sz="12" w:space="0"/>
              <w:right w:val="nil"/>
            </w:tcBorders>
            <w:noWrap/>
            <w:vAlign w:val="center"/>
          </w:tcPr>
          <w:p>
            <w:pPr>
              <w:jc w:val="center"/>
              <w:rPr>
                <w:rFonts w:hint="default" w:ascii="Times New Roman" w:hAnsi="Times New Roman" w:eastAsia="宋体" w:cs="Times New Roman"/>
                <w:b/>
                <w:bCs/>
                <w:color w:val="000000"/>
                <w:kern w:val="0"/>
                <w:sz w:val="22"/>
                <w:szCs w:val="22"/>
                <w:lang w:bidi="ar"/>
              </w:rPr>
            </w:pPr>
            <w:r>
              <w:rPr>
                <w:rFonts w:hint="default" w:ascii="Times New Roman" w:hAnsi="Times New Roman" w:eastAsia="宋体" w:cs="Times New Roman"/>
                <w:b/>
                <w:bCs/>
                <w:color w:val="000000"/>
                <w:kern w:val="0"/>
                <w:sz w:val="22"/>
                <w:szCs w:val="22"/>
                <w:lang w:val="en-US" w:eastAsia="zh-CN" w:bidi="ar"/>
              </w:rPr>
              <w:t>SCORE2+PRS</w:t>
            </w:r>
          </w:p>
        </w:tc>
      </w:tr>
      <w:tr>
        <w:tblPrEx>
          <w:tblCellMar>
            <w:top w:w="0" w:type="dxa"/>
            <w:left w:w="10" w:type="dxa"/>
            <w:bottom w:w="0" w:type="dxa"/>
            <w:right w:w="10" w:type="dxa"/>
          </w:tblCellMar>
        </w:tblPrEx>
        <w:trPr>
          <w:trHeight w:val="431" w:hRule="atLeast"/>
        </w:trPr>
        <w:tc>
          <w:tcPr>
            <w:tcW w:w="937" w:type="pct"/>
            <w:tcBorders>
              <w:top w:val="single" w:color="000000" w:sz="12" w:space="0"/>
              <w:bottom w:val="single" w:color="000000" w:sz="12" w:space="0"/>
            </w:tcBorders>
            <w:noWrap/>
            <w:vAlign w:val="center"/>
          </w:tcPr>
          <w:p>
            <w:pPr>
              <w:widowControl/>
              <w:jc w:val="center"/>
              <w:textAlignment w:val="center"/>
              <w:rPr>
                <w:rFonts w:hint="default" w:ascii="Times New Roman" w:hAnsi="Times New Roman" w:cs="Times New Roman"/>
                <w:color w:val="000000"/>
                <w:sz w:val="22"/>
                <w:szCs w:val="22"/>
              </w:rPr>
            </w:pPr>
          </w:p>
        </w:tc>
        <w:tc>
          <w:tcPr>
            <w:tcW w:w="457" w:type="pct"/>
            <w:tcBorders>
              <w:top w:val="single" w:color="000000" w:sz="12" w:space="0"/>
              <w:bottom w:val="single" w:color="000000" w:sz="12" w:space="0"/>
            </w:tcBorders>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Estimate</w:t>
            </w:r>
          </w:p>
        </w:tc>
        <w:tc>
          <w:tcPr>
            <w:tcW w:w="900" w:type="pct"/>
            <w:tcBorders>
              <w:top w:val="single" w:color="000000" w:sz="12" w:space="0"/>
              <w:bottom w:val="single" w:color="000000" w:sz="12" w:space="0"/>
            </w:tcBorders>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95%CI</w:t>
            </w:r>
          </w:p>
        </w:tc>
        <w:tc>
          <w:tcPr>
            <w:tcW w:w="457" w:type="pct"/>
            <w:tcBorders>
              <w:top w:val="single" w:color="000000" w:sz="12" w:space="0"/>
              <w:bottom w:val="single" w:color="000000" w:sz="12" w:space="0"/>
            </w:tcBorders>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Estimate</w:t>
            </w:r>
          </w:p>
        </w:tc>
        <w:tc>
          <w:tcPr>
            <w:tcW w:w="924" w:type="pct"/>
            <w:tcBorders>
              <w:top w:val="single" w:color="000000" w:sz="12" w:space="0"/>
              <w:bottom w:val="single" w:color="000000" w:sz="12" w:space="0"/>
            </w:tcBorders>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95%CI</w:t>
            </w:r>
          </w:p>
        </w:tc>
        <w:tc>
          <w:tcPr>
            <w:tcW w:w="447" w:type="pct"/>
            <w:tcBorders>
              <w:top w:val="single" w:color="000000" w:sz="12" w:space="0"/>
              <w:bottom w:val="single" w:color="000000" w:sz="12" w:space="0"/>
            </w:tcBorders>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Estimate</w:t>
            </w:r>
          </w:p>
        </w:tc>
        <w:tc>
          <w:tcPr>
            <w:tcW w:w="874" w:type="pct"/>
            <w:tcBorders>
              <w:top w:val="single" w:color="000000" w:sz="12" w:space="0"/>
              <w:bottom w:val="single" w:color="000000" w:sz="12" w:space="0"/>
            </w:tcBorders>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95%CI</w:t>
            </w:r>
          </w:p>
        </w:tc>
      </w:tr>
      <w:tr>
        <w:tblPrEx>
          <w:tblCellMar>
            <w:top w:w="0" w:type="dxa"/>
            <w:left w:w="10" w:type="dxa"/>
            <w:bottom w:w="0" w:type="dxa"/>
            <w:right w:w="10" w:type="dxa"/>
          </w:tblCellMar>
        </w:tblPrEx>
        <w:trPr>
          <w:trHeight w:val="383" w:hRule="atLeast"/>
        </w:trPr>
        <w:tc>
          <w:tcPr>
            <w:tcW w:w="937" w:type="pct"/>
            <w:tcBorders>
              <w:top w:val="single" w:color="000000" w:sz="12" w:space="0"/>
            </w:tcBorders>
            <w:noWrap/>
            <w:vAlign w:val="center"/>
          </w:tcPr>
          <w:p>
            <w:pPr>
              <w:widowControl/>
              <w:textAlignment w:val="center"/>
              <w:rPr>
                <w:rFonts w:hint="default" w:ascii="Times New Roman" w:hAnsi="Times New Roman" w:cs="Times New Roman"/>
                <w:color w:val="000000"/>
                <w:sz w:val="22"/>
                <w:szCs w:val="22"/>
              </w:rPr>
            </w:pPr>
            <w:r>
              <w:rPr>
                <w:rFonts w:hint="default" w:ascii="Times New Roman" w:hAnsi="Times New Roman" w:eastAsia="宋体" w:cs="Times New Roman"/>
                <w:b/>
                <w:bCs/>
                <w:color w:val="000000"/>
                <w:kern w:val="0"/>
                <w:sz w:val="22"/>
                <w:szCs w:val="22"/>
                <w:lang w:bidi="ar"/>
              </w:rPr>
              <w:t>Continuous NRI</w:t>
            </w:r>
          </w:p>
        </w:tc>
        <w:tc>
          <w:tcPr>
            <w:tcW w:w="457" w:type="pct"/>
            <w:tcBorders>
              <w:top w:val="single" w:color="000000" w:sz="12" w:space="0"/>
            </w:tcBorders>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p>
        </w:tc>
        <w:tc>
          <w:tcPr>
            <w:tcW w:w="900" w:type="pct"/>
            <w:tcBorders>
              <w:top w:val="single" w:color="000000" w:sz="12" w:space="0"/>
            </w:tcBorders>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p>
        </w:tc>
        <w:tc>
          <w:tcPr>
            <w:tcW w:w="457" w:type="pct"/>
            <w:tcBorders>
              <w:top w:val="single" w:color="000000" w:sz="12" w:space="0"/>
            </w:tcBorders>
            <w:noWrap/>
            <w:vAlign w:val="center"/>
          </w:tcPr>
          <w:p>
            <w:pPr>
              <w:widowControl/>
              <w:jc w:val="center"/>
              <w:textAlignment w:val="center"/>
              <w:rPr>
                <w:rFonts w:hint="default" w:ascii="Times New Roman" w:hAnsi="Times New Roman" w:cs="Times New Roman"/>
                <w:color w:val="000000"/>
                <w:sz w:val="22"/>
                <w:szCs w:val="22"/>
              </w:rPr>
            </w:pPr>
          </w:p>
        </w:tc>
        <w:tc>
          <w:tcPr>
            <w:tcW w:w="924" w:type="pct"/>
            <w:tcBorders>
              <w:top w:val="single" w:color="000000" w:sz="12" w:space="0"/>
            </w:tcBorders>
            <w:noWrap/>
            <w:vAlign w:val="center"/>
          </w:tcPr>
          <w:p>
            <w:pPr>
              <w:widowControl/>
              <w:jc w:val="center"/>
              <w:textAlignment w:val="center"/>
              <w:rPr>
                <w:rFonts w:hint="default" w:ascii="Times New Roman" w:hAnsi="Times New Roman" w:cs="Times New Roman"/>
                <w:color w:val="000000"/>
                <w:sz w:val="22"/>
                <w:szCs w:val="22"/>
              </w:rPr>
            </w:pPr>
          </w:p>
        </w:tc>
        <w:tc>
          <w:tcPr>
            <w:tcW w:w="447" w:type="pct"/>
            <w:tcBorders>
              <w:top w:val="single" w:color="000000" w:sz="12" w:space="0"/>
            </w:tcBorders>
            <w:noWrap/>
            <w:vAlign w:val="center"/>
          </w:tcPr>
          <w:p>
            <w:pPr>
              <w:widowControl/>
              <w:jc w:val="center"/>
              <w:textAlignment w:val="center"/>
              <w:rPr>
                <w:rFonts w:hint="default" w:ascii="Times New Roman" w:hAnsi="Times New Roman" w:cs="Times New Roman"/>
                <w:color w:val="000000"/>
                <w:sz w:val="22"/>
                <w:szCs w:val="22"/>
              </w:rPr>
            </w:pPr>
          </w:p>
        </w:tc>
        <w:tc>
          <w:tcPr>
            <w:tcW w:w="874" w:type="pct"/>
            <w:tcBorders>
              <w:top w:val="single" w:color="000000" w:sz="12" w:space="0"/>
            </w:tcBorders>
            <w:noWrap/>
            <w:vAlign w:val="center"/>
          </w:tcPr>
          <w:p>
            <w:pPr>
              <w:widowControl/>
              <w:jc w:val="center"/>
              <w:textAlignment w:val="center"/>
              <w:rPr>
                <w:rFonts w:hint="default" w:ascii="Times New Roman" w:hAnsi="Times New Roman" w:cs="Times New Roman"/>
                <w:color w:val="000000"/>
                <w:sz w:val="22"/>
                <w:szCs w:val="22"/>
              </w:rPr>
            </w:pPr>
          </w:p>
        </w:tc>
      </w:tr>
      <w:tr>
        <w:tblPrEx>
          <w:tblCellMar>
            <w:top w:w="0" w:type="dxa"/>
            <w:left w:w="10" w:type="dxa"/>
            <w:bottom w:w="0" w:type="dxa"/>
            <w:right w:w="10" w:type="dxa"/>
          </w:tblCellMar>
        </w:tblPrEx>
        <w:trPr>
          <w:trHeight w:val="383" w:hRule="atLeast"/>
        </w:trPr>
        <w:tc>
          <w:tcPr>
            <w:tcW w:w="937" w:type="pct"/>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sz w:val="22"/>
                <w:szCs w:val="22"/>
                <w:lang w:bidi="ar"/>
              </w:rPr>
              <w:t>Overall NRI</w:t>
            </w:r>
          </w:p>
        </w:tc>
        <w:tc>
          <w:tcPr>
            <w:tcW w:w="457" w:type="pct"/>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29.4%</w:t>
            </w:r>
          </w:p>
        </w:tc>
        <w:tc>
          <w:tcPr>
            <w:tcW w:w="900" w:type="pct"/>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(27.1%, 31.8%)</w:t>
            </w:r>
          </w:p>
        </w:tc>
        <w:tc>
          <w:tcPr>
            <w:tcW w:w="457" w:type="pct"/>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27.8%</w:t>
            </w:r>
          </w:p>
        </w:tc>
        <w:tc>
          <w:tcPr>
            <w:tcW w:w="924" w:type="pct"/>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(25.4%, 30.1%)</w:t>
            </w:r>
          </w:p>
        </w:tc>
        <w:tc>
          <w:tcPr>
            <w:tcW w:w="447" w:type="pct"/>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2</w:t>
            </w:r>
            <w:r>
              <w:rPr>
                <w:rFonts w:hint="default" w:ascii="Times New Roman" w:hAnsi="Times New Roman" w:eastAsia="宋体" w:cs="Times New Roman"/>
                <w:color w:val="000000"/>
                <w:kern w:val="0"/>
                <w:sz w:val="22"/>
                <w:szCs w:val="22"/>
                <w:lang w:val="en-US" w:eastAsia="zh-CN" w:bidi="ar"/>
              </w:rPr>
              <w:t>7</w:t>
            </w:r>
            <w:r>
              <w:rPr>
                <w:rFonts w:hint="default" w:ascii="Times New Roman" w:hAnsi="Times New Roman" w:eastAsia="宋体" w:cs="Times New Roman"/>
                <w:color w:val="000000"/>
                <w:kern w:val="0"/>
                <w:sz w:val="22"/>
                <w:szCs w:val="22"/>
                <w:lang w:bidi="ar"/>
              </w:rPr>
              <w:t>.</w:t>
            </w:r>
            <w:r>
              <w:rPr>
                <w:rFonts w:hint="default" w:ascii="Times New Roman" w:hAnsi="Times New Roman" w:eastAsia="宋体" w:cs="Times New Roman"/>
                <w:color w:val="000000"/>
                <w:kern w:val="0"/>
                <w:sz w:val="22"/>
                <w:szCs w:val="22"/>
                <w:lang w:val="en-US" w:eastAsia="zh-CN" w:bidi="ar"/>
              </w:rPr>
              <w:t>8</w:t>
            </w:r>
            <w:r>
              <w:rPr>
                <w:rFonts w:hint="default" w:ascii="Times New Roman" w:hAnsi="Times New Roman" w:eastAsia="宋体" w:cs="Times New Roman"/>
                <w:color w:val="000000"/>
                <w:kern w:val="0"/>
                <w:sz w:val="22"/>
                <w:szCs w:val="22"/>
                <w:lang w:bidi="ar"/>
              </w:rPr>
              <w:t>%</w:t>
            </w:r>
          </w:p>
        </w:tc>
        <w:tc>
          <w:tcPr>
            <w:tcW w:w="874" w:type="pct"/>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(2</w:t>
            </w:r>
            <w:r>
              <w:rPr>
                <w:rFonts w:hint="default" w:ascii="Times New Roman" w:hAnsi="Times New Roman" w:eastAsia="宋体" w:cs="Times New Roman"/>
                <w:color w:val="000000"/>
                <w:kern w:val="0"/>
                <w:sz w:val="22"/>
                <w:szCs w:val="22"/>
                <w:lang w:val="en-US" w:eastAsia="zh-CN" w:bidi="ar"/>
              </w:rPr>
              <w:t>5</w:t>
            </w:r>
            <w:r>
              <w:rPr>
                <w:rFonts w:hint="default" w:ascii="Times New Roman" w:hAnsi="Times New Roman" w:eastAsia="宋体" w:cs="Times New Roman"/>
                <w:color w:val="000000"/>
                <w:kern w:val="0"/>
                <w:sz w:val="22"/>
                <w:szCs w:val="22"/>
                <w:lang w:bidi="ar"/>
              </w:rPr>
              <w:t>.</w:t>
            </w:r>
            <w:r>
              <w:rPr>
                <w:rFonts w:hint="default" w:ascii="Times New Roman" w:hAnsi="Times New Roman" w:eastAsia="宋体" w:cs="Times New Roman"/>
                <w:color w:val="000000"/>
                <w:kern w:val="0"/>
                <w:sz w:val="22"/>
                <w:szCs w:val="22"/>
                <w:lang w:val="en-US" w:eastAsia="zh-CN" w:bidi="ar"/>
              </w:rPr>
              <w:t>7</w:t>
            </w:r>
            <w:r>
              <w:rPr>
                <w:rFonts w:hint="default" w:ascii="Times New Roman" w:hAnsi="Times New Roman" w:eastAsia="宋体" w:cs="Times New Roman"/>
                <w:color w:val="000000"/>
                <w:kern w:val="0"/>
                <w:sz w:val="22"/>
                <w:szCs w:val="22"/>
                <w:lang w:bidi="ar"/>
              </w:rPr>
              <w:t xml:space="preserve">%, </w:t>
            </w:r>
            <w:r>
              <w:rPr>
                <w:rFonts w:hint="default" w:ascii="Times New Roman" w:hAnsi="Times New Roman" w:eastAsia="宋体" w:cs="Times New Roman"/>
                <w:color w:val="000000"/>
                <w:kern w:val="0"/>
                <w:sz w:val="22"/>
                <w:szCs w:val="22"/>
                <w:lang w:val="en-US" w:eastAsia="zh-CN" w:bidi="ar"/>
              </w:rPr>
              <w:t>30</w:t>
            </w:r>
            <w:r>
              <w:rPr>
                <w:rFonts w:hint="default" w:ascii="Times New Roman" w:hAnsi="Times New Roman" w:eastAsia="宋体" w:cs="Times New Roman"/>
                <w:color w:val="000000"/>
                <w:kern w:val="0"/>
                <w:sz w:val="22"/>
                <w:szCs w:val="22"/>
                <w:lang w:bidi="ar"/>
              </w:rPr>
              <w:t>.</w:t>
            </w:r>
            <w:r>
              <w:rPr>
                <w:rFonts w:hint="default" w:ascii="Times New Roman" w:hAnsi="Times New Roman" w:eastAsia="宋体" w:cs="Times New Roman"/>
                <w:color w:val="000000"/>
                <w:kern w:val="0"/>
                <w:sz w:val="22"/>
                <w:szCs w:val="22"/>
                <w:lang w:val="en-US" w:eastAsia="zh-CN" w:bidi="ar"/>
              </w:rPr>
              <w:t>4</w:t>
            </w:r>
            <w:r>
              <w:rPr>
                <w:rFonts w:hint="default" w:ascii="Times New Roman" w:hAnsi="Times New Roman" w:eastAsia="宋体" w:cs="Times New Roman"/>
                <w:color w:val="000000"/>
                <w:kern w:val="0"/>
                <w:sz w:val="22"/>
                <w:szCs w:val="22"/>
                <w:lang w:bidi="ar"/>
              </w:rPr>
              <w:t>%)</w:t>
            </w:r>
          </w:p>
        </w:tc>
      </w:tr>
      <w:tr>
        <w:tblPrEx>
          <w:tblCellMar>
            <w:top w:w="0" w:type="dxa"/>
            <w:left w:w="10" w:type="dxa"/>
            <w:bottom w:w="0" w:type="dxa"/>
            <w:right w:w="10" w:type="dxa"/>
          </w:tblCellMar>
        </w:tblPrEx>
        <w:trPr>
          <w:trHeight w:val="383" w:hRule="atLeast"/>
        </w:trPr>
        <w:tc>
          <w:tcPr>
            <w:tcW w:w="937" w:type="pct"/>
            <w:noWrap/>
            <w:vAlign w:val="center"/>
          </w:tcPr>
          <w:p>
            <w:pPr>
              <w:widowControl/>
              <w:jc w:val="center"/>
              <w:textAlignment w:val="center"/>
              <w:rPr>
                <w:rFonts w:hint="default" w:ascii="Times New Roman" w:hAnsi="Times New Roman" w:eastAsia="宋体" w:cs="Times New Roman"/>
                <w:color w:val="000000"/>
                <w:sz w:val="22"/>
                <w:szCs w:val="22"/>
              </w:rPr>
            </w:pPr>
            <w:r>
              <w:rPr>
                <w:rFonts w:hint="default" w:ascii="Times New Roman" w:hAnsi="Times New Roman" w:eastAsia="宋体" w:cs="Times New Roman"/>
                <w:color w:val="000000"/>
                <w:kern w:val="0"/>
                <w:sz w:val="22"/>
                <w:szCs w:val="22"/>
                <w:lang w:bidi="ar"/>
              </w:rPr>
              <w:t>NRI+</w:t>
            </w:r>
          </w:p>
        </w:tc>
        <w:tc>
          <w:tcPr>
            <w:tcW w:w="457" w:type="pct"/>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14.7%</w:t>
            </w:r>
          </w:p>
        </w:tc>
        <w:tc>
          <w:tcPr>
            <w:tcW w:w="900" w:type="pct"/>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(12.8%, 16.8%)</w:t>
            </w:r>
          </w:p>
        </w:tc>
        <w:tc>
          <w:tcPr>
            <w:tcW w:w="457" w:type="pct"/>
            <w:noWrap/>
            <w:vAlign w:val="center"/>
          </w:tcPr>
          <w:p>
            <w:pPr>
              <w:widowControl/>
              <w:jc w:val="center"/>
              <w:textAlignment w:val="center"/>
              <w:rPr>
                <w:rFonts w:hint="default" w:ascii="Times New Roman" w:hAnsi="Times New Roman" w:eastAsia="宋体" w:cs="Times New Roman"/>
                <w:color w:val="000000"/>
                <w:sz w:val="22"/>
                <w:szCs w:val="22"/>
              </w:rPr>
            </w:pPr>
            <w:r>
              <w:rPr>
                <w:rFonts w:hint="default" w:ascii="Times New Roman" w:hAnsi="Times New Roman" w:eastAsia="宋体" w:cs="Times New Roman"/>
                <w:color w:val="000000"/>
                <w:kern w:val="0"/>
                <w:sz w:val="22"/>
                <w:szCs w:val="22"/>
                <w:lang w:bidi="ar"/>
              </w:rPr>
              <w:t>13.7%</w:t>
            </w:r>
          </w:p>
        </w:tc>
        <w:tc>
          <w:tcPr>
            <w:tcW w:w="924" w:type="pct"/>
            <w:noWrap/>
            <w:vAlign w:val="center"/>
          </w:tcPr>
          <w:p>
            <w:pPr>
              <w:widowControl/>
              <w:jc w:val="center"/>
              <w:textAlignment w:val="center"/>
              <w:rPr>
                <w:rFonts w:hint="default" w:ascii="Times New Roman" w:hAnsi="Times New Roman" w:eastAsia="宋体" w:cs="Times New Roman"/>
                <w:color w:val="000000"/>
                <w:sz w:val="22"/>
                <w:szCs w:val="22"/>
                <w:lang w:bidi="ar"/>
              </w:rPr>
            </w:pPr>
            <w:r>
              <w:rPr>
                <w:rFonts w:hint="default" w:ascii="Times New Roman" w:hAnsi="Times New Roman" w:eastAsia="宋体" w:cs="Times New Roman"/>
                <w:color w:val="000000"/>
                <w:kern w:val="0"/>
                <w:sz w:val="22"/>
                <w:szCs w:val="22"/>
                <w:lang w:bidi="ar"/>
              </w:rPr>
              <w:t>(11.8%, 15.6%)</w:t>
            </w:r>
          </w:p>
        </w:tc>
        <w:tc>
          <w:tcPr>
            <w:tcW w:w="447" w:type="pct"/>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1</w:t>
            </w:r>
            <w:r>
              <w:rPr>
                <w:rFonts w:hint="default" w:ascii="Times New Roman" w:hAnsi="Times New Roman" w:eastAsia="宋体" w:cs="Times New Roman"/>
                <w:color w:val="000000"/>
                <w:kern w:val="0"/>
                <w:sz w:val="22"/>
                <w:szCs w:val="22"/>
                <w:lang w:val="en-US" w:eastAsia="zh-CN" w:bidi="ar"/>
              </w:rPr>
              <w:t>3</w:t>
            </w:r>
            <w:r>
              <w:rPr>
                <w:rFonts w:hint="default" w:ascii="Times New Roman" w:hAnsi="Times New Roman" w:eastAsia="宋体" w:cs="Times New Roman"/>
                <w:color w:val="000000"/>
                <w:kern w:val="0"/>
                <w:sz w:val="22"/>
                <w:szCs w:val="22"/>
                <w:lang w:bidi="ar"/>
              </w:rPr>
              <w:t>.</w:t>
            </w:r>
            <w:r>
              <w:rPr>
                <w:rFonts w:hint="default" w:ascii="Times New Roman" w:hAnsi="Times New Roman" w:eastAsia="宋体" w:cs="Times New Roman"/>
                <w:color w:val="000000"/>
                <w:kern w:val="0"/>
                <w:sz w:val="22"/>
                <w:szCs w:val="22"/>
                <w:lang w:val="en-US" w:eastAsia="zh-CN" w:bidi="ar"/>
              </w:rPr>
              <w:t>8</w:t>
            </w:r>
            <w:r>
              <w:rPr>
                <w:rFonts w:hint="default" w:ascii="Times New Roman" w:hAnsi="Times New Roman" w:eastAsia="宋体" w:cs="Times New Roman"/>
                <w:color w:val="000000"/>
                <w:kern w:val="0"/>
                <w:sz w:val="22"/>
                <w:szCs w:val="22"/>
                <w:lang w:bidi="ar"/>
              </w:rPr>
              <w:t>%</w:t>
            </w:r>
          </w:p>
        </w:tc>
        <w:tc>
          <w:tcPr>
            <w:tcW w:w="874" w:type="pct"/>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w:t>
            </w:r>
            <w:r>
              <w:rPr>
                <w:rFonts w:hint="default" w:ascii="Times New Roman" w:hAnsi="Times New Roman" w:eastAsia="宋体" w:cs="Times New Roman"/>
                <w:color w:val="000000"/>
                <w:kern w:val="0"/>
                <w:sz w:val="22"/>
                <w:szCs w:val="22"/>
                <w:lang w:val="en-US" w:eastAsia="zh-CN" w:bidi="ar"/>
              </w:rPr>
              <w:t>12</w:t>
            </w:r>
            <w:r>
              <w:rPr>
                <w:rFonts w:hint="default" w:ascii="Times New Roman" w:hAnsi="Times New Roman" w:eastAsia="宋体" w:cs="Times New Roman"/>
                <w:color w:val="000000"/>
                <w:kern w:val="0"/>
                <w:sz w:val="22"/>
                <w:szCs w:val="22"/>
                <w:lang w:bidi="ar"/>
              </w:rPr>
              <w:t>.</w:t>
            </w:r>
            <w:r>
              <w:rPr>
                <w:rFonts w:hint="default" w:ascii="Times New Roman" w:hAnsi="Times New Roman" w:eastAsia="宋体" w:cs="Times New Roman"/>
                <w:color w:val="000000"/>
                <w:kern w:val="0"/>
                <w:sz w:val="22"/>
                <w:szCs w:val="22"/>
                <w:lang w:val="en-US" w:eastAsia="zh-CN" w:bidi="ar"/>
              </w:rPr>
              <w:t>0</w:t>
            </w:r>
            <w:r>
              <w:rPr>
                <w:rFonts w:hint="default" w:ascii="Times New Roman" w:hAnsi="Times New Roman" w:eastAsia="宋体" w:cs="Times New Roman"/>
                <w:color w:val="000000"/>
                <w:kern w:val="0"/>
                <w:sz w:val="22"/>
                <w:szCs w:val="22"/>
                <w:lang w:bidi="ar"/>
              </w:rPr>
              <w:t>%, 1</w:t>
            </w:r>
            <w:r>
              <w:rPr>
                <w:rFonts w:hint="default" w:ascii="Times New Roman" w:hAnsi="Times New Roman" w:eastAsia="宋体" w:cs="Times New Roman"/>
                <w:color w:val="000000"/>
                <w:kern w:val="0"/>
                <w:sz w:val="22"/>
                <w:szCs w:val="22"/>
                <w:lang w:val="en-US" w:eastAsia="zh-CN" w:bidi="ar"/>
              </w:rPr>
              <w:t>5</w:t>
            </w:r>
            <w:r>
              <w:rPr>
                <w:rFonts w:hint="default" w:ascii="Times New Roman" w:hAnsi="Times New Roman" w:eastAsia="宋体" w:cs="Times New Roman"/>
                <w:color w:val="000000"/>
                <w:kern w:val="0"/>
                <w:sz w:val="22"/>
                <w:szCs w:val="22"/>
                <w:lang w:bidi="ar"/>
              </w:rPr>
              <w:t>.</w:t>
            </w:r>
            <w:r>
              <w:rPr>
                <w:rFonts w:hint="default" w:ascii="Times New Roman" w:hAnsi="Times New Roman" w:eastAsia="宋体" w:cs="Times New Roman"/>
                <w:color w:val="000000"/>
                <w:kern w:val="0"/>
                <w:sz w:val="22"/>
                <w:szCs w:val="22"/>
                <w:lang w:val="en-US" w:eastAsia="zh-CN" w:bidi="ar"/>
              </w:rPr>
              <w:t>7</w:t>
            </w:r>
            <w:r>
              <w:rPr>
                <w:rFonts w:hint="default" w:ascii="Times New Roman" w:hAnsi="Times New Roman" w:eastAsia="宋体" w:cs="Times New Roman"/>
                <w:color w:val="000000"/>
                <w:kern w:val="0"/>
                <w:sz w:val="22"/>
                <w:szCs w:val="22"/>
                <w:lang w:bidi="ar"/>
              </w:rPr>
              <w:t>%)</w:t>
            </w:r>
          </w:p>
        </w:tc>
      </w:tr>
      <w:tr>
        <w:tblPrEx>
          <w:tblCellMar>
            <w:top w:w="0" w:type="dxa"/>
            <w:left w:w="10" w:type="dxa"/>
            <w:bottom w:w="0" w:type="dxa"/>
            <w:right w:w="10" w:type="dxa"/>
          </w:tblCellMar>
        </w:tblPrEx>
        <w:trPr>
          <w:trHeight w:val="402" w:hRule="atLeast"/>
        </w:trPr>
        <w:tc>
          <w:tcPr>
            <w:tcW w:w="937" w:type="pct"/>
            <w:noWrap/>
            <w:vAlign w:val="center"/>
          </w:tcPr>
          <w:p>
            <w:pPr>
              <w:widowControl/>
              <w:jc w:val="center"/>
              <w:textAlignment w:val="center"/>
              <w:rPr>
                <w:rFonts w:hint="default" w:ascii="Times New Roman" w:hAnsi="Times New Roman" w:cs="Times New Roman"/>
                <w:color w:val="000000"/>
                <w:sz w:val="22"/>
                <w:szCs w:val="22"/>
              </w:rPr>
            </w:pPr>
            <w:r>
              <w:rPr>
                <w:rFonts w:hint="default" w:ascii="Times New Roman" w:hAnsi="Times New Roman" w:eastAsia="宋体" w:cs="Times New Roman"/>
                <w:color w:val="000000"/>
                <w:kern w:val="0"/>
                <w:sz w:val="22"/>
                <w:szCs w:val="22"/>
                <w:lang w:bidi="ar"/>
              </w:rPr>
              <w:t>NRI-</w:t>
            </w:r>
          </w:p>
        </w:tc>
        <w:tc>
          <w:tcPr>
            <w:tcW w:w="457" w:type="pct"/>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14.7%</w:t>
            </w:r>
          </w:p>
        </w:tc>
        <w:tc>
          <w:tcPr>
            <w:tcW w:w="900" w:type="pct"/>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(13.7%, 15.6%)</w:t>
            </w:r>
          </w:p>
        </w:tc>
        <w:tc>
          <w:tcPr>
            <w:tcW w:w="457" w:type="pct"/>
            <w:noWrap/>
            <w:vAlign w:val="center"/>
          </w:tcPr>
          <w:p>
            <w:pPr>
              <w:widowControl/>
              <w:jc w:val="center"/>
              <w:textAlignment w:val="center"/>
              <w:rPr>
                <w:rFonts w:hint="default" w:ascii="Times New Roman" w:hAnsi="Times New Roman" w:eastAsia="宋体" w:cs="Times New Roman"/>
                <w:color w:val="000000"/>
                <w:sz w:val="22"/>
                <w:szCs w:val="22"/>
              </w:rPr>
            </w:pPr>
            <w:r>
              <w:rPr>
                <w:rFonts w:hint="default" w:ascii="Times New Roman" w:hAnsi="Times New Roman" w:eastAsia="宋体" w:cs="Times New Roman"/>
                <w:color w:val="000000"/>
                <w:kern w:val="0"/>
                <w:sz w:val="22"/>
                <w:szCs w:val="22"/>
                <w:lang w:bidi="ar"/>
              </w:rPr>
              <w:t>14.1%</w:t>
            </w:r>
          </w:p>
        </w:tc>
        <w:tc>
          <w:tcPr>
            <w:tcW w:w="924" w:type="pct"/>
            <w:noWrap/>
            <w:vAlign w:val="center"/>
          </w:tcPr>
          <w:p>
            <w:pPr>
              <w:widowControl/>
              <w:jc w:val="center"/>
              <w:textAlignment w:val="center"/>
              <w:rPr>
                <w:rFonts w:hint="default" w:ascii="Times New Roman" w:hAnsi="Times New Roman" w:eastAsia="宋体" w:cs="Times New Roman"/>
                <w:color w:val="000000"/>
                <w:sz w:val="22"/>
                <w:szCs w:val="22"/>
                <w:lang w:bidi="ar"/>
              </w:rPr>
            </w:pPr>
            <w:r>
              <w:rPr>
                <w:rFonts w:hint="default" w:ascii="Times New Roman" w:hAnsi="Times New Roman" w:eastAsia="宋体" w:cs="Times New Roman"/>
                <w:color w:val="000000"/>
                <w:kern w:val="0"/>
                <w:sz w:val="22"/>
                <w:szCs w:val="22"/>
                <w:lang w:bidi="ar"/>
              </w:rPr>
              <w:t>(13.1%, 14.9%)</w:t>
            </w:r>
          </w:p>
        </w:tc>
        <w:tc>
          <w:tcPr>
            <w:tcW w:w="447" w:type="pct"/>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1</w:t>
            </w:r>
            <w:r>
              <w:rPr>
                <w:rFonts w:hint="default" w:ascii="Times New Roman" w:hAnsi="Times New Roman" w:eastAsia="宋体" w:cs="Times New Roman"/>
                <w:color w:val="000000"/>
                <w:kern w:val="0"/>
                <w:sz w:val="22"/>
                <w:szCs w:val="22"/>
                <w:lang w:val="en-US" w:eastAsia="zh-CN" w:bidi="ar"/>
              </w:rPr>
              <w:t>4</w:t>
            </w:r>
            <w:r>
              <w:rPr>
                <w:rFonts w:hint="default" w:ascii="Times New Roman" w:hAnsi="Times New Roman" w:eastAsia="宋体" w:cs="Times New Roman"/>
                <w:color w:val="000000"/>
                <w:kern w:val="0"/>
                <w:sz w:val="22"/>
                <w:szCs w:val="22"/>
                <w:lang w:bidi="ar"/>
              </w:rPr>
              <w:t>.</w:t>
            </w:r>
            <w:r>
              <w:rPr>
                <w:rFonts w:hint="default" w:ascii="Times New Roman" w:hAnsi="Times New Roman" w:eastAsia="宋体" w:cs="Times New Roman"/>
                <w:color w:val="000000"/>
                <w:kern w:val="0"/>
                <w:sz w:val="22"/>
                <w:szCs w:val="22"/>
                <w:lang w:val="en-US" w:eastAsia="zh-CN" w:bidi="ar"/>
              </w:rPr>
              <w:t>1</w:t>
            </w:r>
            <w:r>
              <w:rPr>
                <w:rFonts w:hint="default" w:ascii="Times New Roman" w:hAnsi="Times New Roman" w:eastAsia="宋体" w:cs="Times New Roman"/>
                <w:color w:val="000000"/>
                <w:kern w:val="0"/>
                <w:sz w:val="22"/>
                <w:szCs w:val="22"/>
                <w:lang w:bidi="ar"/>
              </w:rPr>
              <w:t>%</w:t>
            </w:r>
          </w:p>
        </w:tc>
        <w:tc>
          <w:tcPr>
            <w:tcW w:w="874" w:type="pct"/>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(1</w:t>
            </w:r>
            <w:r>
              <w:rPr>
                <w:rFonts w:hint="default" w:ascii="Times New Roman" w:hAnsi="Times New Roman" w:eastAsia="宋体" w:cs="Times New Roman"/>
                <w:color w:val="000000"/>
                <w:kern w:val="0"/>
                <w:sz w:val="22"/>
                <w:szCs w:val="22"/>
                <w:lang w:val="en-US" w:eastAsia="zh-CN" w:bidi="ar"/>
              </w:rPr>
              <w:t>3</w:t>
            </w:r>
            <w:r>
              <w:rPr>
                <w:rFonts w:hint="default" w:ascii="Times New Roman" w:hAnsi="Times New Roman" w:eastAsia="宋体" w:cs="Times New Roman"/>
                <w:color w:val="000000"/>
                <w:kern w:val="0"/>
                <w:sz w:val="22"/>
                <w:szCs w:val="22"/>
                <w:lang w:bidi="ar"/>
              </w:rPr>
              <w:t>.</w:t>
            </w:r>
            <w:r>
              <w:rPr>
                <w:rFonts w:hint="default" w:ascii="Times New Roman" w:hAnsi="Times New Roman" w:eastAsia="宋体" w:cs="Times New Roman"/>
                <w:color w:val="000000"/>
                <w:kern w:val="0"/>
                <w:sz w:val="22"/>
                <w:szCs w:val="22"/>
                <w:lang w:val="en-US" w:eastAsia="zh-CN" w:bidi="ar"/>
              </w:rPr>
              <w:t>0</w:t>
            </w:r>
            <w:r>
              <w:rPr>
                <w:rFonts w:hint="default" w:ascii="Times New Roman" w:hAnsi="Times New Roman" w:eastAsia="宋体" w:cs="Times New Roman"/>
                <w:color w:val="000000"/>
                <w:kern w:val="0"/>
                <w:sz w:val="22"/>
                <w:szCs w:val="22"/>
                <w:lang w:bidi="ar"/>
              </w:rPr>
              <w:t>%, 1</w:t>
            </w:r>
            <w:r>
              <w:rPr>
                <w:rFonts w:hint="default" w:ascii="Times New Roman" w:hAnsi="Times New Roman" w:eastAsia="宋体" w:cs="Times New Roman"/>
                <w:color w:val="000000"/>
                <w:kern w:val="0"/>
                <w:sz w:val="22"/>
                <w:szCs w:val="22"/>
                <w:lang w:val="en-US" w:eastAsia="zh-CN" w:bidi="ar"/>
              </w:rPr>
              <w:t>5</w:t>
            </w:r>
            <w:r>
              <w:rPr>
                <w:rFonts w:hint="default" w:ascii="Times New Roman" w:hAnsi="Times New Roman" w:eastAsia="宋体" w:cs="Times New Roman"/>
                <w:color w:val="000000"/>
                <w:kern w:val="0"/>
                <w:sz w:val="22"/>
                <w:szCs w:val="22"/>
                <w:lang w:bidi="ar"/>
              </w:rPr>
              <w:t>.</w:t>
            </w:r>
            <w:r>
              <w:rPr>
                <w:rFonts w:hint="default" w:ascii="Times New Roman" w:hAnsi="Times New Roman" w:eastAsia="宋体" w:cs="Times New Roman"/>
                <w:color w:val="000000"/>
                <w:kern w:val="0"/>
                <w:sz w:val="22"/>
                <w:szCs w:val="22"/>
                <w:lang w:val="en-US" w:eastAsia="zh-CN" w:bidi="ar"/>
              </w:rPr>
              <w:t>0</w:t>
            </w:r>
            <w:r>
              <w:rPr>
                <w:rFonts w:hint="default" w:ascii="Times New Roman" w:hAnsi="Times New Roman" w:eastAsia="宋体" w:cs="Times New Roman"/>
                <w:color w:val="000000"/>
                <w:kern w:val="0"/>
                <w:sz w:val="22"/>
                <w:szCs w:val="22"/>
                <w:lang w:bidi="ar"/>
              </w:rPr>
              <w:t>%)</w:t>
            </w:r>
          </w:p>
        </w:tc>
      </w:tr>
      <w:tr>
        <w:tblPrEx>
          <w:tblCellMar>
            <w:top w:w="0" w:type="dxa"/>
            <w:left w:w="10" w:type="dxa"/>
            <w:bottom w:w="0" w:type="dxa"/>
            <w:right w:w="10" w:type="dxa"/>
          </w:tblCellMar>
        </w:tblPrEx>
        <w:trPr>
          <w:trHeight w:val="402" w:hRule="atLeast"/>
        </w:trPr>
        <w:tc>
          <w:tcPr>
            <w:tcW w:w="937" w:type="pct"/>
            <w:noWrap/>
            <w:vAlign w:val="center"/>
          </w:tcPr>
          <w:p>
            <w:pPr>
              <w:widowControl/>
              <w:textAlignment w:val="center"/>
              <w:rPr>
                <w:rFonts w:hint="default" w:ascii="Times New Roman" w:hAnsi="Times New Roman" w:eastAsia="宋体" w:cs="Times New Roman"/>
                <w:b/>
                <w:bCs/>
                <w:color w:val="000000"/>
                <w:kern w:val="0"/>
                <w:sz w:val="22"/>
                <w:szCs w:val="22"/>
                <w:lang w:bidi="ar"/>
              </w:rPr>
            </w:pPr>
            <w:r>
              <w:rPr>
                <w:rFonts w:hint="default" w:ascii="Times New Roman" w:hAnsi="Times New Roman" w:eastAsia="宋体" w:cs="Times New Roman"/>
                <w:b/>
                <w:bCs/>
                <w:color w:val="000000"/>
                <w:kern w:val="0"/>
                <w:sz w:val="22"/>
                <w:szCs w:val="22"/>
                <w:lang w:bidi="ar"/>
              </w:rPr>
              <w:t xml:space="preserve">Categorical NRI </w:t>
            </w:r>
          </w:p>
          <w:p>
            <w:pPr>
              <w:widowControl/>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(7.5%</w:t>
            </w:r>
            <w:r>
              <w:rPr>
                <w:rFonts w:hint="default" w:ascii="Times New Roman" w:hAnsi="Times New Roman" w:eastAsia="宋体" w:cs="Times New Roman"/>
                <w:color w:val="000000"/>
                <w:kern w:val="0"/>
                <w:sz w:val="22"/>
                <w:szCs w:val="22"/>
                <w:lang w:val="en-US" w:eastAsia="zh-CN" w:bidi="ar"/>
              </w:rPr>
              <w:t xml:space="preserve"> - LBM</w:t>
            </w:r>
            <w:r>
              <w:rPr>
                <w:rFonts w:hint="default" w:ascii="Times New Roman" w:hAnsi="Times New Roman" w:eastAsia="宋体" w:cs="Times New Roman"/>
                <w:color w:val="000000"/>
                <w:kern w:val="0"/>
                <w:sz w:val="22"/>
                <w:szCs w:val="22"/>
                <w:lang w:bidi="ar"/>
              </w:rPr>
              <w:t>)</w:t>
            </w:r>
          </w:p>
          <w:p>
            <w:pPr>
              <w:widowControl/>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(7.5%</w:t>
            </w:r>
            <w:r>
              <w:rPr>
                <w:rFonts w:hint="default" w:ascii="Times New Roman" w:hAnsi="Times New Roman" w:eastAsia="宋体" w:cs="Times New Roman"/>
                <w:color w:val="000000"/>
                <w:kern w:val="0"/>
                <w:sz w:val="22"/>
                <w:szCs w:val="22"/>
                <w:lang w:val="en-US" w:eastAsia="zh-CN" w:bidi="ar"/>
              </w:rPr>
              <w:t xml:space="preserve"> - PCE</w:t>
            </w:r>
            <w:r>
              <w:rPr>
                <w:rFonts w:hint="default" w:ascii="Times New Roman" w:hAnsi="Times New Roman" w:eastAsia="宋体" w:cs="Times New Roman"/>
                <w:color w:val="000000"/>
                <w:kern w:val="0"/>
                <w:sz w:val="22"/>
                <w:szCs w:val="22"/>
                <w:lang w:bidi="ar"/>
              </w:rPr>
              <w:t>)</w:t>
            </w:r>
          </w:p>
          <w:p>
            <w:pPr>
              <w:widowControl/>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w:t>
            </w:r>
            <w:r>
              <w:rPr>
                <w:rFonts w:hint="default" w:ascii="Times New Roman" w:hAnsi="Times New Roman" w:eastAsia="宋体" w:cs="Times New Roman"/>
                <w:color w:val="000000"/>
                <w:kern w:val="0"/>
                <w:sz w:val="22"/>
                <w:szCs w:val="22"/>
                <w:lang w:val="en-US" w:eastAsia="zh-CN" w:bidi="ar"/>
              </w:rPr>
              <w:t>10</w:t>
            </w:r>
            <w:r>
              <w:rPr>
                <w:rFonts w:hint="default" w:ascii="Times New Roman" w:hAnsi="Times New Roman" w:eastAsia="宋体" w:cs="Times New Roman"/>
                <w:color w:val="000000"/>
                <w:kern w:val="0"/>
                <w:sz w:val="22"/>
                <w:szCs w:val="22"/>
                <w:lang w:bidi="ar"/>
              </w:rPr>
              <w:t xml:space="preserve">% </w:t>
            </w:r>
            <w:r>
              <w:rPr>
                <w:rFonts w:hint="default" w:ascii="Times New Roman" w:hAnsi="Times New Roman" w:eastAsia="宋体" w:cs="Times New Roman"/>
                <w:color w:val="000000"/>
                <w:kern w:val="0"/>
                <w:sz w:val="22"/>
                <w:szCs w:val="22"/>
                <w:lang w:val="en-US" w:eastAsia="zh-CN" w:bidi="ar"/>
              </w:rPr>
              <w:t xml:space="preserve"> - SCORE2</w:t>
            </w:r>
            <w:r>
              <w:rPr>
                <w:rFonts w:hint="default" w:ascii="Times New Roman" w:hAnsi="Times New Roman" w:eastAsia="宋体" w:cs="Times New Roman"/>
                <w:color w:val="000000"/>
                <w:kern w:val="0"/>
                <w:sz w:val="22"/>
                <w:szCs w:val="22"/>
                <w:lang w:bidi="ar"/>
              </w:rPr>
              <w:t>)</w:t>
            </w:r>
          </w:p>
        </w:tc>
        <w:tc>
          <w:tcPr>
            <w:tcW w:w="457" w:type="pct"/>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p>
        </w:tc>
        <w:tc>
          <w:tcPr>
            <w:tcW w:w="900" w:type="pct"/>
            <w:noWrap/>
            <w:vAlign w:val="center"/>
          </w:tcPr>
          <w:p>
            <w:pPr>
              <w:widowControl/>
              <w:jc w:val="center"/>
              <w:textAlignment w:val="center"/>
              <w:rPr>
                <w:rFonts w:hint="default" w:ascii="Times New Roman" w:hAnsi="Times New Roman" w:eastAsia="宋体" w:cs="Times New Roman"/>
                <w:color w:val="000000"/>
                <w:sz w:val="22"/>
                <w:szCs w:val="22"/>
              </w:rPr>
            </w:pPr>
          </w:p>
        </w:tc>
        <w:tc>
          <w:tcPr>
            <w:tcW w:w="457" w:type="pct"/>
            <w:noWrap/>
            <w:vAlign w:val="center"/>
          </w:tcPr>
          <w:p>
            <w:pPr>
              <w:widowControl/>
              <w:jc w:val="center"/>
              <w:textAlignment w:val="center"/>
              <w:rPr>
                <w:rFonts w:hint="default" w:ascii="Times New Roman" w:hAnsi="Times New Roman" w:eastAsia="宋体" w:cs="Times New Roman"/>
                <w:color w:val="000000"/>
                <w:sz w:val="22"/>
                <w:szCs w:val="22"/>
              </w:rPr>
            </w:pPr>
          </w:p>
        </w:tc>
        <w:tc>
          <w:tcPr>
            <w:tcW w:w="924" w:type="pct"/>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p>
        </w:tc>
        <w:tc>
          <w:tcPr>
            <w:tcW w:w="447" w:type="pct"/>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p>
        </w:tc>
        <w:tc>
          <w:tcPr>
            <w:tcW w:w="874" w:type="pct"/>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p>
        </w:tc>
      </w:tr>
      <w:tr>
        <w:tblPrEx>
          <w:tblCellMar>
            <w:top w:w="0" w:type="dxa"/>
            <w:left w:w="10" w:type="dxa"/>
            <w:bottom w:w="0" w:type="dxa"/>
            <w:right w:w="10" w:type="dxa"/>
          </w:tblCellMar>
        </w:tblPrEx>
        <w:trPr>
          <w:trHeight w:val="514" w:hRule="atLeast"/>
        </w:trPr>
        <w:tc>
          <w:tcPr>
            <w:tcW w:w="937" w:type="pct"/>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sz w:val="22"/>
                <w:szCs w:val="22"/>
                <w:lang w:bidi="ar"/>
              </w:rPr>
              <w:t>Overall NRI</w:t>
            </w:r>
          </w:p>
        </w:tc>
        <w:tc>
          <w:tcPr>
            <w:tcW w:w="457" w:type="pct"/>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4.03%</w:t>
            </w:r>
          </w:p>
        </w:tc>
        <w:tc>
          <w:tcPr>
            <w:tcW w:w="900" w:type="pct"/>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(3.30%, 5.01%)</w:t>
            </w:r>
          </w:p>
        </w:tc>
        <w:tc>
          <w:tcPr>
            <w:tcW w:w="457" w:type="pct"/>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4.31%</w:t>
            </w:r>
          </w:p>
        </w:tc>
        <w:tc>
          <w:tcPr>
            <w:tcW w:w="924" w:type="pct"/>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(3.48%, 5.03%)</w:t>
            </w:r>
          </w:p>
        </w:tc>
        <w:tc>
          <w:tcPr>
            <w:tcW w:w="447" w:type="pct"/>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val="en-US" w:eastAsia="zh-CN" w:bidi="ar"/>
              </w:rPr>
              <w:t>2</w:t>
            </w:r>
            <w:r>
              <w:rPr>
                <w:rFonts w:hint="default" w:ascii="Times New Roman" w:hAnsi="Times New Roman" w:eastAsia="宋体" w:cs="Times New Roman"/>
                <w:color w:val="000000"/>
                <w:kern w:val="0"/>
                <w:sz w:val="22"/>
                <w:szCs w:val="22"/>
                <w:lang w:bidi="ar"/>
              </w:rPr>
              <w:t>.</w:t>
            </w:r>
            <w:r>
              <w:rPr>
                <w:rFonts w:hint="default" w:ascii="Times New Roman" w:hAnsi="Times New Roman" w:eastAsia="宋体" w:cs="Times New Roman"/>
                <w:color w:val="000000"/>
                <w:kern w:val="0"/>
                <w:sz w:val="22"/>
                <w:szCs w:val="22"/>
                <w:lang w:val="en-US" w:eastAsia="zh-CN" w:bidi="ar"/>
              </w:rPr>
              <w:t>87</w:t>
            </w:r>
            <w:r>
              <w:rPr>
                <w:rFonts w:hint="default" w:ascii="Times New Roman" w:hAnsi="Times New Roman" w:eastAsia="宋体" w:cs="Times New Roman"/>
                <w:color w:val="000000"/>
                <w:kern w:val="0"/>
                <w:sz w:val="22"/>
                <w:szCs w:val="22"/>
                <w:lang w:bidi="ar"/>
              </w:rPr>
              <w:t>%</w:t>
            </w:r>
          </w:p>
        </w:tc>
        <w:tc>
          <w:tcPr>
            <w:tcW w:w="874" w:type="pct"/>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w:t>
            </w:r>
            <w:r>
              <w:rPr>
                <w:rFonts w:hint="default" w:ascii="Times New Roman" w:hAnsi="Times New Roman" w:eastAsia="宋体" w:cs="Times New Roman"/>
                <w:color w:val="000000"/>
                <w:kern w:val="0"/>
                <w:sz w:val="22"/>
                <w:szCs w:val="22"/>
                <w:lang w:val="en-US" w:eastAsia="zh-CN" w:bidi="ar"/>
              </w:rPr>
              <w:t>2</w:t>
            </w:r>
            <w:r>
              <w:rPr>
                <w:rFonts w:hint="default" w:ascii="Times New Roman" w:hAnsi="Times New Roman" w:eastAsia="宋体" w:cs="Times New Roman"/>
                <w:color w:val="000000"/>
                <w:kern w:val="0"/>
                <w:sz w:val="22"/>
                <w:szCs w:val="22"/>
                <w:lang w:bidi="ar"/>
              </w:rPr>
              <w:t>.2</w:t>
            </w:r>
            <w:r>
              <w:rPr>
                <w:rFonts w:hint="default" w:ascii="Times New Roman" w:hAnsi="Times New Roman" w:eastAsia="宋体" w:cs="Times New Roman"/>
                <w:color w:val="000000"/>
                <w:kern w:val="0"/>
                <w:sz w:val="22"/>
                <w:szCs w:val="22"/>
                <w:lang w:val="en-US" w:eastAsia="zh-CN" w:bidi="ar"/>
              </w:rPr>
              <w:t>2</w:t>
            </w:r>
            <w:r>
              <w:rPr>
                <w:rFonts w:hint="default" w:ascii="Times New Roman" w:hAnsi="Times New Roman" w:eastAsia="宋体" w:cs="Times New Roman"/>
                <w:color w:val="000000"/>
                <w:kern w:val="0"/>
                <w:sz w:val="22"/>
                <w:szCs w:val="22"/>
                <w:lang w:bidi="ar"/>
              </w:rPr>
              <w:t xml:space="preserve">%, </w:t>
            </w:r>
            <w:r>
              <w:rPr>
                <w:rFonts w:hint="default" w:ascii="Times New Roman" w:hAnsi="Times New Roman" w:eastAsia="宋体" w:cs="Times New Roman"/>
                <w:color w:val="000000"/>
                <w:kern w:val="0"/>
                <w:sz w:val="22"/>
                <w:szCs w:val="22"/>
                <w:lang w:val="en-US" w:eastAsia="zh-CN" w:bidi="ar"/>
              </w:rPr>
              <w:t>3</w:t>
            </w:r>
            <w:r>
              <w:rPr>
                <w:rFonts w:hint="default" w:ascii="Times New Roman" w:hAnsi="Times New Roman" w:eastAsia="宋体" w:cs="Times New Roman"/>
                <w:color w:val="000000"/>
                <w:kern w:val="0"/>
                <w:sz w:val="22"/>
                <w:szCs w:val="22"/>
                <w:lang w:bidi="ar"/>
              </w:rPr>
              <w:t>.</w:t>
            </w:r>
            <w:r>
              <w:rPr>
                <w:rFonts w:hint="default" w:ascii="Times New Roman" w:hAnsi="Times New Roman" w:eastAsia="宋体" w:cs="Times New Roman"/>
                <w:color w:val="000000"/>
                <w:kern w:val="0"/>
                <w:sz w:val="22"/>
                <w:szCs w:val="22"/>
                <w:lang w:val="en-US" w:eastAsia="zh-CN" w:bidi="ar"/>
              </w:rPr>
              <w:t>54</w:t>
            </w:r>
            <w:r>
              <w:rPr>
                <w:rFonts w:hint="default" w:ascii="Times New Roman" w:hAnsi="Times New Roman" w:eastAsia="宋体" w:cs="Times New Roman"/>
                <w:color w:val="000000"/>
                <w:kern w:val="0"/>
                <w:sz w:val="22"/>
                <w:szCs w:val="22"/>
                <w:lang w:bidi="ar"/>
              </w:rPr>
              <w:t>%)</w:t>
            </w:r>
          </w:p>
        </w:tc>
      </w:tr>
      <w:tr>
        <w:tblPrEx>
          <w:tblCellMar>
            <w:top w:w="0" w:type="dxa"/>
            <w:left w:w="10" w:type="dxa"/>
            <w:bottom w:w="0" w:type="dxa"/>
            <w:right w:w="10" w:type="dxa"/>
          </w:tblCellMar>
        </w:tblPrEx>
        <w:trPr>
          <w:trHeight w:val="402" w:hRule="atLeast"/>
        </w:trPr>
        <w:tc>
          <w:tcPr>
            <w:tcW w:w="937" w:type="pct"/>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NRI+</w:t>
            </w:r>
          </w:p>
        </w:tc>
        <w:tc>
          <w:tcPr>
            <w:tcW w:w="457" w:type="pct"/>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4.59%</w:t>
            </w:r>
          </w:p>
        </w:tc>
        <w:tc>
          <w:tcPr>
            <w:tcW w:w="900" w:type="pct"/>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(3.81%, 5.55%)</w:t>
            </w:r>
          </w:p>
        </w:tc>
        <w:tc>
          <w:tcPr>
            <w:tcW w:w="457" w:type="pct"/>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5.04%</w:t>
            </w:r>
          </w:p>
        </w:tc>
        <w:tc>
          <w:tcPr>
            <w:tcW w:w="924" w:type="pct"/>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(4.19%, 5.83%)</w:t>
            </w:r>
          </w:p>
        </w:tc>
        <w:tc>
          <w:tcPr>
            <w:tcW w:w="447" w:type="pct"/>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val="en-US" w:eastAsia="zh-CN" w:bidi="ar"/>
              </w:rPr>
              <w:t>3</w:t>
            </w:r>
            <w:r>
              <w:rPr>
                <w:rFonts w:hint="default" w:ascii="Times New Roman" w:hAnsi="Times New Roman" w:eastAsia="宋体" w:cs="Times New Roman"/>
                <w:color w:val="000000"/>
                <w:kern w:val="0"/>
                <w:sz w:val="22"/>
                <w:szCs w:val="22"/>
                <w:lang w:bidi="ar"/>
              </w:rPr>
              <w:t>.</w:t>
            </w:r>
            <w:r>
              <w:rPr>
                <w:rFonts w:hint="default" w:ascii="Times New Roman" w:hAnsi="Times New Roman" w:eastAsia="宋体" w:cs="Times New Roman"/>
                <w:color w:val="000000"/>
                <w:kern w:val="0"/>
                <w:sz w:val="22"/>
                <w:szCs w:val="22"/>
                <w:lang w:val="en-US" w:eastAsia="zh-CN" w:bidi="ar"/>
              </w:rPr>
              <w:t>23</w:t>
            </w:r>
            <w:r>
              <w:rPr>
                <w:rFonts w:hint="default" w:ascii="Times New Roman" w:hAnsi="Times New Roman" w:eastAsia="宋体" w:cs="Times New Roman"/>
                <w:color w:val="000000"/>
                <w:kern w:val="0"/>
                <w:sz w:val="22"/>
                <w:szCs w:val="22"/>
                <w:lang w:bidi="ar"/>
              </w:rPr>
              <w:t>%</w:t>
            </w:r>
          </w:p>
        </w:tc>
        <w:tc>
          <w:tcPr>
            <w:tcW w:w="874" w:type="pct"/>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w:t>
            </w:r>
            <w:r>
              <w:rPr>
                <w:rFonts w:hint="default" w:ascii="Times New Roman" w:hAnsi="Times New Roman" w:eastAsia="宋体" w:cs="Times New Roman"/>
                <w:color w:val="000000"/>
                <w:kern w:val="0"/>
                <w:sz w:val="22"/>
                <w:szCs w:val="22"/>
                <w:lang w:val="en-US" w:eastAsia="zh-CN" w:bidi="ar"/>
              </w:rPr>
              <w:t>2</w:t>
            </w:r>
            <w:r>
              <w:rPr>
                <w:rFonts w:hint="default" w:ascii="Times New Roman" w:hAnsi="Times New Roman" w:eastAsia="宋体" w:cs="Times New Roman"/>
                <w:color w:val="000000"/>
                <w:kern w:val="0"/>
                <w:sz w:val="22"/>
                <w:szCs w:val="22"/>
                <w:lang w:bidi="ar"/>
              </w:rPr>
              <w:t>.</w:t>
            </w:r>
            <w:r>
              <w:rPr>
                <w:rFonts w:hint="default" w:ascii="Times New Roman" w:hAnsi="Times New Roman" w:eastAsia="宋体" w:cs="Times New Roman"/>
                <w:color w:val="000000"/>
                <w:kern w:val="0"/>
                <w:sz w:val="22"/>
                <w:szCs w:val="22"/>
                <w:lang w:val="en-US" w:eastAsia="zh-CN" w:bidi="ar"/>
              </w:rPr>
              <w:t>58</w:t>
            </w:r>
            <w:r>
              <w:rPr>
                <w:rFonts w:hint="default" w:ascii="Times New Roman" w:hAnsi="Times New Roman" w:eastAsia="宋体" w:cs="Times New Roman"/>
                <w:color w:val="000000"/>
                <w:kern w:val="0"/>
                <w:sz w:val="22"/>
                <w:szCs w:val="22"/>
                <w:lang w:bidi="ar"/>
              </w:rPr>
              <w:t xml:space="preserve">%, </w:t>
            </w:r>
            <w:r>
              <w:rPr>
                <w:rFonts w:hint="default" w:ascii="Times New Roman" w:hAnsi="Times New Roman" w:eastAsia="宋体" w:cs="Times New Roman"/>
                <w:color w:val="000000"/>
                <w:kern w:val="0"/>
                <w:sz w:val="22"/>
                <w:szCs w:val="22"/>
                <w:lang w:val="en-US" w:eastAsia="zh-CN" w:bidi="ar"/>
              </w:rPr>
              <w:t>3</w:t>
            </w:r>
            <w:r>
              <w:rPr>
                <w:rFonts w:hint="default" w:ascii="Times New Roman" w:hAnsi="Times New Roman" w:eastAsia="宋体" w:cs="Times New Roman"/>
                <w:color w:val="000000"/>
                <w:kern w:val="0"/>
                <w:sz w:val="22"/>
                <w:szCs w:val="22"/>
                <w:lang w:bidi="ar"/>
              </w:rPr>
              <w:t>.</w:t>
            </w:r>
            <w:r>
              <w:rPr>
                <w:rFonts w:hint="default" w:ascii="Times New Roman" w:hAnsi="Times New Roman" w:eastAsia="宋体" w:cs="Times New Roman"/>
                <w:color w:val="000000"/>
                <w:kern w:val="0"/>
                <w:sz w:val="22"/>
                <w:szCs w:val="22"/>
                <w:lang w:val="en-US" w:eastAsia="zh-CN" w:bidi="ar"/>
              </w:rPr>
              <w:t>95</w:t>
            </w:r>
            <w:r>
              <w:rPr>
                <w:rFonts w:hint="default" w:ascii="Times New Roman" w:hAnsi="Times New Roman" w:eastAsia="宋体" w:cs="Times New Roman"/>
                <w:color w:val="000000"/>
                <w:kern w:val="0"/>
                <w:sz w:val="22"/>
                <w:szCs w:val="22"/>
                <w:lang w:bidi="ar"/>
              </w:rPr>
              <w:t>%)</w:t>
            </w:r>
          </w:p>
        </w:tc>
      </w:tr>
      <w:tr>
        <w:tblPrEx>
          <w:tblCellMar>
            <w:top w:w="0" w:type="dxa"/>
            <w:left w:w="10" w:type="dxa"/>
            <w:bottom w:w="0" w:type="dxa"/>
            <w:right w:w="10" w:type="dxa"/>
          </w:tblCellMar>
        </w:tblPrEx>
        <w:trPr>
          <w:trHeight w:val="402" w:hRule="atLeast"/>
        </w:trPr>
        <w:tc>
          <w:tcPr>
            <w:tcW w:w="937" w:type="pct"/>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NRI-</w:t>
            </w:r>
          </w:p>
        </w:tc>
        <w:tc>
          <w:tcPr>
            <w:tcW w:w="457" w:type="pct"/>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-0.56%</w:t>
            </w:r>
          </w:p>
        </w:tc>
        <w:tc>
          <w:tcPr>
            <w:tcW w:w="900" w:type="pct"/>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(-0.68%, -0.44%)</w:t>
            </w:r>
          </w:p>
        </w:tc>
        <w:tc>
          <w:tcPr>
            <w:tcW w:w="457" w:type="pct"/>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-0.73%</w:t>
            </w:r>
          </w:p>
        </w:tc>
        <w:tc>
          <w:tcPr>
            <w:tcW w:w="924" w:type="pct"/>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(-0.86%, -0.63%)</w:t>
            </w:r>
          </w:p>
        </w:tc>
        <w:tc>
          <w:tcPr>
            <w:tcW w:w="447" w:type="pct"/>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-0.</w:t>
            </w:r>
            <w:r>
              <w:rPr>
                <w:rFonts w:hint="default" w:ascii="Times New Roman" w:hAnsi="Times New Roman" w:eastAsia="宋体" w:cs="Times New Roman"/>
                <w:color w:val="000000"/>
                <w:kern w:val="0"/>
                <w:sz w:val="22"/>
                <w:szCs w:val="22"/>
                <w:lang w:val="en-US" w:eastAsia="zh-CN" w:bidi="ar"/>
              </w:rPr>
              <w:t>36</w:t>
            </w:r>
            <w:r>
              <w:rPr>
                <w:rFonts w:hint="default" w:ascii="Times New Roman" w:hAnsi="Times New Roman" w:eastAsia="宋体" w:cs="Times New Roman"/>
                <w:color w:val="000000"/>
                <w:kern w:val="0"/>
                <w:sz w:val="22"/>
                <w:szCs w:val="22"/>
                <w:lang w:bidi="ar"/>
              </w:rPr>
              <w:t>%</w:t>
            </w:r>
          </w:p>
        </w:tc>
        <w:tc>
          <w:tcPr>
            <w:tcW w:w="874" w:type="pct"/>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(-0.</w:t>
            </w:r>
            <w:r>
              <w:rPr>
                <w:rFonts w:hint="default" w:ascii="Times New Roman" w:hAnsi="Times New Roman" w:eastAsia="宋体" w:cs="Times New Roman"/>
                <w:color w:val="000000"/>
                <w:kern w:val="0"/>
                <w:sz w:val="22"/>
                <w:szCs w:val="22"/>
                <w:lang w:val="en-US" w:eastAsia="zh-CN" w:bidi="ar"/>
              </w:rPr>
              <w:t>44</w:t>
            </w:r>
            <w:r>
              <w:rPr>
                <w:rFonts w:hint="default" w:ascii="Times New Roman" w:hAnsi="Times New Roman" w:eastAsia="宋体" w:cs="Times New Roman"/>
                <w:color w:val="000000"/>
                <w:kern w:val="0"/>
                <w:sz w:val="22"/>
                <w:szCs w:val="22"/>
                <w:lang w:bidi="ar"/>
              </w:rPr>
              <w:t>%, -0.</w:t>
            </w:r>
            <w:r>
              <w:rPr>
                <w:rFonts w:hint="default" w:ascii="Times New Roman" w:hAnsi="Times New Roman" w:eastAsia="宋体" w:cs="Times New Roman"/>
                <w:color w:val="000000"/>
                <w:kern w:val="0"/>
                <w:sz w:val="22"/>
                <w:szCs w:val="22"/>
                <w:lang w:val="en-US" w:eastAsia="zh-CN" w:bidi="ar"/>
              </w:rPr>
              <w:t>30</w:t>
            </w:r>
            <w:r>
              <w:rPr>
                <w:rFonts w:hint="default" w:ascii="Times New Roman" w:hAnsi="Times New Roman" w:eastAsia="宋体" w:cs="Times New Roman"/>
                <w:color w:val="000000"/>
                <w:kern w:val="0"/>
                <w:sz w:val="22"/>
                <w:szCs w:val="22"/>
                <w:lang w:bidi="ar"/>
              </w:rPr>
              <w:t>%)</w:t>
            </w:r>
          </w:p>
        </w:tc>
      </w:tr>
      <w:tr>
        <w:tblPrEx>
          <w:tblCellMar>
            <w:top w:w="0" w:type="dxa"/>
            <w:left w:w="10" w:type="dxa"/>
            <w:bottom w:w="0" w:type="dxa"/>
            <w:right w:w="10" w:type="dxa"/>
          </w:tblCellMar>
        </w:tblPrEx>
        <w:trPr>
          <w:trHeight w:val="402" w:hRule="atLeast"/>
        </w:trPr>
        <w:tc>
          <w:tcPr>
            <w:tcW w:w="937" w:type="pct"/>
            <w:noWrap/>
            <w:vAlign w:val="center"/>
          </w:tcPr>
          <w:p>
            <w:pPr>
              <w:widowControl/>
              <w:ind w:firstLine="442" w:firstLineChars="200"/>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b/>
                <w:bCs/>
                <w:color w:val="000000"/>
                <w:kern w:val="0"/>
                <w:sz w:val="22"/>
                <w:szCs w:val="22"/>
                <w:lang w:bidi="ar"/>
              </w:rPr>
              <w:t>IDI</w:t>
            </w:r>
          </w:p>
        </w:tc>
        <w:tc>
          <w:tcPr>
            <w:tcW w:w="457" w:type="pct"/>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0.62%</w:t>
            </w:r>
          </w:p>
        </w:tc>
        <w:tc>
          <w:tcPr>
            <w:tcW w:w="900" w:type="pct"/>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(0.53%, 0.71%)</w:t>
            </w:r>
          </w:p>
        </w:tc>
        <w:tc>
          <w:tcPr>
            <w:tcW w:w="457" w:type="pct"/>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0.60%</w:t>
            </w:r>
          </w:p>
        </w:tc>
        <w:tc>
          <w:tcPr>
            <w:tcW w:w="924" w:type="pct"/>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(0.52%, 0.69%)</w:t>
            </w:r>
          </w:p>
        </w:tc>
        <w:tc>
          <w:tcPr>
            <w:tcW w:w="447" w:type="pct"/>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0.</w:t>
            </w:r>
            <w:r>
              <w:rPr>
                <w:rFonts w:hint="default" w:ascii="Times New Roman" w:hAnsi="Times New Roman" w:eastAsia="宋体" w:cs="Times New Roman"/>
                <w:color w:val="000000"/>
                <w:kern w:val="0"/>
                <w:sz w:val="22"/>
                <w:szCs w:val="22"/>
                <w:lang w:val="en-US" w:eastAsia="zh-CN" w:bidi="ar"/>
              </w:rPr>
              <w:t>59</w:t>
            </w:r>
            <w:r>
              <w:rPr>
                <w:rFonts w:hint="default" w:ascii="Times New Roman" w:hAnsi="Times New Roman" w:eastAsia="宋体" w:cs="Times New Roman"/>
                <w:color w:val="000000"/>
                <w:kern w:val="0"/>
                <w:sz w:val="22"/>
                <w:szCs w:val="22"/>
                <w:lang w:bidi="ar"/>
              </w:rPr>
              <w:t>%</w:t>
            </w:r>
          </w:p>
        </w:tc>
        <w:tc>
          <w:tcPr>
            <w:tcW w:w="874" w:type="pct"/>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(0.</w:t>
            </w:r>
            <w:r>
              <w:rPr>
                <w:rFonts w:hint="default" w:ascii="Times New Roman" w:hAnsi="Times New Roman" w:eastAsia="宋体" w:cs="Times New Roman"/>
                <w:color w:val="000000"/>
                <w:kern w:val="0"/>
                <w:sz w:val="22"/>
                <w:szCs w:val="22"/>
                <w:lang w:val="en-US" w:eastAsia="zh-CN" w:bidi="ar"/>
              </w:rPr>
              <w:t>50</w:t>
            </w:r>
            <w:r>
              <w:rPr>
                <w:rFonts w:hint="default" w:ascii="Times New Roman" w:hAnsi="Times New Roman" w:eastAsia="宋体" w:cs="Times New Roman"/>
                <w:color w:val="000000"/>
                <w:kern w:val="0"/>
                <w:sz w:val="22"/>
                <w:szCs w:val="22"/>
                <w:lang w:bidi="ar"/>
              </w:rPr>
              <w:t>%, 0.</w:t>
            </w:r>
            <w:r>
              <w:rPr>
                <w:rFonts w:hint="default" w:ascii="Times New Roman" w:hAnsi="Times New Roman" w:eastAsia="宋体" w:cs="Times New Roman"/>
                <w:color w:val="000000"/>
                <w:kern w:val="0"/>
                <w:sz w:val="22"/>
                <w:szCs w:val="22"/>
                <w:lang w:val="en-US" w:eastAsia="zh-CN" w:bidi="ar"/>
              </w:rPr>
              <w:t>68</w:t>
            </w:r>
            <w:r>
              <w:rPr>
                <w:rFonts w:hint="default" w:ascii="Times New Roman" w:hAnsi="Times New Roman" w:eastAsia="宋体" w:cs="Times New Roman"/>
                <w:color w:val="000000"/>
                <w:kern w:val="0"/>
                <w:sz w:val="22"/>
                <w:szCs w:val="22"/>
                <w:lang w:bidi="ar"/>
              </w:rPr>
              <w:t>%)</w:t>
            </w:r>
          </w:p>
        </w:tc>
      </w:tr>
      <w:tr>
        <w:tblPrEx>
          <w:tblCellMar>
            <w:top w:w="0" w:type="dxa"/>
            <w:left w:w="10" w:type="dxa"/>
            <w:bottom w:w="0" w:type="dxa"/>
            <w:right w:w="10" w:type="dxa"/>
          </w:tblCellMar>
        </w:tblPrEx>
        <w:trPr>
          <w:trHeight w:val="402" w:hRule="atLeast"/>
        </w:trPr>
        <w:tc>
          <w:tcPr>
            <w:tcW w:w="2295" w:type="pct"/>
            <w:gridSpan w:val="3"/>
            <w:tcBorders>
              <w:top w:val="single" w:color="auto" w:sz="8" w:space="0"/>
              <w:left w:val="nil"/>
              <w:bottom w:val="single" w:color="000000" w:sz="12" w:space="0"/>
              <w:right w:val="nil"/>
            </w:tcBorders>
            <w:noWrap/>
            <w:vAlign w:val="center"/>
          </w:tcPr>
          <w:p>
            <w:pPr>
              <w:widowControl/>
              <w:jc w:val="left"/>
              <w:textAlignment w:val="center"/>
              <w:rPr>
                <w:rFonts w:hint="default" w:ascii="Times New Roman" w:hAnsi="Times New Roman" w:eastAsia="宋体" w:cs="Times New Roman"/>
                <w:b/>
                <w:bCs/>
                <w:color w:val="000000"/>
                <w:kern w:val="0"/>
                <w:sz w:val="22"/>
                <w:szCs w:val="22"/>
                <w:lang w:bidi="ar"/>
              </w:rPr>
            </w:pPr>
            <w:r>
              <w:rPr>
                <w:rFonts w:hint="default" w:ascii="Times New Roman" w:hAnsi="Times New Roman" w:cs="Times New Roman"/>
                <w:b/>
                <w:bCs/>
                <w:color w:val="000000"/>
                <w:sz w:val="22"/>
                <w:szCs w:val="22"/>
              </w:rPr>
              <w:t>In the hold-out set</w:t>
            </w:r>
          </w:p>
        </w:tc>
        <w:tc>
          <w:tcPr>
            <w:tcW w:w="1381" w:type="pct"/>
            <w:gridSpan w:val="2"/>
            <w:tcBorders>
              <w:top w:val="single" w:color="auto" w:sz="8" w:space="0"/>
              <w:left w:val="nil"/>
              <w:bottom w:val="single" w:color="000000" w:sz="12" w:space="0"/>
              <w:right w:val="nil"/>
            </w:tcBorders>
            <w:noWrap/>
            <w:vAlign w:val="center"/>
          </w:tcPr>
          <w:p>
            <w:pPr>
              <w:jc w:val="center"/>
              <w:rPr>
                <w:rFonts w:hint="default" w:ascii="Times New Roman" w:hAnsi="Times New Roman" w:eastAsia="宋体" w:cs="Times New Roman"/>
                <w:b/>
                <w:bCs/>
                <w:color w:val="000000"/>
                <w:kern w:val="0"/>
                <w:sz w:val="22"/>
                <w:szCs w:val="22"/>
                <w:lang w:bidi="ar"/>
              </w:rPr>
            </w:pPr>
          </w:p>
        </w:tc>
        <w:tc>
          <w:tcPr>
            <w:tcW w:w="447" w:type="pct"/>
            <w:tcBorders>
              <w:top w:val="single" w:color="auto" w:sz="8" w:space="0"/>
              <w:left w:val="nil"/>
              <w:bottom w:val="single" w:color="000000" w:sz="12" w:space="0"/>
              <w:right w:val="nil"/>
            </w:tcBorders>
            <w:noWrap/>
            <w:vAlign w:val="center"/>
          </w:tcPr>
          <w:p>
            <w:pPr>
              <w:jc w:val="center"/>
              <w:rPr>
                <w:rFonts w:hint="default" w:ascii="Times New Roman" w:hAnsi="Times New Roman" w:eastAsia="宋体" w:cs="Times New Roman"/>
                <w:b/>
                <w:bCs/>
                <w:color w:val="000000"/>
                <w:kern w:val="0"/>
                <w:sz w:val="22"/>
                <w:szCs w:val="22"/>
                <w:lang w:bidi="ar"/>
              </w:rPr>
            </w:pPr>
          </w:p>
        </w:tc>
        <w:tc>
          <w:tcPr>
            <w:tcW w:w="874" w:type="pct"/>
            <w:tcBorders>
              <w:top w:val="single" w:color="auto" w:sz="8" w:space="0"/>
              <w:left w:val="nil"/>
              <w:bottom w:val="single" w:color="000000" w:sz="12" w:space="0"/>
              <w:right w:val="nil"/>
            </w:tcBorders>
            <w:noWrap/>
            <w:vAlign w:val="center"/>
          </w:tcPr>
          <w:p>
            <w:pPr>
              <w:jc w:val="center"/>
              <w:rPr>
                <w:rFonts w:hint="default" w:ascii="Times New Roman" w:hAnsi="Times New Roman" w:eastAsia="宋体" w:cs="Times New Roman"/>
                <w:b/>
                <w:bCs/>
                <w:color w:val="000000"/>
                <w:kern w:val="0"/>
                <w:sz w:val="22"/>
                <w:szCs w:val="22"/>
                <w:lang w:bidi="ar"/>
              </w:rPr>
            </w:pPr>
          </w:p>
        </w:tc>
      </w:tr>
      <w:tr>
        <w:tblPrEx>
          <w:tblCellMar>
            <w:top w:w="0" w:type="dxa"/>
            <w:left w:w="10" w:type="dxa"/>
            <w:bottom w:w="0" w:type="dxa"/>
            <w:right w:w="10" w:type="dxa"/>
          </w:tblCellMar>
        </w:tblPrEx>
        <w:trPr>
          <w:trHeight w:val="402" w:hRule="atLeast"/>
        </w:trPr>
        <w:tc>
          <w:tcPr>
            <w:tcW w:w="937" w:type="pct"/>
            <w:tcBorders>
              <w:top w:val="single" w:color="auto" w:sz="8" w:space="0"/>
              <w:left w:val="nil"/>
              <w:bottom w:val="single" w:color="000000" w:sz="12" w:space="0"/>
              <w:right w:val="nil"/>
            </w:tcBorders>
            <w:noWrap/>
            <w:vAlign w:val="center"/>
          </w:tcPr>
          <w:p>
            <w:pPr>
              <w:widowControl/>
              <w:jc w:val="center"/>
              <w:textAlignment w:val="center"/>
              <w:rPr>
                <w:rFonts w:hint="default" w:ascii="Times New Roman" w:hAnsi="Times New Roman" w:cs="Times New Roman"/>
                <w:b/>
                <w:bCs/>
                <w:color w:val="000000"/>
                <w:sz w:val="22"/>
                <w:szCs w:val="22"/>
              </w:rPr>
            </w:pPr>
          </w:p>
        </w:tc>
        <w:tc>
          <w:tcPr>
            <w:tcW w:w="1358" w:type="pct"/>
            <w:gridSpan w:val="2"/>
            <w:tcBorders>
              <w:top w:val="single" w:color="auto" w:sz="8" w:space="0"/>
              <w:left w:val="nil"/>
              <w:bottom w:val="single" w:color="000000" w:sz="12" w:space="0"/>
              <w:right w:val="nil"/>
            </w:tcBorders>
            <w:noWrap/>
            <w:vAlign w:val="center"/>
          </w:tcPr>
          <w:p>
            <w:pPr>
              <w:widowControl/>
              <w:jc w:val="center"/>
              <w:textAlignment w:val="center"/>
              <w:rPr>
                <w:rFonts w:hint="default" w:ascii="Times New Roman" w:hAnsi="Times New Roman" w:eastAsia="宋体" w:cs="Times New Roman"/>
                <w:b/>
                <w:bCs/>
                <w:color w:val="000000"/>
                <w:kern w:val="0"/>
                <w:sz w:val="22"/>
                <w:szCs w:val="22"/>
                <w:lang w:bidi="ar"/>
              </w:rPr>
            </w:pPr>
            <w:r>
              <w:rPr>
                <w:rFonts w:hint="default" w:ascii="Times New Roman" w:hAnsi="Times New Roman" w:eastAsia="宋体" w:cs="Times New Roman"/>
                <w:b/>
                <w:bCs/>
                <w:color w:val="000000"/>
                <w:kern w:val="0"/>
                <w:sz w:val="22"/>
                <w:szCs w:val="22"/>
                <w:lang w:bidi="ar"/>
              </w:rPr>
              <w:t>LBM+PRS</w:t>
            </w:r>
          </w:p>
        </w:tc>
        <w:tc>
          <w:tcPr>
            <w:tcW w:w="1381" w:type="pct"/>
            <w:gridSpan w:val="2"/>
            <w:tcBorders>
              <w:top w:val="single" w:color="auto" w:sz="8" w:space="0"/>
              <w:left w:val="nil"/>
              <w:bottom w:val="single" w:color="000000" w:sz="12" w:space="0"/>
              <w:right w:val="nil"/>
            </w:tcBorders>
            <w:noWrap/>
            <w:vAlign w:val="center"/>
          </w:tcPr>
          <w:p>
            <w:pPr>
              <w:jc w:val="center"/>
              <w:rPr>
                <w:rFonts w:hint="default" w:ascii="Times New Roman" w:hAnsi="Times New Roman" w:cs="Times New Roman"/>
                <w:color w:val="000000"/>
                <w:sz w:val="22"/>
                <w:szCs w:val="22"/>
              </w:rPr>
            </w:pPr>
            <w:r>
              <w:rPr>
                <w:rFonts w:hint="default" w:ascii="Times New Roman" w:hAnsi="Times New Roman" w:eastAsia="宋体" w:cs="Times New Roman"/>
                <w:b/>
                <w:bCs/>
                <w:color w:val="000000"/>
                <w:kern w:val="0"/>
                <w:sz w:val="22"/>
                <w:szCs w:val="22"/>
                <w:lang w:bidi="ar"/>
              </w:rPr>
              <w:t>PCE+PRS</w:t>
            </w:r>
          </w:p>
        </w:tc>
        <w:tc>
          <w:tcPr>
            <w:tcW w:w="1322" w:type="pct"/>
            <w:gridSpan w:val="2"/>
            <w:tcBorders>
              <w:top w:val="single" w:color="auto" w:sz="8" w:space="0"/>
              <w:left w:val="nil"/>
              <w:bottom w:val="single" w:color="000000" w:sz="12" w:space="0"/>
              <w:right w:val="nil"/>
            </w:tcBorders>
            <w:noWrap/>
            <w:vAlign w:val="center"/>
          </w:tcPr>
          <w:p>
            <w:pPr>
              <w:jc w:val="center"/>
              <w:rPr>
                <w:rFonts w:hint="default" w:ascii="Times New Roman" w:hAnsi="Times New Roman" w:eastAsia="宋体" w:cs="Times New Roman"/>
                <w:b/>
                <w:bCs/>
                <w:color w:val="000000"/>
                <w:kern w:val="0"/>
                <w:sz w:val="22"/>
                <w:szCs w:val="22"/>
                <w:lang w:bidi="ar"/>
              </w:rPr>
            </w:pPr>
            <w:r>
              <w:rPr>
                <w:rFonts w:hint="default" w:ascii="Times New Roman" w:hAnsi="Times New Roman" w:eastAsia="宋体" w:cs="Times New Roman"/>
                <w:b/>
                <w:bCs/>
                <w:color w:val="000000"/>
                <w:kern w:val="0"/>
                <w:sz w:val="22"/>
                <w:szCs w:val="22"/>
                <w:lang w:val="en-US" w:eastAsia="zh-CN" w:bidi="ar"/>
              </w:rPr>
              <w:t>SCORE2+PRS</w:t>
            </w:r>
          </w:p>
        </w:tc>
      </w:tr>
      <w:tr>
        <w:tblPrEx>
          <w:tblCellMar>
            <w:top w:w="0" w:type="dxa"/>
            <w:left w:w="10" w:type="dxa"/>
            <w:bottom w:w="0" w:type="dxa"/>
            <w:right w:w="10" w:type="dxa"/>
          </w:tblCellMar>
        </w:tblPrEx>
        <w:trPr>
          <w:trHeight w:val="431" w:hRule="atLeast"/>
        </w:trPr>
        <w:tc>
          <w:tcPr>
            <w:tcW w:w="937" w:type="pct"/>
            <w:tcBorders>
              <w:top w:val="single" w:color="000000" w:sz="12" w:space="0"/>
              <w:bottom w:val="single" w:color="000000" w:sz="12" w:space="0"/>
            </w:tcBorders>
            <w:noWrap/>
            <w:vAlign w:val="center"/>
          </w:tcPr>
          <w:p>
            <w:pPr>
              <w:widowControl/>
              <w:jc w:val="center"/>
              <w:textAlignment w:val="center"/>
              <w:rPr>
                <w:rFonts w:hint="default" w:ascii="Times New Roman" w:hAnsi="Times New Roman" w:cs="Times New Roman"/>
                <w:color w:val="000000"/>
                <w:sz w:val="22"/>
                <w:szCs w:val="22"/>
              </w:rPr>
            </w:pPr>
          </w:p>
        </w:tc>
        <w:tc>
          <w:tcPr>
            <w:tcW w:w="457" w:type="pct"/>
            <w:tcBorders>
              <w:top w:val="single" w:color="000000" w:sz="12" w:space="0"/>
              <w:bottom w:val="single" w:color="000000" w:sz="12" w:space="0"/>
            </w:tcBorders>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Estimate</w:t>
            </w:r>
          </w:p>
        </w:tc>
        <w:tc>
          <w:tcPr>
            <w:tcW w:w="900" w:type="pct"/>
            <w:tcBorders>
              <w:top w:val="single" w:color="000000" w:sz="12" w:space="0"/>
              <w:bottom w:val="single" w:color="000000" w:sz="12" w:space="0"/>
            </w:tcBorders>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95%CI</w:t>
            </w:r>
          </w:p>
        </w:tc>
        <w:tc>
          <w:tcPr>
            <w:tcW w:w="457" w:type="pct"/>
            <w:tcBorders>
              <w:top w:val="single" w:color="000000" w:sz="12" w:space="0"/>
              <w:bottom w:val="single" w:color="000000" w:sz="12" w:space="0"/>
            </w:tcBorders>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Estimate</w:t>
            </w:r>
          </w:p>
        </w:tc>
        <w:tc>
          <w:tcPr>
            <w:tcW w:w="924" w:type="pct"/>
            <w:tcBorders>
              <w:top w:val="single" w:color="000000" w:sz="12" w:space="0"/>
              <w:bottom w:val="single" w:color="000000" w:sz="12" w:space="0"/>
            </w:tcBorders>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95%CI</w:t>
            </w:r>
          </w:p>
        </w:tc>
        <w:tc>
          <w:tcPr>
            <w:tcW w:w="447" w:type="pct"/>
            <w:tcBorders>
              <w:top w:val="single" w:color="000000" w:sz="12" w:space="0"/>
              <w:bottom w:val="single" w:color="000000" w:sz="12" w:space="0"/>
            </w:tcBorders>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Estimate</w:t>
            </w:r>
          </w:p>
        </w:tc>
        <w:tc>
          <w:tcPr>
            <w:tcW w:w="874" w:type="pct"/>
            <w:tcBorders>
              <w:top w:val="single" w:color="000000" w:sz="12" w:space="0"/>
              <w:bottom w:val="single" w:color="000000" w:sz="12" w:space="0"/>
            </w:tcBorders>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95%CI</w:t>
            </w:r>
          </w:p>
        </w:tc>
      </w:tr>
      <w:tr>
        <w:tblPrEx>
          <w:tblCellMar>
            <w:top w:w="0" w:type="dxa"/>
            <w:left w:w="10" w:type="dxa"/>
            <w:bottom w:w="0" w:type="dxa"/>
            <w:right w:w="10" w:type="dxa"/>
          </w:tblCellMar>
        </w:tblPrEx>
        <w:trPr>
          <w:trHeight w:val="383" w:hRule="atLeast"/>
        </w:trPr>
        <w:tc>
          <w:tcPr>
            <w:tcW w:w="937" w:type="pct"/>
            <w:tcBorders>
              <w:top w:val="single" w:color="000000" w:sz="12" w:space="0"/>
            </w:tcBorders>
            <w:noWrap/>
            <w:vAlign w:val="center"/>
          </w:tcPr>
          <w:p>
            <w:pPr>
              <w:widowControl/>
              <w:textAlignment w:val="center"/>
              <w:rPr>
                <w:rFonts w:hint="default" w:ascii="Times New Roman" w:hAnsi="Times New Roman" w:cs="Times New Roman"/>
                <w:color w:val="000000"/>
                <w:sz w:val="22"/>
                <w:szCs w:val="22"/>
              </w:rPr>
            </w:pPr>
            <w:r>
              <w:rPr>
                <w:rFonts w:hint="default" w:ascii="Times New Roman" w:hAnsi="Times New Roman" w:eastAsia="宋体" w:cs="Times New Roman"/>
                <w:b/>
                <w:bCs/>
                <w:color w:val="000000"/>
                <w:kern w:val="0"/>
                <w:sz w:val="22"/>
                <w:szCs w:val="22"/>
                <w:lang w:bidi="ar"/>
              </w:rPr>
              <w:t>Continuous NRI</w:t>
            </w:r>
          </w:p>
        </w:tc>
        <w:tc>
          <w:tcPr>
            <w:tcW w:w="457" w:type="pct"/>
            <w:tcBorders>
              <w:top w:val="single" w:color="000000" w:sz="12" w:space="0"/>
            </w:tcBorders>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p>
        </w:tc>
        <w:tc>
          <w:tcPr>
            <w:tcW w:w="900" w:type="pct"/>
            <w:tcBorders>
              <w:top w:val="single" w:color="000000" w:sz="12" w:space="0"/>
            </w:tcBorders>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p>
        </w:tc>
        <w:tc>
          <w:tcPr>
            <w:tcW w:w="457" w:type="pct"/>
            <w:tcBorders>
              <w:top w:val="single" w:color="000000" w:sz="12" w:space="0"/>
            </w:tcBorders>
            <w:noWrap/>
            <w:vAlign w:val="center"/>
          </w:tcPr>
          <w:p>
            <w:pPr>
              <w:widowControl/>
              <w:jc w:val="center"/>
              <w:textAlignment w:val="center"/>
              <w:rPr>
                <w:rFonts w:hint="default" w:ascii="Times New Roman" w:hAnsi="Times New Roman" w:cs="Times New Roman"/>
                <w:color w:val="000000"/>
                <w:sz w:val="22"/>
                <w:szCs w:val="22"/>
              </w:rPr>
            </w:pPr>
          </w:p>
        </w:tc>
        <w:tc>
          <w:tcPr>
            <w:tcW w:w="924" w:type="pct"/>
            <w:tcBorders>
              <w:top w:val="single" w:color="000000" w:sz="12" w:space="0"/>
            </w:tcBorders>
            <w:noWrap/>
            <w:vAlign w:val="center"/>
          </w:tcPr>
          <w:p>
            <w:pPr>
              <w:widowControl/>
              <w:jc w:val="center"/>
              <w:textAlignment w:val="center"/>
              <w:rPr>
                <w:rFonts w:hint="default" w:ascii="Times New Roman" w:hAnsi="Times New Roman" w:cs="Times New Roman"/>
                <w:color w:val="000000"/>
                <w:sz w:val="22"/>
                <w:szCs w:val="22"/>
              </w:rPr>
            </w:pPr>
          </w:p>
        </w:tc>
        <w:tc>
          <w:tcPr>
            <w:tcW w:w="447" w:type="pct"/>
            <w:tcBorders>
              <w:top w:val="single" w:color="000000" w:sz="12" w:space="0"/>
            </w:tcBorders>
            <w:noWrap/>
            <w:vAlign w:val="center"/>
          </w:tcPr>
          <w:p>
            <w:pPr>
              <w:widowControl/>
              <w:jc w:val="center"/>
              <w:textAlignment w:val="center"/>
              <w:rPr>
                <w:rFonts w:hint="default" w:ascii="Times New Roman" w:hAnsi="Times New Roman" w:cs="Times New Roman"/>
                <w:color w:val="000000"/>
                <w:sz w:val="22"/>
                <w:szCs w:val="22"/>
              </w:rPr>
            </w:pPr>
          </w:p>
        </w:tc>
        <w:tc>
          <w:tcPr>
            <w:tcW w:w="874" w:type="pct"/>
            <w:tcBorders>
              <w:top w:val="single" w:color="000000" w:sz="12" w:space="0"/>
            </w:tcBorders>
            <w:noWrap/>
            <w:vAlign w:val="center"/>
          </w:tcPr>
          <w:p>
            <w:pPr>
              <w:widowControl/>
              <w:jc w:val="center"/>
              <w:textAlignment w:val="center"/>
              <w:rPr>
                <w:rFonts w:hint="default" w:ascii="Times New Roman" w:hAnsi="Times New Roman" w:cs="Times New Roman"/>
                <w:color w:val="000000"/>
                <w:sz w:val="22"/>
                <w:szCs w:val="22"/>
              </w:rPr>
            </w:pPr>
          </w:p>
        </w:tc>
      </w:tr>
      <w:tr>
        <w:tblPrEx>
          <w:tblCellMar>
            <w:top w:w="0" w:type="dxa"/>
            <w:left w:w="10" w:type="dxa"/>
            <w:bottom w:w="0" w:type="dxa"/>
            <w:right w:w="10" w:type="dxa"/>
          </w:tblCellMar>
        </w:tblPrEx>
        <w:trPr>
          <w:trHeight w:val="383" w:hRule="atLeast"/>
        </w:trPr>
        <w:tc>
          <w:tcPr>
            <w:tcW w:w="937" w:type="pct"/>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sz w:val="22"/>
                <w:szCs w:val="22"/>
                <w:lang w:bidi="ar"/>
              </w:rPr>
              <w:t>Overall NRI</w:t>
            </w:r>
          </w:p>
        </w:tc>
        <w:tc>
          <w:tcPr>
            <w:tcW w:w="457" w:type="pct"/>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32.1%</w:t>
            </w:r>
          </w:p>
        </w:tc>
        <w:tc>
          <w:tcPr>
            <w:tcW w:w="900" w:type="pct"/>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(27.4% 36.2%)</w:t>
            </w:r>
          </w:p>
        </w:tc>
        <w:tc>
          <w:tcPr>
            <w:tcW w:w="457" w:type="pct"/>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30.4%</w:t>
            </w:r>
          </w:p>
        </w:tc>
        <w:tc>
          <w:tcPr>
            <w:tcW w:w="924" w:type="pct"/>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(25.8%, 35.0%)</w:t>
            </w:r>
          </w:p>
        </w:tc>
        <w:tc>
          <w:tcPr>
            <w:tcW w:w="447" w:type="pct"/>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2</w:t>
            </w:r>
            <w:r>
              <w:rPr>
                <w:rFonts w:hint="default" w:ascii="Times New Roman" w:hAnsi="Times New Roman" w:eastAsia="宋体" w:cs="Times New Roman"/>
                <w:color w:val="000000"/>
                <w:kern w:val="0"/>
                <w:sz w:val="22"/>
                <w:szCs w:val="22"/>
                <w:lang w:val="en-US" w:eastAsia="zh-CN" w:bidi="ar"/>
              </w:rPr>
              <w:t>9</w:t>
            </w:r>
            <w:r>
              <w:rPr>
                <w:rFonts w:hint="default" w:ascii="Times New Roman" w:hAnsi="Times New Roman" w:eastAsia="宋体" w:cs="Times New Roman"/>
                <w:color w:val="000000"/>
                <w:kern w:val="0"/>
                <w:sz w:val="22"/>
                <w:szCs w:val="22"/>
                <w:lang w:bidi="ar"/>
              </w:rPr>
              <w:t>.</w:t>
            </w:r>
            <w:r>
              <w:rPr>
                <w:rFonts w:hint="default" w:ascii="Times New Roman" w:hAnsi="Times New Roman" w:eastAsia="宋体" w:cs="Times New Roman"/>
                <w:color w:val="000000"/>
                <w:kern w:val="0"/>
                <w:sz w:val="22"/>
                <w:szCs w:val="22"/>
                <w:lang w:val="en-US" w:eastAsia="zh-CN" w:bidi="ar"/>
              </w:rPr>
              <w:t>8</w:t>
            </w:r>
            <w:r>
              <w:rPr>
                <w:rFonts w:hint="default" w:ascii="Times New Roman" w:hAnsi="Times New Roman" w:eastAsia="宋体" w:cs="Times New Roman"/>
                <w:color w:val="000000"/>
                <w:kern w:val="0"/>
                <w:sz w:val="22"/>
                <w:szCs w:val="22"/>
                <w:lang w:bidi="ar"/>
              </w:rPr>
              <w:t>%</w:t>
            </w:r>
          </w:p>
        </w:tc>
        <w:tc>
          <w:tcPr>
            <w:tcW w:w="874" w:type="pct"/>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(2</w:t>
            </w:r>
            <w:r>
              <w:rPr>
                <w:rFonts w:hint="default" w:ascii="Times New Roman" w:hAnsi="Times New Roman" w:eastAsia="宋体" w:cs="Times New Roman"/>
                <w:color w:val="000000"/>
                <w:kern w:val="0"/>
                <w:sz w:val="22"/>
                <w:szCs w:val="22"/>
                <w:lang w:val="en-US" w:eastAsia="zh-CN" w:bidi="ar"/>
              </w:rPr>
              <w:t>5</w:t>
            </w:r>
            <w:r>
              <w:rPr>
                <w:rFonts w:hint="default" w:ascii="Times New Roman" w:hAnsi="Times New Roman" w:eastAsia="宋体" w:cs="Times New Roman"/>
                <w:color w:val="000000"/>
                <w:kern w:val="0"/>
                <w:sz w:val="22"/>
                <w:szCs w:val="22"/>
                <w:lang w:bidi="ar"/>
              </w:rPr>
              <w:t>.</w:t>
            </w:r>
            <w:r>
              <w:rPr>
                <w:rFonts w:hint="default" w:ascii="Times New Roman" w:hAnsi="Times New Roman" w:eastAsia="宋体" w:cs="Times New Roman"/>
                <w:color w:val="000000"/>
                <w:kern w:val="0"/>
                <w:sz w:val="22"/>
                <w:szCs w:val="22"/>
                <w:lang w:val="en-US" w:eastAsia="zh-CN" w:bidi="ar"/>
              </w:rPr>
              <w:t>2</w:t>
            </w:r>
            <w:r>
              <w:rPr>
                <w:rFonts w:hint="default" w:ascii="Times New Roman" w:hAnsi="Times New Roman" w:eastAsia="宋体" w:cs="Times New Roman"/>
                <w:color w:val="000000"/>
                <w:kern w:val="0"/>
                <w:sz w:val="22"/>
                <w:szCs w:val="22"/>
                <w:lang w:bidi="ar"/>
              </w:rPr>
              <w:t xml:space="preserve">%, </w:t>
            </w:r>
            <w:r>
              <w:rPr>
                <w:rFonts w:hint="default" w:ascii="Times New Roman" w:hAnsi="Times New Roman" w:eastAsia="宋体" w:cs="Times New Roman"/>
                <w:color w:val="000000"/>
                <w:kern w:val="0"/>
                <w:sz w:val="22"/>
                <w:szCs w:val="22"/>
                <w:lang w:val="en-US" w:eastAsia="zh-CN" w:bidi="ar"/>
              </w:rPr>
              <w:t>3</w:t>
            </w:r>
            <w:r>
              <w:rPr>
                <w:rFonts w:hint="default" w:ascii="Times New Roman" w:hAnsi="Times New Roman" w:eastAsia="宋体" w:cs="Times New Roman"/>
                <w:color w:val="000000"/>
                <w:kern w:val="0"/>
                <w:sz w:val="22"/>
                <w:szCs w:val="22"/>
                <w:lang w:bidi="ar"/>
              </w:rPr>
              <w:t>4.</w:t>
            </w:r>
            <w:r>
              <w:rPr>
                <w:rFonts w:hint="default" w:ascii="Times New Roman" w:hAnsi="Times New Roman" w:eastAsia="宋体" w:cs="Times New Roman"/>
                <w:color w:val="000000"/>
                <w:kern w:val="0"/>
                <w:sz w:val="22"/>
                <w:szCs w:val="22"/>
                <w:lang w:val="en-US" w:eastAsia="zh-CN" w:bidi="ar"/>
              </w:rPr>
              <w:t>3</w:t>
            </w:r>
            <w:r>
              <w:rPr>
                <w:rFonts w:hint="default" w:ascii="Times New Roman" w:hAnsi="Times New Roman" w:eastAsia="宋体" w:cs="Times New Roman"/>
                <w:color w:val="000000"/>
                <w:kern w:val="0"/>
                <w:sz w:val="22"/>
                <w:szCs w:val="22"/>
                <w:lang w:bidi="ar"/>
              </w:rPr>
              <w:t>%)</w:t>
            </w:r>
          </w:p>
        </w:tc>
      </w:tr>
      <w:tr>
        <w:tblPrEx>
          <w:tblCellMar>
            <w:top w:w="0" w:type="dxa"/>
            <w:left w:w="10" w:type="dxa"/>
            <w:bottom w:w="0" w:type="dxa"/>
            <w:right w:w="10" w:type="dxa"/>
          </w:tblCellMar>
        </w:tblPrEx>
        <w:trPr>
          <w:trHeight w:val="383" w:hRule="atLeast"/>
        </w:trPr>
        <w:tc>
          <w:tcPr>
            <w:tcW w:w="937" w:type="pct"/>
            <w:noWrap/>
            <w:vAlign w:val="center"/>
          </w:tcPr>
          <w:p>
            <w:pPr>
              <w:widowControl/>
              <w:jc w:val="center"/>
              <w:textAlignment w:val="center"/>
              <w:rPr>
                <w:rFonts w:hint="default" w:ascii="Times New Roman" w:hAnsi="Times New Roman" w:eastAsia="宋体" w:cs="Times New Roman"/>
                <w:color w:val="000000"/>
                <w:sz w:val="22"/>
                <w:szCs w:val="22"/>
              </w:rPr>
            </w:pPr>
            <w:r>
              <w:rPr>
                <w:rFonts w:hint="default" w:ascii="Times New Roman" w:hAnsi="Times New Roman" w:eastAsia="宋体" w:cs="Times New Roman"/>
                <w:color w:val="000000"/>
                <w:kern w:val="0"/>
                <w:sz w:val="22"/>
                <w:szCs w:val="22"/>
                <w:lang w:bidi="ar"/>
              </w:rPr>
              <w:t>NRI+</w:t>
            </w:r>
          </w:p>
        </w:tc>
        <w:tc>
          <w:tcPr>
            <w:tcW w:w="457" w:type="pct"/>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17.6%</w:t>
            </w:r>
          </w:p>
        </w:tc>
        <w:tc>
          <w:tcPr>
            <w:tcW w:w="900" w:type="pct"/>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(13.8%, 21.2%)</w:t>
            </w:r>
          </w:p>
        </w:tc>
        <w:tc>
          <w:tcPr>
            <w:tcW w:w="457" w:type="pct"/>
            <w:noWrap/>
            <w:vAlign w:val="center"/>
          </w:tcPr>
          <w:p>
            <w:pPr>
              <w:widowControl/>
              <w:jc w:val="center"/>
              <w:textAlignment w:val="center"/>
              <w:rPr>
                <w:rFonts w:hint="default" w:ascii="Times New Roman" w:hAnsi="Times New Roman" w:eastAsia="宋体" w:cs="Times New Roman"/>
                <w:color w:val="000000"/>
                <w:sz w:val="22"/>
                <w:szCs w:val="22"/>
              </w:rPr>
            </w:pPr>
            <w:r>
              <w:rPr>
                <w:rFonts w:hint="default" w:ascii="Times New Roman" w:hAnsi="Times New Roman" w:eastAsia="宋体" w:cs="Times New Roman"/>
                <w:color w:val="000000"/>
                <w:kern w:val="0"/>
                <w:sz w:val="22"/>
                <w:szCs w:val="22"/>
                <w:lang w:bidi="ar"/>
              </w:rPr>
              <w:t>16.5%</w:t>
            </w:r>
          </w:p>
        </w:tc>
        <w:tc>
          <w:tcPr>
            <w:tcW w:w="924" w:type="pct"/>
            <w:noWrap/>
            <w:vAlign w:val="center"/>
          </w:tcPr>
          <w:p>
            <w:pPr>
              <w:widowControl/>
              <w:jc w:val="center"/>
              <w:textAlignment w:val="center"/>
              <w:rPr>
                <w:rFonts w:hint="default" w:ascii="Times New Roman" w:hAnsi="Times New Roman" w:eastAsia="宋体" w:cs="Times New Roman"/>
                <w:color w:val="000000"/>
                <w:sz w:val="22"/>
                <w:szCs w:val="22"/>
                <w:lang w:bidi="ar"/>
              </w:rPr>
            </w:pPr>
            <w:r>
              <w:rPr>
                <w:rFonts w:hint="default" w:ascii="Times New Roman" w:hAnsi="Times New Roman" w:eastAsia="宋体" w:cs="Times New Roman"/>
                <w:color w:val="000000"/>
                <w:kern w:val="0"/>
                <w:sz w:val="22"/>
                <w:szCs w:val="22"/>
                <w:lang w:bidi="ar"/>
              </w:rPr>
              <w:t>(12.9%, 20.4%)</w:t>
            </w:r>
          </w:p>
        </w:tc>
        <w:tc>
          <w:tcPr>
            <w:tcW w:w="447" w:type="pct"/>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1</w:t>
            </w:r>
            <w:r>
              <w:rPr>
                <w:rFonts w:hint="default" w:ascii="Times New Roman" w:hAnsi="Times New Roman" w:eastAsia="宋体" w:cs="Times New Roman"/>
                <w:color w:val="000000"/>
                <w:kern w:val="0"/>
                <w:sz w:val="22"/>
                <w:szCs w:val="22"/>
                <w:lang w:val="en-US" w:eastAsia="zh-CN" w:bidi="ar"/>
              </w:rPr>
              <w:t>6</w:t>
            </w:r>
            <w:r>
              <w:rPr>
                <w:rFonts w:hint="default" w:ascii="Times New Roman" w:hAnsi="Times New Roman" w:eastAsia="宋体" w:cs="Times New Roman"/>
                <w:color w:val="000000"/>
                <w:kern w:val="0"/>
                <w:sz w:val="22"/>
                <w:szCs w:val="22"/>
                <w:lang w:bidi="ar"/>
              </w:rPr>
              <w:t>.</w:t>
            </w:r>
            <w:r>
              <w:rPr>
                <w:rFonts w:hint="default" w:ascii="Times New Roman" w:hAnsi="Times New Roman" w:eastAsia="宋体" w:cs="Times New Roman"/>
                <w:color w:val="000000"/>
                <w:kern w:val="0"/>
                <w:sz w:val="22"/>
                <w:szCs w:val="22"/>
                <w:lang w:val="en-US" w:eastAsia="zh-CN" w:bidi="ar"/>
              </w:rPr>
              <w:t>3</w:t>
            </w:r>
            <w:r>
              <w:rPr>
                <w:rFonts w:hint="default" w:ascii="Times New Roman" w:hAnsi="Times New Roman" w:eastAsia="宋体" w:cs="Times New Roman"/>
                <w:color w:val="000000"/>
                <w:kern w:val="0"/>
                <w:sz w:val="22"/>
                <w:szCs w:val="22"/>
                <w:lang w:bidi="ar"/>
              </w:rPr>
              <w:t>%</w:t>
            </w:r>
          </w:p>
        </w:tc>
        <w:tc>
          <w:tcPr>
            <w:tcW w:w="874" w:type="pct"/>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w:t>
            </w:r>
            <w:r>
              <w:rPr>
                <w:rFonts w:hint="default" w:ascii="Times New Roman" w:hAnsi="Times New Roman" w:eastAsia="宋体" w:cs="Times New Roman"/>
                <w:color w:val="000000"/>
                <w:kern w:val="0"/>
                <w:sz w:val="22"/>
                <w:szCs w:val="22"/>
                <w:lang w:val="en-US" w:eastAsia="zh-CN" w:bidi="ar"/>
              </w:rPr>
              <w:t>12</w:t>
            </w:r>
            <w:r>
              <w:rPr>
                <w:rFonts w:hint="default" w:ascii="Times New Roman" w:hAnsi="Times New Roman" w:eastAsia="宋体" w:cs="Times New Roman"/>
                <w:color w:val="000000"/>
                <w:kern w:val="0"/>
                <w:sz w:val="22"/>
                <w:szCs w:val="22"/>
                <w:lang w:bidi="ar"/>
              </w:rPr>
              <w:t>.</w:t>
            </w:r>
            <w:r>
              <w:rPr>
                <w:rFonts w:hint="default" w:ascii="Times New Roman" w:hAnsi="Times New Roman" w:eastAsia="宋体" w:cs="Times New Roman"/>
                <w:color w:val="000000"/>
                <w:kern w:val="0"/>
                <w:sz w:val="22"/>
                <w:szCs w:val="22"/>
                <w:lang w:val="en-US" w:eastAsia="zh-CN" w:bidi="ar"/>
              </w:rPr>
              <w:t>3</w:t>
            </w:r>
            <w:r>
              <w:rPr>
                <w:rFonts w:hint="default" w:ascii="Times New Roman" w:hAnsi="Times New Roman" w:eastAsia="宋体" w:cs="Times New Roman"/>
                <w:color w:val="000000"/>
                <w:kern w:val="0"/>
                <w:sz w:val="22"/>
                <w:szCs w:val="22"/>
                <w:lang w:bidi="ar"/>
              </w:rPr>
              <w:t xml:space="preserve">%, </w:t>
            </w:r>
            <w:r>
              <w:rPr>
                <w:rFonts w:hint="default" w:ascii="Times New Roman" w:hAnsi="Times New Roman" w:eastAsia="宋体" w:cs="Times New Roman"/>
                <w:color w:val="000000"/>
                <w:kern w:val="0"/>
                <w:sz w:val="22"/>
                <w:szCs w:val="22"/>
                <w:lang w:val="en-US" w:eastAsia="zh-CN" w:bidi="ar"/>
              </w:rPr>
              <w:t>20</w:t>
            </w:r>
            <w:r>
              <w:rPr>
                <w:rFonts w:hint="default" w:ascii="Times New Roman" w:hAnsi="Times New Roman" w:eastAsia="宋体" w:cs="Times New Roman"/>
                <w:color w:val="000000"/>
                <w:kern w:val="0"/>
                <w:sz w:val="22"/>
                <w:szCs w:val="22"/>
                <w:lang w:bidi="ar"/>
              </w:rPr>
              <w:t>.</w:t>
            </w:r>
            <w:r>
              <w:rPr>
                <w:rFonts w:hint="default" w:ascii="Times New Roman" w:hAnsi="Times New Roman" w:eastAsia="宋体" w:cs="Times New Roman"/>
                <w:color w:val="000000"/>
                <w:kern w:val="0"/>
                <w:sz w:val="22"/>
                <w:szCs w:val="22"/>
                <w:lang w:val="en-US" w:eastAsia="zh-CN" w:bidi="ar"/>
              </w:rPr>
              <w:t>1</w:t>
            </w:r>
            <w:r>
              <w:rPr>
                <w:rFonts w:hint="default" w:ascii="Times New Roman" w:hAnsi="Times New Roman" w:eastAsia="宋体" w:cs="Times New Roman"/>
                <w:color w:val="000000"/>
                <w:kern w:val="0"/>
                <w:sz w:val="22"/>
                <w:szCs w:val="22"/>
                <w:lang w:bidi="ar"/>
              </w:rPr>
              <w:t>%)</w:t>
            </w:r>
          </w:p>
        </w:tc>
      </w:tr>
      <w:tr>
        <w:tblPrEx>
          <w:tblCellMar>
            <w:top w:w="0" w:type="dxa"/>
            <w:left w:w="10" w:type="dxa"/>
            <w:bottom w:w="0" w:type="dxa"/>
            <w:right w:w="10" w:type="dxa"/>
          </w:tblCellMar>
        </w:tblPrEx>
        <w:trPr>
          <w:trHeight w:val="402" w:hRule="atLeast"/>
        </w:trPr>
        <w:tc>
          <w:tcPr>
            <w:tcW w:w="937" w:type="pct"/>
            <w:noWrap/>
            <w:vAlign w:val="center"/>
          </w:tcPr>
          <w:p>
            <w:pPr>
              <w:widowControl/>
              <w:jc w:val="center"/>
              <w:textAlignment w:val="center"/>
              <w:rPr>
                <w:rFonts w:hint="default" w:ascii="Times New Roman" w:hAnsi="Times New Roman" w:cs="Times New Roman"/>
                <w:color w:val="000000"/>
                <w:sz w:val="22"/>
                <w:szCs w:val="22"/>
              </w:rPr>
            </w:pPr>
            <w:r>
              <w:rPr>
                <w:rFonts w:hint="default" w:ascii="Times New Roman" w:hAnsi="Times New Roman" w:eastAsia="宋体" w:cs="Times New Roman"/>
                <w:color w:val="000000"/>
                <w:kern w:val="0"/>
                <w:sz w:val="22"/>
                <w:szCs w:val="22"/>
                <w:lang w:bidi="ar"/>
              </w:rPr>
              <w:t>NRI-</w:t>
            </w:r>
          </w:p>
        </w:tc>
        <w:tc>
          <w:tcPr>
            <w:tcW w:w="457" w:type="pct"/>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14.4%</w:t>
            </w:r>
          </w:p>
        </w:tc>
        <w:tc>
          <w:tcPr>
            <w:tcW w:w="900" w:type="pct"/>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(12.7%, 15.9%)</w:t>
            </w:r>
          </w:p>
        </w:tc>
        <w:tc>
          <w:tcPr>
            <w:tcW w:w="457" w:type="pct"/>
            <w:noWrap/>
            <w:vAlign w:val="center"/>
          </w:tcPr>
          <w:p>
            <w:pPr>
              <w:widowControl/>
              <w:jc w:val="center"/>
              <w:textAlignment w:val="center"/>
              <w:rPr>
                <w:rFonts w:hint="default" w:ascii="Times New Roman" w:hAnsi="Times New Roman" w:eastAsia="宋体" w:cs="Times New Roman"/>
                <w:color w:val="000000"/>
                <w:sz w:val="22"/>
                <w:szCs w:val="22"/>
              </w:rPr>
            </w:pPr>
            <w:r>
              <w:rPr>
                <w:rFonts w:hint="default" w:ascii="Times New Roman" w:hAnsi="Times New Roman" w:eastAsia="宋体" w:cs="Times New Roman"/>
                <w:color w:val="000000"/>
                <w:kern w:val="0"/>
                <w:sz w:val="22"/>
                <w:szCs w:val="22"/>
                <w:lang w:bidi="ar"/>
              </w:rPr>
              <w:t>13.9%</w:t>
            </w:r>
          </w:p>
        </w:tc>
        <w:tc>
          <w:tcPr>
            <w:tcW w:w="924" w:type="pct"/>
            <w:noWrap/>
            <w:vAlign w:val="center"/>
          </w:tcPr>
          <w:p>
            <w:pPr>
              <w:widowControl/>
              <w:jc w:val="center"/>
              <w:textAlignment w:val="center"/>
              <w:rPr>
                <w:rFonts w:hint="default" w:ascii="Times New Roman" w:hAnsi="Times New Roman" w:eastAsia="宋体" w:cs="Times New Roman"/>
                <w:color w:val="000000"/>
                <w:sz w:val="22"/>
                <w:szCs w:val="22"/>
                <w:lang w:bidi="ar"/>
              </w:rPr>
            </w:pPr>
            <w:r>
              <w:rPr>
                <w:rFonts w:hint="default" w:ascii="Times New Roman" w:hAnsi="Times New Roman" w:eastAsia="宋体" w:cs="Times New Roman"/>
                <w:color w:val="000000"/>
                <w:kern w:val="0"/>
                <w:sz w:val="22"/>
                <w:szCs w:val="22"/>
                <w:lang w:bidi="ar"/>
              </w:rPr>
              <w:t>(12.0%, 15.6%)</w:t>
            </w:r>
          </w:p>
        </w:tc>
        <w:tc>
          <w:tcPr>
            <w:tcW w:w="447" w:type="pct"/>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1</w:t>
            </w:r>
            <w:r>
              <w:rPr>
                <w:rFonts w:hint="default" w:ascii="Times New Roman" w:hAnsi="Times New Roman" w:eastAsia="宋体" w:cs="Times New Roman"/>
                <w:color w:val="000000"/>
                <w:kern w:val="0"/>
                <w:sz w:val="22"/>
                <w:szCs w:val="22"/>
                <w:lang w:val="en-US" w:eastAsia="zh-CN" w:bidi="ar"/>
              </w:rPr>
              <w:t>3</w:t>
            </w:r>
            <w:r>
              <w:rPr>
                <w:rFonts w:hint="default" w:ascii="Times New Roman" w:hAnsi="Times New Roman" w:eastAsia="宋体" w:cs="Times New Roman"/>
                <w:color w:val="000000"/>
                <w:kern w:val="0"/>
                <w:sz w:val="22"/>
                <w:szCs w:val="22"/>
                <w:lang w:bidi="ar"/>
              </w:rPr>
              <w:t>.</w:t>
            </w:r>
            <w:r>
              <w:rPr>
                <w:rFonts w:hint="default" w:ascii="Times New Roman" w:hAnsi="Times New Roman" w:eastAsia="宋体" w:cs="Times New Roman"/>
                <w:color w:val="000000"/>
                <w:kern w:val="0"/>
                <w:sz w:val="22"/>
                <w:szCs w:val="22"/>
                <w:lang w:val="en-US" w:eastAsia="zh-CN" w:bidi="ar"/>
              </w:rPr>
              <w:t>5</w:t>
            </w:r>
            <w:r>
              <w:rPr>
                <w:rFonts w:hint="default" w:ascii="Times New Roman" w:hAnsi="Times New Roman" w:eastAsia="宋体" w:cs="Times New Roman"/>
                <w:color w:val="000000"/>
                <w:kern w:val="0"/>
                <w:sz w:val="22"/>
                <w:szCs w:val="22"/>
                <w:lang w:bidi="ar"/>
              </w:rPr>
              <w:t>%</w:t>
            </w:r>
          </w:p>
        </w:tc>
        <w:tc>
          <w:tcPr>
            <w:tcW w:w="874" w:type="pct"/>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(11.</w:t>
            </w:r>
            <w:r>
              <w:rPr>
                <w:rFonts w:hint="default" w:ascii="Times New Roman" w:hAnsi="Times New Roman" w:eastAsia="宋体" w:cs="Times New Roman"/>
                <w:color w:val="000000"/>
                <w:kern w:val="0"/>
                <w:sz w:val="22"/>
                <w:szCs w:val="22"/>
                <w:lang w:val="en-US" w:eastAsia="zh-CN" w:bidi="ar"/>
              </w:rPr>
              <w:t>9</w:t>
            </w:r>
            <w:r>
              <w:rPr>
                <w:rFonts w:hint="default" w:ascii="Times New Roman" w:hAnsi="Times New Roman" w:eastAsia="宋体" w:cs="Times New Roman"/>
                <w:color w:val="000000"/>
                <w:kern w:val="0"/>
                <w:sz w:val="22"/>
                <w:szCs w:val="22"/>
                <w:lang w:bidi="ar"/>
              </w:rPr>
              <w:t>%, 1</w:t>
            </w:r>
            <w:r>
              <w:rPr>
                <w:rFonts w:hint="default" w:ascii="Times New Roman" w:hAnsi="Times New Roman" w:eastAsia="宋体" w:cs="Times New Roman"/>
                <w:color w:val="000000"/>
                <w:kern w:val="0"/>
                <w:sz w:val="22"/>
                <w:szCs w:val="22"/>
                <w:lang w:val="en-US" w:eastAsia="zh-CN" w:bidi="ar"/>
              </w:rPr>
              <w:t>5</w:t>
            </w:r>
            <w:r>
              <w:rPr>
                <w:rFonts w:hint="default" w:ascii="Times New Roman" w:hAnsi="Times New Roman" w:eastAsia="宋体" w:cs="Times New Roman"/>
                <w:color w:val="000000"/>
                <w:kern w:val="0"/>
                <w:sz w:val="22"/>
                <w:szCs w:val="22"/>
                <w:lang w:bidi="ar"/>
              </w:rPr>
              <w:t>.</w:t>
            </w:r>
            <w:r>
              <w:rPr>
                <w:rFonts w:hint="default" w:ascii="Times New Roman" w:hAnsi="Times New Roman" w:eastAsia="宋体" w:cs="Times New Roman"/>
                <w:color w:val="000000"/>
                <w:kern w:val="0"/>
                <w:sz w:val="22"/>
                <w:szCs w:val="22"/>
                <w:lang w:val="en-US" w:eastAsia="zh-CN" w:bidi="ar"/>
              </w:rPr>
              <w:t>3</w:t>
            </w:r>
            <w:r>
              <w:rPr>
                <w:rFonts w:hint="default" w:ascii="Times New Roman" w:hAnsi="Times New Roman" w:eastAsia="宋体" w:cs="Times New Roman"/>
                <w:color w:val="000000"/>
                <w:kern w:val="0"/>
                <w:sz w:val="22"/>
                <w:szCs w:val="22"/>
                <w:lang w:bidi="ar"/>
              </w:rPr>
              <w:t>%)</w:t>
            </w:r>
          </w:p>
        </w:tc>
      </w:tr>
      <w:tr>
        <w:tblPrEx>
          <w:tblCellMar>
            <w:top w:w="0" w:type="dxa"/>
            <w:left w:w="10" w:type="dxa"/>
            <w:bottom w:w="0" w:type="dxa"/>
            <w:right w:w="10" w:type="dxa"/>
          </w:tblCellMar>
        </w:tblPrEx>
        <w:trPr>
          <w:trHeight w:val="402" w:hRule="atLeast"/>
        </w:trPr>
        <w:tc>
          <w:tcPr>
            <w:tcW w:w="937" w:type="pct"/>
            <w:noWrap/>
            <w:vAlign w:val="center"/>
          </w:tcPr>
          <w:p>
            <w:pPr>
              <w:widowControl/>
              <w:textAlignment w:val="center"/>
              <w:rPr>
                <w:rFonts w:hint="default" w:ascii="Times New Roman" w:hAnsi="Times New Roman" w:eastAsia="宋体" w:cs="Times New Roman"/>
                <w:b/>
                <w:bCs/>
                <w:color w:val="000000"/>
                <w:kern w:val="0"/>
                <w:sz w:val="22"/>
                <w:szCs w:val="22"/>
                <w:lang w:bidi="ar"/>
              </w:rPr>
            </w:pPr>
            <w:r>
              <w:rPr>
                <w:rFonts w:hint="default" w:ascii="Times New Roman" w:hAnsi="Times New Roman" w:eastAsia="宋体" w:cs="Times New Roman"/>
                <w:b/>
                <w:bCs/>
                <w:color w:val="000000"/>
                <w:kern w:val="0"/>
                <w:sz w:val="22"/>
                <w:szCs w:val="22"/>
                <w:lang w:bidi="ar"/>
              </w:rPr>
              <w:t xml:space="preserve">Categorical NRI </w:t>
            </w:r>
          </w:p>
          <w:p>
            <w:pPr>
              <w:widowControl/>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(7.5%</w:t>
            </w:r>
            <w:r>
              <w:rPr>
                <w:rFonts w:hint="default" w:ascii="Times New Roman" w:hAnsi="Times New Roman" w:eastAsia="宋体" w:cs="Times New Roman"/>
                <w:color w:val="000000"/>
                <w:kern w:val="0"/>
                <w:sz w:val="22"/>
                <w:szCs w:val="22"/>
                <w:lang w:val="en-US" w:eastAsia="zh-CN" w:bidi="ar"/>
              </w:rPr>
              <w:t xml:space="preserve"> - LBM</w:t>
            </w:r>
            <w:r>
              <w:rPr>
                <w:rFonts w:hint="default" w:ascii="Times New Roman" w:hAnsi="Times New Roman" w:eastAsia="宋体" w:cs="Times New Roman"/>
                <w:color w:val="000000"/>
                <w:kern w:val="0"/>
                <w:sz w:val="22"/>
                <w:szCs w:val="22"/>
                <w:lang w:bidi="ar"/>
              </w:rPr>
              <w:t>)</w:t>
            </w:r>
          </w:p>
          <w:p>
            <w:pPr>
              <w:widowControl/>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(7.5%</w:t>
            </w:r>
            <w:r>
              <w:rPr>
                <w:rFonts w:hint="default" w:ascii="Times New Roman" w:hAnsi="Times New Roman" w:eastAsia="宋体" w:cs="Times New Roman"/>
                <w:color w:val="000000"/>
                <w:kern w:val="0"/>
                <w:sz w:val="22"/>
                <w:szCs w:val="22"/>
                <w:lang w:val="en-US" w:eastAsia="zh-CN" w:bidi="ar"/>
              </w:rPr>
              <w:t xml:space="preserve"> - PCE</w:t>
            </w:r>
            <w:r>
              <w:rPr>
                <w:rFonts w:hint="default" w:ascii="Times New Roman" w:hAnsi="Times New Roman" w:eastAsia="宋体" w:cs="Times New Roman"/>
                <w:color w:val="000000"/>
                <w:kern w:val="0"/>
                <w:sz w:val="22"/>
                <w:szCs w:val="22"/>
                <w:lang w:bidi="ar"/>
              </w:rPr>
              <w:t>)</w:t>
            </w:r>
          </w:p>
          <w:p>
            <w:pPr>
              <w:widowControl/>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w:t>
            </w:r>
            <w:r>
              <w:rPr>
                <w:rFonts w:hint="default" w:ascii="Times New Roman" w:hAnsi="Times New Roman" w:eastAsia="宋体" w:cs="Times New Roman"/>
                <w:color w:val="000000"/>
                <w:kern w:val="0"/>
                <w:sz w:val="22"/>
                <w:szCs w:val="22"/>
                <w:lang w:val="en-US" w:eastAsia="zh-CN" w:bidi="ar"/>
              </w:rPr>
              <w:t>10</w:t>
            </w:r>
            <w:r>
              <w:rPr>
                <w:rFonts w:hint="default" w:ascii="Times New Roman" w:hAnsi="Times New Roman" w:eastAsia="宋体" w:cs="Times New Roman"/>
                <w:color w:val="000000"/>
                <w:kern w:val="0"/>
                <w:sz w:val="22"/>
                <w:szCs w:val="22"/>
                <w:lang w:bidi="ar"/>
              </w:rPr>
              <w:t xml:space="preserve">% </w:t>
            </w:r>
            <w:r>
              <w:rPr>
                <w:rFonts w:hint="default" w:ascii="Times New Roman" w:hAnsi="Times New Roman" w:eastAsia="宋体" w:cs="Times New Roman"/>
                <w:color w:val="000000"/>
                <w:kern w:val="0"/>
                <w:sz w:val="22"/>
                <w:szCs w:val="22"/>
                <w:lang w:val="en-US" w:eastAsia="zh-CN" w:bidi="ar"/>
              </w:rPr>
              <w:t xml:space="preserve"> - SCORE2</w:t>
            </w:r>
            <w:r>
              <w:rPr>
                <w:rFonts w:hint="default" w:ascii="Times New Roman" w:hAnsi="Times New Roman" w:eastAsia="宋体" w:cs="Times New Roman"/>
                <w:color w:val="000000"/>
                <w:kern w:val="0"/>
                <w:sz w:val="22"/>
                <w:szCs w:val="22"/>
                <w:lang w:bidi="ar"/>
              </w:rPr>
              <w:t>)</w:t>
            </w:r>
          </w:p>
        </w:tc>
        <w:tc>
          <w:tcPr>
            <w:tcW w:w="457" w:type="pct"/>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p>
        </w:tc>
        <w:tc>
          <w:tcPr>
            <w:tcW w:w="900" w:type="pct"/>
            <w:noWrap/>
            <w:vAlign w:val="center"/>
          </w:tcPr>
          <w:p>
            <w:pPr>
              <w:widowControl/>
              <w:jc w:val="center"/>
              <w:textAlignment w:val="center"/>
              <w:rPr>
                <w:rFonts w:hint="default" w:ascii="Times New Roman" w:hAnsi="Times New Roman" w:eastAsia="宋体" w:cs="Times New Roman"/>
                <w:color w:val="000000"/>
                <w:sz w:val="22"/>
                <w:szCs w:val="22"/>
              </w:rPr>
            </w:pPr>
          </w:p>
        </w:tc>
        <w:tc>
          <w:tcPr>
            <w:tcW w:w="457" w:type="pct"/>
            <w:noWrap/>
            <w:vAlign w:val="center"/>
          </w:tcPr>
          <w:p>
            <w:pPr>
              <w:widowControl/>
              <w:jc w:val="center"/>
              <w:textAlignment w:val="center"/>
              <w:rPr>
                <w:rFonts w:hint="default" w:ascii="Times New Roman" w:hAnsi="Times New Roman" w:eastAsia="宋体" w:cs="Times New Roman"/>
                <w:color w:val="000000"/>
                <w:sz w:val="22"/>
                <w:szCs w:val="22"/>
              </w:rPr>
            </w:pPr>
          </w:p>
        </w:tc>
        <w:tc>
          <w:tcPr>
            <w:tcW w:w="924" w:type="pct"/>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p>
        </w:tc>
        <w:tc>
          <w:tcPr>
            <w:tcW w:w="447" w:type="pct"/>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p>
        </w:tc>
        <w:tc>
          <w:tcPr>
            <w:tcW w:w="874" w:type="pct"/>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p>
        </w:tc>
      </w:tr>
      <w:tr>
        <w:tblPrEx>
          <w:tblCellMar>
            <w:top w:w="0" w:type="dxa"/>
            <w:left w:w="10" w:type="dxa"/>
            <w:bottom w:w="0" w:type="dxa"/>
            <w:right w:w="10" w:type="dxa"/>
          </w:tblCellMar>
        </w:tblPrEx>
        <w:trPr>
          <w:trHeight w:val="402" w:hRule="atLeast"/>
        </w:trPr>
        <w:tc>
          <w:tcPr>
            <w:tcW w:w="937" w:type="pct"/>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sz w:val="22"/>
                <w:szCs w:val="22"/>
                <w:lang w:bidi="ar"/>
              </w:rPr>
              <w:t>Overall NRI</w:t>
            </w:r>
          </w:p>
        </w:tc>
        <w:tc>
          <w:tcPr>
            <w:tcW w:w="457" w:type="pct"/>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4.80%</w:t>
            </w:r>
          </w:p>
        </w:tc>
        <w:tc>
          <w:tcPr>
            <w:tcW w:w="900" w:type="pct"/>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(2.99%, 6.53%)</w:t>
            </w:r>
          </w:p>
        </w:tc>
        <w:tc>
          <w:tcPr>
            <w:tcW w:w="457" w:type="pct"/>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4.42%</w:t>
            </w:r>
          </w:p>
        </w:tc>
        <w:tc>
          <w:tcPr>
            <w:tcW w:w="924" w:type="pct"/>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(2.85%, 5.90%)</w:t>
            </w:r>
          </w:p>
        </w:tc>
        <w:tc>
          <w:tcPr>
            <w:tcW w:w="447" w:type="pct"/>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val="en-US" w:eastAsia="zh-CN" w:bidi="ar"/>
              </w:rPr>
              <w:t>2</w:t>
            </w:r>
            <w:r>
              <w:rPr>
                <w:rFonts w:hint="default" w:ascii="Times New Roman" w:hAnsi="Times New Roman" w:eastAsia="宋体" w:cs="Times New Roman"/>
                <w:color w:val="000000"/>
                <w:kern w:val="0"/>
                <w:sz w:val="22"/>
                <w:szCs w:val="22"/>
                <w:lang w:bidi="ar"/>
              </w:rPr>
              <w:t>.</w:t>
            </w:r>
            <w:r>
              <w:rPr>
                <w:rFonts w:hint="default" w:ascii="Times New Roman" w:hAnsi="Times New Roman" w:eastAsia="宋体" w:cs="Times New Roman"/>
                <w:color w:val="000000"/>
                <w:kern w:val="0"/>
                <w:sz w:val="22"/>
                <w:szCs w:val="22"/>
                <w:lang w:val="en-US" w:eastAsia="zh-CN" w:bidi="ar"/>
              </w:rPr>
              <w:t>50</w:t>
            </w:r>
            <w:r>
              <w:rPr>
                <w:rFonts w:hint="default" w:ascii="Times New Roman" w:hAnsi="Times New Roman" w:eastAsia="宋体" w:cs="Times New Roman"/>
                <w:color w:val="000000"/>
                <w:kern w:val="0"/>
                <w:sz w:val="22"/>
                <w:szCs w:val="22"/>
                <w:lang w:bidi="ar"/>
              </w:rPr>
              <w:t>%</w:t>
            </w:r>
          </w:p>
        </w:tc>
        <w:tc>
          <w:tcPr>
            <w:tcW w:w="874" w:type="pct"/>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w:t>
            </w:r>
            <w:r>
              <w:rPr>
                <w:rFonts w:hint="default" w:ascii="Times New Roman" w:hAnsi="Times New Roman" w:eastAsia="宋体" w:cs="Times New Roman"/>
                <w:color w:val="000000"/>
                <w:kern w:val="0"/>
                <w:sz w:val="22"/>
                <w:szCs w:val="22"/>
                <w:lang w:val="en-US" w:eastAsia="zh-CN" w:bidi="ar"/>
              </w:rPr>
              <w:t>1</w:t>
            </w:r>
            <w:r>
              <w:rPr>
                <w:rFonts w:hint="default" w:ascii="Times New Roman" w:hAnsi="Times New Roman" w:eastAsia="宋体" w:cs="Times New Roman"/>
                <w:color w:val="000000"/>
                <w:kern w:val="0"/>
                <w:sz w:val="22"/>
                <w:szCs w:val="22"/>
                <w:lang w:bidi="ar"/>
              </w:rPr>
              <w:t>.</w:t>
            </w:r>
            <w:r>
              <w:rPr>
                <w:rFonts w:hint="default" w:ascii="Times New Roman" w:hAnsi="Times New Roman" w:eastAsia="宋体" w:cs="Times New Roman"/>
                <w:color w:val="000000"/>
                <w:kern w:val="0"/>
                <w:sz w:val="22"/>
                <w:szCs w:val="22"/>
                <w:lang w:val="en-US" w:eastAsia="zh-CN" w:bidi="ar"/>
              </w:rPr>
              <w:t>14</w:t>
            </w:r>
            <w:r>
              <w:rPr>
                <w:rFonts w:hint="default" w:ascii="Times New Roman" w:hAnsi="Times New Roman" w:eastAsia="宋体" w:cs="Times New Roman"/>
                <w:color w:val="000000"/>
                <w:kern w:val="0"/>
                <w:sz w:val="22"/>
                <w:szCs w:val="22"/>
                <w:lang w:bidi="ar"/>
              </w:rPr>
              <w:t xml:space="preserve">%, </w:t>
            </w:r>
            <w:r>
              <w:rPr>
                <w:rFonts w:hint="default" w:ascii="Times New Roman" w:hAnsi="Times New Roman" w:eastAsia="宋体" w:cs="Times New Roman"/>
                <w:color w:val="000000"/>
                <w:kern w:val="0"/>
                <w:sz w:val="22"/>
                <w:szCs w:val="22"/>
                <w:lang w:val="en-US" w:eastAsia="zh-CN" w:bidi="ar"/>
              </w:rPr>
              <w:t>3.52</w:t>
            </w:r>
            <w:r>
              <w:rPr>
                <w:rFonts w:hint="default" w:ascii="Times New Roman" w:hAnsi="Times New Roman" w:eastAsia="宋体" w:cs="Times New Roman"/>
                <w:color w:val="000000"/>
                <w:kern w:val="0"/>
                <w:sz w:val="22"/>
                <w:szCs w:val="22"/>
                <w:lang w:bidi="ar"/>
              </w:rPr>
              <w:t>%)</w:t>
            </w:r>
          </w:p>
        </w:tc>
      </w:tr>
      <w:tr>
        <w:tblPrEx>
          <w:tblCellMar>
            <w:top w:w="0" w:type="dxa"/>
            <w:left w:w="10" w:type="dxa"/>
            <w:bottom w:w="0" w:type="dxa"/>
            <w:right w:w="10" w:type="dxa"/>
          </w:tblCellMar>
        </w:tblPrEx>
        <w:trPr>
          <w:trHeight w:val="402" w:hRule="atLeast"/>
        </w:trPr>
        <w:tc>
          <w:tcPr>
            <w:tcW w:w="937" w:type="pct"/>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NRI+</w:t>
            </w:r>
          </w:p>
        </w:tc>
        <w:tc>
          <w:tcPr>
            <w:tcW w:w="457" w:type="pct"/>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5.33%</w:t>
            </w:r>
          </w:p>
        </w:tc>
        <w:tc>
          <w:tcPr>
            <w:tcW w:w="900" w:type="pct"/>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(3.52%, 7.17%)</w:t>
            </w:r>
          </w:p>
        </w:tc>
        <w:tc>
          <w:tcPr>
            <w:tcW w:w="457" w:type="pct"/>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5.16%</w:t>
            </w:r>
          </w:p>
        </w:tc>
        <w:tc>
          <w:tcPr>
            <w:tcW w:w="924" w:type="pct"/>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(3.48%, 6.69%)</w:t>
            </w:r>
          </w:p>
        </w:tc>
        <w:tc>
          <w:tcPr>
            <w:tcW w:w="447" w:type="pct"/>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val="en-US" w:eastAsia="zh-CN" w:bidi="ar"/>
              </w:rPr>
              <w:t>2</w:t>
            </w:r>
            <w:r>
              <w:rPr>
                <w:rFonts w:hint="default" w:ascii="Times New Roman" w:hAnsi="Times New Roman" w:eastAsia="宋体" w:cs="Times New Roman"/>
                <w:color w:val="000000"/>
                <w:kern w:val="0"/>
                <w:sz w:val="22"/>
                <w:szCs w:val="22"/>
                <w:lang w:bidi="ar"/>
              </w:rPr>
              <w:t>.</w:t>
            </w:r>
            <w:r>
              <w:rPr>
                <w:rFonts w:hint="default" w:ascii="Times New Roman" w:hAnsi="Times New Roman" w:eastAsia="宋体" w:cs="Times New Roman"/>
                <w:color w:val="000000"/>
                <w:kern w:val="0"/>
                <w:sz w:val="22"/>
                <w:szCs w:val="22"/>
                <w:lang w:val="en-US" w:eastAsia="zh-CN" w:bidi="ar"/>
              </w:rPr>
              <w:t>89</w:t>
            </w:r>
            <w:r>
              <w:rPr>
                <w:rFonts w:hint="default" w:ascii="Times New Roman" w:hAnsi="Times New Roman" w:eastAsia="宋体" w:cs="Times New Roman"/>
                <w:color w:val="000000"/>
                <w:kern w:val="0"/>
                <w:sz w:val="22"/>
                <w:szCs w:val="22"/>
                <w:lang w:bidi="ar"/>
              </w:rPr>
              <w:t>%</w:t>
            </w:r>
          </w:p>
        </w:tc>
        <w:tc>
          <w:tcPr>
            <w:tcW w:w="874" w:type="pct"/>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w:t>
            </w:r>
            <w:r>
              <w:rPr>
                <w:rFonts w:hint="default" w:ascii="Times New Roman" w:hAnsi="Times New Roman" w:eastAsia="宋体" w:cs="Times New Roman"/>
                <w:color w:val="000000"/>
                <w:kern w:val="0"/>
                <w:sz w:val="22"/>
                <w:szCs w:val="22"/>
                <w:lang w:val="en-US" w:eastAsia="zh-CN" w:bidi="ar"/>
              </w:rPr>
              <w:t>1</w:t>
            </w:r>
            <w:r>
              <w:rPr>
                <w:rFonts w:hint="default" w:ascii="Times New Roman" w:hAnsi="Times New Roman" w:eastAsia="宋体" w:cs="Times New Roman"/>
                <w:color w:val="000000"/>
                <w:kern w:val="0"/>
                <w:sz w:val="22"/>
                <w:szCs w:val="22"/>
                <w:lang w:bidi="ar"/>
              </w:rPr>
              <w:t>.</w:t>
            </w:r>
            <w:r>
              <w:rPr>
                <w:rFonts w:hint="default" w:ascii="Times New Roman" w:hAnsi="Times New Roman" w:eastAsia="宋体" w:cs="Times New Roman"/>
                <w:color w:val="000000"/>
                <w:kern w:val="0"/>
                <w:sz w:val="22"/>
                <w:szCs w:val="22"/>
                <w:lang w:val="en-US" w:eastAsia="zh-CN" w:bidi="ar"/>
              </w:rPr>
              <w:t>53</w:t>
            </w:r>
            <w:r>
              <w:rPr>
                <w:rFonts w:hint="default" w:ascii="Times New Roman" w:hAnsi="Times New Roman" w:eastAsia="宋体" w:cs="Times New Roman"/>
                <w:color w:val="000000"/>
                <w:kern w:val="0"/>
                <w:sz w:val="22"/>
                <w:szCs w:val="22"/>
                <w:lang w:bidi="ar"/>
              </w:rPr>
              <w:t xml:space="preserve">%, </w:t>
            </w:r>
            <w:r>
              <w:rPr>
                <w:rFonts w:hint="default" w:ascii="Times New Roman" w:hAnsi="Times New Roman" w:eastAsia="宋体" w:cs="Times New Roman"/>
                <w:color w:val="000000"/>
                <w:kern w:val="0"/>
                <w:sz w:val="22"/>
                <w:szCs w:val="22"/>
                <w:lang w:val="en-US" w:eastAsia="zh-CN" w:bidi="ar"/>
              </w:rPr>
              <w:t>3</w:t>
            </w:r>
            <w:r>
              <w:rPr>
                <w:rFonts w:hint="default" w:ascii="Times New Roman" w:hAnsi="Times New Roman" w:eastAsia="宋体" w:cs="Times New Roman"/>
                <w:color w:val="000000"/>
                <w:kern w:val="0"/>
                <w:sz w:val="22"/>
                <w:szCs w:val="22"/>
                <w:lang w:bidi="ar"/>
              </w:rPr>
              <w:t>.</w:t>
            </w:r>
            <w:r>
              <w:rPr>
                <w:rFonts w:hint="default" w:ascii="Times New Roman" w:hAnsi="Times New Roman" w:eastAsia="宋体" w:cs="Times New Roman"/>
                <w:color w:val="000000"/>
                <w:kern w:val="0"/>
                <w:sz w:val="22"/>
                <w:szCs w:val="22"/>
                <w:lang w:val="en-US" w:eastAsia="zh-CN" w:bidi="ar"/>
              </w:rPr>
              <w:t>99</w:t>
            </w:r>
            <w:r>
              <w:rPr>
                <w:rFonts w:hint="default" w:ascii="Times New Roman" w:hAnsi="Times New Roman" w:eastAsia="宋体" w:cs="Times New Roman"/>
                <w:color w:val="000000"/>
                <w:kern w:val="0"/>
                <w:sz w:val="22"/>
                <w:szCs w:val="22"/>
                <w:lang w:bidi="ar"/>
              </w:rPr>
              <w:t>%)</w:t>
            </w:r>
          </w:p>
        </w:tc>
      </w:tr>
      <w:tr>
        <w:tblPrEx>
          <w:tblCellMar>
            <w:top w:w="0" w:type="dxa"/>
            <w:left w:w="10" w:type="dxa"/>
            <w:bottom w:w="0" w:type="dxa"/>
            <w:right w:w="10" w:type="dxa"/>
          </w:tblCellMar>
        </w:tblPrEx>
        <w:trPr>
          <w:trHeight w:val="402" w:hRule="atLeast"/>
        </w:trPr>
        <w:tc>
          <w:tcPr>
            <w:tcW w:w="937" w:type="pct"/>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NRI-</w:t>
            </w:r>
          </w:p>
        </w:tc>
        <w:tc>
          <w:tcPr>
            <w:tcW w:w="457" w:type="pct"/>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-0.53%</w:t>
            </w:r>
          </w:p>
        </w:tc>
        <w:tc>
          <w:tcPr>
            <w:tcW w:w="900" w:type="pct"/>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(-0.77%, -0.31%)</w:t>
            </w:r>
          </w:p>
        </w:tc>
        <w:tc>
          <w:tcPr>
            <w:tcW w:w="457" w:type="pct"/>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-0.74%</w:t>
            </w:r>
          </w:p>
        </w:tc>
        <w:tc>
          <w:tcPr>
            <w:tcW w:w="924" w:type="pct"/>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(-0.95%, -0.48%)</w:t>
            </w:r>
          </w:p>
        </w:tc>
        <w:tc>
          <w:tcPr>
            <w:tcW w:w="447" w:type="pct"/>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-0.</w:t>
            </w:r>
            <w:r>
              <w:rPr>
                <w:rFonts w:hint="default" w:ascii="Times New Roman" w:hAnsi="Times New Roman" w:eastAsia="宋体" w:cs="Times New Roman"/>
                <w:color w:val="000000"/>
                <w:kern w:val="0"/>
                <w:sz w:val="22"/>
                <w:szCs w:val="22"/>
                <w:lang w:val="en-US" w:eastAsia="zh-CN" w:bidi="ar"/>
              </w:rPr>
              <w:t>39</w:t>
            </w:r>
            <w:r>
              <w:rPr>
                <w:rFonts w:hint="default" w:ascii="Times New Roman" w:hAnsi="Times New Roman" w:eastAsia="宋体" w:cs="Times New Roman"/>
                <w:color w:val="000000"/>
                <w:kern w:val="0"/>
                <w:sz w:val="22"/>
                <w:szCs w:val="22"/>
                <w:lang w:bidi="ar"/>
              </w:rPr>
              <w:t>%</w:t>
            </w:r>
          </w:p>
        </w:tc>
        <w:tc>
          <w:tcPr>
            <w:tcW w:w="874" w:type="pct"/>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(-0.</w:t>
            </w:r>
            <w:r>
              <w:rPr>
                <w:rFonts w:hint="default" w:ascii="Times New Roman" w:hAnsi="Times New Roman" w:eastAsia="宋体" w:cs="Times New Roman"/>
                <w:color w:val="000000"/>
                <w:kern w:val="0"/>
                <w:sz w:val="22"/>
                <w:szCs w:val="22"/>
                <w:lang w:val="en-US" w:eastAsia="zh-CN" w:bidi="ar"/>
              </w:rPr>
              <w:t>52</w:t>
            </w:r>
            <w:r>
              <w:rPr>
                <w:rFonts w:hint="default" w:ascii="Times New Roman" w:hAnsi="Times New Roman" w:eastAsia="宋体" w:cs="Times New Roman"/>
                <w:color w:val="000000"/>
                <w:kern w:val="0"/>
                <w:sz w:val="22"/>
                <w:szCs w:val="22"/>
                <w:lang w:bidi="ar"/>
              </w:rPr>
              <w:t>%, -0.</w:t>
            </w:r>
            <w:r>
              <w:rPr>
                <w:rFonts w:hint="default" w:ascii="Times New Roman" w:hAnsi="Times New Roman" w:eastAsia="宋体" w:cs="Times New Roman"/>
                <w:color w:val="000000"/>
                <w:kern w:val="0"/>
                <w:sz w:val="22"/>
                <w:szCs w:val="22"/>
                <w:lang w:val="en-US" w:eastAsia="zh-CN" w:bidi="ar"/>
              </w:rPr>
              <w:t>25</w:t>
            </w:r>
            <w:r>
              <w:rPr>
                <w:rFonts w:hint="default" w:ascii="Times New Roman" w:hAnsi="Times New Roman" w:eastAsia="宋体" w:cs="Times New Roman"/>
                <w:color w:val="000000"/>
                <w:kern w:val="0"/>
                <w:sz w:val="22"/>
                <w:szCs w:val="22"/>
                <w:lang w:bidi="ar"/>
              </w:rPr>
              <w:t>%)</w:t>
            </w:r>
          </w:p>
        </w:tc>
      </w:tr>
      <w:tr>
        <w:tblPrEx>
          <w:tblCellMar>
            <w:top w:w="0" w:type="dxa"/>
            <w:left w:w="10" w:type="dxa"/>
            <w:bottom w:w="0" w:type="dxa"/>
            <w:right w:w="10" w:type="dxa"/>
          </w:tblCellMar>
        </w:tblPrEx>
        <w:trPr>
          <w:trHeight w:val="402" w:hRule="atLeast"/>
        </w:trPr>
        <w:tc>
          <w:tcPr>
            <w:tcW w:w="937" w:type="pct"/>
            <w:tcBorders>
              <w:bottom w:val="single" w:color="auto" w:sz="12" w:space="0"/>
            </w:tcBorders>
            <w:noWrap/>
            <w:vAlign w:val="center"/>
          </w:tcPr>
          <w:p>
            <w:pPr>
              <w:widowControl/>
              <w:jc w:val="left"/>
              <w:textAlignment w:val="center"/>
              <w:rPr>
                <w:rFonts w:hint="default" w:ascii="Times New Roman" w:hAnsi="Times New Roman" w:eastAsia="宋体" w:cs="Times New Roman"/>
                <w:b/>
                <w:bCs/>
                <w:color w:val="000000"/>
                <w:kern w:val="0"/>
                <w:sz w:val="22"/>
                <w:szCs w:val="22"/>
                <w:lang w:bidi="ar"/>
              </w:rPr>
            </w:pPr>
            <w:r>
              <w:rPr>
                <w:rFonts w:hint="default" w:ascii="Times New Roman" w:hAnsi="Times New Roman" w:eastAsia="宋体" w:cs="Times New Roman"/>
                <w:b/>
                <w:bCs/>
                <w:color w:val="000000"/>
                <w:kern w:val="0"/>
                <w:sz w:val="22"/>
                <w:szCs w:val="22"/>
                <w:lang w:bidi="ar"/>
              </w:rPr>
              <w:t>IDI</w:t>
            </w:r>
          </w:p>
        </w:tc>
        <w:tc>
          <w:tcPr>
            <w:tcW w:w="457" w:type="pct"/>
            <w:tcBorders>
              <w:bottom w:val="single" w:color="auto" w:sz="12" w:space="0"/>
            </w:tcBorders>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0.62%</w:t>
            </w:r>
          </w:p>
        </w:tc>
        <w:tc>
          <w:tcPr>
            <w:tcW w:w="900" w:type="pct"/>
            <w:tcBorders>
              <w:bottom w:val="single" w:color="auto" w:sz="12" w:space="0"/>
            </w:tcBorders>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(0.48%, 0.79%)</w:t>
            </w:r>
          </w:p>
        </w:tc>
        <w:tc>
          <w:tcPr>
            <w:tcW w:w="457" w:type="pct"/>
            <w:tcBorders>
              <w:bottom w:val="single" w:color="auto" w:sz="12" w:space="0"/>
            </w:tcBorders>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0.59%</w:t>
            </w:r>
          </w:p>
        </w:tc>
        <w:tc>
          <w:tcPr>
            <w:tcW w:w="924" w:type="pct"/>
            <w:tcBorders>
              <w:bottom w:val="single" w:color="auto" w:sz="12" w:space="0"/>
            </w:tcBorders>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(0.45%, 0.76%)</w:t>
            </w:r>
          </w:p>
        </w:tc>
        <w:tc>
          <w:tcPr>
            <w:tcW w:w="447" w:type="pct"/>
            <w:tcBorders>
              <w:bottom w:val="single" w:color="auto" w:sz="12" w:space="0"/>
            </w:tcBorders>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0.</w:t>
            </w:r>
            <w:r>
              <w:rPr>
                <w:rFonts w:hint="default" w:ascii="Times New Roman" w:hAnsi="Times New Roman" w:eastAsia="宋体" w:cs="Times New Roman"/>
                <w:color w:val="000000"/>
                <w:kern w:val="0"/>
                <w:sz w:val="22"/>
                <w:szCs w:val="22"/>
                <w:lang w:val="en-US" w:eastAsia="zh-CN" w:bidi="ar"/>
              </w:rPr>
              <w:t>53</w:t>
            </w:r>
            <w:r>
              <w:rPr>
                <w:rFonts w:hint="default" w:ascii="Times New Roman" w:hAnsi="Times New Roman" w:eastAsia="宋体" w:cs="Times New Roman"/>
                <w:color w:val="000000"/>
                <w:kern w:val="0"/>
                <w:sz w:val="22"/>
                <w:szCs w:val="22"/>
                <w:lang w:bidi="ar"/>
              </w:rPr>
              <w:t>%</w:t>
            </w:r>
          </w:p>
        </w:tc>
        <w:tc>
          <w:tcPr>
            <w:tcW w:w="874" w:type="pct"/>
            <w:tcBorders>
              <w:bottom w:val="single" w:color="auto" w:sz="12" w:space="0"/>
            </w:tcBorders>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(0.3</w:t>
            </w:r>
            <w:r>
              <w:rPr>
                <w:rFonts w:hint="default" w:ascii="Times New Roman" w:hAnsi="Times New Roman" w:eastAsia="宋体" w:cs="Times New Roman"/>
                <w:color w:val="000000"/>
                <w:kern w:val="0"/>
                <w:sz w:val="22"/>
                <w:szCs w:val="22"/>
                <w:lang w:val="en-US" w:eastAsia="zh-CN" w:bidi="ar"/>
              </w:rPr>
              <w:t>8</w:t>
            </w:r>
            <w:r>
              <w:rPr>
                <w:rFonts w:hint="default" w:ascii="Times New Roman" w:hAnsi="Times New Roman" w:eastAsia="宋体" w:cs="Times New Roman"/>
                <w:color w:val="000000"/>
                <w:kern w:val="0"/>
                <w:sz w:val="22"/>
                <w:szCs w:val="22"/>
                <w:lang w:bidi="ar"/>
              </w:rPr>
              <w:t>%, 0.</w:t>
            </w:r>
            <w:r>
              <w:rPr>
                <w:rFonts w:hint="default" w:ascii="Times New Roman" w:hAnsi="Times New Roman" w:eastAsia="宋体" w:cs="Times New Roman"/>
                <w:color w:val="000000"/>
                <w:kern w:val="0"/>
                <w:sz w:val="22"/>
                <w:szCs w:val="22"/>
                <w:lang w:val="en-US" w:eastAsia="zh-CN" w:bidi="ar"/>
              </w:rPr>
              <w:t>66</w:t>
            </w:r>
            <w:r>
              <w:rPr>
                <w:rFonts w:hint="default" w:ascii="Times New Roman" w:hAnsi="Times New Roman" w:eastAsia="宋体" w:cs="Times New Roman"/>
                <w:color w:val="000000"/>
                <w:kern w:val="0"/>
                <w:sz w:val="22"/>
                <w:szCs w:val="22"/>
                <w:lang w:bidi="ar"/>
              </w:rPr>
              <w:t>%)</w:t>
            </w:r>
          </w:p>
        </w:tc>
      </w:tr>
    </w:tbl>
    <w:p>
      <w:pPr>
        <w:rPr>
          <w:rFonts w:hint="default" w:ascii="Times New Roman" w:hAnsi="Times New Roman" w:cs="Times New Roman"/>
          <w:bCs/>
          <w:sz w:val="24"/>
        </w:rPr>
      </w:pPr>
      <w:r>
        <w:rPr>
          <w:rFonts w:hint="default" w:ascii="Times New Roman" w:hAnsi="Times New Roman" w:cs="Times New Roman"/>
          <w:bCs/>
          <w:sz w:val="24"/>
        </w:rPr>
        <w:t xml:space="preserve">Notes: </w:t>
      </w:r>
    </w:p>
    <w:p>
      <w:pPr>
        <w:jc w:val="left"/>
        <w:rPr>
          <w:rFonts w:hint="default" w:ascii="Times New Roman" w:hAnsi="Times New Roman" w:cs="Times New Roman"/>
          <w:bCs/>
          <w:sz w:val="24"/>
        </w:rPr>
      </w:pPr>
      <w:r>
        <w:rPr>
          <w:rFonts w:hint="default" w:ascii="Times New Roman" w:hAnsi="Times New Roman" w:cs="Times New Roman"/>
          <w:bCs/>
          <w:sz w:val="24"/>
        </w:rPr>
        <w:t>The formula defining overall NRI</w:t>
      </w:r>
      <w:r>
        <w:rPr>
          <w:rFonts w:hint="eastAsia" w:ascii="Times New Roman" w:hAnsi="Times New Roman" w:cs="Times New Roman"/>
          <w:bCs/>
          <w:sz w:val="24"/>
          <w:lang w:val="en-US" w:eastAsia="zh-CN"/>
        </w:rPr>
        <w:t xml:space="preserve">, </w:t>
      </w:r>
      <w:r>
        <w:rPr>
          <w:rFonts w:hint="default" w:ascii="Times New Roman" w:hAnsi="Times New Roman" w:cs="Times New Roman"/>
          <w:bCs/>
          <w:sz w:val="24"/>
        </w:rPr>
        <w:t xml:space="preserve">NRI+ </w:t>
      </w:r>
      <w:r>
        <w:rPr>
          <w:rFonts w:hint="eastAsia" w:ascii="Times New Roman" w:hAnsi="Times New Roman" w:cs="Times New Roman"/>
          <w:bCs/>
          <w:sz w:val="24"/>
          <w:lang w:val="en-US" w:eastAsia="zh-CN"/>
        </w:rPr>
        <w:t xml:space="preserve">and </w:t>
      </w:r>
      <w:r>
        <w:rPr>
          <w:rFonts w:hint="default" w:ascii="Times New Roman" w:hAnsi="Times New Roman" w:cs="Times New Roman"/>
          <w:bCs/>
          <w:sz w:val="24"/>
        </w:rPr>
        <w:t>NRI- are shown as foll</w:t>
      </w:r>
      <w:r>
        <w:rPr>
          <w:rFonts w:hint="default" w:ascii="Times New Roman" w:hAnsi="Times New Roman" w:cs="Times New Roman"/>
          <w:bCs/>
          <w:sz w:val="24"/>
          <w:szCs w:val="24"/>
        </w:rPr>
        <w:t xml:space="preserve">ows: </w:t>
      </w:r>
      <w:r>
        <w:rPr>
          <w:rFonts w:hint="default" w:ascii="Times New Roman" w:hAnsi="Times New Roman" w:cs="Times New Roman"/>
          <w:sz w:val="24"/>
          <w:szCs w:val="24"/>
        </w:rPr>
        <w:t>Overall NRI = P</w:t>
      </w:r>
      <w:r>
        <w:rPr>
          <w:rFonts w:hint="default" w:ascii="Times New Roman" w:hAnsi="Times New Roman" w:cs="Times New Roman"/>
          <w:sz w:val="24"/>
          <w:szCs w:val="24"/>
          <w:vertAlign w:val="subscript"/>
        </w:rPr>
        <w:t>(up|cases)</w:t>
      </w:r>
      <w:r>
        <w:rPr>
          <w:rFonts w:hint="default" w:ascii="Times New Roman" w:hAnsi="Times New Roman" w:cs="Times New Roman"/>
          <w:sz w:val="24"/>
          <w:szCs w:val="24"/>
        </w:rPr>
        <w:t>−P</w:t>
      </w:r>
      <w:r>
        <w:rPr>
          <w:rFonts w:hint="default" w:ascii="Times New Roman" w:hAnsi="Times New Roman" w:cs="Times New Roman"/>
          <w:sz w:val="24"/>
          <w:szCs w:val="24"/>
          <w:vertAlign w:val="subscript"/>
        </w:rPr>
        <w:t>(down|cases)</w:t>
      </w:r>
      <w:r>
        <w:rPr>
          <w:rFonts w:hint="default" w:ascii="Times New Roman" w:hAnsi="Times New Roman" w:cs="Times New Roman"/>
          <w:sz w:val="24"/>
          <w:szCs w:val="24"/>
        </w:rPr>
        <w:t>−P</w:t>
      </w:r>
      <w:r>
        <w:rPr>
          <w:rFonts w:hint="default" w:ascii="Times New Roman" w:hAnsi="Times New Roman" w:cs="Times New Roman"/>
          <w:sz w:val="24"/>
          <w:szCs w:val="24"/>
          <w:vertAlign w:val="subscript"/>
        </w:rPr>
        <w:t>(up|</w:t>
      </w:r>
      <w:r>
        <w:rPr>
          <w:rFonts w:hint="default" w:ascii="Times New Roman" w:hAnsi="Times New Roman" w:cs="Times New Roman"/>
          <w:sz w:val="24"/>
          <w:szCs w:val="24"/>
          <w:vertAlign w:val="subscript"/>
          <w:lang w:val="en-US" w:eastAsia="zh-CN"/>
        </w:rPr>
        <w:t>non-</w:t>
      </w:r>
      <w:r>
        <w:rPr>
          <w:rFonts w:hint="default" w:ascii="Times New Roman" w:hAnsi="Times New Roman" w:cs="Times New Roman"/>
          <w:sz w:val="24"/>
          <w:szCs w:val="24"/>
          <w:vertAlign w:val="subscript"/>
        </w:rPr>
        <w:t>cases)</w:t>
      </w:r>
      <w:r>
        <w:rPr>
          <w:rFonts w:hint="default" w:ascii="Times New Roman" w:hAnsi="Times New Roman" w:cs="Times New Roman"/>
          <w:sz w:val="24"/>
          <w:szCs w:val="24"/>
        </w:rPr>
        <w:t>+P</w:t>
      </w:r>
      <w:r>
        <w:rPr>
          <w:rFonts w:hint="default" w:ascii="Times New Roman" w:hAnsi="Times New Roman" w:cs="Times New Roman"/>
          <w:sz w:val="24"/>
          <w:szCs w:val="24"/>
          <w:vertAlign w:val="subscript"/>
        </w:rPr>
        <w:t>(down|</w:t>
      </w:r>
      <w:r>
        <w:rPr>
          <w:rFonts w:hint="default" w:ascii="Times New Roman" w:hAnsi="Times New Roman" w:cs="Times New Roman"/>
          <w:sz w:val="24"/>
          <w:szCs w:val="24"/>
          <w:vertAlign w:val="subscript"/>
          <w:lang w:val="en-US" w:eastAsia="zh-CN"/>
        </w:rPr>
        <w:t>non-</w:t>
      </w:r>
      <w:r>
        <w:rPr>
          <w:rFonts w:hint="default" w:ascii="Times New Roman" w:hAnsi="Times New Roman" w:cs="Times New Roman"/>
          <w:sz w:val="24"/>
          <w:szCs w:val="24"/>
          <w:vertAlign w:val="subscript"/>
        </w:rPr>
        <w:t>cases)</w:t>
      </w:r>
      <w:r>
        <w:rPr>
          <w:rFonts w:hint="default" w:ascii="Times New Roman" w:hAnsi="Times New Roman" w:cs="Times New Roman"/>
          <w:sz w:val="24"/>
          <w:szCs w:val="24"/>
        </w:rPr>
        <w:t>; NRI+ = P</w:t>
      </w:r>
      <w:r>
        <w:rPr>
          <w:rFonts w:hint="default" w:ascii="Times New Roman" w:hAnsi="Times New Roman" w:cs="Times New Roman"/>
          <w:sz w:val="24"/>
          <w:szCs w:val="24"/>
          <w:vertAlign w:val="subscript"/>
        </w:rPr>
        <w:t>(up|cases)</w:t>
      </w:r>
      <w:r>
        <w:rPr>
          <w:rFonts w:hint="default" w:ascii="Times New Roman" w:hAnsi="Times New Roman" w:cs="Times New Roman"/>
          <w:sz w:val="24"/>
          <w:szCs w:val="24"/>
        </w:rPr>
        <w:t>− P</w:t>
      </w:r>
      <w:r>
        <w:rPr>
          <w:rFonts w:hint="default" w:ascii="Times New Roman" w:hAnsi="Times New Roman" w:cs="Times New Roman"/>
          <w:sz w:val="24"/>
          <w:szCs w:val="24"/>
          <w:vertAlign w:val="subscript"/>
        </w:rPr>
        <w:t>(down|cases)</w:t>
      </w:r>
      <w:r>
        <w:rPr>
          <w:rFonts w:hint="default" w:ascii="Times New Roman" w:hAnsi="Times New Roman" w:cs="Times New Roman"/>
          <w:sz w:val="24"/>
          <w:szCs w:val="24"/>
        </w:rPr>
        <w:t>; and NRI- = P</w:t>
      </w:r>
      <w:r>
        <w:rPr>
          <w:rFonts w:hint="default" w:ascii="Times New Roman" w:hAnsi="Times New Roman" w:cs="Times New Roman"/>
          <w:sz w:val="24"/>
          <w:szCs w:val="24"/>
          <w:vertAlign w:val="subscript"/>
        </w:rPr>
        <w:t>(down|non-cases)</w:t>
      </w:r>
      <w:r>
        <w:rPr>
          <w:rFonts w:hint="default" w:ascii="Times New Roman" w:hAnsi="Times New Roman" w:cs="Times New Roman"/>
          <w:sz w:val="24"/>
          <w:szCs w:val="24"/>
        </w:rPr>
        <w:t>−P</w:t>
      </w:r>
      <w:r>
        <w:rPr>
          <w:rFonts w:hint="default" w:ascii="Times New Roman" w:hAnsi="Times New Roman" w:cs="Times New Roman"/>
          <w:sz w:val="24"/>
          <w:szCs w:val="24"/>
          <w:vertAlign w:val="subscript"/>
        </w:rPr>
        <w:t>(up|non-cases)</w:t>
      </w:r>
      <w:r>
        <w:rPr>
          <w:rFonts w:hint="default" w:ascii="Times New Roman" w:hAnsi="Times New Roman" w:cs="Times New Roman"/>
          <w:sz w:val="24"/>
          <w:szCs w:val="24"/>
        </w:rPr>
        <w:t xml:space="preserve">. </w:t>
      </w:r>
      <w:r>
        <w:rPr>
          <w:rFonts w:hint="default" w:ascii="Times New Roman" w:hAnsi="Times New Roman" w:cs="Times New Roman"/>
          <w:bCs/>
          <w:sz w:val="24"/>
        </w:rPr>
        <w:t xml:space="preserve"> “Cases” refer to individuals with the incidence of CHD, and “non-cases” refer to individuals without the incidence of CHD; “up” means that the model with PRS added ranks an individual into a higher risk category than the old model, whereas “down” means that the model with PRS added ranks an individual into a lower risk category.</w:t>
      </w:r>
    </w:p>
    <w:p>
      <w:pPr>
        <w:jc w:val="left"/>
        <w:rPr>
          <w:rFonts w:hint="default" w:ascii="Times New Roman" w:hAnsi="Times New Roman" w:cs="Times New Roman"/>
          <w:bCs/>
          <w:sz w:val="24"/>
        </w:rPr>
      </w:pPr>
      <w:r>
        <w:rPr>
          <w:rFonts w:hint="default" w:ascii="Times New Roman" w:hAnsi="Times New Roman" w:cs="Times New Roman"/>
          <w:bCs/>
          <w:sz w:val="24"/>
        </w:rPr>
        <w:t>LBM: using age, sex, body mass index (BMI), dietary intake score, smoking status (current, previous, never), and physical activity (mg).</w:t>
      </w:r>
    </w:p>
    <w:p>
      <w:pPr>
        <w:jc w:val="left"/>
        <w:rPr>
          <w:rFonts w:hint="default" w:ascii="Times New Roman" w:hAnsi="Times New Roman" w:cs="Times New Roman"/>
          <w:bCs/>
          <w:sz w:val="24"/>
        </w:rPr>
      </w:pPr>
      <w:r>
        <w:rPr>
          <w:rFonts w:hint="default" w:ascii="Times New Roman" w:hAnsi="Times New Roman" w:cs="Times New Roman"/>
          <w:bCs/>
          <w:sz w:val="24"/>
        </w:rPr>
        <w:t xml:space="preserve">LBM+PRS: adding polygenic risk scores to the LBM. </w:t>
      </w:r>
    </w:p>
    <w:p>
      <w:pPr>
        <w:jc w:val="left"/>
        <w:rPr>
          <w:rFonts w:hint="default" w:ascii="Times New Roman" w:hAnsi="Times New Roman" w:cs="Times New Roman"/>
          <w:bCs/>
          <w:sz w:val="24"/>
        </w:rPr>
      </w:pPr>
      <w:r>
        <w:rPr>
          <w:rFonts w:hint="default" w:ascii="Times New Roman" w:hAnsi="Times New Roman" w:cs="Times New Roman"/>
          <w:bCs/>
          <w:sz w:val="24"/>
        </w:rPr>
        <w:t>PCE: using age, sex, smoking status (yes or no), total and high-density lipoprotein cholesterol (mmol/l), treated or untreated systolic blood pressure (mmHg), and diabetes (yes or no).</w:t>
      </w:r>
    </w:p>
    <w:p>
      <w:pPr>
        <w:jc w:val="left"/>
        <w:rPr>
          <w:rFonts w:hint="default" w:ascii="Times New Roman" w:hAnsi="Times New Roman" w:cs="Times New Roman"/>
          <w:bCs/>
          <w:sz w:val="24"/>
        </w:rPr>
      </w:pPr>
      <w:r>
        <w:rPr>
          <w:rFonts w:hint="default" w:ascii="Times New Roman" w:hAnsi="Times New Roman" w:cs="Times New Roman"/>
          <w:bCs/>
          <w:sz w:val="24"/>
        </w:rPr>
        <w:t>PCE+PRS: adding polygenic risk scores to the PCE.</w:t>
      </w:r>
    </w:p>
    <w:p>
      <w:pPr>
        <w:jc w:val="left"/>
        <w:rPr>
          <w:rFonts w:hint="default" w:ascii="Times New Roman" w:hAnsi="Times New Roman" w:cs="Times New Roman"/>
          <w:bCs/>
          <w:sz w:val="24"/>
        </w:rPr>
      </w:pPr>
      <w:r>
        <w:rPr>
          <w:rFonts w:hint="default" w:ascii="Times New Roman" w:hAnsi="Times New Roman" w:cs="Times New Roman"/>
          <w:bCs/>
          <w:sz w:val="24"/>
        </w:rPr>
        <w:t>SCORE2: using age, sex, smoking status (yes or no), total and high-density lipoprotein cholesterol (mmol/l), systolic blood pressure (mmHg), and diabetes (yes or no).</w:t>
      </w:r>
    </w:p>
    <w:p>
      <w:pPr>
        <w:jc w:val="left"/>
        <w:rPr>
          <w:rFonts w:hint="default" w:ascii="Times New Roman" w:hAnsi="Times New Roman" w:cs="Times New Roman"/>
          <w:bCs/>
          <w:sz w:val="24"/>
        </w:rPr>
      </w:pPr>
      <w:r>
        <w:rPr>
          <w:rFonts w:hint="default" w:ascii="Times New Roman" w:hAnsi="Times New Roman" w:cs="Times New Roman"/>
          <w:bCs/>
          <w:sz w:val="24"/>
        </w:rPr>
        <w:t>SCORE2+PRS: adding polygenic risk scores to the SCORE2.</w:t>
      </w:r>
    </w:p>
    <w:p>
      <w:pPr>
        <w:rPr>
          <w:rFonts w:hint="default" w:ascii="Times New Roman" w:hAnsi="Times New Roman" w:cs="Times New Roman"/>
          <w:bCs/>
          <w:sz w:val="24"/>
        </w:rPr>
      </w:pPr>
      <w:r>
        <w:rPr>
          <w:rFonts w:hint="default" w:ascii="Times New Roman" w:hAnsi="Times New Roman" w:cs="Times New Roman"/>
          <w:bCs/>
          <w:sz w:val="24"/>
        </w:rPr>
        <w:t xml:space="preserve">Abbreviations: CHD = </w:t>
      </w:r>
      <w:r>
        <w:rPr>
          <w:rFonts w:hint="default" w:ascii="Times New Roman" w:hAnsi="Times New Roman" w:cs="Times New Roman"/>
          <w:bCs/>
          <w:sz w:val="24"/>
          <w:lang w:eastAsia="zh-CN"/>
        </w:rPr>
        <w:t>coronary heart disease</w:t>
      </w:r>
      <w:r>
        <w:rPr>
          <w:rFonts w:hint="default" w:ascii="Times New Roman" w:hAnsi="Times New Roman" w:cs="Times New Roman"/>
          <w:bCs/>
          <w:sz w:val="24"/>
        </w:rPr>
        <w:t>; CI = confidence interval; IDI = Integrated Discrimination Index; LBM = Lifestyle-Based Model; LBM+PRS = Lifestyle-Based Model; NRI = Net Reclassification Improvement; PCE = Pooled Cohort Equations; PCE+PRS = Pooled Cohort Equations plus polygenic risk score; PRS = polygenic risk score</w:t>
      </w:r>
      <w:r>
        <w:rPr>
          <w:rFonts w:hint="default" w:ascii="Times New Roman" w:hAnsi="Times New Roman" w:cs="Times New Roman"/>
          <w:bCs/>
          <w:sz w:val="24"/>
          <w:lang w:val="en-US" w:eastAsia="zh-CN"/>
        </w:rPr>
        <w:t xml:space="preserve">; </w:t>
      </w:r>
      <w:r>
        <w:rPr>
          <w:rFonts w:hint="default" w:ascii="Times New Roman" w:hAnsi="Times New Roman" w:cs="Times New Roman"/>
          <w:bCs/>
          <w:sz w:val="24"/>
        </w:rPr>
        <w:t>SCORE2</w:t>
      </w:r>
      <w:r>
        <w:rPr>
          <w:rFonts w:hint="default" w:ascii="Times New Roman" w:hAnsi="Times New Roman" w:cs="Times New Roman"/>
          <w:bCs/>
          <w:sz w:val="24"/>
          <w:lang w:val="en-US" w:eastAsia="zh-CN"/>
        </w:rPr>
        <w:t xml:space="preserve"> = </w:t>
      </w:r>
      <w:r>
        <w:rPr>
          <w:rFonts w:hint="default" w:ascii="Times New Roman" w:hAnsi="Times New Roman" w:cs="Times New Roman"/>
          <w:bCs/>
          <w:sz w:val="24"/>
        </w:rPr>
        <w:t>Systematic COronary Risk Evaluation</w:t>
      </w:r>
      <w:r>
        <w:rPr>
          <w:rFonts w:hint="default" w:ascii="Times New Roman" w:hAnsi="Times New Roman" w:cs="Times New Roman"/>
          <w:bCs/>
          <w:sz w:val="24"/>
          <w:lang w:val="en-US" w:eastAsia="zh-CN"/>
        </w:rPr>
        <w:t xml:space="preserve">; </w:t>
      </w:r>
      <w:r>
        <w:rPr>
          <w:rFonts w:hint="default" w:ascii="Times New Roman" w:hAnsi="Times New Roman" w:cs="Times New Roman"/>
          <w:bCs/>
          <w:sz w:val="24"/>
        </w:rPr>
        <w:t>2SCORE2+PRS = Systematic COronary Risk Evaluation 2 plus polygenic risk score.</w:t>
      </w:r>
    </w:p>
    <w:p>
      <w:pPr>
        <w:jc w:val="left"/>
        <w:rPr>
          <w:rFonts w:hint="default" w:ascii="Times New Roman" w:hAnsi="Times New Roman" w:cs="Times New Roman" w:eastAsiaTheme="minorEastAsia"/>
          <w:bCs/>
          <w:sz w:val="24"/>
          <w:lang w:val="en-US" w:eastAsia="zh-CN"/>
        </w:rPr>
        <w:sectPr>
          <w:pgSz w:w="11906" w:h="16838"/>
          <w:pgMar w:top="1440" w:right="1800" w:bottom="1440" w:left="1800" w:header="851" w:footer="992" w:gutter="0"/>
          <w:lnNumType w:countBy="1" w:restart="continuous"/>
          <w:cols w:space="720" w:num="1"/>
          <w:docGrid w:type="lines" w:linePitch="312" w:charSpace="0"/>
        </w:sectPr>
      </w:pPr>
    </w:p>
    <w:p>
      <w:pPr>
        <w:rPr>
          <w:rFonts w:hint="default" w:ascii="Times New Roman" w:hAnsi="Times New Roman" w:cs="Times New Roman"/>
          <w:sz w:val="24"/>
        </w:rPr>
      </w:pPr>
      <w:r>
        <w:rPr>
          <w:rFonts w:hint="default" w:ascii="Times New Roman" w:hAnsi="Times New Roman" w:eastAsia="宋体" w:cs="Times New Roman"/>
          <w:b/>
          <w:bCs/>
          <w:kern w:val="0"/>
          <w:sz w:val="24"/>
          <w:lang w:eastAsia="zh-CN"/>
        </w:rPr>
        <w:t>eTable</w:t>
      </w:r>
      <w:r>
        <w:rPr>
          <w:rFonts w:hint="default" w:ascii="Times New Roman" w:hAnsi="Times New Roman" w:cs="Times New Roman"/>
          <w:b/>
          <w:bCs/>
          <w:sz w:val="24"/>
        </w:rPr>
        <w:t xml:space="preserve"> 10</w:t>
      </w:r>
      <w:r>
        <w:rPr>
          <w:rFonts w:hint="default" w:ascii="Times New Roman" w:hAnsi="Times New Roman" w:cs="Times New Roman"/>
          <w:sz w:val="24"/>
        </w:rPr>
        <w:t xml:space="preserve">. Reclassification proportions when additionally including polygenic risk score (PRS) in the </w:t>
      </w:r>
      <w:r>
        <w:rPr>
          <w:rFonts w:hint="default" w:ascii="Times New Roman" w:hAnsi="Times New Roman" w:eastAsia="Times New Roman" w:cs="Times New Roman"/>
          <w:sz w:val="24"/>
        </w:rPr>
        <w:t>training/cross-validation</w:t>
      </w:r>
      <w:r>
        <w:rPr>
          <w:rFonts w:hint="default" w:ascii="Times New Roman" w:hAnsi="Times New Roman" w:cs="Times New Roman"/>
          <w:sz w:val="24"/>
        </w:rPr>
        <w:t xml:space="preserve"> set.</w:t>
      </w:r>
    </w:p>
    <w:tbl>
      <w:tblPr>
        <w:tblStyle w:val="5"/>
        <w:tblpPr w:leftFromText="180" w:rightFromText="180" w:vertAnchor="text" w:horzAnchor="margin" w:tblpX="1" w:tblpY="140"/>
        <w:tblOverlap w:val="never"/>
        <w:tblW w:w="0" w:type="auto"/>
        <w:tblInd w:w="0" w:type="dxa"/>
        <w:tblLayout w:type="fixed"/>
        <w:tblCellMar>
          <w:top w:w="0" w:type="dxa"/>
          <w:left w:w="10" w:type="dxa"/>
          <w:bottom w:w="0" w:type="dxa"/>
          <w:right w:w="10" w:type="dxa"/>
        </w:tblCellMar>
      </w:tblPr>
      <w:tblGrid>
        <w:gridCol w:w="998"/>
        <w:gridCol w:w="839"/>
        <w:gridCol w:w="852"/>
        <w:gridCol w:w="698"/>
        <w:gridCol w:w="1032"/>
        <w:gridCol w:w="1138"/>
        <w:gridCol w:w="652"/>
        <w:gridCol w:w="1027"/>
        <w:gridCol w:w="620"/>
        <w:gridCol w:w="998"/>
        <w:gridCol w:w="1006"/>
        <w:gridCol w:w="947"/>
        <w:gridCol w:w="1042"/>
        <w:gridCol w:w="644"/>
        <w:gridCol w:w="1103"/>
      </w:tblGrid>
      <w:tr>
        <w:tblPrEx>
          <w:tblCellMar>
            <w:top w:w="0" w:type="dxa"/>
            <w:left w:w="10" w:type="dxa"/>
            <w:bottom w:w="0" w:type="dxa"/>
            <w:right w:w="10" w:type="dxa"/>
          </w:tblCellMar>
        </w:tblPrEx>
        <w:trPr>
          <w:trHeight w:val="380" w:hRule="atLeast"/>
        </w:trPr>
        <w:tc>
          <w:tcPr>
            <w:tcW w:w="998" w:type="dxa"/>
            <w:tcBorders>
              <w:top w:val="single" w:color="000000" w:sz="4" w:space="0"/>
              <w:left w:val="single" w:color="000000" w:sz="8" w:space="0"/>
              <w:bottom w:val="single" w:color="auto" w:sz="4" w:space="0"/>
              <w:right w:val="single" w:color="auto" w:sz="4" w:space="0"/>
            </w:tcBorders>
            <w:vAlign w:val="center"/>
          </w:tcPr>
          <w:p>
            <w:pPr>
              <w:widowControl/>
              <w:jc w:val="center"/>
              <w:textAlignment w:val="center"/>
              <w:rPr>
                <w:rFonts w:hint="default" w:ascii="Times New Roman" w:hAnsi="Times New Roman" w:eastAsia="宋体" w:cs="Times New Roman"/>
                <w:b/>
                <w:bCs/>
                <w:color w:val="000000"/>
                <w:kern w:val="0"/>
                <w:sz w:val="22"/>
                <w:szCs w:val="22"/>
                <w:lang w:bidi="ar"/>
              </w:rPr>
            </w:pPr>
            <w:r>
              <w:rPr>
                <w:rFonts w:hint="default" w:ascii="Times New Roman" w:hAnsi="Times New Roman" w:eastAsia="宋体" w:cs="Times New Roman"/>
                <w:b/>
                <w:bCs/>
                <w:color w:val="000000"/>
                <w:kern w:val="0"/>
                <w:sz w:val="22"/>
                <w:szCs w:val="22"/>
                <w:lang w:bidi="ar"/>
              </w:rPr>
              <w:t>LBM</w:t>
            </w:r>
          </w:p>
          <w:p>
            <w:pPr>
              <w:widowControl/>
              <w:jc w:val="center"/>
              <w:textAlignment w:val="center"/>
              <w:rPr>
                <w:rFonts w:hint="default" w:ascii="Times New Roman" w:hAnsi="Times New Roman" w:eastAsia="宋体" w:cs="Times New Roman"/>
                <w:b/>
                <w:bCs/>
                <w:color w:val="000000"/>
                <w:kern w:val="0"/>
                <w:sz w:val="20"/>
                <w:szCs w:val="20"/>
                <w:lang w:bidi="ar"/>
              </w:rPr>
            </w:pPr>
            <w:r>
              <w:rPr>
                <w:rFonts w:hint="default" w:ascii="Times New Roman" w:hAnsi="Times New Roman" w:eastAsia="宋体" w:cs="Times New Roman"/>
                <w:b/>
                <w:bCs/>
                <w:color w:val="000000"/>
                <w:kern w:val="0"/>
                <w:sz w:val="20"/>
                <w:szCs w:val="20"/>
                <w:lang w:bidi="ar"/>
              </w:rPr>
              <w:t>Threshold (%)</w:t>
            </w:r>
          </w:p>
        </w:tc>
        <w:tc>
          <w:tcPr>
            <w:tcW w:w="1691" w:type="dxa"/>
            <w:gridSpan w:val="2"/>
            <w:tcBorders>
              <w:top w:val="single" w:color="000000" w:sz="4" w:space="0"/>
              <w:left w:val="single" w:color="auto" w:sz="4" w:space="0"/>
              <w:bottom w:val="single" w:color="000000" w:sz="4" w:space="0"/>
              <w:right w:val="single" w:color="auto" w:sz="4" w:space="0"/>
            </w:tcBorders>
            <w:vAlign w:val="center"/>
          </w:tcPr>
          <w:p>
            <w:pPr>
              <w:widowControl/>
              <w:jc w:val="center"/>
              <w:textAlignment w:val="center"/>
              <w:rPr>
                <w:rFonts w:hint="default" w:ascii="Times New Roman" w:hAnsi="Times New Roman" w:eastAsia="宋体" w:cs="Times New Roman"/>
                <w:b/>
                <w:bCs/>
                <w:color w:val="000000"/>
                <w:kern w:val="0"/>
                <w:sz w:val="20"/>
                <w:szCs w:val="20"/>
                <w:lang w:bidi="ar"/>
              </w:rPr>
            </w:pPr>
            <w:r>
              <w:rPr>
                <w:rFonts w:hint="default" w:ascii="Times New Roman" w:hAnsi="Times New Roman" w:eastAsia="宋体" w:cs="Times New Roman"/>
                <w:b/>
                <w:bCs/>
                <w:color w:val="000000"/>
                <w:kern w:val="0"/>
                <w:sz w:val="22"/>
                <w:szCs w:val="22"/>
                <w:lang w:bidi="ar"/>
              </w:rPr>
              <w:t>LBM</w:t>
            </w:r>
            <w:r>
              <w:rPr>
                <w:rFonts w:hint="default" w:ascii="Times New Roman" w:hAnsi="Times New Roman" w:eastAsia="宋体" w:cs="Times New Roman"/>
                <w:b/>
                <w:bCs/>
                <w:color w:val="000000"/>
                <w:kern w:val="0"/>
                <w:sz w:val="20"/>
                <w:szCs w:val="20"/>
                <w:lang w:bidi="ar"/>
              </w:rPr>
              <w:t>+PRS Threshold (%)</w:t>
            </w:r>
          </w:p>
        </w:tc>
        <w:tc>
          <w:tcPr>
            <w:tcW w:w="1730" w:type="dxa"/>
            <w:gridSpan w:val="2"/>
            <w:tcBorders>
              <w:top w:val="single" w:color="000000" w:sz="4" w:space="0"/>
              <w:left w:val="single" w:color="auto" w:sz="4" w:space="0"/>
              <w:bottom w:val="single" w:color="000000" w:sz="4" w:space="0"/>
              <w:right w:val="single" w:color="000000" w:sz="4" w:space="0"/>
            </w:tcBorders>
            <w:vAlign w:val="center"/>
          </w:tcPr>
          <w:p>
            <w:pPr>
              <w:jc w:val="center"/>
              <w:rPr>
                <w:rFonts w:hint="default" w:ascii="Times New Roman" w:hAnsi="Times New Roman" w:eastAsia="宋体" w:cs="Times New Roman"/>
                <w:color w:val="000000"/>
                <w:kern w:val="0"/>
                <w:sz w:val="20"/>
                <w:szCs w:val="20"/>
                <w:lang w:bidi="ar"/>
              </w:rPr>
            </w:pPr>
          </w:p>
        </w:tc>
        <w:tc>
          <w:tcPr>
            <w:tcW w:w="1138" w:type="dxa"/>
            <w:tcBorders>
              <w:top w:val="single" w:color="000000" w:sz="4" w:space="0"/>
              <w:left w:val="single" w:color="000000" w:sz="8" w:space="0"/>
              <w:bottom w:val="single" w:color="000000" w:sz="4" w:space="0"/>
              <w:right w:val="single" w:color="000000" w:sz="4" w:space="0"/>
            </w:tcBorders>
            <w:vAlign w:val="center"/>
          </w:tcPr>
          <w:p>
            <w:pPr>
              <w:widowControl/>
              <w:jc w:val="center"/>
              <w:textAlignment w:val="center"/>
              <w:rPr>
                <w:rFonts w:hint="default" w:ascii="Times New Roman" w:hAnsi="Times New Roman" w:eastAsia="宋体" w:cs="Times New Roman"/>
                <w:b/>
                <w:bCs/>
                <w:color w:val="000000"/>
                <w:kern w:val="0"/>
                <w:sz w:val="20"/>
                <w:szCs w:val="20"/>
                <w:lang w:bidi="ar"/>
              </w:rPr>
            </w:pPr>
            <w:r>
              <w:rPr>
                <w:rFonts w:hint="default" w:ascii="Times New Roman" w:hAnsi="Times New Roman" w:eastAsia="宋体" w:cs="Times New Roman"/>
                <w:b/>
                <w:bCs/>
                <w:color w:val="000000"/>
                <w:kern w:val="0"/>
                <w:sz w:val="20"/>
                <w:szCs w:val="20"/>
                <w:lang w:bidi="ar"/>
              </w:rPr>
              <w:t>PCE</w:t>
            </w:r>
          </w:p>
          <w:p>
            <w:pPr>
              <w:widowControl/>
              <w:jc w:val="center"/>
              <w:textAlignment w:val="center"/>
              <w:rPr>
                <w:rFonts w:hint="default" w:ascii="Times New Roman" w:hAnsi="Times New Roman" w:cs="Times New Roman"/>
                <w:b/>
                <w:bCs/>
                <w:color w:val="000000"/>
                <w:sz w:val="20"/>
                <w:szCs w:val="20"/>
              </w:rPr>
            </w:pPr>
            <w:r>
              <w:rPr>
                <w:rFonts w:hint="default" w:ascii="Times New Roman" w:hAnsi="Times New Roman" w:eastAsia="宋体" w:cs="Times New Roman"/>
                <w:b/>
                <w:bCs/>
                <w:color w:val="000000"/>
                <w:kern w:val="0"/>
                <w:sz w:val="20"/>
                <w:szCs w:val="20"/>
                <w:lang w:bidi="ar"/>
              </w:rPr>
              <w:t>Threshold (%)</w:t>
            </w:r>
          </w:p>
        </w:tc>
        <w:tc>
          <w:tcPr>
            <w:tcW w:w="1679" w:type="dxa"/>
            <w:gridSpan w:val="2"/>
            <w:tcBorders>
              <w:top w:val="single" w:color="000000" w:sz="4" w:space="0"/>
              <w:left w:val="single" w:color="000000" w:sz="4" w:space="0"/>
              <w:bottom w:val="single" w:color="000000" w:sz="4" w:space="0"/>
              <w:right w:val="single" w:color="auto" w:sz="4" w:space="0"/>
            </w:tcBorders>
            <w:noWrap/>
            <w:vAlign w:val="center"/>
          </w:tcPr>
          <w:p>
            <w:pPr>
              <w:jc w:val="center"/>
              <w:rPr>
                <w:rFonts w:hint="default" w:ascii="Times New Roman" w:hAnsi="Times New Roman" w:eastAsia="宋体" w:cs="Times New Roman"/>
                <w:b/>
                <w:bCs/>
                <w:color w:val="000000"/>
                <w:kern w:val="0"/>
                <w:sz w:val="20"/>
                <w:szCs w:val="20"/>
                <w:lang w:bidi="ar"/>
              </w:rPr>
            </w:pPr>
            <w:r>
              <w:rPr>
                <w:rFonts w:hint="default" w:ascii="Times New Roman" w:hAnsi="Times New Roman" w:eastAsia="宋体" w:cs="Times New Roman"/>
                <w:b/>
                <w:bCs/>
                <w:color w:val="000000"/>
                <w:kern w:val="0"/>
                <w:sz w:val="20"/>
                <w:szCs w:val="20"/>
                <w:lang w:bidi="ar"/>
              </w:rPr>
              <w:t>PCE+PRS Threshold (%)</w:t>
            </w:r>
          </w:p>
        </w:tc>
        <w:tc>
          <w:tcPr>
            <w:tcW w:w="1618" w:type="dxa"/>
            <w:gridSpan w:val="2"/>
            <w:tcBorders>
              <w:top w:val="single" w:color="auto" w:sz="4" w:space="0"/>
              <w:left w:val="single" w:color="auto" w:sz="4" w:space="0"/>
              <w:bottom w:val="single" w:color="000000" w:sz="4" w:space="0"/>
              <w:right w:val="single" w:color="auto" w:sz="4" w:space="0"/>
            </w:tcBorders>
            <w:noWrap/>
            <w:vAlign w:val="center"/>
          </w:tcPr>
          <w:p>
            <w:pPr>
              <w:jc w:val="center"/>
              <w:rPr>
                <w:rFonts w:hint="default" w:ascii="Times New Roman" w:hAnsi="Times New Roman" w:cs="Times New Roman"/>
                <w:color w:val="000000"/>
                <w:sz w:val="20"/>
                <w:szCs w:val="20"/>
              </w:rPr>
            </w:pPr>
          </w:p>
        </w:tc>
        <w:tc>
          <w:tcPr>
            <w:tcW w:w="1006" w:type="dxa"/>
            <w:tcBorders>
              <w:top w:val="single" w:color="auto" w:sz="4" w:space="0"/>
              <w:left w:val="single" w:color="auto" w:sz="4" w:space="0"/>
              <w:bottom w:val="single" w:color="000000" w:sz="4" w:space="0"/>
              <w:right w:val="single" w:color="auto" w:sz="4" w:space="0"/>
            </w:tcBorders>
            <w:noWrap/>
            <w:vAlign w:val="center"/>
          </w:tcPr>
          <w:p>
            <w:pPr>
              <w:widowControl/>
              <w:jc w:val="center"/>
              <w:textAlignment w:val="center"/>
              <w:rPr>
                <w:rFonts w:hint="default" w:ascii="Times New Roman" w:hAnsi="Times New Roman" w:eastAsia="宋体" w:cs="Times New Roman"/>
                <w:b/>
                <w:bCs/>
                <w:color w:val="000000"/>
                <w:kern w:val="0"/>
                <w:sz w:val="20"/>
                <w:szCs w:val="20"/>
                <w:lang w:val="en-US" w:eastAsia="zh-CN" w:bidi="ar"/>
              </w:rPr>
            </w:pPr>
            <w:r>
              <w:rPr>
                <w:rFonts w:hint="default" w:ascii="Times New Roman" w:hAnsi="Times New Roman" w:eastAsia="宋体" w:cs="Times New Roman"/>
                <w:b/>
                <w:bCs/>
                <w:color w:val="000000"/>
                <w:kern w:val="0"/>
                <w:sz w:val="20"/>
                <w:szCs w:val="20"/>
                <w:lang w:val="en-US" w:eastAsia="zh-CN" w:bidi="ar"/>
              </w:rPr>
              <w:t>SCORE2</w:t>
            </w:r>
          </w:p>
          <w:p>
            <w:pPr>
              <w:widowControl/>
              <w:jc w:val="center"/>
              <w:textAlignment w:val="center"/>
              <w:rPr>
                <w:rFonts w:hint="default" w:ascii="Times New Roman" w:hAnsi="Times New Roman" w:cs="Times New Roman" w:eastAsiaTheme="minorEastAsia"/>
                <w:b/>
                <w:bCs/>
                <w:color w:val="000000"/>
                <w:sz w:val="20"/>
                <w:szCs w:val="20"/>
              </w:rPr>
            </w:pPr>
            <w:r>
              <w:rPr>
                <w:rFonts w:hint="default" w:ascii="Times New Roman" w:hAnsi="Times New Roman" w:eastAsia="宋体" w:cs="Times New Roman"/>
                <w:b/>
                <w:bCs/>
                <w:color w:val="000000"/>
                <w:kern w:val="0"/>
                <w:sz w:val="20"/>
                <w:szCs w:val="20"/>
                <w:lang w:bidi="ar"/>
              </w:rPr>
              <w:t>Threshold (%)</w:t>
            </w:r>
          </w:p>
        </w:tc>
        <w:tc>
          <w:tcPr>
            <w:tcW w:w="1989" w:type="dxa"/>
            <w:gridSpan w:val="2"/>
            <w:tcBorders>
              <w:top w:val="single" w:color="auto" w:sz="4" w:space="0"/>
              <w:left w:val="single" w:color="auto" w:sz="4" w:space="0"/>
              <w:bottom w:val="single" w:color="000000" w:sz="4" w:space="0"/>
              <w:right w:val="single" w:color="auto" w:sz="4" w:space="0"/>
            </w:tcBorders>
            <w:noWrap/>
            <w:vAlign w:val="center"/>
          </w:tcPr>
          <w:p>
            <w:pPr>
              <w:jc w:val="center"/>
              <w:rPr>
                <w:rFonts w:hint="default" w:ascii="Times New Roman" w:hAnsi="Times New Roman" w:eastAsia="宋体" w:cs="Times New Roman"/>
                <w:b/>
                <w:bCs/>
                <w:color w:val="000000"/>
                <w:kern w:val="0"/>
                <w:sz w:val="20"/>
                <w:szCs w:val="20"/>
                <w:lang w:bidi="ar"/>
              </w:rPr>
            </w:pPr>
            <w:r>
              <w:rPr>
                <w:rFonts w:hint="default" w:ascii="Times New Roman" w:hAnsi="Times New Roman" w:eastAsia="宋体" w:cs="Times New Roman"/>
                <w:b/>
                <w:bCs/>
                <w:color w:val="000000"/>
                <w:kern w:val="0"/>
                <w:sz w:val="20"/>
                <w:szCs w:val="20"/>
                <w:lang w:val="en-US" w:eastAsia="zh-CN" w:bidi="ar"/>
              </w:rPr>
              <w:t>SCORE2</w:t>
            </w:r>
            <w:r>
              <w:rPr>
                <w:rFonts w:hint="default" w:ascii="Times New Roman" w:hAnsi="Times New Roman" w:eastAsia="宋体" w:cs="Times New Roman"/>
                <w:b/>
                <w:bCs/>
                <w:color w:val="000000"/>
                <w:kern w:val="0"/>
                <w:sz w:val="20"/>
                <w:szCs w:val="20"/>
                <w:lang w:bidi="ar"/>
              </w:rPr>
              <w:t>+PRS Threshold (%)</w:t>
            </w:r>
          </w:p>
        </w:tc>
        <w:tc>
          <w:tcPr>
            <w:tcW w:w="1747" w:type="dxa"/>
            <w:gridSpan w:val="2"/>
            <w:tcBorders>
              <w:top w:val="single" w:color="auto" w:sz="4" w:space="0"/>
              <w:left w:val="single" w:color="auto" w:sz="4" w:space="0"/>
              <w:bottom w:val="single" w:color="000000" w:sz="4" w:space="0"/>
              <w:right w:val="single" w:color="000000" w:sz="8" w:space="0"/>
            </w:tcBorders>
            <w:noWrap/>
            <w:vAlign w:val="center"/>
          </w:tcPr>
          <w:p>
            <w:pPr>
              <w:jc w:val="center"/>
              <w:rPr>
                <w:rFonts w:hint="default" w:ascii="Times New Roman" w:hAnsi="Times New Roman" w:cs="Times New Roman" w:eastAsiaTheme="minorEastAsia"/>
                <w:color w:val="000000"/>
                <w:sz w:val="20"/>
                <w:szCs w:val="20"/>
              </w:rPr>
            </w:pPr>
          </w:p>
        </w:tc>
      </w:tr>
      <w:tr>
        <w:tblPrEx>
          <w:tblCellMar>
            <w:top w:w="0" w:type="dxa"/>
            <w:left w:w="10" w:type="dxa"/>
            <w:bottom w:w="0" w:type="dxa"/>
            <w:right w:w="10" w:type="dxa"/>
          </w:tblCellMar>
        </w:tblPrEx>
        <w:trPr>
          <w:trHeight w:val="285" w:hRule="atLeast"/>
        </w:trPr>
        <w:tc>
          <w:tcPr>
            <w:tcW w:w="998" w:type="dxa"/>
            <w:tcBorders>
              <w:top w:val="single" w:color="auto" w:sz="4" w:space="0"/>
              <w:left w:val="single" w:color="000000" w:sz="8" w:space="0"/>
              <w:bottom w:val="single" w:color="000000" w:sz="4" w:space="0"/>
              <w:right w:val="single" w:color="auto" w:sz="4" w:space="0"/>
            </w:tcBorders>
            <w:noWrap/>
            <w:vAlign w:val="center"/>
          </w:tcPr>
          <w:p>
            <w:pPr>
              <w:jc w:val="center"/>
              <w:rPr>
                <w:rFonts w:hint="default" w:ascii="Times New Roman" w:hAnsi="Times New Roman" w:cs="Times New Roman"/>
                <w:color w:val="000000"/>
                <w:sz w:val="20"/>
                <w:szCs w:val="20"/>
              </w:rPr>
            </w:pPr>
          </w:p>
        </w:tc>
        <w:tc>
          <w:tcPr>
            <w:tcW w:w="839" w:type="dxa"/>
            <w:tcBorders>
              <w:top w:val="single" w:color="000000" w:sz="4" w:space="0"/>
              <w:left w:val="single" w:color="auto" w:sz="4" w:space="0"/>
              <w:bottom w:val="single" w:color="000000" w:sz="4" w:space="0"/>
              <w:right w:val="single" w:color="auto" w:sz="4" w:space="0"/>
            </w:tcBorders>
            <w:noWrap/>
            <w:vAlign w:val="center"/>
          </w:tcPr>
          <w:p>
            <w:pPr>
              <w:widowControl/>
              <w:jc w:val="center"/>
              <w:textAlignment w:val="center"/>
              <w:rPr>
                <w:rFonts w:hint="default" w:ascii="Times New Roman" w:hAnsi="Times New Roman" w:eastAsia="宋体" w:cs="Times New Roman"/>
                <w:color w:val="000000"/>
                <w:sz w:val="20"/>
                <w:szCs w:val="20"/>
                <w:lang w:val="en-US" w:eastAsia="zh-CN"/>
              </w:rPr>
            </w:pPr>
            <w:r>
              <w:rPr>
                <w:rFonts w:hint="default" w:ascii="Times New Roman" w:hAnsi="Times New Roman" w:eastAsia="宋体" w:cs="Times New Roman"/>
                <w:color w:val="000000"/>
                <w:kern w:val="0"/>
                <w:sz w:val="20"/>
                <w:szCs w:val="20"/>
                <w:lang w:bidi="ar"/>
              </w:rPr>
              <w:t>＜7.5</w:t>
            </w:r>
            <w:r>
              <w:rPr>
                <w:rFonts w:hint="default" w:ascii="Times New Roman" w:hAnsi="Times New Roman" w:eastAsia="宋体" w:cs="Times New Roman"/>
                <w:color w:val="000000"/>
                <w:kern w:val="0"/>
                <w:sz w:val="20"/>
                <w:szCs w:val="20"/>
                <w:lang w:val="en-US" w:eastAsia="zh-CN" w:bidi="ar"/>
              </w:rPr>
              <w:t>%</w:t>
            </w:r>
          </w:p>
        </w:tc>
        <w:tc>
          <w:tcPr>
            <w:tcW w:w="852" w:type="dxa"/>
            <w:tcBorders>
              <w:top w:val="single" w:color="000000" w:sz="4" w:space="0"/>
              <w:left w:val="single" w:color="auto" w:sz="4" w:space="0"/>
              <w:bottom w:val="single" w:color="000000" w:sz="4" w:space="0"/>
              <w:right w:val="single" w:color="auto" w:sz="4" w:space="0"/>
            </w:tcBorders>
            <w:noWrap/>
            <w:vAlign w:val="center"/>
          </w:tcPr>
          <w:p>
            <w:pPr>
              <w:widowControl/>
              <w:jc w:val="center"/>
              <w:textAlignment w:val="center"/>
              <w:rPr>
                <w:rFonts w:hint="default" w:ascii="Times New Roman" w:hAnsi="Times New Roman" w:eastAsia="宋体" w:cs="Times New Roman"/>
                <w:sz w:val="20"/>
                <w:szCs w:val="20"/>
                <w:lang w:val="en-US" w:eastAsia="zh-CN"/>
              </w:rPr>
            </w:pPr>
            <w:r>
              <w:rPr>
                <w:rFonts w:hint="default" w:ascii="Times New Roman" w:hAnsi="Times New Roman" w:eastAsia="宋体" w:cs="Times New Roman"/>
                <w:color w:val="000000"/>
                <w:kern w:val="0"/>
                <w:sz w:val="20"/>
                <w:szCs w:val="20"/>
                <w:lang w:bidi="ar"/>
              </w:rPr>
              <w:t>≥7.5</w:t>
            </w:r>
            <w:r>
              <w:rPr>
                <w:rFonts w:hint="default" w:ascii="Times New Roman" w:hAnsi="Times New Roman" w:eastAsia="宋体" w:cs="Times New Roman"/>
                <w:color w:val="000000"/>
                <w:kern w:val="0"/>
                <w:sz w:val="20"/>
                <w:szCs w:val="20"/>
                <w:lang w:val="en-US" w:eastAsia="zh-CN" w:bidi="ar"/>
              </w:rPr>
              <w:t>%</w:t>
            </w:r>
          </w:p>
        </w:tc>
        <w:tc>
          <w:tcPr>
            <w:tcW w:w="698" w:type="dxa"/>
            <w:tcBorders>
              <w:top w:val="single" w:color="000000" w:sz="4" w:space="0"/>
              <w:left w:val="single" w:color="auto" w:sz="4" w:space="0"/>
              <w:bottom w:val="single" w:color="000000" w:sz="4" w:space="0"/>
              <w:right w:val="single" w:color="auto" w:sz="4" w:space="0"/>
            </w:tcBorders>
            <w:noWrap/>
            <w:vAlign w:val="center"/>
          </w:tcPr>
          <w:p>
            <w:pPr>
              <w:widowControl/>
              <w:jc w:val="center"/>
              <w:textAlignment w:val="center"/>
              <w:rPr>
                <w:rFonts w:hint="default" w:ascii="Times New Roman" w:hAnsi="Times New Roman" w:cs="Times New Roman"/>
                <w:color w:val="000000"/>
                <w:sz w:val="20"/>
                <w:szCs w:val="20"/>
              </w:rPr>
            </w:pPr>
            <w:r>
              <w:rPr>
                <w:rFonts w:hint="default" w:ascii="Times New Roman" w:hAnsi="Times New Roman" w:eastAsia="宋体" w:cs="Times New Roman"/>
                <w:color w:val="000000"/>
                <w:kern w:val="0"/>
                <w:sz w:val="20"/>
                <w:szCs w:val="20"/>
                <w:lang w:bidi="ar"/>
              </w:rPr>
              <w:t>Total</w:t>
            </w:r>
          </w:p>
        </w:tc>
        <w:tc>
          <w:tcPr>
            <w:tcW w:w="1032" w:type="dxa"/>
            <w:tcBorders>
              <w:top w:val="single" w:color="000000" w:sz="4" w:space="0"/>
              <w:left w:val="single" w:color="auto" w:sz="4" w:space="0"/>
              <w:bottom w:val="single" w:color="000000" w:sz="4" w:space="0"/>
              <w:right w:val="single" w:color="000000" w:sz="4" w:space="0"/>
            </w:tcBorders>
            <w:noWrap/>
            <w:vAlign w:val="center"/>
          </w:tcPr>
          <w:p>
            <w:pPr>
              <w:widowControl/>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Reclassified</w:t>
            </w:r>
          </w:p>
          <w:p>
            <w:pPr>
              <w:widowControl/>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w:t>
            </w:r>
          </w:p>
        </w:tc>
        <w:tc>
          <w:tcPr>
            <w:tcW w:w="1138" w:type="dxa"/>
            <w:tcBorders>
              <w:top w:val="single" w:color="000000" w:sz="4" w:space="0"/>
              <w:left w:val="single" w:color="000000" w:sz="8" w:space="0"/>
              <w:bottom w:val="single" w:color="000000" w:sz="4" w:space="0"/>
              <w:right w:val="single" w:color="000000" w:sz="4" w:space="0"/>
            </w:tcBorders>
            <w:noWrap/>
            <w:vAlign w:val="center"/>
          </w:tcPr>
          <w:p>
            <w:pPr>
              <w:jc w:val="center"/>
              <w:rPr>
                <w:rFonts w:hint="default" w:ascii="Times New Roman" w:hAnsi="Times New Roman" w:cs="Times New Roman"/>
                <w:color w:val="000000"/>
                <w:sz w:val="20"/>
                <w:szCs w:val="20"/>
              </w:rPr>
            </w:pPr>
          </w:p>
        </w:tc>
        <w:tc>
          <w:tcPr>
            <w:tcW w:w="65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Times New Roman" w:hAnsi="Times New Roman" w:cs="Times New Roman"/>
                <w:color w:val="000000"/>
                <w:sz w:val="20"/>
                <w:szCs w:val="20"/>
              </w:rPr>
            </w:pPr>
            <w:r>
              <w:rPr>
                <w:rFonts w:hint="default" w:ascii="Times New Roman" w:hAnsi="Times New Roman" w:eastAsia="宋体" w:cs="Times New Roman"/>
                <w:color w:val="000000"/>
                <w:kern w:val="0"/>
                <w:sz w:val="20"/>
                <w:szCs w:val="20"/>
                <w:lang w:bidi="ar"/>
              </w:rPr>
              <w:t>＜7.5%</w:t>
            </w:r>
          </w:p>
        </w:tc>
        <w:tc>
          <w:tcPr>
            <w:tcW w:w="102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Times New Roman" w:hAnsi="Times New Roman" w:cs="Times New Roman"/>
                <w:color w:val="000000"/>
                <w:sz w:val="20"/>
                <w:szCs w:val="20"/>
              </w:rPr>
            </w:pPr>
            <w:r>
              <w:rPr>
                <w:rFonts w:hint="default" w:ascii="Times New Roman" w:hAnsi="Times New Roman" w:eastAsia="宋体" w:cs="Times New Roman"/>
                <w:color w:val="000000"/>
                <w:kern w:val="0"/>
                <w:sz w:val="20"/>
                <w:szCs w:val="20"/>
                <w:lang w:bidi="ar"/>
              </w:rPr>
              <w:t>≥7.5%</w:t>
            </w:r>
          </w:p>
        </w:tc>
        <w:tc>
          <w:tcPr>
            <w:tcW w:w="6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Total</w:t>
            </w:r>
          </w:p>
        </w:tc>
        <w:tc>
          <w:tcPr>
            <w:tcW w:w="998" w:type="dxa"/>
            <w:tcBorders>
              <w:top w:val="single" w:color="000000" w:sz="4" w:space="0"/>
              <w:left w:val="single" w:color="000000" w:sz="4" w:space="0"/>
              <w:bottom w:val="single" w:color="000000" w:sz="4" w:space="0"/>
              <w:right w:val="single" w:color="auto" w:sz="4" w:space="0"/>
            </w:tcBorders>
            <w:noWrap/>
            <w:vAlign w:val="center"/>
          </w:tcPr>
          <w:p>
            <w:pPr>
              <w:widowControl/>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Reclassified</w:t>
            </w:r>
          </w:p>
          <w:p>
            <w:pPr>
              <w:widowControl/>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w:t>
            </w:r>
          </w:p>
        </w:tc>
        <w:tc>
          <w:tcPr>
            <w:tcW w:w="1006" w:type="dxa"/>
            <w:tcBorders>
              <w:top w:val="single" w:color="000000" w:sz="4" w:space="0"/>
              <w:left w:val="single" w:color="auto" w:sz="4" w:space="0"/>
              <w:bottom w:val="single" w:color="000000" w:sz="4" w:space="0"/>
              <w:right w:val="single" w:color="auto" w:sz="4" w:space="0"/>
            </w:tcBorders>
            <w:noWrap/>
            <w:vAlign w:val="center"/>
          </w:tcPr>
          <w:p>
            <w:pPr>
              <w:jc w:val="center"/>
              <w:rPr>
                <w:rFonts w:hint="default" w:ascii="Times New Roman" w:hAnsi="Times New Roman" w:cs="Times New Roman" w:eastAsiaTheme="minorEastAsia"/>
                <w:color w:val="000000"/>
                <w:sz w:val="20"/>
                <w:szCs w:val="20"/>
              </w:rPr>
            </w:pPr>
          </w:p>
        </w:tc>
        <w:tc>
          <w:tcPr>
            <w:tcW w:w="947" w:type="dxa"/>
            <w:tcBorders>
              <w:top w:val="single" w:color="000000" w:sz="4" w:space="0"/>
              <w:left w:val="single" w:color="auto" w:sz="4" w:space="0"/>
              <w:bottom w:val="single" w:color="000000" w:sz="4" w:space="0"/>
              <w:right w:val="single" w:color="auto" w:sz="4" w:space="0"/>
            </w:tcBorders>
            <w:noWrap/>
            <w:vAlign w:val="center"/>
          </w:tcPr>
          <w:p>
            <w:pPr>
              <w:widowControl/>
              <w:jc w:val="center"/>
              <w:textAlignment w:val="center"/>
              <w:rPr>
                <w:rFonts w:hint="default" w:ascii="Times New Roman" w:hAnsi="Times New Roman" w:cs="Times New Roman" w:eastAsiaTheme="minorEastAsia"/>
                <w:color w:val="000000"/>
                <w:sz w:val="20"/>
                <w:szCs w:val="20"/>
              </w:rPr>
            </w:pPr>
            <w:r>
              <w:rPr>
                <w:rFonts w:hint="default" w:ascii="Times New Roman" w:hAnsi="Times New Roman" w:eastAsia="宋体" w:cs="Times New Roman"/>
                <w:color w:val="000000"/>
                <w:kern w:val="0"/>
                <w:sz w:val="20"/>
                <w:szCs w:val="20"/>
                <w:lang w:bidi="ar"/>
              </w:rPr>
              <w:t>＜</w:t>
            </w:r>
            <w:r>
              <w:rPr>
                <w:rFonts w:hint="default" w:ascii="Times New Roman" w:hAnsi="Times New Roman" w:eastAsia="宋体" w:cs="Times New Roman"/>
                <w:color w:val="000000"/>
                <w:kern w:val="0"/>
                <w:sz w:val="20"/>
                <w:szCs w:val="20"/>
                <w:lang w:val="en-US" w:eastAsia="zh-CN" w:bidi="ar"/>
              </w:rPr>
              <w:t>10</w:t>
            </w:r>
            <w:r>
              <w:rPr>
                <w:rFonts w:hint="default" w:ascii="Times New Roman" w:hAnsi="Times New Roman" w:eastAsia="宋体" w:cs="Times New Roman"/>
                <w:color w:val="000000"/>
                <w:kern w:val="0"/>
                <w:sz w:val="20"/>
                <w:szCs w:val="20"/>
                <w:lang w:bidi="ar"/>
              </w:rPr>
              <w:t>%</w:t>
            </w:r>
          </w:p>
        </w:tc>
        <w:tc>
          <w:tcPr>
            <w:tcW w:w="1042" w:type="dxa"/>
            <w:tcBorders>
              <w:top w:val="single" w:color="000000" w:sz="4" w:space="0"/>
              <w:left w:val="single" w:color="auto" w:sz="4" w:space="0"/>
              <w:bottom w:val="single" w:color="000000" w:sz="4" w:space="0"/>
              <w:right w:val="single" w:color="auto" w:sz="4" w:space="0"/>
            </w:tcBorders>
            <w:noWrap/>
            <w:vAlign w:val="center"/>
          </w:tcPr>
          <w:p>
            <w:pPr>
              <w:widowControl/>
              <w:jc w:val="center"/>
              <w:textAlignment w:val="center"/>
              <w:rPr>
                <w:rFonts w:hint="default" w:ascii="Times New Roman" w:hAnsi="Times New Roman" w:cs="Times New Roman" w:eastAsiaTheme="minorEastAsia"/>
                <w:color w:val="000000"/>
                <w:sz w:val="20"/>
                <w:szCs w:val="20"/>
              </w:rPr>
            </w:pPr>
            <w:r>
              <w:rPr>
                <w:rFonts w:hint="default" w:ascii="Times New Roman" w:hAnsi="Times New Roman" w:eastAsia="宋体" w:cs="Times New Roman"/>
                <w:color w:val="000000"/>
                <w:kern w:val="0"/>
                <w:sz w:val="20"/>
                <w:szCs w:val="20"/>
                <w:lang w:bidi="ar"/>
              </w:rPr>
              <w:t>≥</w:t>
            </w:r>
            <w:r>
              <w:rPr>
                <w:rFonts w:hint="default" w:ascii="Times New Roman" w:hAnsi="Times New Roman" w:eastAsia="宋体" w:cs="Times New Roman"/>
                <w:color w:val="000000"/>
                <w:kern w:val="0"/>
                <w:sz w:val="20"/>
                <w:szCs w:val="20"/>
                <w:lang w:val="en-US" w:eastAsia="zh-CN" w:bidi="ar"/>
              </w:rPr>
              <w:t>10</w:t>
            </w:r>
            <w:r>
              <w:rPr>
                <w:rFonts w:hint="default" w:ascii="Times New Roman" w:hAnsi="Times New Roman" w:eastAsia="宋体" w:cs="Times New Roman"/>
                <w:color w:val="000000"/>
                <w:kern w:val="0"/>
                <w:sz w:val="20"/>
                <w:szCs w:val="20"/>
                <w:lang w:bidi="ar"/>
              </w:rPr>
              <w:t>%</w:t>
            </w:r>
          </w:p>
        </w:tc>
        <w:tc>
          <w:tcPr>
            <w:tcW w:w="644" w:type="dxa"/>
            <w:tcBorders>
              <w:top w:val="single" w:color="000000" w:sz="4" w:space="0"/>
              <w:left w:val="single" w:color="auto" w:sz="4" w:space="0"/>
              <w:bottom w:val="single" w:color="000000" w:sz="4" w:space="0"/>
              <w:right w:val="single" w:color="auto" w:sz="4" w:space="0"/>
            </w:tcBorders>
            <w:noWrap/>
            <w:vAlign w:val="center"/>
          </w:tcPr>
          <w:p>
            <w:pPr>
              <w:widowControl/>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Total</w:t>
            </w:r>
          </w:p>
        </w:tc>
        <w:tc>
          <w:tcPr>
            <w:tcW w:w="1103" w:type="dxa"/>
            <w:tcBorders>
              <w:top w:val="single" w:color="000000" w:sz="4" w:space="0"/>
              <w:left w:val="single" w:color="auto" w:sz="4" w:space="0"/>
              <w:bottom w:val="single" w:color="000000" w:sz="4" w:space="0"/>
              <w:right w:val="single" w:color="000000" w:sz="8" w:space="0"/>
            </w:tcBorders>
            <w:noWrap/>
            <w:vAlign w:val="center"/>
          </w:tcPr>
          <w:p>
            <w:pPr>
              <w:widowControl/>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Reclassified</w:t>
            </w:r>
          </w:p>
          <w:p>
            <w:pPr>
              <w:widowControl/>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w:t>
            </w:r>
          </w:p>
        </w:tc>
      </w:tr>
      <w:tr>
        <w:tblPrEx>
          <w:tblCellMar>
            <w:top w:w="0" w:type="dxa"/>
            <w:left w:w="10" w:type="dxa"/>
            <w:bottom w:w="0" w:type="dxa"/>
            <w:right w:w="10" w:type="dxa"/>
          </w:tblCellMar>
        </w:tblPrEx>
        <w:trPr>
          <w:trHeight w:val="90" w:hRule="atLeast"/>
        </w:trPr>
        <w:tc>
          <w:tcPr>
            <w:tcW w:w="998" w:type="dxa"/>
            <w:tcBorders>
              <w:top w:val="single" w:color="000000" w:sz="4" w:space="0"/>
              <w:left w:val="single" w:color="000000" w:sz="8" w:space="0"/>
              <w:bottom w:val="single" w:color="000000" w:sz="4" w:space="0"/>
              <w:right w:val="single" w:color="auto" w:sz="4" w:space="0"/>
            </w:tcBorders>
            <w:noWrap/>
            <w:vAlign w:val="center"/>
          </w:tcPr>
          <w:p>
            <w:pPr>
              <w:widowControl/>
              <w:jc w:val="center"/>
              <w:textAlignment w:val="center"/>
              <w:rPr>
                <w:rFonts w:hint="default" w:ascii="Times New Roman" w:hAnsi="Times New Roman" w:eastAsia="宋体" w:cs="Times New Roman"/>
                <w:color w:val="000000"/>
                <w:kern w:val="0"/>
                <w:sz w:val="20"/>
                <w:szCs w:val="20"/>
                <w:u w:val="single"/>
                <w:lang w:bidi="ar"/>
              </w:rPr>
            </w:pPr>
            <w:r>
              <w:rPr>
                <w:rFonts w:hint="default" w:ascii="Times New Roman" w:hAnsi="Times New Roman" w:eastAsia="宋体" w:cs="Times New Roman"/>
                <w:b/>
                <w:bCs/>
                <w:color w:val="000000"/>
                <w:kern w:val="0"/>
                <w:sz w:val="20"/>
                <w:szCs w:val="20"/>
                <w:u w:val="single"/>
                <w:lang w:bidi="ar"/>
              </w:rPr>
              <w:t>Cases</w:t>
            </w:r>
          </w:p>
        </w:tc>
        <w:tc>
          <w:tcPr>
            <w:tcW w:w="839" w:type="dxa"/>
            <w:tcBorders>
              <w:top w:val="single" w:color="000000" w:sz="4" w:space="0"/>
              <w:left w:val="single" w:color="auto" w:sz="4" w:space="0"/>
              <w:bottom w:val="single" w:color="000000" w:sz="4" w:space="0"/>
              <w:right w:val="single" w:color="auto" w:sz="4" w:space="0"/>
            </w:tcBorders>
            <w:noWrap/>
            <w:vAlign w:val="center"/>
          </w:tcPr>
          <w:p>
            <w:pPr>
              <w:jc w:val="center"/>
              <w:rPr>
                <w:rFonts w:hint="default" w:ascii="Times New Roman" w:hAnsi="Times New Roman" w:eastAsia="宋体" w:cs="Times New Roman"/>
                <w:color w:val="000000"/>
                <w:kern w:val="0"/>
                <w:sz w:val="20"/>
                <w:szCs w:val="20"/>
                <w:u w:val="single"/>
                <w:lang w:bidi="ar"/>
              </w:rPr>
            </w:pPr>
          </w:p>
        </w:tc>
        <w:tc>
          <w:tcPr>
            <w:tcW w:w="852" w:type="dxa"/>
            <w:tcBorders>
              <w:top w:val="single" w:color="000000" w:sz="4" w:space="0"/>
              <w:left w:val="single" w:color="auto" w:sz="4" w:space="0"/>
              <w:bottom w:val="single" w:color="000000" w:sz="4" w:space="0"/>
              <w:right w:val="single" w:color="auto" w:sz="4" w:space="0"/>
            </w:tcBorders>
            <w:noWrap/>
            <w:vAlign w:val="center"/>
          </w:tcPr>
          <w:p>
            <w:pPr>
              <w:jc w:val="center"/>
              <w:rPr>
                <w:rFonts w:hint="default" w:ascii="Times New Roman" w:hAnsi="Times New Roman" w:cs="Times New Roman"/>
                <w:sz w:val="20"/>
                <w:szCs w:val="20"/>
              </w:rPr>
            </w:pPr>
          </w:p>
        </w:tc>
        <w:tc>
          <w:tcPr>
            <w:tcW w:w="698" w:type="dxa"/>
            <w:tcBorders>
              <w:top w:val="single" w:color="000000" w:sz="4" w:space="0"/>
              <w:left w:val="single" w:color="auto" w:sz="4" w:space="0"/>
              <w:bottom w:val="single" w:color="000000" w:sz="4" w:space="0"/>
              <w:right w:val="single" w:color="auto" w:sz="4" w:space="0"/>
            </w:tcBorders>
            <w:noWrap/>
            <w:vAlign w:val="center"/>
          </w:tcPr>
          <w:p>
            <w:pPr>
              <w:jc w:val="center"/>
              <w:rPr>
                <w:rFonts w:hint="default" w:ascii="Times New Roman" w:hAnsi="Times New Roman" w:eastAsia="宋体" w:cs="Times New Roman"/>
                <w:color w:val="000000"/>
                <w:kern w:val="0"/>
                <w:sz w:val="20"/>
                <w:szCs w:val="20"/>
                <w:u w:val="single"/>
                <w:lang w:bidi="ar"/>
              </w:rPr>
            </w:pPr>
          </w:p>
        </w:tc>
        <w:tc>
          <w:tcPr>
            <w:tcW w:w="1032" w:type="dxa"/>
            <w:tcBorders>
              <w:top w:val="single" w:color="000000" w:sz="4" w:space="0"/>
              <w:left w:val="single" w:color="auto" w:sz="4" w:space="0"/>
              <w:bottom w:val="single" w:color="000000" w:sz="4" w:space="0"/>
              <w:right w:val="single" w:color="000000" w:sz="4" w:space="0"/>
            </w:tcBorders>
            <w:noWrap/>
            <w:vAlign w:val="center"/>
          </w:tcPr>
          <w:p>
            <w:pPr>
              <w:jc w:val="center"/>
              <w:rPr>
                <w:rFonts w:hint="default" w:ascii="Times New Roman" w:hAnsi="Times New Roman" w:eastAsia="宋体" w:cs="Times New Roman"/>
                <w:color w:val="000000"/>
                <w:kern w:val="0"/>
                <w:sz w:val="20"/>
                <w:szCs w:val="20"/>
                <w:u w:val="single"/>
                <w:lang w:bidi="ar"/>
              </w:rPr>
            </w:pPr>
          </w:p>
        </w:tc>
        <w:tc>
          <w:tcPr>
            <w:tcW w:w="1138" w:type="dxa"/>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hint="default" w:ascii="Times New Roman" w:hAnsi="Times New Roman" w:cs="Times New Roman"/>
                <w:color w:val="000000"/>
                <w:sz w:val="20"/>
                <w:szCs w:val="20"/>
                <w:u w:val="single"/>
              </w:rPr>
            </w:pPr>
            <w:r>
              <w:rPr>
                <w:rFonts w:hint="default" w:ascii="Times New Roman" w:hAnsi="Times New Roman" w:eastAsia="宋体" w:cs="Times New Roman"/>
                <w:b/>
                <w:bCs/>
                <w:color w:val="000000"/>
                <w:kern w:val="0"/>
                <w:sz w:val="20"/>
                <w:szCs w:val="20"/>
                <w:u w:val="single"/>
                <w:lang w:bidi="ar"/>
              </w:rPr>
              <w:t>Cases</w:t>
            </w:r>
          </w:p>
        </w:tc>
        <w:tc>
          <w:tcPr>
            <w:tcW w:w="652"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cs="Times New Roman"/>
                <w:color w:val="000000"/>
                <w:sz w:val="20"/>
                <w:szCs w:val="20"/>
              </w:rPr>
            </w:pPr>
          </w:p>
        </w:tc>
        <w:tc>
          <w:tcPr>
            <w:tcW w:w="1027"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cs="Times New Roman"/>
                <w:color w:val="000000"/>
                <w:sz w:val="20"/>
                <w:szCs w:val="20"/>
              </w:rPr>
            </w:pPr>
          </w:p>
        </w:tc>
        <w:tc>
          <w:tcPr>
            <w:tcW w:w="62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cs="Times New Roman"/>
                <w:color w:val="000000"/>
                <w:sz w:val="20"/>
                <w:szCs w:val="20"/>
              </w:rPr>
            </w:pPr>
          </w:p>
        </w:tc>
        <w:tc>
          <w:tcPr>
            <w:tcW w:w="998"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cs="Times New Roman"/>
                <w:color w:val="000000"/>
                <w:sz w:val="20"/>
                <w:szCs w:val="20"/>
              </w:rPr>
            </w:pPr>
          </w:p>
        </w:tc>
        <w:tc>
          <w:tcPr>
            <w:tcW w:w="1006" w:type="dxa"/>
            <w:tcBorders>
              <w:top w:val="single" w:color="000000" w:sz="4" w:space="0"/>
              <w:left w:val="single" w:color="000000" w:sz="4" w:space="0"/>
              <w:bottom w:val="single" w:color="000000" w:sz="4" w:space="0"/>
              <w:right w:val="single" w:color="auto" w:sz="4" w:space="0"/>
            </w:tcBorders>
            <w:noWrap/>
            <w:vAlign w:val="center"/>
          </w:tcPr>
          <w:p>
            <w:pPr>
              <w:widowControl/>
              <w:jc w:val="center"/>
              <w:textAlignment w:val="center"/>
              <w:rPr>
                <w:rFonts w:hint="default" w:ascii="Times New Roman" w:hAnsi="Times New Roman" w:cs="Times New Roman" w:eastAsiaTheme="minorEastAsia"/>
                <w:color w:val="000000"/>
                <w:sz w:val="20"/>
                <w:szCs w:val="20"/>
                <w:u w:val="single"/>
              </w:rPr>
            </w:pPr>
            <w:r>
              <w:rPr>
                <w:rFonts w:hint="default" w:ascii="Times New Roman" w:hAnsi="Times New Roman" w:eastAsia="宋体" w:cs="Times New Roman"/>
                <w:b/>
                <w:bCs/>
                <w:color w:val="000000"/>
                <w:kern w:val="0"/>
                <w:sz w:val="20"/>
                <w:szCs w:val="20"/>
                <w:u w:val="single"/>
                <w:lang w:bidi="ar"/>
              </w:rPr>
              <w:t>Cases</w:t>
            </w:r>
          </w:p>
        </w:tc>
        <w:tc>
          <w:tcPr>
            <w:tcW w:w="947" w:type="dxa"/>
            <w:tcBorders>
              <w:top w:val="single" w:color="000000" w:sz="4" w:space="0"/>
              <w:left w:val="single" w:color="auto" w:sz="4" w:space="0"/>
              <w:bottom w:val="single" w:color="000000" w:sz="4" w:space="0"/>
              <w:right w:val="single" w:color="auto" w:sz="4" w:space="0"/>
            </w:tcBorders>
            <w:noWrap/>
            <w:vAlign w:val="center"/>
          </w:tcPr>
          <w:p>
            <w:pPr>
              <w:jc w:val="center"/>
              <w:rPr>
                <w:rFonts w:hint="default" w:ascii="Times New Roman" w:hAnsi="Times New Roman" w:cs="Times New Roman" w:eastAsiaTheme="minorEastAsia"/>
                <w:color w:val="000000"/>
                <w:sz w:val="20"/>
                <w:szCs w:val="20"/>
              </w:rPr>
            </w:pPr>
          </w:p>
        </w:tc>
        <w:tc>
          <w:tcPr>
            <w:tcW w:w="1042" w:type="dxa"/>
            <w:tcBorders>
              <w:top w:val="single" w:color="000000" w:sz="4" w:space="0"/>
              <w:left w:val="single" w:color="auto" w:sz="4" w:space="0"/>
              <w:bottom w:val="single" w:color="000000" w:sz="4" w:space="0"/>
              <w:right w:val="single" w:color="auto" w:sz="4" w:space="0"/>
            </w:tcBorders>
            <w:noWrap/>
            <w:vAlign w:val="center"/>
          </w:tcPr>
          <w:p>
            <w:pPr>
              <w:jc w:val="center"/>
              <w:rPr>
                <w:rFonts w:hint="default" w:ascii="Times New Roman" w:hAnsi="Times New Roman" w:cs="Times New Roman" w:eastAsiaTheme="minorEastAsia"/>
                <w:color w:val="000000"/>
                <w:sz w:val="20"/>
                <w:szCs w:val="20"/>
              </w:rPr>
            </w:pPr>
          </w:p>
        </w:tc>
        <w:tc>
          <w:tcPr>
            <w:tcW w:w="644" w:type="dxa"/>
            <w:tcBorders>
              <w:top w:val="single" w:color="000000" w:sz="4" w:space="0"/>
              <w:left w:val="single" w:color="auto" w:sz="4" w:space="0"/>
              <w:bottom w:val="single" w:color="000000" w:sz="4" w:space="0"/>
              <w:right w:val="single" w:color="auto" w:sz="4" w:space="0"/>
            </w:tcBorders>
            <w:noWrap/>
            <w:vAlign w:val="center"/>
          </w:tcPr>
          <w:p>
            <w:pPr>
              <w:jc w:val="center"/>
              <w:rPr>
                <w:rFonts w:hint="default" w:ascii="Times New Roman" w:hAnsi="Times New Roman" w:cs="Times New Roman" w:eastAsiaTheme="minorEastAsia"/>
                <w:color w:val="000000"/>
                <w:sz w:val="20"/>
                <w:szCs w:val="20"/>
              </w:rPr>
            </w:pPr>
          </w:p>
        </w:tc>
        <w:tc>
          <w:tcPr>
            <w:tcW w:w="1103" w:type="dxa"/>
            <w:tcBorders>
              <w:top w:val="single" w:color="000000" w:sz="4" w:space="0"/>
              <w:left w:val="single" w:color="auto" w:sz="4" w:space="0"/>
              <w:bottom w:val="single" w:color="000000" w:sz="4" w:space="0"/>
              <w:right w:val="single" w:color="000000" w:sz="8" w:space="0"/>
            </w:tcBorders>
            <w:noWrap/>
            <w:vAlign w:val="center"/>
          </w:tcPr>
          <w:p>
            <w:pPr>
              <w:jc w:val="center"/>
              <w:rPr>
                <w:rFonts w:hint="default" w:ascii="Times New Roman" w:hAnsi="Times New Roman" w:cs="Times New Roman" w:eastAsiaTheme="minorEastAsia"/>
                <w:color w:val="000000"/>
                <w:sz w:val="20"/>
                <w:szCs w:val="20"/>
              </w:rPr>
            </w:pPr>
          </w:p>
        </w:tc>
      </w:tr>
      <w:tr>
        <w:tblPrEx>
          <w:tblCellMar>
            <w:top w:w="0" w:type="dxa"/>
            <w:left w:w="10" w:type="dxa"/>
            <w:bottom w:w="0" w:type="dxa"/>
            <w:right w:w="10" w:type="dxa"/>
          </w:tblCellMar>
        </w:tblPrEx>
        <w:trPr>
          <w:trHeight w:val="312" w:hRule="atLeast"/>
        </w:trPr>
        <w:tc>
          <w:tcPr>
            <w:tcW w:w="998" w:type="dxa"/>
            <w:tcBorders>
              <w:top w:val="single" w:color="000000" w:sz="4" w:space="0"/>
              <w:left w:val="single" w:color="000000" w:sz="8" w:space="0"/>
              <w:bottom w:val="single" w:color="000000" w:sz="4" w:space="0"/>
              <w:right w:val="single" w:color="auto" w:sz="4" w:space="0"/>
            </w:tcBorders>
            <w:noWrap/>
            <w:vAlign w:val="center"/>
          </w:tcPr>
          <w:p>
            <w:pPr>
              <w:widowControl/>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＜7.5%</w:t>
            </w:r>
          </w:p>
        </w:tc>
        <w:tc>
          <w:tcPr>
            <w:tcW w:w="839" w:type="dxa"/>
            <w:tcBorders>
              <w:top w:val="single" w:color="000000" w:sz="4" w:space="0"/>
              <w:left w:val="single" w:color="auto" w:sz="4" w:space="0"/>
              <w:bottom w:val="single" w:color="000000" w:sz="4" w:space="0"/>
              <w:right w:val="single" w:color="auto" w:sz="4" w:space="0"/>
            </w:tcBorders>
            <w:noWrap/>
            <w:vAlign w:val="center"/>
          </w:tcPr>
          <w:p>
            <w:pPr>
              <w:widowControl/>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 xml:space="preserve">5456 </w:t>
            </w:r>
          </w:p>
        </w:tc>
        <w:tc>
          <w:tcPr>
            <w:tcW w:w="852" w:type="dxa"/>
            <w:tcBorders>
              <w:top w:val="single" w:color="000000" w:sz="4" w:space="0"/>
              <w:left w:val="single" w:color="auto" w:sz="4" w:space="0"/>
              <w:bottom w:val="single" w:color="000000" w:sz="4" w:space="0"/>
              <w:right w:val="single" w:color="auto" w:sz="4" w:space="0"/>
            </w:tcBorders>
            <w:noWrap/>
            <w:vAlign w:val="center"/>
          </w:tcPr>
          <w:p>
            <w:pPr>
              <w:widowControl/>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519</w:t>
            </w:r>
          </w:p>
        </w:tc>
        <w:tc>
          <w:tcPr>
            <w:tcW w:w="698" w:type="dxa"/>
            <w:tcBorders>
              <w:top w:val="single" w:color="000000" w:sz="4" w:space="0"/>
              <w:left w:val="single" w:color="auto" w:sz="4" w:space="0"/>
              <w:bottom w:val="single" w:color="000000" w:sz="4" w:space="0"/>
              <w:right w:val="single" w:color="auto" w:sz="4" w:space="0"/>
            </w:tcBorders>
            <w:noWrap/>
            <w:vAlign w:val="center"/>
          </w:tcPr>
          <w:p>
            <w:pPr>
              <w:widowControl/>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5975</w:t>
            </w:r>
          </w:p>
        </w:tc>
        <w:tc>
          <w:tcPr>
            <w:tcW w:w="1032" w:type="dxa"/>
            <w:tcBorders>
              <w:top w:val="single" w:color="000000" w:sz="4" w:space="0"/>
              <w:left w:val="single" w:color="auto" w:sz="4" w:space="0"/>
              <w:bottom w:val="single" w:color="000000" w:sz="4" w:space="0"/>
              <w:right w:val="single" w:color="000000" w:sz="4" w:space="0"/>
            </w:tcBorders>
            <w:noWrap/>
            <w:vAlign w:val="center"/>
          </w:tcPr>
          <w:p>
            <w:pPr>
              <w:widowControl/>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8.7</w:t>
            </w:r>
          </w:p>
        </w:tc>
        <w:tc>
          <w:tcPr>
            <w:tcW w:w="1138" w:type="dxa"/>
            <w:tcBorders>
              <w:top w:val="single" w:color="000000" w:sz="4" w:space="0"/>
              <w:left w:val="single" w:color="000000" w:sz="8" w:space="0"/>
              <w:bottom w:val="single" w:color="000000" w:sz="4" w:space="0"/>
              <w:right w:val="single" w:color="000000" w:sz="4" w:space="0"/>
            </w:tcBorders>
            <w:noWrap/>
          </w:tcPr>
          <w:p>
            <w:pPr>
              <w:jc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＜7.5%</w:t>
            </w:r>
          </w:p>
        </w:tc>
        <w:tc>
          <w:tcPr>
            <w:tcW w:w="65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 xml:space="preserve">5513 </w:t>
            </w:r>
          </w:p>
        </w:tc>
        <w:tc>
          <w:tcPr>
            <w:tcW w:w="102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504</w:t>
            </w:r>
          </w:p>
        </w:tc>
        <w:tc>
          <w:tcPr>
            <w:tcW w:w="6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6017</w:t>
            </w:r>
          </w:p>
        </w:tc>
        <w:tc>
          <w:tcPr>
            <w:tcW w:w="99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8.4</w:t>
            </w:r>
          </w:p>
        </w:tc>
        <w:tc>
          <w:tcPr>
            <w:tcW w:w="1006" w:type="dxa"/>
            <w:tcBorders>
              <w:top w:val="single" w:color="000000" w:sz="4" w:space="0"/>
              <w:left w:val="single" w:color="000000" w:sz="4" w:space="0"/>
              <w:bottom w:val="single" w:color="000000" w:sz="4" w:space="0"/>
              <w:right w:val="single" w:color="auto" w:sz="4" w:space="0"/>
            </w:tcBorders>
            <w:noWrap/>
            <w:vAlign w:val="top"/>
          </w:tcPr>
          <w:p>
            <w:pPr>
              <w:jc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w:t>
            </w:r>
            <w:r>
              <w:rPr>
                <w:rFonts w:hint="default" w:ascii="Times New Roman" w:hAnsi="Times New Roman" w:eastAsia="宋体" w:cs="Times New Roman"/>
                <w:color w:val="000000"/>
                <w:kern w:val="0"/>
                <w:sz w:val="20"/>
                <w:szCs w:val="20"/>
                <w:lang w:val="en-US" w:eastAsia="zh-CN" w:bidi="ar"/>
              </w:rPr>
              <w:t>10</w:t>
            </w:r>
            <w:r>
              <w:rPr>
                <w:rFonts w:hint="default" w:ascii="Times New Roman" w:hAnsi="Times New Roman" w:eastAsia="宋体" w:cs="Times New Roman"/>
                <w:color w:val="000000"/>
                <w:kern w:val="0"/>
                <w:sz w:val="20"/>
                <w:szCs w:val="20"/>
                <w:lang w:bidi="ar"/>
              </w:rPr>
              <w:t>%</w:t>
            </w:r>
          </w:p>
        </w:tc>
        <w:tc>
          <w:tcPr>
            <w:tcW w:w="947" w:type="dxa"/>
            <w:tcBorders>
              <w:top w:val="single" w:color="000000" w:sz="4" w:space="0"/>
              <w:left w:val="single" w:color="auto" w:sz="4" w:space="0"/>
              <w:bottom w:val="single" w:color="000000" w:sz="4" w:space="0"/>
              <w:right w:val="single" w:color="auto" w:sz="4" w:space="0"/>
            </w:tcBorders>
            <w:noWrap/>
            <w:vAlign w:val="top"/>
          </w:tcPr>
          <w:p>
            <w:pPr>
              <w:jc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val="en-US" w:eastAsia="zh-CN" w:bidi="ar"/>
              </w:rPr>
              <w:t>6176</w:t>
            </w:r>
            <w:r>
              <w:rPr>
                <w:rFonts w:hint="default" w:ascii="Times New Roman" w:hAnsi="Times New Roman" w:eastAsia="宋体" w:cs="Times New Roman"/>
                <w:color w:val="000000"/>
                <w:kern w:val="0"/>
                <w:sz w:val="20"/>
                <w:szCs w:val="20"/>
                <w:lang w:bidi="ar"/>
              </w:rPr>
              <w:t xml:space="preserve">      </w:t>
            </w:r>
          </w:p>
        </w:tc>
        <w:tc>
          <w:tcPr>
            <w:tcW w:w="1042" w:type="dxa"/>
            <w:tcBorders>
              <w:top w:val="single" w:color="000000" w:sz="4" w:space="0"/>
              <w:left w:val="single" w:color="auto" w:sz="4" w:space="0"/>
              <w:bottom w:val="single" w:color="000000" w:sz="4" w:space="0"/>
              <w:right w:val="single" w:color="auto" w:sz="4" w:space="0"/>
            </w:tcBorders>
            <w:noWrap/>
            <w:vAlign w:val="top"/>
          </w:tcPr>
          <w:p>
            <w:pPr>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308</w:t>
            </w:r>
          </w:p>
        </w:tc>
        <w:tc>
          <w:tcPr>
            <w:tcW w:w="644" w:type="dxa"/>
            <w:tcBorders>
              <w:top w:val="single" w:color="000000" w:sz="4" w:space="0"/>
              <w:left w:val="single" w:color="auto" w:sz="4" w:space="0"/>
              <w:bottom w:val="single" w:color="000000" w:sz="4" w:space="0"/>
              <w:right w:val="single" w:color="auto" w:sz="4" w:space="0"/>
            </w:tcBorders>
            <w:noWrap/>
            <w:vAlign w:val="top"/>
          </w:tcPr>
          <w:p>
            <w:pPr>
              <w:jc w:val="center"/>
              <w:rPr>
                <w:rFonts w:hint="default" w:ascii="Times New Roman" w:hAnsi="Times New Roman" w:eastAsia="宋体" w:cs="Times New Roman"/>
                <w:color w:val="000000"/>
                <w:kern w:val="0"/>
                <w:sz w:val="20"/>
                <w:szCs w:val="20"/>
                <w:lang w:val="en-US" w:eastAsia="zh-CN" w:bidi="ar"/>
              </w:rPr>
            </w:pPr>
            <w:r>
              <w:rPr>
                <w:rFonts w:hint="eastAsia" w:ascii="Times New Roman" w:hAnsi="Times New Roman" w:eastAsia="宋体" w:cs="Times New Roman"/>
                <w:color w:val="000000"/>
                <w:kern w:val="0"/>
                <w:sz w:val="20"/>
                <w:szCs w:val="20"/>
                <w:lang w:val="en-US" w:eastAsia="zh-CN" w:bidi="ar"/>
              </w:rPr>
              <w:t>6</w:t>
            </w:r>
            <w:r>
              <w:rPr>
                <w:rFonts w:hint="default" w:ascii="Times New Roman" w:hAnsi="Times New Roman" w:eastAsia="宋体" w:cs="Times New Roman"/>
                <w:color w:val="000000"/>
                <w:kern w:val="0"/>
                <w:sz w:val="20"/>
                <w:szCs w:val="20"/>
                <w:lang w:val="en-US" w:eastAsia="zh-CN" w:bidi="ar"/>
              </w:rPr>
              <w:t>484</w:t>
            </w:r>
          </w:p>
        </w:tc>
        <w:tc>
          <w:tcPr>
            <w:tcW w:w="1103" w:type="dxa"/>
            <w:tcBorders>
              <w:top w:val="single" w:color="000000" w:sz="4" w:space="0"/>
              <w:left w:val="single" w:color="auto" w:sz="4" w:space="0"/>
              <w:bottom w:val="single" w:color="000000" w:sz="4" w:space="0"/>
              <w:right w:val="single" w:color="000000" w:sz="8" w:space="0"/>
            </w:tcBorders>
            <w:noWrap/>
            <w:vAlign w:val="top"/>
          </w:tcPr>
          <w:p>
            <w:pPr>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4</w:t>
            </w:r>
            <w:r>
              <w:rPr>
                <w:rFonts w:hint="default" w:ascii="Times New Roman" w:hAnsi="Times New Roman" w:eastAsia="宋体" w:cs="Times New Roman"/>
                <w:color w:val="000000"/>
                <w:kern w:val="0"/>
                <w:sz w:val="20"/>
                <w:szCs w:val="20"/>
                <w:lang w:bidi="ar"/>
              </w:rPr>
              <w:t>.</w:t>
            </w:r>
            <w:r>
              <w:rPr>
                <w:rFonts w:hint="default" w:ascii="Times New Roman" w:hAnsi="Times New Roman" w:eastAsia="宋体" w:cs="Times New Roman"/>
                <w:color w:val="000000"/>
                <w:kern w:val="0"/>
                <w:sz w:val="20"/>
                <w:szCs w:val="20"/>
                <w:lang w:val="en-US" w:eastAsia="zh-CN" w:bidi="ar"/>
              </w:rPr>
              <w:t>1</w:t>
            </w:r>
          </w:p>
        </w:tc>
      </w:tr>
      <w:tr>
        <w:tblPrEx>
          <w:tblCellMar>
            <w:top w:w="0" w:type="dxa"/>
            <w:left w:w="10" w:type="dxa"/>
            <w:bottom w:w="0" w:type="dxa"/>
            <w:right w:w="10" w:type="dxa"/>
          </w:tblCellMar>
        </w:tblPrEx>
        <w:trPr>
          <w:trHeight w:val="378" w:hRule="atLeast"/>
        </w:trPr>
        <w:tc>
          <w:tcPr>
            <w:tcW w:w="998" w:type="dxa"/>
            <w:tcBorders>
              <w:top w:val="single" w:color="000000" w:sz="4" w:space="0"/>
              <w:left w:val="single" w:color="000000" w:sz="8" w:space="0"/>
              <w:bottom w:val="single" w:color="000000" w:sz="4" w:space="0"/>
              <w:right w:val="single" w:color="auto" w:sz="4" w:space="0"/>
            </w:tcBorders>
            <w:noWrap/>
            <w:vAlign w:val="center"/>
          </w:tcPr>
          <w:p>
            <w:pPr>
              <w:widowControl/>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≥7.5%</w:t>
            </w:r>
          </w:p>
        </w:tc>
        <w:tc>
          <w:tcPr>
            <w:tcW w:w="839" w:type="dxa"/>
            <w:tcBorders>
              <w:top w:val="single" w:color="000000" w:sz="4" w:space="0"/>
              <w:left w:val="single" w:color="auto" w:sz="4" w:space="0"/>
              <w:bottom w:val="single" w:color="000000" w:sz="4" w:space="0"/>
              <w:right w:val="single" w:color="auto" w:sz="4" w:space="0"/>
            </w:tcBorders>
            <w:noWrap/>
            <w:vAlign w:val="center"/>
          </w:tcPr>
          <w:p>
            <w:pPr>
              <w:widowControl/>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 xml:space="preserve">195 </w:t>
            </w:r>
          </w:p>
        </w:tc>
        <w:tc>
          <w:tcPr>
            <w:tcW w:w="852" w:type="dxa"/>
            <w:tcBorders>
              <w:top w:val="single" w:color="000000" w:sz="4" w:space="0"/>
              <w:left w:val="single" w:color="auto" w:sz="4" w:space="0"/>
              <w:bottom w:val="single" w:color="000000" w:sz="4" w:space="0"/>
              <w:right w:val="single" w:color="auto" w:sz="4" w:space="0"/>
            </w:tcBorders>
            <w:noWrap/>
            <w:vAlign w:val="center"/>
          </w:tcPr>
          <w:p>
            <w:pPr>
              <w:widowControl/>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891</w:t>
            </w:r>
          </w:p>
        </w:tc>
        <w:tc>
          <w:tcPr>
            <w:tcW w:w="698" w:type="dxa"/>
            <w:tcBorders>
              <w:top w:val="single" w:color="000000" w:sz="4" w:space="0"/>
              <w:left w:val="single" w:color="auto" w:sz="4" w:space="0"/>
              <w:bottom w:val="single" w:color="000000" w:sz="4" w:space="0"/>
              <w:right w:val="single" w:color="auto" w:sz="4" w:space="0"/>
            </w:tcBorders>
            <w:noWrap/>
            <w:vAlign w:val="center"/>
          </w:tcPr>
          <w:p>
            <w:pPr>
              <w:widowControl/>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1086</w:t>
            </w:r>
          </w:p>
        </w:tc>
        <w:tc>
          <w:tcPr>
            <w:tcW w:w="1032" w:type="dxa"/>
            <w:tcBorders>
              <w:top w:val="single" w:color="000000" w:sz="4" w:space="0"/>
              <w:left w:val="single" w:color="auto" w:sz="4" w:space="0"/>
              <w:bottom w:val="single" w:color="000000" w:sz="4" w:space="0"/>
              <w:right w:val="single" w:color="000000" w:sz="4" w:space="0"/>
            </w:tcBorders>
            <w:noWrap/>
            <w:vAlign w:val="center"/>
          </w:tcPr>
          <w:p>
            <w:pPr>
              <w:widowControl/>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18.0</w:t>
            </w:r>
          </w:p>
        </w:tc>
        <w:tc>
          <w:tcPr>
            <w:tcW w:w="1138" w:type="dxa"/>
            <w:tcBorders>
              <w:top w:val="single" w:color="000000" w:sz="4" w:space="0"/>
              <w:left w:val="single" w:color="000000" w:sz="8" w:space="0"/>
              <w:bottom w:val="single" w:color="000000" w:sz="4" w:space="0"/>
              <w:right w:val="single" w:color="000000" w:sz="4" w:space="0"/>
            </w:tcBorders>
            <w:noWrap/>
          </w:tcPr>
          <w:p>
            <w:pPr>
              <w:jc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≥7.5%</w:t>
            </w:r>
          </w:p>
        </w:tc>
        <w:tc>
          <w:tcPr>
            <w:tcW w:w="65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 xml:space="preserve">148 </w:t>
            </w:r>
          </w:p>
        </w:tc>
        <w:tc>
          <w:tcPr>
            <w:tcW w:w="102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 xml:space="preserve">896 </w:t>
            </w:r>
          </w:p>
        </w:tc>
        <w:tc>
          <w:tcPr>
            <w:tcW w:w="6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1044</w:t>
            </w:r>
          </w:p>
        </w:tc>
        <w:tc>
          <w:tcPr>
            <w:tcW w:w="99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14.2</w:t>
            </w:r>
          </w:p>
        </w:tc>
        <w:tc>
          <w:tcPr>
            <w:tcW w:w="1006" w:type="dxa"/>
            <w:tcBorders>
              <w:top w:val="single" w:color="000000" w:sz="4" w:space="0"/>
              <w:left w:val="single" w:color="000000" w:sz="4" w:space="0"/>
              <w:bottom w:val="single" w:color="000000" w:sz="4" w:space="0"/>
              <w:right w:val="single" w:color="auto" w:sz="4" w:space="0"/>
            </w:tcBorders>
            <w:noWrap/>
            <w:vAlign w:val="top"/>
          </w:tcPr>
          <w:p>
            <w:pPr>
              <w:jc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w:t>
            </w:r>
            <w:r>
              <w:rPr>
                <w:rFonts w:hint="default" w:ascii="Times New Roman" w:hAnsi="Times New Roman" w:eastAsia="宋体" w:cs="Times New Roman"/>
                <w:color w:val="000000"/>
                <w:kern w:val="0"/>
                <w:sz w:val="20"/>
                <w:szCs w:val="20"/>
                <w:lang w:val="en-US" w:eastAsia="zh-CN" w:bidi="ar"/>
              </w:rPr>
              <w:t>10</w:t>
            </w:r>
            <w:r>
              <w:rPr>
                <w:rFonts w:hint="default" w:ascii="Times New Roman" w:hAnsi="Times New Roman" w:eastAsia="宋体" w:cs="Times New Roman"/>
                <w:color w:val="000000"/>
                <w:kern w:val="0"/>
                <w:sz w:val="20"/>
                <w:szCs w:val="20"/>
                <w:lang w:bidi="ar"/>
              </w:rPr>
              <w:t>%</w:t>
            </w:r>
          </w:p>
        </w:tc>
        <w:tc>
          <w:tcPr>
            <w:tcW w:w="947" w:type="dxa"/>
            <w:tcBorders>
              <w:top w:val="single" w:color="000000" w:sz="4" w:space="0"/>
              <w:left w:val="single" w:color="auto" w:sz="4" w:space="0"/>
              <w:bottom w:val="single" w:color="000000" w:sz="4" w:space="0"/>
              <w:right w:val="single" w:color="auto" w:sz="4" w:space="0"/>
            </w:tcBorders>
            <w:noWrap/>
            <w:vAlign w:val="top"/>
          </w:tcPr>
          <w:p>
            <w:pPr>
              <w:jc w:val="center"/>
              <w:rPr>
                <w:rFonts w:hint="default" w:ascii="Times New Roman" w:hAnsi="Times New Roman" w:eastAsia="宋体" w:cs="Times New Roman"/>
                <w:color w:val="000000"/>
                <w:kern w:val="0"/>
                <w:sz w:val="20"/>
                <w:szCs w:val="20"/>
                <w:lang w:val="en-US" w:bidi="ar"/>
              </w:rPr>
            </w:pPr>
            <w:r>
              <w:rPr>
                <w:rFonts w:hint="default" w:ascii="Times New Roman" w:hAnsi="Times New Roman" w:eastAsia="宋体" w:cs="Times New Roman"/>
                <w:color w:val="000000"/>
                <w:kern w:val="0"/>
                <w:sz w:val="20"/>
                <w:szCs w:val="20"/>
                <w:lang w:val="en-US" w:eastAsia="zh-CN" w:bidi="ar"/>
              </w:rPr>
              <w:t>80</w:t>
            </w:r>
          </w:p>
        </w:tc>
        <w:tc>
          <w:tcPr>
            <w:tcW w:w="1042" w:type="dxa"/>
            <w:tcBorders>
              <w:top w:val="single" w:color="000000" w:sz="4" w:space="0"/>
              <w:left w:val="single" w:color="auto" w:sz="4" w:space="0"/>
              <w:bottom w:val="single" w:color="000000" w:sz="4" w:space="0"/>
              <w:right w:val="single" w:color="auto" w:sz="4" w:space="0"/>
            </w:tcBorders>
            <w:noWrap/>
            <w:vAlign w:val="top"/>
          </w:tcPr>
          <w:p>
            <w:pPr>
              <w:jc w:val="center"/>
              <w:rPr>
                <w:rFonts w:hint="default" w:ascii="Times New Roman" w:hAnsi="Times New Roman" w:eastAsia="宋体" w:cs="Times New Roman"/>
                <w:color w:val="000000"/>
                <w:kern w:val="0"/>
                <w:sz w:val="20"/>
                <w:szCs w:val="20"/>
                <w:lang w:val="en-US" w:bidi="ar"/>
              </w:rPr>
            </w:pPr>
            <w:r>
              <w:rPr>
                <w:rFonts w:hint="default" w:ascii="Times New Roman" w:hAnsi="Times New Roman" w:eastAsia="宋体" w:cs="Times New Roman"/>
                <w:color w:val="000000"/>
                <w:kern w:val="0"/>
                <w:sz w:val="20"/>
                <w:szCs w:val="20"/>
                <w:lang w:val="en-US" w:eastAsia="zh-CN" w:bidi="ar"/>
              </w:rPr>
              <w:t>497</w:t>
            </w:r>
          </w:p>
        </w:tc>
        <w:tc>
          <w:tcPr>
            <w:tcW w:w="644" w:type="dxa"/>
            <w:tcBorders>
              <w:top w:val="single" w:color="000000" w:sz="4" w:space="0"/>
              <w:left w:val="single" w:color="auto" w:sz="4" w:space="0"/>
              <w:bottom w:val="single" w:color="000000" w:sz="4" w:space="0"/>
              <w:right w:val="single" w:color="auto" w:sz="4" w:space="0"/>
            </w:tcBorders>
            <w:noWrap/>
            <w:vAlign w:val="top"/>
          </w:tcPr>
          <w:p>
            <w:pPr>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577</w:t>
            </w:r>
          </w:p>
        </w:tc>
        <w:tc>
          <w:tcPr>
            <w:tcW w:w="1103" w:type="dxa"/>
            <w:tcBorders>
              <w:top w:val="single" w:color="000000" w:sz="4" w:space="0"/>
              <w:left w:val="single" w:color="auto" w:sz="4" w:space="0"/>
              <w:bottom w:val="single" w:color="000000" w:sz="4" w:space="0"/>
              <w:right w:val="single" w:color="000000" w:sz="8" w:space="0"/>
            </w:tcBorders>
            <w:noWrap/>
            <w:vAlign w:val="top"/>
          </w:tcPr>
          <w:p>
            <w:pPr>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bidi="ar"/>
              </w:rPr>
              <w:t>1</w:t>
            </w:r>
            <w:r>
              <w:rPr>
                <w:rFonts w:hint="default" w:ascii="Times New Roman" w:hAnsi="Times New Roman" w:eastAsia="宋体" w:cs="Times New Roman"/>
                <w:color w:val="000000"/>
                <w:kern w:val="0"/>
                <w:sz w:val="20"/>
                <w:szCs w:val="20"/>
                <w:lang w:val="en-US" w:eastAsia="zh-CN" w:bidi="ar"/>
              </w:rPr>
              <w:t>3</w:t>
            </w:r>
            <w:r>
              <w:rPr>
                <w:rFonts w:hint="default" w:ascii="Times New Roman" w:hAnsi="Times New Roman" w:eastAsia="宋体" w:cs="Times New Roman"/>
                <w:color w:val="000000"/>
                <w:kern w:val="0"/>
                <w:sz w:val="20"/>
                <w:szCs w:val="20"/>
                <w:lang w:bidi="ar"/>
              </w:rPr>
              <w:t>.</w:t>
            </w:r>
            <w:r>
              <w:rPr>
                <w:rFonts w:hint="default" w:ascii="Times New Roman" w:hAnsi="Times New Roman" w:eastAsia="宋体" w:cs="Times New Roman"/>
                <w:color w:val="000000"/>
                <w:kern w:val="0"/>
                <w:sz w:val="20"/>
                <w:szCs w:val="20"/>
                <w:lang w:val="en-US" w:eastAsia="zh-CN" w:bidi="ar"/>
              </w:rPr>
              <w:t>9</w:t>
            </w:r>
          </w:p>
        </w:tc>
      </w:tr>
      <w:tr>
        <w:tblPrEx>
          <w:tblCellMar>
            <w:top w:w="0" w:type="dxa"/>
            <w:left w:w="10" w:type="dxa"/>
            <w:bottom w:w="0" w:type="dxa"/>
            <w:right w:w="10" w:type="dxa"/>
          </w:tblCellMar>
        </w:tblPrEx>
        <w:trPr>
          <w:trHeight w:val="285" w:hRule="atLeast"/>
        </w:trPr>
        <w:tc>
          <w:tcPr>
            <w:tcW w:w="998" w:type="dxa"/>
            <w:tcBorders>
              <w:top w:val="single" w:color="000000" w:sz="4" w:space="0"/>
              <w:left w:val="single" w:color="000000" w:sz="8" w:space="0"/>
              <w:bottom w:val="single" w:color="000000" w:sz="4" w:space="0"/>
              <w:right w:val="single" w:color="auto" w:sz="4" w:space="0"/>
            </w:tcBorders>
            <w:noWrap/>
            <w:vAlign w:val="center"/>
          </w:tcPr>
          <w:p>
            <w:pPr>
              <w:widowControl/>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b/>
                <w:bCs/>
                <w:color w:val="000000"/>
                <w:kern w:val="0"/>
                <w:sz w:val="20"/>
                <w:szCs w:val="20"/>
                <w:u w:val="single"/>
                <w:lang w:bidi="ar"/>
              </w:rPr>
              <w:t>Non-Cases</w:t>
            </w:r>
          </w:p>
        </w:tc>
        <w:tc>
          <w:tcPr>
            <w:tcW w:w="839" w:type="dxa"/>
            <w:tcBorders>
              <w:top w:val="single" w:color="000000" w:sz="4" w:space="0"/>
              <w:left w:val="single" w:color="auto" w:sz="4" w:space="0"/>
              <w:bottom w:val="single" w:color="000000" w:sz="4" w:space="0"/>
              <w:right w:val="single" w:color="auto" w:sz="4" w:space="0"/>
            </w:tcBorders>
            <w:noWrap/>
          </w:tcPr>
          <w:p>
            <w:pPr>
              <w:jc w:val="center"/>
              <w:rPr>
                <w:rFonts w:hint="default" w:ascii="Times New Roman" w:hAnsi="Times New Roman" w:eastAsia="宋体" w:cs="Times New Roman"/>
                <w:color w:val="000000"/>
                <w:kern w:val="0"/>
                <w:sz w:val="20"/>
                <w:szCs w:val="20"/>
                <w:lang w:bidi="ar"/>
              </w:rPr>
            </w:pPr>
          </w:p>
        </w:tc>
        <w:tc>
          <w:tcPr>
            <w:tcW w:w="852" w:type="dxa"/>
            <w:tcBorders>
              <w:top w:val="single" w:color="000000" w:sz="4" w:space="0"/>
              <w:left w:val="single" w:color="auto" w:sz="4" w:space="0"/>
              <w:bottom w:val="single" w:color="000000" w:sz="4" w:space="0"/>
              <w:right w:val="single" w:color="auto" w:sz="4" w:space="0"/>
            </w:tcBorders>
            <w:noWrap/>
          </w:tcPr>
          <w:p>
            <w:pPr>
              <w:jc w:val="center"/>
              <w:rPr>
                <w:rFonts w:hint="default" w:ascii="Times New Roman" w:hAnsi="Times New Roman" w:eastAsia="宋体" w:cs="Times New Roman"/>
                <w:color w:val="000000"/>
                <w:kern w:val="0"/>
                <w:sz w:val="20"/>
                <w:szCs w:val="20"/>
                <w:lang w:bidi="ar"/>
              </w:rPr>
            </w:pPr>
          </w:p>
        </w:tc>
        <w:tc>
          <w:tcPr>
            <w:tcW w:w="698" w:type="dxa"/>
            <w:tcBorders>
              <w:top w:val="single" w:color="000000" w:sz="4" w:space="0"/>
              <w:left w:val="single" w:color="auto" w:sz="4" w:space="0"/>
              <w:bottom w:val="single" w:color="000000" w:sz="4" w:space="0"/>
              <w:right w:val="single" w:color="auto" w:sz="4" w:space="0"/>
            </w:tcBorders>
            <w:noWrap/>
          </w:tcPr>
          <w:p>
            <w:pPr>
              <w:jc w:val="center"/>
              <w:rPr>
                <w:rFonts w:hint="default" w:ascii="Times New Roman" w:hAnsi="Times New Roman" w:eastAsia="宋体" w:cs="Times New Roman"/>
                <w:color w:val="000000"/>
                <w:kern w:val="0"/>
                <w:sz w:val="20"/>
                <w:szCs w:val="20"/>
                <w:lang w:bidi="ar"/>
              </w:rPr>
            </w:pPr>
          </w:p>
        </w:tc>
        <w:tc>
          <w:tcPr>
            <w:tcW w:w="1032" w:type="dxa"/>
            <w:tcBorders>
              <w:top w:val="single" w:color="000000" w:sz="4" w:space="0"/>
              <w:left w:val="single" w:color="auto" w:sz="4" w:space="0"/>
              <w:bottom w:val="single" w:color="000000" w:sz="4" w:space="0"/>
              <w:right w:val="single" w:color="000000" w:sz="4" w:space="0"/>
            </w:tcBorders>
            <w:noWrap/>
          </w:tcPr>
          <w:p>
            <w:pPr>
              <w:jc w:val="center"/>
              <w:rPr>
                <w:rFonts w:hint="default" w:ascii="Times New Roman" w:hAnsi="Times New Roman" w:eastAsia="宋体" w:cs="Times New Roman"/>
                <w:color w:val="000000"/>
                <w:kern w:val="0"/>
                <w:sz w:val="20"/>
                <w:szCs w:val="20"/>
                <w:lang w:bidi="ar"/>
              </w:rPr>
            </w:pPr>
          </w:p>
        </w:tc>
        <w:tc>
          <w:tcPr>
            <w:tcW w:w="1138" w:type="dxa"/>
            <w:tcBorders>
              <w:top w:val="single" w:color="000000" w:sz="4" w:space="0"/>
              <w:left w:val="single" w:color="000000" w:sz="8" w:space="0"/>
              <w:bottom w:val="single" w:color="000000" w:sz="4" w:space="0"/>
              <w:right w:val="single" w:color="000000" w:sz="4" w:space="0"/>
            </w:tcBorders>
            <w:noWrap/>
          </w:tcPr>
          <w:p>
            <w:pPr>
              <w:widowControl/>
              <w:jc w:val="center"/>
              <w:textAlignment w:val="center"/>
              <w:rPr>
                <w:rFonts w:hint="default" w:ascii="Times New Roman" w:hAnsi="Times New Roman" w:eastAsia="宋体" w:cs="Times New Roman"/>
                <w:b/>
                <w:bCs/>
                <w:color w:val="000000"/>
                <w:kern w:val="0"/>
                <w:sz w:val="20"/>
                <w:szCs w:val="20"/>
                <w:u w:val="single"/>
                <w:lang w:bidi="ar"/>
              </w:rPr>
            </w:pPr>
            <w:r>
              <w:rPr>
                <w:rFonts w:hint="default" w:ascii="Times New Roman" w:hAnsi="Times New Roman" w:eastAsia="宋体" w:cs="Times New Roman"/>
                <w:b/>
                <w:bCs/>
                <w:color w:val="000000"/>
                <w:kern w:val="0"/>
                <w:sz w:val="20"/>
                <w:szCs w:val="20"/>
                <w:u w:val="single"/>
                <w:lang w:bidi="ar"/>
              </w:rPr>
              <w:t>Non-Cases</w:t>
            </w:r>
          </w:p>
        </w:tc>
        <w:tc>
          <w:tcPr>
            <w:tcW w:w="652" w:type="dxa"/>
            <w:tcBorders>
              <w:top w:val="single" w:color="000000" w:sz="4" w:space="0"/>
              <w:left w:val="single" w:color="000000" w:sz="4" w:space="0"/>
              <w:bottom w:val="single" w:color="000000" w:sz="4" w:space="0"/>
              <w:right w:val="single" w:color="000000" w:sz="4" w:space="0"/>
            </w:tcBorders>
            <w:noWrap/>
          </w:tcPr>
          <w:p>
            <w:pPr>
              <w:jc w:val="center"/>
              <w:rPr>
                <w:rFonts w:hint="default" w:ascii="Times New Roman" w:hAnsi="Times New Roman" w:eastAsia="宋体" w:cs="Times New Roman"/>
                <w:color w:val="000000"/>
                <w:kern w:val="0"/>
                <w:sz w:val="20"/>
                <w:szCs w:val="20"/>
                <w:lang w:bidi="ar"/>
              </w:rPr>
            </w:pPr>
          </w:p>
        </w:tc>
        <w:tc>
          <w:tcPr>
            <w:tcW w:w="1027" w:type="dxa"/>
            <w:tcBorders>
              <w:top w:val="single" w:color="000000" w:sz="4" w:space="0"/>
              <w:left w:val="single" w:color="000000" w:sz="4" w:space="0"/>
              <w:bottom w:val="single" w:color="000000" w:sz="4" w:space="0"/>
              <w:right w:val="single" w:color="000000" w:sz="4" w:space="0"/>
            </w:tcBorders>
            <w:noWrap/>
          </w:tcPr>
          <w:p>
            <w:pPr>
              <w:jc w:val="center"/>
              <w:rPr>
                <w:rFonts w:hint="default" w:ascii="Times New Roman" w:hAnsi="Times New Roman" w:eastAsia="宋体" w:cs="Times New Roman"/>
                <w:color w:val="000000"/>
                <w:kern w:val="0"/>
                <w:sz w:val="20"/>
                <w:szCs w:val="20"/>
                <w:lang w:bidi="ar"/>
              </w:rPr>
            </w:pPr>
          </w:p>
        </w:tc>
        <w:tc>
          <w:tcPr>
            <w:tcW w:w="620" w:type="dxa"/>
            <w:tcBorders>
              <w:top w:val="single" w:color="000000" w:sz="4" w:space="0"/>
              <w:left w:val="single" w:color="000000" w:sz="4" w:space="0"/>
              <w:bottom w:val="single" w:color="000000" w:sz="4" w:space="0"/>
              <w:right w:val="single" w:color="000000" w:sz="4" w:space="0"/>
            </w:tcBorders>
            <w:noWrap/>
          </w:tcPr>
          <w:p>
            <w:pPr>
              <w:jc w:val="center"/>
              <w:rPr>
                <w:rFonts w:hint="default" w:ascii="Times New Roman" w:hAnsi="Times New Roman" w:eastAsia="宋体" w:cs="Times New Roman"/>
                <w:color w:val="000000"/>
                <w:kern w:val="0"/>
                <w:sz w:val="20"/>
                <w:szCs w:val="20"/>
                <w:lang w:bidi="ar"/>
              </w:rPr>
            </w:pPr>
          </w:p>
        </w:tc>
        <w:tc>
          <w:tcPr>
            <w:tcW w:w="998" w:type="dxa"/>
            <w:tcBorders>
              <w:top w:val="single" w:color="000000" w:sz="4" w:space="0"/>
              <w:left w:val="single" w:color="000000" w:sz="4" w:space="0"/>
              <w:bottom w:val="single" w:color="000000" w:sz="4" w:space="0"/>
              <w:right w:val="single" w:color="000000" w:sz="4" w:space="0"/>
            </w:tcBorders>
            <w:noWrap/>
          </w:tcPr>
          <w:p>
            <w:pPr>
              <w:jc w:val="center"/>
              <w:rPr>
                <w:rFonts w:hint="default" w:ascii="Times New Roman" w:hAnsi="Times New Roman" w:eastAsia="宋体" w:cs="Times New Roman"/>
                <w:color w:val="000000"/>
                <w:kern w:val="0"/>
                <w:sz w:val="20"/>
                <w:szCs w:val="20"/>
                <w:lang w:bidi="ar"/>
              </w:rPr>
            </w:pPr>
          </w:p>
        </w:tc>
        <w:tc>
          <w:tcPr>
            <w:tcW w:w="1006" w:type="dxa"/>
            <w:tcBorders>
              <w:top w:val="single" w:color="000000" w:sz="4" w:space="0"/>
              <w:left w:val="single" w:color="000000" w:sz="4" w:space="0"/>
              <w:bottom w:val="single" w:color="000000" w:sz="4" w:space="0"/>
              <w:right w:val="single" w:color="auto" w:sz="4" w:space="0"/>
            </w:tcBorders>
            <w:noWrap/>
            <w:vAlign w:val="top"/>
          </w:tcPr>
          <w:p>
            <w:pPr>
              <w:widowControl/>
              <w:jc w:val="center"/>
              <w:textAlignment w:val="center"/>
              <w:rPr>
                <w:rFonts w:hint="default" w:ascii="Times New Roman" w:hAnsi="Times New Roman" w:eastAsia="宋体" w:cs="Times New Roman"/>
                <w:b/>
                <w:bCs/>
                <w:color w:val="000000"/>
                <w:kern w:val="0"/>
                <w:sz w:val="20"/>
                <w:szCs w:val="20"/>
                <w:u w:val="single"/>
                <w:lang w:bidi="ar"/>
              </w:rPr>
            </w:pPr>
            <w:r>
              <w:rPr>
                <w:rFonts w:hint="default" w:ascii="Times New Roman" w:hAnsi="Times New Roman" w:eastAsia="宋体" w:cs="Times New Roman"/>
                <w:b/>
                <w:bCs/>
                <w:color w:val="000000"/>
                <w:kern w:val="0"/>
                <w:sz w:val="20"/>
                <w:szCs w:val="20"/>
                <w:u w:val="single"/>
                <w:lang w:bidi="ar"/>
              </w:rPr>
              <w:t>Non-Cases</w:t>
            </w:r>
          </w:p>
        </w:tc>
        <w:tc>
          <w:tcPr>
            <w:tcW w:w="947" w:type="dxa"/>
            <w:tcBorders>
              <w:top w:val="single" w:color="000000" w:sz="4" w:space="0"/>
              <w:left w:val="single" w:color="auto" w:sz="4" w:space="0"/>
              <w:bottom w:val="single" w:color="000000" w:sz="4" w:space="0"/>
              <w:right w:val="single" w:color="auto" w:sz="4" w:space="0"/>
            </w:tcBorders>
            <w:noWrap/>
            <w:vAlign w:val="top"/>
          </w:tcPr>
          <w:p>
            <w:pPr>
              <w:jc w:val="center"/>
              <w:rPr>
                <w:rFonts w:hint="default" w:ascii="Times New Roman" w:hAnsi="Times New Roman" w:eastAsia="宋体" w:cs="Times New Roman"/>
                <w:color w:val="000000"/>
                <w:kern w:val="0"/>
                <w:sz w:val="20"/>
                <w:szCs w:val="20"/>
                <w:lang w:bidi="ar"/>
              </w:rPr>
            </w:pPr>
          </w:p>
        </w:tc>
        <w:tc>
          <w:tcPr>
            <w:tcW w:w="1042" w:type="dxa"/>
            <w:tcBorders>
              <w:top w:val="single" w:color="000000" w:sz="4" w:space="0"/>
              <w:left w:val="single" w:color="auto" w:sz="4" w:space="0"/>
              <w:bottom w:val="single" w:color="000000" w:sz="4" w:space="0"/>
              <w:right w:val="single" w:color="auto" w:sz="4" w:space="0"/>
            </w:tcBorders>
            <w:noWrap/>
            <w:vAlign w:val="top"/>
          </w:tcPr>
          <w:p>
            <w:pPr>
              <w:jc w:val="center"/>
              <w:rPr>
                <w:rFonts w:hint="default" w:ascii="Times New Roman" w:hAnsi="Times New Roman" w:eastAsia="宋体" w:cs="Times New Roman"/>
                <w:color w:val="000000"/>
                <w:kern w:val="0"/>
                <w:sz w:val="20"/>
                <w:szCs w:val="20"/>
                <w:lang w:bidi="ar"/>
              </w:rPr>
            </w:pPr>
          </w:p>
        </w:tc>
        <w:tc>
          <w:tcPr>
            <w:tcW w:w="644" w:type="dxa"/>
            <w:tcBorders>
              <w:top w:val="single" w:color="000000" w:sz="4" w:space="0"/>
              <w:left w:val="single" w:color="auto" w:sz="4" w:space="0"/>
              <w:bottom w:val="single" w:color="000000" w:sz="4" w:space="0"/>
              <w:right w:val="single" w:color="auto" w:sz="4" w:space="0"/>
            </w:tcBorders>
            <w:noWrap/>
            <w:vAlign w:val="top"/>
          </w:tcPr>
          <w:p>
            <w:pPr>
              <w:jc w:val="center"/>
              <w:rPr>
                <w:rFonts w:hint="default" w:ascii="Times New Roman" w:hAnsi="Times New Roman" w:eastAsia="宋体" w:cs="Times New Roman"/>
                <w:color w:val="000000"/>
                <w:kern w:val="0"/>
                <w:sz w:val="20"/>
                <w:szCs w:val="20"/>
                <w:lang w:bidi="ar"/>
              </w:rPr>
            </w:pPr>
          </w:p>
        </w:tc>
        <w:tc>
          <w:tcPr>
            <w:tcW w:w="1103" w:type="dxa"/>
            <w:tcBorders>
              <w:top w:val="single" w:color="000000" w:sz="4" w:space="0"/>
              <w:left w:val="single" w:color="auto" w:sz="4" w:space="0"/>
              <w:bottom w:val="single" w:color="000000" w:sz="4" w:space="0"/>
              <w:right w:val="single" w:color="000000" w:sz="8" w:space="0"/>
            </w:tcBorders>
            <w:noWrap/>
            <w:vAlign w:val="top"/>
          </w:tcPr>
          <w:p>
            <w:pPr>
              <w:jc w:val="center"/>
              <w:rPr>
                <w:rFonts w:hint="default" w:ascii="Times New Roman" w:hAnsi="Times New Roman" w:eastAsia="宋体" w:cs="Times New Roman"/>
                <w:color w:val="000000"/>
                <w:kern w:val="0"/>
                <w:sz w:val="20"/>
                <w:szCs w:val="20"/>
                <w:lang w:bidi="ar"/>
              </w:rPr>
            </w:pPr>
          </w:p>
        </w:tc>
      </w:tr>
      <w:tr>
        <w:tblPrEx>
          <w:tblCellMar>
            <w:top w:w="0" w:type="dxa"/>
            <w:left w:w="10" w:type="dxa"/>
            <w:bottom w:w="0" w:type="dxa"/>
            <w:right w:w="10" w:type="dxa"/>
          </w:tblCellMar>
        </w:tblPrEx>
        <w:trPr>
          <w:trHeight w:val="90" w:hRule="atLeast"/>
        </w:trPr>
        <w:tc>
          <w:tcPr>
            <w:tcW w:w="998" w:type="dxa"/>
            <w:tcBorders>
              <w:top w:val="single" w:color="000000" w:sz="4" w:space="0"/>
              <w:left w:val="single" w:color="000000" w:sz="8" w:space="0"/>
              <w:bottom w:val="single" w:color="000000" w:sz="4" w:space="0"/>
              <w:right w:val="single" w:color="auto" w:sz="4" w:space="0"/>
            </w:tcBorders>
            <w:noWrap/>
            <w:vAlign w:val="center"/>
          </w:tcPr>
          <w:p>
            <w:pPr>
              <w:widowControl/>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＜7.5%</w:t>
            </w:r>
          </w:p>
        </w:tc>
        <w:tc>
          <w:tcPr>
            <w:tcW w:w="839" w:type="dxa"/>
            <w:tcBorders>
              <w:top w:val="single" w:color="000000" w:sz="4" w:space="0"/>
              <w:left w:val="single" w:color="auto" w:sz="4" w:space="0"/>
              <w:bottom w:val="single" w:color="000000" w:sz="4" w:space="0"/>
              <w:right w:val="single" w:color="auto" w:sz="4" w:space="0"/>
            </w:tcBorders>
            <w:noWrap/>
            <w:vAlign w:val="center"/>
          </w:tcPr>
          <w:p>
            <w:pPr>
              <w:widowControl/>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 xml:space="preserve">210702 </w:t>
            </w:r>
          </w:p>
        </w:tc>
        <w:tc>
          <w:tcPr>
            <w:tcW w:w="852" w:type="dxa"/>
            <w:tcBorders>
              <w:top w:val="single" w:color="000000" w:sz="4" w:space="0"/>
              <w:left w:val="single" w:color="auto" w:sz="4" w:space="0"/>
              <w:bottom w:val="single" w:color="000000" w:sz="4" w:space="0"/>
              <w:right w:val="single" w:color="auto" w:sz="4" w:space="0"/>
            </w:tcBorders>
            <w:noWrap/>
            <w:vAlign w:val="center"/>
          </w:tcPr>
          <w:p>
            <w:pPr>
              <w:widowControl/>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4454</w:t>
            </w:r>
          </w:p>
        </w:tc>
        <w:tc>
          <w:tcPr>
            <w:tcW w:w="698" w:type="dxa"/>
            <w:tcBorders>
              <w:top w:val="single" w:color="000000" w:sz="4" w:space="0"/>
              <w:left w:val="single" w:color="auto" w:sz="4" w:space="0"/>
              <w:bottom w:val="single" w:color="000000" w:sz="4" w:space="0"/>
              <w:right w:val="single" w:color="auto" w:sz="4" w:space="0"/>
            </w:tcBorders>
            <w:noWrap/>
            <w:vAlign w:val="center"/>
          </w:tcPr>
          <w:p>
            <w:pPr>
              <w:widowControl/>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215156</w:t>
            </w:r>
          </w:p>
        </w:tc>
        <w:tc>
          <w:tcPr>
            <w:tcW w:w="1032" w:type="dxa"/>
            <w:tcBorders>
              <w:top w:val="single" w:color="000000" w:sz="4" w:space="0"/>
              <w:left w:val="single" w:color="auto" w:sz="4" w:space="0"/>
              <w:bottom w:val="single" w:color="000000" w:sz="4" w:space="0"/>
              <w:right w:val="single" w:color="000000" w:sz="4" w:space="0"/>
            </w:tcBorders>
            <w:noWrap/>
            <w:vAlign w:val="center"/>
          </w:tcPr>
          <w:p>
            <w:pPr>
              <w:widowControl/>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2.1</w:t>
            </w:r>
          </w:p>
        </w:tc>
        <w:tc>
          <w:tcPr>
            <w:tcW w:w="1138" w:type="dxa"/>
            <w:tcBorders>
              <w:top w:val="single" w:color="000000" w:sz="4" w:space="0"/>
              <w:left w:val="single" w:color="000000" w:sz="8" w:space="0"/>
              <w:bottom w:val="single" w:color="000000" w:sz="4" w:space="0"/>
              <w:right w:val="single" w:color="000000" w:sz="4" w:space="0"/>
            </w:tcBorders>
            <w:noWrap/>
          </w:tcPr>
          <w:p>
            <w:pPr>
              <w:jc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＜7.5%</w:t>
            </w:r>
          </w:p>
        </w:tc>
        <w:tc>
          <w:tcPr>
            <w:tcW w:w="65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 xml:space="preserve">212868 </w:t>
            </w:r>
          </w:p>
        </w:tc>
        <w:tc>
          <w:tcPr>
            <w:tcW w:w="102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3990</w:t>
            </w:r>
          </w:p>
        </w:tc>
        <w:tc>
          <w:tcPr>
            <w:tcW w:w="6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216858</w:t>
            </w:r>
          </w:p>
        </w:tc>
        <w:tc>
          <w:tcPr>
            <w:tcW w:w="99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1.8</w:t>
            </w:r>
          </w:p>
        </w:tc>
        <w:tc>
          <w:tcPr>
            <w:tcW w:w="1006" w:type="dxa"/>
            <w:tcBorders>
              <w:top w:val="single" w:color="000000" w:sz="4" w:space="0"/>
              <w:left w:val="single" w:color="000000" w:sz="4" w:space="0"/>
              <w:bottom w:val="single" w:color="000000" w:sz="4" w:space="0"/>
              <w:right w:val="single" w:color="auto" w:sz="4" w:space="0"/>
            </w:tcBorders>
            <w:noWrap/>
            <w:vAlign w:val="top"/>
          </w:tcPr>
          <w:p>
            <w:pPr>
              <w:jc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w:t>
            </w:r>
            <w:r>
              <w:rPr>
                <w:rFonts w:hint="default" w:ascii="Times New Roman" w:hAnsi="Times New Roman" w:eastAsia="宋体" w:cs="Times New Roman"/>
                <w:color w:val="000000"/>
                <w:kern w:val="0"/>
                <w:sz w:val="20"/>
                <w:szCs w:val="20"/>
                <w:lang w:val="en-US" w:eastAsia="zh-CN" w:bidi="ar"/>
              </w:rPr>
              <w:t>10</w:t>
            </w:r>
            <w:r>
              <w:rPr>
                <w:rFonts w:hint="default" w:ascii="Times New Roman" w:hAnsi="Times New Roman" w:eastAsia="宋体" w:cs="Times New Roman"/>
                <w:color w:val="000000"/>
                <w:kern w:val="0"/>
                <w:sz w:val="20"/>
                <w:szCs w:val="20"/>
                <w:lang w:bidi="ar"/>
              </w:rPr>
              <w:t>%</w:t>
            </w:r>
          </w:p>
        </w:tc>
        <w:tc>
          <w:tcPr>
            <w:tcW w:w="947" w:type="dxa"/>
            <w:tcBorders>
              <w:top w:val="single" w:color="000000" w:sz="4" w:space="0"/>
              <w:left w:val="single" w:color="auto" w:sz="4" w:space="0"/>
              <w:bottom w:val="single" w:color="000000" w:sz="4" w:space="0"/>
              <w:right w:val="single" w:color="auto" w:sz="4" w:space="0"/>
            </w:tcBorders>
            <w:noWrap/>
            <w:vAlign w:val="top"/>
          </w:tcPr>
          <w:p>
            <w:pPr>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219192</w:t>
            </w:r>
          </w:p>
        </w:tc>
        <w:tc>
          <w:tcPr>
            <w:tcW w:w="1042" w:type="dxa"/>
            <w:tcBorders>
              <w:top w:val="single" w:color="000000" w:sz="4" w:space="0"/>
              <w:left w:val="single" w:color="auto" w:sz="4" w:space="0"/>
              <w:bottom w:val="single" w:color="000000" w:sz="4" w:space="0"/>
              <w:right w:val="single" w:color="auto" w:sz="4" w:space="0"/>
            </w:tcBorders>
            <w:noWrap/>
            <w:vAlign w:val="top"/>
          </w:tcPr>
          <w:p>
            <w:pPr>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2068</w:t>
            </w:r>
          </w:p>
        </w:tc>
        <w:tc>
          <w:tcPr>
            <w:tcW w:w="644" w:type="dxa"/>
            <w:tcBorders>
              <w:top w:val="single" w:color="000000" w:sz="4" w:space="0"/>
              <w:left w:val="single" w:color="auto" w:sz="4" w:space="0"/>
              <w:bottom w:val="single" w:color="000000" w:sz="4" w:space="0"/>
              <w:right w:val="single" w:color="auto" w:sz="4" w:space="0"/>
            </w:tcBorders>
            <w:noWrap/>
            <w:vAlign w:val="top"/>
          </w:tcPr>
          <w:p>
            <w:pPr>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bidi="ar"/>
              </w:rPr>
              <w:t>2</w:t>
            </w:r>
            <w:r>
              <w:rPr>
                <w:rFonts w:hint="default" w:ascii="Times New Roman" w:hAnsi="Times New Roman" w:eastAsia="宋体" w:cs="Times New Roman"/>
                <w:color w:val="000000"/>
                <w:kern w:val="0"/>
                <w:sz w:val="20"/>
                <w:szCs w:val="20"/>
                <w:lang w:val="en-US" w:eastAsia="zh-CN" w:bidi="ar"/>
              </w:rPr>
              <w:t>21260</w:t>
            </w:r>
          </w:p>
        </w:tc>
        <w:tc>
          <w:tcPr>
            <w:tcW w:w="1103" w:type="dxa"/>
            <w:tcBorders>
              <w:top w:val="single" w:color="000000" w:sz="4" w:space="0"/>
              <w:left w:val="single" w:color="auto" w:sz="4" w:space="0"/>
              <w:bottom w:val="single" w:color="000000" w:sz="4" w:space="0"/>
              <w:right w:val="single" w:color="000000" w:sz="8" w:space="0"/>
            </w:tcBorders>
            <w:noWrap/>
            <w:vAlign w:val="top"/>
          </w:tcPr>
          <w:p>
            <w:pPr>
              <w:jc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val="en-US" w:eastAsia="zh-CN" w:bidi="ar"/>
              </w:rPr>
              <w:t>0</w:t>
            </w:r>
            <w:r>
              <w:rPr>
                <w:rFonts w:hint="default" w:ascii="Times New Roman" w:hAnsi="Times New Roman" w:eastAsia="宋体" w:cs="Times New Roman"/>
                <w:color w:val="000000"/>
                <w:kern w:val="0"/>
                <w:sz w:val="20"/>
                <w:szCs w:val="20"/>
                <w:lang w:bidi="ar"/>
              </w:rPr>
              <w:t>.9</w:t>
            </w:r>
          </w:p>
        </w:tc>
      </w:tr>
      <w:tr>
        <w:tblPrEx>
          <w:tblCellMar>
            <w:top w:w="0" w:type="dxa"/>
            <w:left w:w="10" w:type="dxa"/>
            <w:bottom w:w="0" w:type="dxa"/>
            <w:right w:w="10" w:type="dxa"/>
          </w:tblCellMar>
        </w:tblPrEx>
        <w:trPr>
          <w:trHeight w:val="285" w:hRule="atLeast"/>
        </w:trPr>
        <w:tc>
          <w:tcPr>
            <w:tcW w:w="998" w:type="dxa"/>
            <w:tcBorders>
              <w:top w:val="single" w:color="000000" w:sz="4" w:space="0"/>
              <w:left w:val="single" w:color="000000" w:sz="8" w:space="0"/>
              <w:bottom w:val="single" w:color="000000" w:sz="4" w:space="0"/>
              <w:right w:val="single" w:color="auto" w:sz="4" w:space="0"/>
            </w:tcBorders>
            <w:noWrap/>
            <w:vAlign w:val="center"/>
          </w:tcPr>
          <w:p>
            <w:pPr>
              <w:widowControl/>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≥7.5%</w:t>
            </w:r>
          </w:p>
        </w:tc>
        <w:tc>
          <w:tcPr>
            <w:tcW w:w="839" w:type="dxa"/>
            <w:tcBorders>
              <w:top w:val="single" w:color="000000" w:sz="4" w:space="0"/>
              <w:left w:val="single" w:color="auto" w:sz="4" w:space="0"/>
              <w:bottom w:val="single" w:color="000000" w:sz="4" w:space="0"/>
              <w:right w:val="single" w:color="auto" w:sz="4" w:space="0"/>
            </w:tcBorders>
            <w:noWrap/>
            <w:vAlign w:val="center"/>
          </w:tcPr>
          <w:p>
            <w:pPr>
              <w:widowControl/>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 xml:space="preserve">3184 </w:t>
            </w:r>
          </w:p>
        </w:tc>
        <w:tc>
          <w:tcPr>
            <w:tcW w:w="852" w:type="dxa"/>
            <w:tcBorders>
              <w:top w:val="single" w:color="000000" w:sz="4" w:space="0"/>
              <w:left w:val="single" w:color="auto" w:sz="4" w:space="0"/>
              <w:bottom w:val="single" w:color="000000" w:sz="4" w:space="0"/>
              <w:right w:val="single" w:color="auto" w:sz="4" w:space="0"/>
            </w:tcBorders>
            <w:noWrap/>
            <w:vAlign w:val="center"/>
          </w:tcPr>
          <w:p>
            <w:pPr>
              <w:widowControl/>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7520</w:t>
            </w:r>
          </w:p>
        </w:tc>
        <w:tc>
          <w:tcPr>
            <w:tcW w:w="698" w:type="dxa"/>
            <w:tcBorders>
              <w:top w:val="single" w:color="000000" w:sz="4" w:space="0"/>
              <w:left w:val="single" w:color="auto" w:sz="4" w:space="0"/>
              <w:bottom w:val="single" w:color="000000" w:sz="4" w:space="0"/>
              <w:right w:val="single" w:color="auto" w:sz="4" w:space="0"/>
            </w:tcBorders>
            <w:noWrap/>
            <w:vAlign w:val="center"/>
          </w:tcPr>
          <w:p>
            <w:pPr>
              <w:widowControl/>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10704</w:t>
            </w:r>
          </w:p>
        </w:tc>
        <w:tc>
          <w:tcPr>
            <w:tcW w:w="1032" w:type="dxa"/>
            <w:tcBorders>
              <w:top w:val="single" w:color="000000" w:sz="4" w:space="0"/>
              <w:left w:val="single" w:color="auto" w:sz="4" w:space="0"/>
              <w:bottom w:val="single" w:color="000000" w:sz="4" w:space="0"/>
              <w:right w:val="single" w:color="000000" w:sz="4" w:space="0"/>
            </w:tcBorders>
            <w:noWrap/>
            <w:vAlign w:val="center"/>
          </w:tcPr>
          <w:p>
            <w:pPr>
              <w:widowControl/>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29.7</w:t>
            </w:r>
          </w:p>
        </w:tc>
        <w:tc>
          <w:tcPr>
            <w:tcW w:w="1138" w:type="dxa"/>
            <w:tcBorders>
              <w:top w:val="single" w:color="000000" w:sz="4" w:space="0"/>
              <w:left w:val="single" w:color="000000" w:sz="8" w:space="0"/>
              <w:bottom w:val="single" w:color="000000" w:sz="4" w:space="0"/>
              <w:right w:val="single" w:color="000000" w:sz="4" w:space="0"/>
            </w:tcBorders>
            <w:noWrap/>
          </w:tcPr>
          <w:p>
            <w:pPr>
              <w:jc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≥7.5%</w:t>
            </w:r>
          </w:p>
        </w:tc>
        <w:tc>
          <w:tcPr>
            <w:tcW w:w="65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 xml:space="preserve">2333 </w:t>
            </w:r>
          </w:p>
        </w:tc>
        <w:tc>
          <w:tcPr>
            <w:tcW w:w="102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6669</w:t>
            </w:r>
          </w:p>
        </w:tc>
        <w:tc>
          <w:tcPr>
            <w:tcW w:w="6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9002</w:t>
            </w:r>
          </w:p>
        </w:tc>
        <w:tc>
          <w:tcPr>
            <w:tcW w:w="99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25.9</w:t>
            </w:r>
          </w:p>
        </w:tc>
        <w:tc>
          <w:tcPr>
            <w:tcW w:w="1006" w:type="dxa"/>
            <w:tcBorders>
              <w:top w:val="single" w:color="000000" w:sz="4" w:space="0"/>
              <w:left w:val="single" w:color="000000" w:sz="4" w:space="0"/>
              <w:bottom w:val="single" w:color="000000" w:sz="4" w:space="0"/>
              <w:right w:val="single" w:color="auto" w:sz="4" w:space="0"/>
            </w:tcBorders>
            <w:noWrap/>
            <w:vAlign w:val="top"/>
          </w:tcPr>
          <w:p>
            <w:pPr>
              <w:jc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w:t>
            </w:r>
            <w:r>
              <w:rPr>
                <w:rFonts w:hint="default" w:ascii="Times New Roman" w:hAnsi="Times New Roman" w:eastAsia="宋体" w:cs="Times New Roman"/>
                <w:color w:val="000000"/>
                <w:kern w:val="0"/>
                <w:sz w:val="20"/>
                <w:szCs w:val="20"/>
                <w:lang w:val="en-US" w:eastAsia="zh-CN" w:bidi="ar"/>
              </w:rPr>
              <w:t>10</w:t>
            </w:r>
            <w:r>
              <w:rPr>
                <w:rFonts w:hint="default" w:ascii="Times New Roman" w:hAnsi="Times New Roman" w:eastAsia="宋体" w:cs="Times New Roman"/>
                <w:color w:val="000000"/>
                <w:kern w:val="0"/>
                <w:sz w:val="20"/>
                <w:szCs w:val="20"/>
                <w:lang w:bidi="ar"/>
              </w:rPr>
              <w:t>%</w:t>
            </w:r>
          </w:p>
        </w:tc>
        <w:tc>
          <w:tcPr>
            <w:tcW w:w="947" w:type="dxa"/>
            <w:tcBorders>
              <w:top w:val="single" w:color="000000" w:sz="4" w:space="0"/>
              <w:left w:val="single" w:color="auto" w:sz="4" w:space="0"/>
              <w:bottom w:val="single" w:color="000000" w:sz="4" w:space="0"/>
              <w:right w:val="single" w:color="auto" w:sz="4" w:space="0"/>
            </w:tcBorders>
            <w:noWrap/>
            <w:vAlign w:val="top"/>
          </w:tcPr>
          <w:p>
            <w:pPr>
              <w:jc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val="en-US" w:eastAsia="zh-CN" w:bidi="ar"/>
              </w:rPr>
              <w:t>1257</w:t>
            </w:r>
            <w:r>
              <w:rPr>
                <w:rFonts w:hint="default" w:ascii="Times New Roman" w:hAnsi="Times New Roman" w:eastAsia="宋体" w:cs="Times New Roman"/>
                <w:color w:val="000000"/>
                <w:kern w:val="0"/>
                <w:sz w:val="20"/>
                <w:szCs w:val="20"/>
                <w:lang w:bidi="ar"/>
              </w:rPr>
              <w:t xml:space="preserve">    </w:t>
            </w:r>
          </w:p>
        </w:tc>
        <w:tc>
          <w:tcPr>
            <w:tcW w:w="1042" w:type="dxa"/>
            <w:tcBorders>
              <w:top w:val="single" w:color="000000" w:sz="4" w:space="0"/>
              <w:left w:val="single" w:color="auto" w:sz="4" w:space="0"/>
              <w:bottom w:val="single" w:color="000000" w:sz="4" w:space="0"/>
              <w:right w:val="single" w:color="auto" w:sz="4" w:space="0"/>
            </w:tcBorders>
            <w:noWrap/>
            <w:vAlign w:val="top"/>
          </w:tcPr>
          <w:p>
            <w:pPr>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3343</w:t>
            </w:r>
          </w:p>
        </w:tc>
        <w:tc>
          <w:tcPr>
            <w:tcW w:w="644" w:type="dxa"/>
            <w:tcBorders>
              <w:top w:val="single" w:color="000000" w:sz="4" w:space="0"/>
              <w:left w:val="single" w:color="auto" w:sz="4" w:space="0"/>
              <w:bottom w:val="single" w:color="000000" w:sz="4" w:space="0"/>
              <w:right w:val="single" w:color="auto" w:sz="4" w:space="0"/>
            </w:tcBorders>
            <w:noWrap/>
            <w:vAlign w:val="top"/>
          </w:tcPr>
          <w:p>
            <w:pPr>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4600</w:t>
            </w:r>
          </w:p>
        </w:tc>
        <w:tc>
          <w:tcPr>
            <w:tcW w:w="1103" w:type="dxa"/>
            <w:tcBorders>
              <w:top w:val="single" w:color="000000" w:sz="4" w:space="0"/>
              <w:left w:val="single" w:color="auto" w:sz="4" w:space="0"/>
              <w:bottom w:val="single" w:color="000000" w:sz="4" w:space="0"/>
              <w:right w:val="single" w:color="000000" w:sz="8" w:space="0"/>
            </w:tcBorders>
            <w:noWrap/>
            <w:vAlign w:val="top"/>
          </w:tcPr>
          <w:p>
            <w:pPr>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bidi="ar"/>
              </w:rPr>
              <w:t>2</w:t>
            </w:r>
            <w:r>
              <w:rPr>
                <w:rFonts w:hint="default" w:ascii="Times New Roman" w:hAnsi="Times New Roman" w:eastAsia="宋体" w:cs="Times New Roman"/>
                <w:color w:val="000000"/>
                <w:kern w:val="0"/>
                <w:sz w:val="20"/>
                <w:szCs w:val="20"/>
                <w:lang w:val="en-US" w:eastAsia="zh-CN" w:bidi="ar"/>
              </w:rPr>
              <w:t>7</w:t>
            </w:r>
            <w:r>
              <w:rPr>
                <w:rFonts w:hint="default" w:ascii="Times New Roman" w:hAnsi="Times New Roman" w:eastAsia="宋体" w:cs="Times New Roman"/>
                <w:color w:val="000000"/>
                <w:kern w:val="0"/>
                <w:sz w:val="20"/>
                <w:szCs w:val="20"/>
                <w:lang w:bidi="ar"/>
              </w:rPr>
              <w:t>.</w:t>
            </w:r>
            <w:r>
              <w:rPr>
                <w:rFonts w:hint="default" w:ascii="Times New Roman" w:hAnsi="Times New Roman" w:eastAsia="宋体" w:cs="Times New Roman"/>
                <w:color w:val="000000"/>
                <w:kern w:val="0"/>
                <w:sz w:val="20"/>
                <w:szCs w:val="20"/>
                <w:lang w:val="en-US" w:eastAsia="zh-CN" w:bidi="ar"/>
              </w:rPr>
              <w:t>3</w:t>
            </w:r>
          </w:p>
        </w:tc>
      </w:tr>
    </w:tbl>
    <w:p>
      <w:pPr>
        <w:rPr>
          <w:rFonts w:hint="default" w:ascii="Times New Roman" w:hAnsi="Times New Roman" w:cs="Times New Roman"/>
          <w:bCs/>
          <w:sz w:val="24"/>
        </w:rPr>
      </w:pPr>
      <w:r>
        <w:rPr>
          <w:rFonts w:hint="default" w:ascii="Times New Roman" w:hAnsi="Times New Roman" w:cs="Times New Roman"/>
          <w:bCs/>
          <w:sz w:val="24"/>
        </w:rPr>
        <w:t xml:space="preserve">Notes: </w:t>
      </w:r>
    </w:p>
    <w:p>
      <w:pPr>
        <w:rPr>
          <w:rFonts w:hint="default" w:ascii="Times New Roman" w:hAnsi="Times New Roman" w:cs="Times New Roman"/>
          <w:bCs/>
          <w:sz w:val="24"/>
        </w:rPr>
      </w:pPr>
      <w:r>
        <w:rPr>
          <w:rFonts w:hint="default" w:ascii="Times New Roman" w:hAnsi="Times New Roman" w:cs="Times New Roman"/>
          <w:bCs/>
          <w:sz w:val="24"/>
        </w:rPr>
        <w:t>LBM: using age, sex, body mass index (BMI), dietary intake score, smoking status (current, previous, never), and physical activity (mg).</w:t>
      </w:r>
    </w:p>
    <w:p>
      <w:pPr>
        <w:rPr>
          <w:rFonts w:hint="default" w:ascii="Times New Roman" w:hAnsi="Times New Roman" w:cs="Times New Roman"/>
          <w:bCs/>
          <w:sz w:val="24"/>
        </w:rPr>
      </w:pPr>
      <w:r>
        <w:rPr>
          <w:rFonts w:hint="default" w:ascii="Times New Roman" w:hAnsi="Times New Roman" w:cs="Times New Roman"/>
          <w:bCs/>
          <w:sz w:val="24"/>
        </w:rPr>
        <w:t xml:space="preserve">LBM+PRS: adding polygenic risk scores to the LBM. </w:t>
      </w:r>
    </w:p>
    <w:p>
      <w:pPr>
        <w:rPr>
          <w:rFonts w:hint="default" w:ascii="Times New Roman" w:hAnsi="Times New Roman" w:cs="Times New Roman"/>
          <w:bCs/>
          <w:sz w:val="24"/>
        </w:rPr>
      </w:pPr>
      <w:r>
        <w:rPr>
          <w:rFonts w:hint="default" w:ascii="Times New Roman" w:hAnsi="Times New Roman" w:cs="Times New Roman"/>
          <w:bCs/>
          <w:sz w:val="24"/>
        </w:rPr>
        <w:t>PCE: using age, sex, smoking status (yes or no), total and high-density lipoprotein cholesterol (mmol/l), treated or untreated systolic blood pressure (mmHg), and diabetes (yes or no).</w:t>
      </w:r>
    </w:p>
    <w:p>
      <w:pPr>
        <w:rPr>
          <w:rFonts w:hint="default" w:ascii="Times New Roman" w:hAnsi="Times New Roman" w:cs="Times New Roman"/>
          <w:bCs/>
          <w:sz w:val="24"/>
        </w:rPr>
      </w:pPr>
      <w:r>
        <w:rPr>
          <w:rFonts w:hint="default" w:ascii="Times New Roman" w:hAnsi="Times New Roman" w:cs="Times New Roman"/>
          <w:bCs/>
          <w:sz w:val="24"/>
        </w:rPr>
        <w:t>PCE+PRS: adding polygenic risk scores to the PCE.</w:t>
      </w:r>
    </w:p>
    <w:p>
      <w:pPr>
        <w:rPr>
          <w:rFonts w:hint="default" w:ascii="Times New Roman" w:hAnsi="Times New Roman" w:cs="Times New Roman"/>
          <w:bCs/>
          <w:sz w:val="24"/>
        </w:rPr>
      </w:pPr>
      <w:r>
        <w:rPr>
          <w:rFonts w:hint="default" w:ascii="Times New Roman" w:hAnsi="Times New Roman" w:cs="Times New Roman"/>
          <w:bCs/>
          <w:sz w:val="24"/>
        </w:rPr>
        <w:t>SCORE2: using age, sex, smoking status (yes or no), total and high-density lipoprotein cholesterol (mmol/l), systolic blood pressure (mmHg), and diabetes (yes or no).</w:t>
      </w:r>
    </w:p>
    <w:p>
      <w:pPr>
        <w:rPr>
          <w:rFonts w:hint="default" w:ascii="Times New Roman" w:hAnsi="Times New Roman" w:cs="Times New Roman"/>
          <w:bCs/>
          <w:sz w:val="24"/>
        </w:rPr>
      </w:pPr>
      <w:r>
        <w:rPr>
          <w:rFonts w:hint="default" w:ascii="Times New Roman" w:hAnsi="Times New Roman" w:cs="Times New Roman"/>
          <w:bCs/>
          <w:sz w:val="24"/>
        </w:rPr>
        <w:t>SCORE2+PRS: adding polygenic risk scores to the SCORE2.</w:t>
      </w:r>
    </w:p>
    <w:p>
      <w:pPr>
        <w:rPr>
          <w:rFonts w:hint="default" w:ascii="Times New Roman" w:hAnsi="Times New Roman" w:cs="Times New Roman"/>
          <w:bCs/>
          <w:sz w:val="24"/>
        </w:rPr>
      </w:pPr>
      <w:r>
        <w:rPr>
          <w:rFonts w:hint="default" w:ascii="Times New Roman" w:hAnsi="Times New Roman" w:cs="Times New Roman"/>
          <w:bCs/>
          <w:sz w:val="24"/>
        </w:rPr>
        <w:t xml:space="preserve">Abbreviations: CHD = </w:t>
      </w:r>
      <w:r>
        <w:rPr>
          <w:rFonts w:hint="default" w:ascii="Times New Roman" w:hAnsi="Times New Roman" w:cs="Times New Roman"/>
          <w:bCs/>
          <w:sz w:val="24"/>
          <w:lang w:eastAsia="zh-CN"/>
        </w:rPr>
        <w:t>coronary heart disease</w:t>
      </w:r>
      <w:r>
        <w:rPr>
          <w:rFonts w:hint="default" w:ascii="Times New Roman" w:hAnsi="Times New Roman" w:cs="Times New Roman"/>
          <w:bCs/>
          <w:sz w:val="24"/>
        </w:rPr>
        <w:t>; CI = confidence interval; LBM = Lifestyle-Based Model; LBM+PRS = Lifestyle-Based Model plus polygenic risk score; PCE = Pooled Cohort Equations; PCE+PRS = Pooled Cohort Equations plus polygenic risk score; PRS = polygenic risk score; SCORE2 = Systematic COronary Risk Evaluation 2; SCORE2+PRS = Systematic COronary Risk Evaluation 2 plus polygenic risk score</w:t>
      </w:r>
      <w:r>
        <w:rPr>
          <w:rFonts w:hint="default" w:ascii="Times New Roman" w:hAnsi="Times New Roman" w:cs="Times New Roman"/>
          <w:bCs/>
          <w:sz w:val="24"/>
          <w:lang w:val="en-US" w:eastAsia="zh-CN"/>
        </w:rPr>
        <w:t>.</w:t>
      </w:r>
      <w:r>
        <w:rPr>
          <w:rFonts w:hint="default" w:ascii="Times New Roman" w:hAnsi="Times New Roman" w:cs="Times New Roman"/>
          <w:bCs/>
          <w:sz w:val="24"/>
        </w:rPr>
        <w:t>.</w:t>
      </w:r>
    </w:p>
    <w:p>
      <w:pPr>
        <w:rPr>
          <w:rFonts w:hint="default" w:ascii="Times New Roman" w:hAnsi="Times New Roman" w:cs="Times New Roman"/>
          <w:bCs/>
          <w:sz w:val="24"/>
        </w:rPr>
        <w:sectPr>
          <w:pgSz w:w="16838" w:h="11906" w:orient="landscape"/>
          <w:pgMar w:top="1800" w:right="1440" w:bottom="1800" w:left="1440" w:header="851" w:footer="992" w:gutter="0"/>
          <w:lnNumType w:countBy="1" w:restart="continuous"/>
          <w:cols w:space="720" w:num="1"/>
          <w:docGrid w:type="lines" w:linePitch="312" w:charSpace="0"/>
        </w:sectPr>
      </w:pPr>
    </w:p>
    <w:p>
      <w:pPr>
        <w:rPr>
          <w:rFonts w:hint="default" w:ascii="Times New Roman" w:hAnsi="Times New Roman" w:cs="Times New Roman"/>
          <w:sz w:val="24"/>
        </w:rPr>
      </w:pPr>
      <w:r>
        <w:rPr>
          <w:rFonts w:hint="default" w:ascii="Times New Roman" w:hAnsi="Times New Roman" w:eastAsia="宋体" w:cs="Times New Roman"/>
          <w:b/>
          <w:bCs/>
          <w:kern w:val="0"/>
          <w:sz w:val="24"/>
          <w:lang w:eastAsia="zh-CN"/>
        </w:rPr>
        <w:t>eTable</w:t>
      </w:r>
      <w:r>
        <w:rPr>
          <w:rFonts w:hint="default" w:ascii="Times New Roman" w:hAnsi="Times New Roman" w:cs="Times New Roman"/>
          <w:b/>
          <w:bCs/>
          <w:sz w:val="24"/>
        </w:rPr>
        <w:t xml:space="preserve"> 11.</w:t>
      </w:r>
      <w:r>
        <w:rPr>
          <w:rFonts w:hint="default" w:ascii="Times New Roman" w:hAnsi="Times New Roman" w:cs="Times New Roman"/>
          <w:sz w:val="24"/>
        </w:rPr>
        <w:t xml:space="preserve"> Reclassification proportions when additionally including polygenic risk score (PRS) in the </w:t>
      </w:r>
      <w:r>
        <w:rPr>
          <w:rFonts w:hint="default" w:ascii="Times New Roman" w:hAnsi="Times New Roman" w:eastAsia="Times New Roman" w:cs="Times New Roman"/>
          <w:sz w:val="24"/>
        </w:rPr>
        <w:t>hold-out</w:t>
      </w:r>
      <w:r>
        <w:rPr>
          <w:rFonts w:hint="default" w:ascii="Times New Roman" w:hAnsi="Times New Roman" w:eastAsia="宋体" w:cs="Times New Roman"/>
          <w:sz w:val="24"/>
        </w:rPr>
        <w:t xml:space="preserve"> set</w:t>
      </w:r>
      <w:r>
        <w:rPr>
          <w:rFonts w:hint="default" w:ascii="Times New Roman" w:hAnsi="Times New Roman" w:cs="Times New Roman"/>
          <w:sz w:val="24"/>
        </w:rPr>
        <w:t>.</w:t>
      </w:r>
    </w:p>
    <w:tbl>
      <w:tblPr>
        <w:tblStyle w:val="5"/>
        <w:tblpPr w:leftFromText="180" w:rightFromText="180" w:vertAnchor="text" w:horzAnchor="margin" w:tblpX="1" w:tblpY="140"/>
        <w:tblOverlap w:val="never"/>
        <w:tblW w:w="0" w:type="auto"/>
        <w:tblInd w:w="0" w:type="dxa"/>
        <w:tblLayout w:type="fixed"/>
        <w:tblCellMar>
          <w:top w:w="0" w:type="dxa"/>
          <w:left w:w="10" w:type="dxa"/>
          <w:bottom w:w="0" w:type="dxa"/>
          <w:right w:w="10" w:type="dxa"/>
        </w:tblCellMar>
      </w:tblPr>
      <w:tblGrid>
        <w:gridCol w:w="998"/>
        <w:gridCol w:w="839"/>
        <w:gridCol w:w="852"/>
        <w:gridCol w:w="698"/>
        <w:gridCol w:w="1032"/>
        <w:gridCol w:w="1138"/>
        <w:gridCol w:w="652"/>
        <w:gridCol w:w="1027"/>
        <w:gridCol w:w="620"/>
        <w:gridCol w:w="998"/>
        <w:gridCol w:w="1006"/>
        <w:gridCol w:w="947"/>
        <w:gridCol w:w="1042"/>
        <w:gridCol w:w="644"/>
        <w:gridCol w:w="1103"/>
      </w:tblGrid>
      <w:tr>
        <w:tblPrEx>
          <w:tblCellMar>
            <w:top w:w="0" w:type="dxa"/>
            <w:left w:w="10" w:type="dxa"/>
            <w:bottom w:w="0" w:type="dxa"/>
            <w:right w:w="10" w:type="dxa"/>
          </w:tblCellMar>
        </w:tblPrEx>
        <w:trPr>
          <w:trHeight w:val="380" w:hRule="atLeast"/>
        </w:trPr>
        <w:tc>
          <w:tcPr>
            <w:tcW w:w="998" w:type="dxa"/>
            <w:tcBorders>
              <w:top w:val="single" w:color="000000" w:sz="4" w:space="0"/>
              <w:left w:val="single" w:color="000000" w:sz="8" w:space="0"/>
              <w:bottom w:val="single" w:color="auto" w:sz="4" w:space="0"/>
              <w:right w:val="single" w:color="auto" w:sz="4" w:space="0"/>
            </w:tcBorders>
            <w:vAlign w:val="center"/>
          </w:tcPr>
          <w:p>
            <w:pPr>
              <w:widowControl/>
              <w:jc w:val="center"/>
              <w:textAlignment w:val="center"/>
              <w:rPr>
                <w:rFonts w:hint="default" w:ascii="Times New Roman" w:hAnsi="Times New Roman" w:eastAsia="宋体" w:cs="Times New Roman"/>
                <w:b/>
                <w:bCs/>
                <w:color w:val="000000"/>
                <w:kern w:val="0"/>
                <w:sz w:val="22"/>
                <w:szCs w:val="22"/>
                <w:lang w:bidi="ar"/>
              </w:rPr>
            </w:pPr>
            <w:r>
              <w:rPr>
                <w:rFonts w:hint="default" w:ascii="Times New Roman" w:hAnsi="Times New Roman" w:eastAsia="宋体" w:cs="Times New Roman"/>
                <w:b/>
                <w:bCs/>
                <w:color w:val="000000"/>
                <w:kern w:val="0"/>
                <w:sz w:val="22"/>
                <w:szCs w:val="22"/>
                <w:lang w:bidi="ar"/>
              </w:rPr>
              <w:t>LBM</w:t>
            </w:r>
          </w:p>
          <w:p>
            <w:pPr>
              <w:widowControl/>
              <w:jc w:val="center"/>
              <w:textAlignment w:val="center"/>
              <w:rPr>
                <w:rFonts w:hint="default" w:ascii="Times New Roman" w:hAnsi="Times New Roman" w:eastAsia="宋体" w:cs="Times New Roman"/>
                <w:b/>
                <w:bCs/>
                <w:color w:val="000000"/>
                <w:kern w:val="0"/>
                <w:sz w:val="20"/>
                <w:szCs w:val="20"/>
                <w:lang w:bidi="ar"/>
              </w:rPr>
            </w:pPr>
            <w:r>
              <w:rPr>
                <w:rFonts w:hint="default" w:ascii="Times New Roman" w:hAnsi="Times New Roman" w:eastAsia="宋体" w:cs="Times New Roman"/>
                <w:b/>
                <w:bCs/>
                <w:color w:val="000000"/>
                <w:kern w:val="0"/>
                <w:sz w:val="20"/>
                <w:szCs w:val="20"/>
                <w:lang w:bidi="ar"/>
              </w:rPr>
              <w:t>Threshold (%)</w:t>
            </w:r>
          </w:p>
        </w:tc>
        <w:tc>
          <w:tcPr>
            <w:tcW w:w="1691" w:type="dxa"/>
            <w:gridSpan w:val="2"/>
            <w:tcBorders>
              <w:top w:val="single" w:color="000000" w:sz="4" w:space="0"/>
              <w:left w:val="single" w:color="auto" w:sz="4" w:space="0"/>
              <w:bottom w:val="single" w:color="000000" w:sz="4" w:space="0"/>
              <w:right w:val="single" w:color="auto" w:sz="4" w:space="0"/>
            </w:tcBorders>
            <w:vAlign w:val="center"/>
          </w:tcPr>
          <w:p>
            <w:pPr>
              <w:widowControl/>
              <w:jc w:val="center"/>
              <w:textAlignment w:val="center"/>
              <w:rPr>
                <w:rFonts w:hint="default" w:ascii="Times New Roman" w:hAnsi="Times New Roman" w:eastAsia="宋体" w:cs="Times New Roman"/>
                <w:b/>
                <w:bCs/>
                <w:color w:val="000000"/>
                <w:kern w:val="0"/>
                <w:sz w:val="20"/>
                <w:szCs w:val="20"/>
                <w:lang w:bidi="ar"/>
              </w:rPr>
            </w:pPr>
            <w:r>
              <w:rPr>
                <w:rFonts w:hint="default" w:ascii="Times New Roman" w:hAnsi="Times New Roman" w:eastAsia="宋体" w:cs="Times New Roman"/>
                <w:b/>
                <w:bCs/>
                <w:color w:val="000000"/>
                <w:kern w:val="0"/>
                <w:sz w:val="22"/>
                <w:szCs w:val="22"/>
                <w:lang w:bidi="ar"/>
              </w:rPr>
              <w:t>LBM</w:t>
            </w:r>
            <w:r>
              <w:rPr>
                <w:rFonts w:hint="default" w:ascii="Times New Roman" w:hAnsi="Times New Roman" w:eastAsia="宋体" w:cs="Times New Roman"/>
                <w:b/>
                <w:bCs/>
                <w:color w:val="000000"/>
                <w:kern w:val="0"/>
                <w:sz w:val="20"/>
                <w:szCs w:val="20"/>
                <w:lang w:bidi="ar"/>
              </w:rPr>
              <w:t>+PRS Threshold (%)</w:t>
            </w:r>
          </w:p>
        </w:tc>
        <w:tc>
          <w:tcPr>
            <w:tcW w:w="1730" w:type="dxa"/>
            <w:gridSpan w:val="2"/>
            <w:tcBorders>
              <w:top w:val="single" w:color="000000" w:sz="4" w:space="0"/>
              <w:left w:val="single" w:color="auto" w:sz="4" w:space="0"/>
              <w:bottom w:val="single" w:color="000000" w:sz="4" w:space="0"/>
              <w:right w:val="single" w:color="000000" w:sz="4" w:space="0"/>
            </w:tcBorders>
            <w:vAlign w:val="center"/>
          </w:tcPr>
          <w:p>
            <w:pPr>
              <w:jc w:val="center"/>
              <w:rPr>
                <w:rFonts w:hint="default" w:ascii="Times New Roman" w:hAnsi="Times New Roman" w:eastAsia="宋体" w:cs="Times New Roman"/>
                <w:color w:val="000000"/>
                <w:kern w:val="0"/>
                <w:sz w:val="20"/>
                <w:szCs w:val="20"/>
                <w:lang w:bidi="ar"/>
              </w:rPr>
            </w:pPr>
          </w:p>
        </w:tc>
        <w:tc>
          <w:tcPr>
            <w:tcW w:w="1138" w:type="dxa"/>
            <w:tcBorders>
              <w:top w:val="single" w:color="000000" w:sz="4" w:space="0"/>
              <w:left w:val="single" w:color="000000" w:sz="8" w:space="0"/>
              <w:bottom w:val="single" w:color="000000" w:sz="4" w:space="0"/>
              <w:right w:val="single" w:color="000000" w:sz="4" w:space="0"/>
            </w:tcBorders>
            <w:vAlign w:val="center"/>
          </w:tcPr>
          <w:p>
            <w:pPr>
              <w:widowControl/>
              <w:jc w:val="center"/>
              <w:textAlignment w:val="center"/>
              <w:rPr>
                <w:rFonts w:hint="default" w:ascii="Times New Roman" w:hAnsi="Times New Roman" w:eastAsia="宋体" w:cs="Times New Roman"/>
                <w:b/>
                <w:bCs/>
                <w:color w:val="000000"/>
                <w:kern w:val="0"/>
                <w:sz w:val="20"/>
                <w:szCs w:val="20"/>
                <w:lang w:bidi="ar"/>
              </w:rPr>
            </w:pPr>
            <w:r>
              <w:rPr>
                <w:rFonts w:hint="default" w:ascii="Times New Roman" w:hAnsi="Times New Roman" w:eastAsia="宋体" w:cs="Times New Roman"/>
                <w:b/>
                <w:bCs/>
                <w:color w:val="000000"/>
                <w:kern w:val="0"/>
                <w:sz w:val="20"/>
                <w:szCs w:val="20"/>
                <w:lang w:bidi="ar"/>
              </w:rPr>
              <w:t>PCE</w:t>
            </w:r>
          </w:p>
          <w:p>
            <w:pPr>
              <w:widowControl/>
              <w:jc w:val="center"/>
              <w:textAlignment w:val="center"/>
              <w:rPr>
                <w:rFonts w:hint="default" w:ascii="Times New Roman" w:hAnsi="Times New Roman" w:cs="Times New Roman"/>
                <w:b/>
                <w:bCs/>
                <w:color w:val="000000"/>
                <w:sz w:val="20"/>
                <w:szCs w:val="20"/>
              </w:rPr>
            </w:pPr>
            <w:r>
              <w:rPr>
                <w:rFonts w:hint="default" w:ascii="Times New Roman" w:hAnsi="Times New Roman" w:eastAsia="宋体" w:cs="Times New Roman"/>
                <w:b/>
                <w:bCs/>
                <w:color w:val="000000"/>
                <w:kern w:val="0"/>
                <w:sz w:val="20"/>
                <w:szCs w:val="20"/>
                <w:lang w:bidi="ar"/>
              </w:rPr>
              <w:t>Threshold (%)</w:t>
            </w:r>
          </w:p>
        </w:tc>
        <w:tc>
          <w:tcPr>
            <w:tcW w:w="1679" w:type="dxa"/>
            <w:gridSpan w:val="2"/>
            <w:tcBorders>
              <w:top w:val="single" w:color="000000" w:sz="4" w:space="0"/>
              <w:left w:val="single" w:color="000000" w:sz="4" w:space="0"/>
              <w:bottom w:val="single" w:color="000000" w:sz="4" w:space="0"/>
              <w:right w:val="single" w:color="auto" w:sz="4" w:space="0"/>
            </w:tcBorders>
            <w:noWrap/>
            <w:vAlign w:val="center"/>
          </w:tcPr>
          <w:p>
            <w:pPr>
              <w:jc w:val="center"/>
              <w:rPr>
                <w:rFonts w:hint="default" w:ascii="Times New Roman" w:hAnsi="Times New Roman" w:eastAsia="宋体" w:cs="Times New Roman"/>
                <w:b/>
                <w:bCs/>
                <w:color w:val="000000"/>
                <w:kern w:val="0"/>
                <w:sz w:val="20"/>
                <w:szCs w:val="20"/>
                <w:lang w:bidi="ar"/>
              </w:rPr>
            </w:pPr>
            <w:r>
              <w:rPr>
                <w:rFonts w:hint="default" w:ascii="Times New Roman" w:hAnsi="Times New Roman" w:eastAsia="宋体" w:cs="Times New Roman"/>
                <w:b/>
                <w:bCs/>
                <w:color w:val="000000"/>
                <w:kern w:val="0"/>
                <w:sz w:val="20"/>
                <w:szCs w:val="20"/>
                <w:lang w:bidi="ar"/>
              </w:rPr>
              <w:t>PCE+PRS Threshold (%)</w:t>
            </w:r>
          </w:p>
        </w:tc>
        <w:tc>
          <w:tcPr>
            <w:tcW w:w="1618" w:type="dxa"/>
            <w:gridSpan w:val="2"/>
            <w:tcBorders>
              <w:top w:val="single" w:color="auto" w:sz="4" w:space="0"/>
              <w:left w:val="single" w:color="auto" w:sz="4" w:space="0"/>
              <w:bottom w:val="single" w:color="000000" w:sz="4" w:space="0"/>
              <w:right w:val="single" w:color="auto" w:sz="4" w:space="0"/>
            </w:tcBorders>
            <w:noWrap/>
            <w:vAlign w:val="center"/>
          </w:tcPr>
          <w:p>
            <w:pPr>
              <w:jc w:val="center"/>
              <w:rPr>
                <w:rFonts w:hint="default" w:ascii="Times New Roman" w:hAnsi="Times New Roman" w:cs="Times New Roman"/>
                <w:color w:val="000000"/>
                <w:sz w:val="20"/>
                <w:szCs w:val="20"/>
              </w:rPr>
            </w:pPr>
          </w:p>
        </w:tc>
        <w:tc>
          <w:tcPr>
            <w:tcW w:w="1006" w:type="dxa"/>
            <w:tcBorders>
              <w:top w:val="single" w:color="auto" w:sz="4" w:space="0"/>
              <w:left w:val="single" w:color="auto" w:sz="4" w:space="0"/>
              <w:bottom w:val="single" w:color="000000" w:sz="4" w:space="0"/>
              <w:right w:val="single" w:color="auto" w:sz="4" w:space="0"/>
            </w:tcBorders>
            <w:noWrap/>
            <w:vAlign w:val="center"/>
          </w:tcPr>
          <w:p>
            <w:pPr>
              <w:widowControl/>
              <w:jc w:val="center"/>
              <w:textAlignment w:val="center"/>
              <w:rPr>
                <w:rFonts w:hint="default" w:ascii="Times New Roman" w:hAnsi="Times New Roman" w:eastAsia="宋体" w:cs="Times New Roman"/>
                <w:b/>
                <w:bCs/>
                <w:color w:val="000000"/>
                <w:kern w:val="0"/>
                <w:sz w:val="20"/>
                <w:szCs w:val="20"/>
                <w:lang w:val="en-US" w:eastAsia="zh-CN" w:bidi="ar"/>
              </w:rPr>
            </w:pPr>
            <w:r>
              <w:rPr>
                <w:rFonts w:hint="default" w:ascii="Times New Roman" w:hAnsi="Times New Roman" w:eastAsia="宋体" w:cs="Times New Roman"/>
                <w:b/>
                <w:bCs/>
                <w:color w:val="000000"/>
                <w:kern w:val="0"/>
                <w:sz w:val="20"/>
                <w:szCs w:val="20"/>
                <w:lang w:val="en-US" w:eastAsia="zh-CN" w:bidi="ar"/>
              </w:rPr>
              <w:t>SCORE2</w:t>
            </w:r>
          </w:p>
          <w:p>
            <w:pPr>
              <w:widowControl/>
              <w:jc w:val="center"/>
              <w:textAlignment w:val="center"/>
              <w:rPr>
                <w:rFonts w:hint="default" w:ascii="Times New Roman" w:hAnsi="Times New Roman" w:cs="Times New Roman" w:eastAsiaTheme="minorEastAsia"/>
                <w:b/>
                <w:bCs/>
                <w:color w:val="000000"/>
                <w:sz w:val="20"/>
                <w:szCs w:val="20"/>
              </w:rPr>
            </w:pPr>
            <w:r>
              <w:rPr>
                <w:rFonts w:hint="default" w:ascii="Times New Roman" w:hAnsi="Times New Roman" w:eastAsia="宋体" w:cs="Times New Roman"/>
                <w:b/>
                <w:bCs/>
                <w:color w:val="000000"/>
                <w:kern w:val="0"/>
                <w:sz w:val="20"/>
                <w:szCs w:val="20"/>
                <w:lang w:bidi="ar"/>
              </w:rPr>
              <w:t>Threshold (%)</w:t>
            </w:r>
          </w:p>
        </w:tc>
        <w:tc>
          <w:tcPr>
            <w:tcW w:w="1989" w:type="dxa"/>
            <w:gridSpan w:val="2"/>
            <w:tcBorders>
              <w:top w:val="single" w:color="auto" w:sz="4" w:space="0"/>
              <w:left w:val="single" w:color="auto" w:sz="4" w:space="0"/>
              <w:bottom w:val="single" w:color="000000" w:sz="4" w:space="0"/>
              <w:right w:val="single" w:color="auto" w:sz="4" w:space="0"/>
            </w:tcBorders>
            <w:noWrap/>
            <w:vAlign w:val="center"/>
          </w:tcPr>
          <w:p>
            <w:pPr>
              <w:jc w:val="center"/>
              <w:rPr>
                <w:rFonts w:hint="default" w:ascii="Times New Roman" w:hAnsi="Times New Roman" w:eastAsia="宋体" w:cs="Times New Roman"/>
                <w:b/>
                <w:bCs/>
                <w:color w:val="000000"/>
                <w:kern w:val="0"/>
                <w:sz w:val="20"/>
                <w:szCs w:val="20"/>
                <w:lang w:bidi="ar"/>
              </w:rPr>
            </w:pPr>
            <w:r>
              <w:rPr>
                <w:rFonts w:hint="default" w:ascii="Times New Roman" w:hAnsi="Times New Roman" w:eastAsia="宋体" w:cs="Times New Roman"/>
                <w:b/>
                <w:bCs/>
                <w:color w:val="000000"/>
                <w:kern w:val="0"/>
                <w:sz w:val="20"/>
                <w:szCs w:val="20"/>
                <w:lang w:val="en-US" w:eastAsia="zh-CN" w:bidi="ar"/>
              </w:rPr>
              <w:t>SCORE2</w:t>
            </w:r>
            <w:r>
              <w:rPr>
                <w:rFonts w:hint="default" w:ascii="Times New Roman" w:hAnsi="Times New Roman" w:eastAsia="宋体" w:cs="Times New Roman"/>
                <w:b/>
                <w:bCs/>
                <w:color w:val="000000"/>
                <w:kern w:val="0"/>
                <w:sz w:val="20"/>
                <w:szCs w:val="20"/>
                <w:lang w:bidi="ar"/>
              </w:rPr>
              <w:t>+PRS Threshold (%)</w:t>
            </w:r>
          </w:p>
        </w:tc>
        <w:tc>
          <w:tcPr>
            <w:tcW w:w="1747" w:type="dxa"/>
            <w:gridSpan w:val="2"/>
            <w:tcBorders>
              <w:top w:val="single" w:color="auto" w:sz="4" w:space="0"/>
              <w:left w:val="single" w:color="auto" w:sz="4" w:space="0"/>
              <w:bottom w:val="single" w:color="000000" w:sz="4" w:space="0"/>
              <w:right w:val="single" w:color="000000" w:sz="8" w:space="0"/>
            </w:tcBorders>
            <w:noWrap/>
            <w:vAlign w:val="center"/>
          </w:tcPr>
          <w:p>
            <w:pPr>
              <w:jc w:val="center"/>
              <w:rPr>
                <w:rFonts w:hint="default" w:ascii="Times New Roman" w:hAnsi="Times New Roman" w:cs="Times New Roman" w:eastAsiaTheme="minorEastAsia"/>
                <w:color w:val="000000"/>
                <w:sz w:val="20"/>
                <w:szCs w:val="20"/>
              </w:rPr>
            </w:pPr>
          </w:p>
        </w:tc>
      </w:tr>
      <w:tr>
        <w:tblPrEx>
          <w:tblCellMar>
            <w:top w:w="0" w:type="dxa"/>
            <w:left w:w="10" w:type="dxa"/>
            <w:bottom w:w="0" w:type="dxa"/>
            <w:right w:w="10" w:type="dxa"/>
          </w:tblCellMar>
        </w:tblPrEx>
        <w:trPr>
          <w:trHeight w:val="285" w:hRule="atLeast"/>
        </w:trPr>
        <w:tc>
          <w:tcPr>
            <w:tcW w:w="998" w:type="dxa"/>
            <w:tcBorders>
              <w:top w:val="single" w:color="auto" w:sz="4" w:space="0"/>
              <w:left w:val="single" w:color="000000" w:sz="8" w:space="0"/>
              <w:bottom w:val="single" w:color="000000" w:sz="4" w:space="0"/>
              <w:right w:val="single" w:color="auto" w:sz="4" w:space="0"/>
            </w:tcBorders>
            <w:noWrap/>
            <w:vAlign w:val="center"/>
          </w:tcPr>
          <w:p>
            <w:pPr>
              <w:jc w:val="center"/>
              <w:rPr>
                <w:rFonts w:hint="default" w:ascii="Times New Roman" w:hAnsi="Times New Roman" w:cs="Times New Roman"/>
                <w:color w:val="000000"/>
                <w:sz w:val="20"/>
                <w:szCs w:val="20"/>
              </w:rPr>
            </w:pPr>
          </w:p>
        </w:tc>
        <w:tc>
          <w:tcPr>
            <w:tcW w:w="839" w:type="dxa"/>
            <w:tcBorders>
              <w:top w:val="single" w:color="000000" w:sz="4" w:space="0"/>
              <w:left w:val="single" w:color="auto" w:sz="4" w:space="0"/>
              <w:bottom w:val="single" w:color="000000" w:sz="4" w:space="0"/>
              <w:right w:val="single" w:color="auto" w:sz="4" w:space="0"/>
            </w:tcBorders>
            <w:noWrap/>
            <w:vAlign w:val="center"/>
          </w:tcPr>
          <w:p>
            <w:pPr>
              <w:widowControl/>
              <w:jc w:val="center"/>
              <w:textAlignment w:val="center"/>
              <w:rPr>
                <w:rFonts w:hint="default" w:ascii="Times New Roman" w:hAnsi="Times New Roman" w:eastAsia="宋体" w:cs="Times New Roman"/>
                <w:color w:val="000000"/>
                <w:sz w:val="20"/>
                <w:szCs w:val="20"/>
                <w:lang w:val="en-US" w:eastAsia="zh-CN"/>
              </w:rPr>
            </w:pPr>
            <w:r>
              <w:rPr>
                <w:rFonts w:hint="default" w:ascii="Times New Roman" w:hAnsi="Times New Roman" w:eastAsia="宋体" w:cs="Times New Roman"/>
                <w:color w:val="000000"/>
                <w:kern w:val="0"/>
                <w:sz w:val="20"/>
                <w:szCs w:val="20"/>
                <w:lang w:bidi="ar"/>
              </w:rPr>
              <w:t>＜7.5</w:t>
            </w:r>
            <w:r>
              <w:rPr>
                <w:rFonts w:hint="default" w:ascii="Times New Roman" w:hAnsi="Times New Roman" w:eastAsia="宋体" w:cs="Times New Roman"/>
                <w:color w:val="000000"/>
                <w:kern w:val="0"/>
                <w:sz w:val="20"/>
                <w:szCs w:val="20"/>
                <w:lang w:val="en-US" w:eastAsia="zh-CN" w:bidi="ar"/>
              </w:rPr>
              <w:t>%</w:t>
            </w:r>
          </w:p>
        </w:tc>
        <w:tc>
          <w:tcPr>
            <w:tcW w:w="852" w:type="dxa"/>
            <w:tcBorders>
              <w:top w:val="single" w:color="000000" w:sz="4" w:space="0"/>
              <w:left w:val="single" w:color="auto" w:sz="4" w:space="0"/>
              <w:bottom w:val="single" w:color="000000" w:sz="4" w:space="0"/>
              <w:right w:val="single" w:color="auto" w:sz="4" w:space="0"/>
            </w:tcBorders>
            <w:noWrap/>
            <w:vAlign w:val="center"/>
          </w:tcPr>
          <w:p>
            <w:pPr>
              <w:widowControl/>
              <w:jc w:val="center"/>
              <w:textAlignment w:val="center"/>
              <w:rPr>
                <w:rFonts w:hint="default" w:ascii="Times New Roman" w:hAnsi="Times New Roman" w:eastAsia="宋体" w:cs="Times New Roman"/>
                <w:sz w:val="20"/>
                <w:szCs w:val="20"/>
                <w:lang w:val="en-US" w:eastAsia="zh-CN"/>
              </w:rPr>
            </w:pPr>
            <w:r>
              <w:rPr>
                <w:rFonts w:hint="default" w:ascii="Times New Roman" w:hAnsi="Times New Roman" w:eastAsia="宋体" w:cs="Times New Roman"/>
                <w:color w:val="000000"/>
                <w:kern w:val="0"/>
                <w:sz w:val="20"/>
                <w:szCs w:val="20"/>
                <w:lang w:bidi="ar"/>
              </w:rPr>
              <w:t>≥7.5</w:t>
            </w:r>
            <w:r>
              <w:rPr>
                <w:rFonts w:hint="default" w:ascii="Times New Roman" w:hAnsi="Times New Roman" w:eastAsia="宋体" w:cs="Times New Roman"/>
                <w:color w:val="000000"/>
                <w:kern w:val="0"/>
                <w:sz w:val="20"/>
                <w:szCs w:val="20"/>
                <w:lang w:val="en-US" w:eastAsia="zh-CN" w:bidi="ar"/>
              </w:rPr>
              <w:t>%</w:t>
            </w:r>
          </w:p>
        </w:tc>
        <w:tc>
          <w:tcPr>
            <w:tcW w:w="698" w:type="dxa"/>
            <w:tcBorders>
              <w:top w:val="single" w:color="000000" w:sz="4" w:space="0"/>
              <w:left w:val="single" w:color="auto" w:sz="4" w:space="0"/>
              <w:bottom w:val="single" w:color="000000" w:sz="4" w:space="0"/>
              <w:right w:val="single" w:color="auto" w:sz="4" w:space="0"/>
            </w:tcBorders>
            <w:noWrap/>
            <w:vAlign w:val="center"/>
          </w:tcPr>
          <w:p>
            <w:pPr>
              <w:widowControl/>
              <w:jc w:val="center"/>
              <w:textAlignment w:val="center"/>
              <w:rPr>
                <w:rFonts w:hint="default" w:ascii="Times New Roman" w:hAnsi="Times New Roman" w:cs="Times New Roman"/>
                <w:color w:val="000000"/>
                <w:sz w:val="20"/>
                <w:szCs w:val="20"/>
              </w:rPr>
            </w:pPr>
            <w:r>
              <w:rPr>
                <w:rFonts w:hint="default" w:ascii="Times New Roman" w:hAnsi="Times New Roman" w:eastAsia="宋体" w:cs="Times New Roman"/>
                <w:color w:val="000000"/>
                <w:kern w:val="0"/>
                <w:sz w:val="20"/>
                <w:szCs w:val="20"/>
                <w:lang w:bidi="ar"/>
              </w:rPr>
              <w:t>Total</w:t>
            </w:r>
          </w:p>
        </w:tc>
        <w:tc>
          <w:tcPr>
            <w:tcW w:w="1032" w:type="dxa"/>
            <w:tcBorders>
              <w:top w:val="single" w:color="000000" w:sz="4" w:space="0"/>
              <w:left w:val="single" w:color="auto" w:sz="4" w:space="0"/>
              <w:bottom w:val="single" w:color="000000" w:sz="4" w:space="0"/>
              <w:right w:val="single" w:color="000000" w:sz="4" w:space="0"/>
            </w:tcBorders>
            <w:noWrap/>
            <w:vAlign w:val="center"/>
          </w:tcPr>
          <w:p>
            <w:pPr>
              <w:widowControl/>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Reclassified</w:t>
            </w:r>
          </w:p>
          <w:p>
            <w:pPr>
              <w:widowControl/>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w:t>
            </w:r>
          </w:p>
        </w:tc>
        <w:tc>
          <w:tcPr>
            <w:tcW w:w="1138" w:type="dxa"/>
            <w:tcBorders>
              <w:top w:val="single" w:color="000000" w:sz="4" w:space="0"/>
              <w:left w:val="single" w:color="000000" w:sz="8" w:space="0"/>
              <w:bottom w:val="single" w:color="000000" w:sz="4" w:space="0"/>
              <w:right w:val="single" w:color="000000" w:sz="4" w:space="0"/>
            </w:tcBorders>
            <w:noWrap/>
            <w:vAlign w:val="center"/>
          </w:tcPr>
          <w:p>
            <w:pPr>
              <w:jc w:val="center"/>
              <w:rPr>
                <w:rFonts w:hint="default" w:ascii="Times New Roman" w:hAnsi="Times New Roman" w:cs="Times New Roman"/>
                <w:color w:val="000000"/>
                <w:sz w:val="20"/>
                <w:szCs w:val="20"/>
              </w:rPr>
            </w:pPr>
          </w:p>
        </w:tc>
        <w:tc>
          <w:tcPr>
            <w:tcW w:w="65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Times New Roman" w:hAnsi="Times New Roman" w:cs="Times New Roman"/>
                <w:color w:val="000000"/>
                <w:sz w:val="20"/>
                <w:szCs w:val="20"/>
              </w:rPr>
            </w:pPr>
            <w:r>
              <w:rPr>
                <w:rFonts w:hint="default" w:ascii="Times New Roman" w:hAnsi="Times New Roman" w:eastAsia="宋体" w:cs="Times New Roman"/>
                <w:color w:val="000000"/>
                <w:kern w:val="0"/>
                <w:sz w:val="20"/>
                <w:szCs w:val="20"/>
                <w:lang w:bidi="ar"/>
              </w:rPr>
              <w:t>＜7.5%</w:t>
            </w:r>
          </w:p>
        </w:tc>
        <w:tc>
          <w:tcPr>
            <w:tcW w:w="102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Times New Roman" w:hAnsi="Times New Roman" w:cs="Times New Roman"/>
                <w:color w:val="000000"/>
                <w:sz w:val="20"/>
                <w:szCs w:val="20"/>
              </w:rPr>
            </w:pPr>
            <w:r>
              <w:rPr>
                <w:rFonts w:hint="default" w:ascii="Times New Roman" w:hAnsi="Times New Roman" w:eastAsia="宋体" w:cs="Times New Roman"/>
                <w:color w:val="000000"/>
                <w:kern w:val="0"/>
                <w:sz w:val="20"/>
                <w:szCs w:val="20"/>
                <w:lang w:bidi="ar"/>
              </w:rPr>
              <w:t>≥7.5%</w:t>
            </w:r>
          </w:p>
        </w:tc>
        <w:tc>
          <w:tcPr>
            <w:tcW w:w="6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Total</w:t>
            </w:r>
          </w:p>
        </w:tc>
        <w:tc>
          <w:tcPr>
            <w:tcW w:w="998" w:type="dxa"/>
            <w:tcBorders>
              <w:top w:val="single" w:color="000000" w:sz="4" w:space="0"/>
              <w:left w:val="single" w:color="000000" w:sz="4" w:space="0"/>
              <w:bottom w:val="single" w:color="000000" w:sz="4" w:space="0"/>
              <w:right w:val="single" w:color="auto" w:sz="4" w:space="0"/>
            </w:tcBorders>
            <w:noWrap/>
            <w:vAlign w:val="center"/>
          </w:tcPr>
          <w:p>
            <w:pPr>
              <w:widowControl/>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Reclassified</w:t>
            </w:r>
          </w:p>
          <w:p>
            <w:pPr>
              <w:widowControl/>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w:t>
            </w:r>
          </w:p>
        </w:tc>
        <w:tc>
          <w:tcPr>
            <w:tcW w:w="1006" w:type="dxa"/>
            <w:tcBorders>
              <w:top w:val="single" w:color="000000" w:sz="4" w:space="0"/>
              <w:left w:val="single" w:color="auto" w:sz="4" w:space="0"/>
              <w:bottom w:val="single" w:color="000000" w:sz="4" w:space="0"/>
              <w:right w:val="single" w:color="auto" w:sz="4" w:space="0"/>
            </w:tcBorders>
            <w:noWrap/>
            <w:vAlign w:val="center"/>
          </w:tcPr>
          <w:p>
            <w:pPr>
              <w:jc w:val="center"/>
              <w:rPr>
                <w:rFonts w:hint="default" w:ascii="Times New Roman" w:hAnsi="Times New Roman" w:cs="Times New Roman" w:eastAsiaTheme="minorEastAsia"/>
                <w:color w:val="000000"/>
                <w:sz w:val="20"/>
                <w:szCs w:val="20"/>
              </w:rPr>
            </w:pPr>
          </w:p>
        </w:tc>
        <w:tc>
          <w:tcPr>
            <w:tcW w:w="947" w:type="dxa"/>
            <w:tcBorders>
              <w:top w:val="single" w:color="000000" w:sz="4" w:space="0"/>
              <w:left w:val="single" w:color="auto" w:sz="4" w:space="0"/>
              <w:bottom w:val="single" w:color="000000" w:sz="4" w:space="0"/>
              <w:right w:val="single" w:color="auto" w:sz="4" w:space="0"/>
            </w:tcBorders>
            <w:noWrap/>
            <w:vAlign w:val="center"/>
          </w:tcPr>
          <w:p>
            <w:pPr>
              <w:widowControl/>
              <w:jc w:val="center"/>
              <w:textAlignment w:val="center"/>
              <w:rPr>
                <w:rFonts w:hint="default" w:ascii="Times New Roman" w:hAnsi="Times New Roman" w:cs="Times New Roman" w:eastAsiaTheme="minorEastAsia"/>
                <w:color w:val="000000"/>
                <w:sz w:val="20"/>
                <w:szCs w:val="20"/>
              </w:rPr>
            </w:pPr>
            <w:r>
              <w:rPr>
                <w:rFonts w:hint="default" w:ascii="Times New Roman" w:hAnsi="Times New Roman" w:eastAsia="宋体" w:cs="Times New Roman"/>
                <w:color w:val="000000"/>
                <w:kern w:val="0"/>
                <w:sz w:val="20"/>
                <w:szCs w:val="20"/>
                <w:lang w:bidi="ar"/>
              </w:rPr>
              <w:t>＜</w:t>
            </w:r>
            <w:r>
              <w:rPr>
                <w:rFonts w:hint="default" w:ascii="Times New Roman" w:hAnsi="Times New Roman" w:eastAsia="宋体" w:cs="Times New Roman"/>
                <w:color w:val="000000"/>
                <w:kern w:val="0"/>
                <w:sz w:val="20"/>
                <w:szCs w:val="20"/>
                <w:lang w:val="en-US" w:eastAsia="zh-CN" w:bidi="ar"/>
              </w:rPr>
              <w:t>10</w:t>
            </w:r>
            <w:r>
              <w:rPr>
                <w:rFonts w:hint="default" w:ascii="Times New Roman" w:hAnsi="Times New Roman" w:eastAsia="宋体" w:cs="Times New Roman"/>
                <w:color w:val="000000"/>
                <w:kern w:val="0"/>
                <w:sz w:val="20"/>
                <w:szCs w:val="20"/>
                <w:lang w:bidi="ar"/>
              </w:rPr>
              <w:t>%</w:t>
            </w:r>
          </w:p>
        </w:tc>
        <w:tc>
          <w:tcPr>
            <w:tcW w:w="1042" w:type="dxa"/>
            <w:tcBorders>
              <w:top w:val="single" w:color="000000" w:sz="4" w:space="0"/>
              <w:left w:val="single" w:color="auto" w:sz="4" w:space="0"/>
              <w:bottom w:val="single" w:color="000000" w:sz="4" w:space="0"/>
              <w:right w:val="single" w:color="auto" w:sz="4" w:space="0"/>
            </w:tcBorders>
            <w:noWrap/>
            <w:vAlign w:val="center"/>
          </w:tcPr>
          <w:p>
            <w:pPr>
              <w:widowControl/>
              <w:jc w:val="center"/>
              <w:textAlignment w:val="center"/>
              <w:rPr>
                <w:rFonts w:hint="default" w:ascii="Times New Roman" w:hAnsi="Times New Roman" w:cs="Times New Roman" w:eastAsiaTheme="minorEastAsia"/>
                <w:color w:val="000000"/>
                <w:sz w:val="20"/>
                <w:szCs w:val="20"/>
              </w:rPr>
            </w:pPr>
            <w:r>
              <w:rPr>
                <w:rFonts w:hint="default" w:ascii="Times New Roman" w:hAnsi="Times New Roman" w:eastAsia="宋体" w:cs="Times New Roman"/>
                <w:color w:val="000000"/>
                <w:kern w:val="0"/>
                <w:sz w:val="20"/>
                <w:szCs w:val="20"/>
                <w:lang w:bidi="ar"/>
              </w:rPr>
              <w:t>≥</w:t>
            </w:r>
            <w:r>
              <w:rPr>
                <w:rFonts w:hint="default" w:ascii="Times New Roman" w:hAnsi="Times New Roman" w:eastAsia="宋体" w:cs="Times New Roman"/>
                <w:color w:val="000000"/>
                <w:kern w:val="0"/>
                <w:sz w:val="20"/>
                <w:szCs w:val="20"/>
                <w:lang w:val="en-US" w:eastAsia="zh-CN" w:bidi="ar"/>
              </w:rPr>
              <w:t>10</w:t>
            </w:r>
            <w:r>
              <w:rPr>
                <w:rFonts w:hint="default" w:ascii="Times New Roman" w:hAnsi="Times New Roman" w:eastAsia="宋体" w:cs="Times New Roman"/>
                <w:color w:val="000000"/>
                <w:kern w:val="0"/>
                <w:sz w:val="20"/>
                <w:szCs w:val="20"/>
                <w:lang w:bidi="ar"/>
              </w:rPr>
              <w:t>%</w:t>
            </w:r>
          </w:p>
        </w:tc>
        <w:tc>
          <w:tcPr>
            <w:tcW w:w="644" w:type="dxa"/>
            <w:tcBorders>
              <w:top w:val="single" w:color="000000" w:sz="4" w:space="0"/>
              <w:left w:val="single" w:color="auto" w:sz="4" w:space="0"/>
              <w:bottom w:val="single" w:color="000000" w:sz="4" w:space="0"/>
              <w:right w:val="single" w:color="auto" w:sz="4" w:space="0"/>
            </w:tcBorders>
            <w:noWrap/>
            <w:vAlign w:val="center"/>
          </w:tcPr>
          <w:p>
            <w:pPr>
              <w:widowControl/>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Total</w:t>
            </w:r>
          </w:p>
        </w:tc>
        <w:tc>
          <w:tcPr>
            <w:tcW w:w="1103" w:type="dxa"/>
            <w:tcBorders>
              <w:top w:val="single" w:color="000000" w:sz="4" w:space="0"/>
              <w:left w:val="single" w:color="auto" w:sz="4" w:space="0"/>
              <w:bottom w:val="single" w:color="000000" w:sz="4" w:space="0"/>
              <w:right w:val="single" w:color="000000" w:sz="8" w:space="0"/>
            </w:tcBorders>
            <w:noWrap/>
            <w:vAlign w:val="center"/>
          </w:tcPr>
          <w:p>
            <w:pPr>
              <w:widowControl/>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Reclassified</w:t>
            </w:r>
          </w:p>
          <w:p>
            <w:pPr>
              <w:widowControl/>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w:t>
            </w:r>
          </w:p>
        </w:tc>
      </w:tr>
      <w:tr>
        <w:tblPrEx>
          <w:tblCellMar>
            <w:top w:w="0" w:type="dxa"/>
            <w:left w:w="10" w:type="dxa"/>
            <w:bottom w:w="0" w:type="dxa"/>
            <w:right w:w="10" w:type="dxa"/>
          </w:tblCellMar>
        </w:tblPrEx>
        <w:trPr>
          <w:trHeight w:val="90" w:hRule="atLeast"/>
        </w:trPr>
        <w:tc>
          <w:tcPr>
            <w:tcW w:w="998" w:type="dxa"/>
            <w:tcBorders>
              <w:top w:val="single" w:color="000000" w:sz="4" w:space="0"/>
              <w:left w:val="single" w:color="000000" w:sz="8" w:space="0"/>
              <w:bottom w:val="single" w:color="000000" w:sz="4" w:space="0"/>
              <w:right w:val="single" w:color="auto" w:sz="4" w:space="0"/>
            </w:tcBorders>
            <w:noWrap/>
            <w:vAlign w:val="center"/>
          </w:tcPr>
          <w:p>
            <w:pPr>
              <w:widowControl/>
              <w:jc w:val="center"/>
              <w:textAlignment w:val="center"/>
              <w:rPr>
                <w:rFonts w:hint="default" w:ascii="Times New Roman" w:hAnsi="Times New Roman" w:eastAsia="宋体" w:cs="Times New Roman"/>
                <w:color w:val="000000"/>
                <w:kern w:val="0"/>
                <w:sz w:val="20"/>
                <w:szCs w:val="20"/>
                <w:u w:val="single"/>
                <w:lang w:bidi="ar"/>
              </w:rPr>
            </w:pPr>
            <w:r>
              <w:rPr>
                <w:rFonts w:hint="default" w:ascii="Times New Roman" w:hAnsi="Times New Roman" w:eastAsia="宋体" w:cs="Times New Roman"/>
                <w:b/>
                <w:bCs/>
                <w:color w:val="000000"/>
                <w:kern w:val="0"/>
                <w:sz w:val="20"/>
                <w:szCs w:val="20"/>
                <w:u w:val="single"/>
                <w:lang w:bidi="ar"/>
              </w:rPr>
              <w:t>Cases</w:t>
            </w:r>
          </w:p>
        </w:tc>
        <w:tc>
          <w:tcPr>
            <w:tcW w:w="839" w:type="dxa"/>
            <w:tcBorders>
              <w:top w:val="single" w:color="000000" w:sz="4" w:space="0"/>
              <w:left w:val="single" w:color="auto" w:sz="4" w:space="0"/>
              <w:bottom w:val="single" w:color="000000" w:sz="4" w:space="0"/>
              <w:right w:val="single" w:color="auto" w:sz="4" w:space="0"/>
            </w:tcBorders>
            <w:noWrap/>
            <w:vAlign w:val="center"/>
          </w:tcPr>
          <w:p>
            <w:pPr>
              <w:jc w:val="center"/>
              <w:rPr>
                <w:rFonts w:hint="default" w:ascii="Times New Roman" w:hAnsi="Times New Roman" w:eastAsia="宋体" w:cs="Times New Roman"/>
                <w:color w:val="000000"/>
                <w:kern w:val="0"/>
                <w:sz w:val="20"/>
                <w:szCs w:val="20"/>
                <w:u w:val="single"/>
                <w:lang w:bidi="ar"/>
              </w:rPr>
            </w:pPr>
          </w:p>
        </w:tc>
        <w:tc>
          <w:tcPr>
            <w:tcW w:w="852" w:type="dxa"/>
            <w:tcBorders>
              <w:top w:val="single" w:color="000000" w:sz="4" w:space="0"/>
              <w:left w:val="single" w:color="auto" w:sz="4" w:space="0"/>
              <w:bottom w:val="single" w:color="000000" w:sz="4" w:space="0"/>
              <w:right w:val="single" w:color="auto" w:sz="4" w:space="0"/>
            </w:tcBorders>
            <w:noWrap/>
            <w:vAlign w:val="center"/>
          </w:tcPr>
          <w:p>
            <w:pPr>
              <w:jc w:val="center"/>
              <w:rPr>
                <w:rFonts w:hint="default" w:ascii="Times New Roman" w:hAnsi="Times New Roman" w:cs="Times New Roman"/>
                <w:sz w:val="20"/>
                <w:szCs w:val="20"/>
              </w:rPr>
            </w:pPr>
          </w:p>
        </w:tc>
        <w:tc>
          <w:tcPr>
            <w:tcW w:w="698" w:type="dxa"/>
            <w:tcBorders>
              <w:top w:val="single" w:color="000000" w:sz="4" w:space="0"/>
              <w:left w:val="single" w:color="auto" w:sz="4" w:space="0"/>
              <w:bottom w:val="single" w:color="000000" w:sz="4" w:space="0"/>
              <w:right w:val="single" w:color="auto" w:sz="4" w:space="0"/>
            </w:tcBorders>
            <w:noWrap/>
            <w:vAlign w:val="center"/>
          </w:tcPr>
          <w:p>
            <w:pPr>
              <w:jc w:val="center"/>
              <w:rPr>
                <w:rFonts w:hint="default" w:ascii="Times New Roman" w:hAnsi="Times New Roman" w:eastAsia="宋体" w:cs="Times New Roman"/>
                <w:color w:val="000000"/>
                <w:kern w:val="0"/>
                <w:sz w:val="20"/>
                <w:szCs w:val="20"/>
                <w:u w:val="single"/>
                <w:lang w:bidi="ar"/>
              </w:rPr>
            </w:pPr>
          </w:p>
        </w:tc>
        <w:tc>
          <w:tcPr>
            <w:tcW w:w="1032" w:type="dxa"/>
            <w:tcBorders>
              <w:top w:val="single" w:color="000000" w:sz="4" w:space="0"/>
              <w:left w:val="single" w:color="auto" w:sz="4" w:space="0"/>
              <w:bottom w:val="single" w:color="000000" w:sz="4" w:space="0"/>
              <w:right w:val="single" w:color="000000" w:sz="4" w:space="0"/>
            </w:tcBorders>
            <w:noWrap/>
            <w:vAlign w:val="center"/>
          </w:tcPr>
          <w:p>
            <w:pPr>
              <w:jc w:val="center"/>
              <w:rPr>
                <w:rFonts w:hint="default" w:ascii="Times New Roman" w:hAnsi="Times New Roman" w:eastAsia="宋体" w:cs="Times New Roman"/>
                <w:color w:val="000000"/>
                <w:kern w:val="0"/>
                <w:sz w:val="20"/>
                <w:szCs w:val="20"/>
                <w:u w:val="single"/>
                <w:lang w:bidi="ar"/>
              </w:rPr>
            </w:pPr>
          </w:p>
        </w:tc>
        <w:tc>
          <w:tcPr>
            <w:tcW w:w="1138" w:type="dxa"/>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hint="default" w:ascii="Times New Roman" w:hAnsi="Times New Roman" w:cs="Times New Roman"/>
                <w:color w:val="000000"/>
                <w:sz w:val="20"/>
                <w:szCs w:val="20"/>
                <w:u w:val="single"/>
              </w:rPr>
            </w:pPr>
            <w:r>
              <w:rPr>
                <w:rFonts w:hint="default" w:ascii="Times New Roman" w:hAnsi="Times New Roman" w:eastAsia="宋体" w:cs="Times New Roman"/>
                <w:b/>
                <w:bCs/>
                <w:color w:val="000000"/>
                <w:kern w:val="0"/>
                <w:sz w:val="20"/>
                <w:szCs w:val="20"/>
                <w:u w:val="single"/>
                <w:lang w:bidi="ar"/>
              </w:rPr>
              <w:t>Cases</w:t>
            </w:r>
          </w:p>
        </w:tc>
        <w:tc>
          <w:tcPr>
            <w:tcW w:w="652"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cs="Times New Roman"/>
                <w:color w:val="000000"/>
                <w:sz w:val="20"/>
                <w:szCs w:val="20"/>
              </w:rPr>
            </w:pPr>
          </w:p>
        </w:tc>
        <w:tc>
          <w:tcPr>
            <w:tcW w:w="1027"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cs="Times New Roman"/>
                <w:color w:val="000000"/>
                <w:sz w:val="20"/>
                <w:szCs w:val="20"/>
              </w:rPr>
            </w:pPr>
          </w:p>
        </w:tc>
        <w:tc>
          <w:tcPr>
            <w:tcW w:w="62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cs="Times New Roman"/>
                <w:color w:val="000000"/>
                <w:sz w:val="20"/>
                <w:szCs w:val="20"/>
              </w:rPr>
            </w:pPr>
          </w:p>
        </w:tc>
        <w:tc>
          <w:tcPr>
            <w:tcW w:w="998"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cs="Times New Roman"/>
                <w:color w:val="000000"/>
                <w:sz w:val="20"/>
                <w:szCs w:val="20"/>
              </w:rPr>
            </w:pPr>
          </w:p>
        </w:tc>
        <w:tc>
          <w:tcPr>
            <w:tcW w:w="1006" w:type="dxa"/>
            <w:tcBorders>
              <w:top w:val="single" w:color="000000" w:sz="4" w:space="0"/>
              <w:left w:val="single" w:color="000000" w:sz="4" w:space="0"/>
              <w:bottom w:val="single" w:color="000000" w:sz="4" w:space="0"/>
              <w:right w:val="single" w:color="auto" w:sz="4" w:space="0"/>
            </w:tcBorders>
            <w:noWrap/>
            <w:vAlign w:val="center"/>
          </w:tcPr>
          <w:p>
            <w:pPr>
              <w:widowControl/>
              <w:jc w:val="center"/>
              <w:textAlignment w:val="center"/>
              <w:rPr>
                <w:rFonts w:hint="default" w:ascii="Times New Roman" w:hAnsi="Times New Roman" w:cs="Times New Roman" w:eastAsiaTheme="minorEastAsia"/>
                <w:color w:val="000000"/>
                <w:sz w:val="20"/>
                <w:szCs w:val="20"/>
                <w:u w:val="single"/>
              </w:rPr>
            </w:pPr>
            <w:r>
              <w:rPr>
                <w:rFonts w:hint="default" w:ascii="Times New Roman" w:hAnsi="Times New Roman" w:eastAsia="宋体" w:cs="Times New Roman"/>
                <w:b/>
                <w:bCs/>
                <w:color w:val="000000"/>
                <w:kern w:val="0"/>
                <w:sz w:val="20"/>
                <w:szCs w:val="20"/>
                <w:u w:val="single"/>
                <w:lang w:bidi="ar"/>
              </w:rPr>
              <w:t>Cases</w:t>
            </w:r>
          </w:p>
        </w:tc>
        <w:tc>
          <w:tcPr>
            <w:tcW w:w="947" w:type="dxa"/>
            <w:tcBorders>
              <w:top w:val="single" w:color="000000" w:sz="4" w:space="0"/>
              <w:left w:val="single" w:color="auto" w:sz="4" w:space="0"/>
              <w:bottom w:val="single" w:color="000000" w:sz="4" w:space="0"/>
              <w:right w:val="single" w:color="auto" w:sz="4" w:space="0"/>
            </w:tcBorders>
            <w:noWrap/>
            <w:vAlign w:val="center"/>
          </w:tcPr>
          <w:p>
            <w:pPr>
              <w:jc w:val="center"/>
              <w:rPr>
                <w:rFonts w:hint="default" w:ascii="Times New Roman" w:hAnsi="Times New Roman" w:cs="Times New Roman" w:eastAsiaTheme="minorEastAsia"/>
                <w:color w:val="000000"/>
                <w:sz w:val="20"/>
                <w:szCs w:val="20"/>
              </w:rPr>
            </w:pPr>
          </w:p>
        </w:tc>
        <w:tc>
          <w:tcPr>
            <w:tcW w:w="1042" w:type="dxa"/>
            <w:tcBorders>
              <w:top w:val="single" w:color="000000" w:sz="4" w:space="0"/>
              <w:left w:val="single" w:color="auto" w:sz="4" w:space="0"/>
              <w:bottom w:val="single" w:color="000000" w:sz="4" w:space="0"/>
              <w:right w:val="single" w:color="auto" w:sz="4" w:space="0"/>
            </w:tcBorders>
            <w:noWrap/>
            <w:vAlign w:val="center"/>
          </w:tcPr>
          <w:p>
            <w:pPr>
              <w:jc w:val="center"/>
              <w:rPr>
                <w:rFonts w:hint="default" w:ascii="Times New Roman" w:hAnsi="Times New Roman" w:cs="Times New Roman" w:eastAsiaTheme="minorEastAsia"/>
                <w:color w:val="000000"/>
                <w:sz w:val="20"/>
                <w:szCs w:val="20"/>
              </w:rPr>
            </w:pPr>
          </w:p>
        </w:tc>
        <w:tc>
          <w:tcPr>
            <w:tcW w:w="644" w:type="dxa"/>
            <w:tcBorders>
              <w:top w:val="single" w:color="000000" w:sz="4" w:space="0"/>
              <w:left w:val="single" w:color="auto" w:sz="4" w:space="0"/>
              <w:bottom w:val="single" w:color="000000" w:sz="4" w:space="0"/>
              <w:right w:val="single" w:color="auto" w:sz="4" w:space="0"/>
            </w:tcBorders>
            <w:noWrap/>
            <w:vAlign w:val="center"/>
          </w:tcPr>
          <w:p>
            <w:pPr>
              <w:jc w:val="center"/>
              <w:rPr>
                <w:rFonts w:hint="default" w:ascii="Times New Roman" w:hAnsi="Times New Roman" w:cs="Times New Roman" w:eastAsiaTheme="minorEastAsia"/>
                <w:color w:val="000000"/>
                <w:sz w:val="20"/>
                <w:szCs w:val="20"/>
              </w:rPr>
            </w:pPr>
          </w:p>
        </w:tc>
        <w:tc>
          <w:tcPr>
            <w:tcW w:w="1103" w:type="dxa"/>
            <w:tcBorders>
              <w:top w:val="single" w:color="000000" w:sz="4" w:space="0"/>
              <w:left w:val="single" w:color="auto" w:sz="4" w:space="0"/>
              <w:bottom w:val="single" w:color="000000" w:sz="4" w:space="0"/>
              <w:right w:val="single" w:color="000000" w:sz="8" w:space="0"/>
            </w:tcBorders>
            <w:noWrap/>
            <w:vAlign w:val="center"/>
          </w:tcPr>
          <w:p>
            <w:pPr>
              <w:jc w:val="center"/>
              <w:rPr>
                <w:rFonts w:hint="default" w:ascii="Times New Roman" w:hAnsi="Times New Roman" w:cs="Times New Roman" w:eastAsiaTheme="minorEastAsia"/>
                <w:color w:val="000000"/>
                <w:sz w:val="20"/>
                <w:szCs w:val="20"/>
              </w:rPr>
            </w:pPr>
          </w:p>
        </w:tc>
      </w:tr>
      <w:tr>
        <w:tblPrEx>
          <w:tblCellMar>
            <w:top w:w="0" w:type="dxa"/>
            <w:left w:w="10" w:type="dxa"/>
            <w:bottom w:w="0" w:type="dxa"/>
            <w:right w:w="10" w:type="dxa"/>
          </w:tblCellMar>
        </w:tblPrEx>
        <w:trPr>
          <w:trHeight w:val="312" w:hRule="atLeast"/>
        </w:trPr>
        <w:tc>
          <w:tcPr>
            <w:tcW w:w="998" w:type="dxa"/>
            <w:tcBorders>
              <w:top w:val="single" w:color="000000" w:sz="4" w:space="0"/>
              <w:left w:val="single" w:color="000000" w:sz="8" w:space="0"/>
              <w:bottom w:val="single" w:color="000000" w:sz="4" w:space="0"/>
              <w:right w:val="single" w:color="auto" w:sz="4" w:space="0"/>
            </w:tcBorders>
            <w:noWrap/>
            <w:vAlign w:val="center"/>
          </w:tcPr>
          <w:p>
            <w:pPr>
              <w:widowControl/>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＜7.5%</w:t>
            </w:r>
          </w:p>
        </w:tc>
        <w:tc>
          <w:tcPr>
            <w:tcW w:w="839" w:type="dxa"/>
            <w:tcBorders>
              <w:top w:val="single" w:color="000000" w:sz="4" w:space="0"/>
              <w:left w:val="single" w:color="auto" w:sz="4" w:space="0"/>
              <w:bottom w:val="single" w:color="000000" w:sz="4" w:space="0"/>
              <w:right w:val="single" w:color="auto" w:sz="4" w:space="0"/>
            </w:tcBorders>
            <w:noWrap/>
            <w:vAlign w:val="center"/>
          </w:tcPr>
          <w:p>
            <w:pPr>
              <w:widowControl/>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 xml:space="preserve">1397 </w:t>
            </w:r>
          </w:p>
        </w:tc>
        <w:tc>
          <w:tcPr>
            <w:tcW w:w="852" w:type="dxa"/>
            <w:tcBorders>
              <w:top w:val="single" w:color="000000" w:sz="4" w:space="0"/>
              <w:left w:val="single" w:color="auto" w:sz="4" w:space="0"/>
              <w:bottom w:val="single" w:color="000000" w:sz="4" w:space="0"/>
              <w:right w:val="single" w:color="auto" w:sz="4" w:space="0"/>
            </w:tcBorders>
            <w:noWrap/>
            <w:vAlign w:val="center"/>
          </w:tcPr>
          <w:p>
            <w:pPr>
              <w:widowControl/>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130</w:t>
            </w:r>
          </w:p>
        </w:tc>
        <w:tc>
          <w:tcPr>
            <w:tcW w:w="698" w:type="dxa"/>
            <w:tcBorders>
              <w:top w:val="single" w:color="000000" w:sz="4" w:space="0"/>
              <w:left w:val="single" w:color="auto" w:sz="4" w:space="0"/>
              <w:bottom w:val="single" w:color="000000" w:sz="4" w:space="0"/>
              <w:right w:val="single" w:color="auto" w:sz="4" w:space="0"/>
            </w:tcBorders>
            <w:noWrap/>
            <w:vAlign w:val="center"/>
          </w:tcPr>
          <w:p>
            <w:pPr>
              <w:widowControl/>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1527</w:t>
            </w:r>
          </w:p>
        </w:tc>
        <w:tc>
          <w:tcPr>
            <w:tcW w:w="1032" w:type="dxa"/>
            <w:tcBorders>
              <w:top w:val="single" w:color="000000" w:sz="4" w:space="0"/>
              <w:left w:val="single" w:color="auto" w:sz="4" w:space="0"/>
              <w:bottom w:val="single" w:color="000000" w:sz="4" w:space="0"/>
              <w:right w:val="single" w:color="000000" w:sz="4" w:space="0"/>
            </w:tcBorders>
            <w:noWrap/>
            <w:vAlign w:val="center"/>
          </w:tcPr>
          <w:p>
            <w:pPr>
              <w:widowControl/>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8.5</w:t>
            </w:r>
          </w:p>
        </w:tc>
        <w:tc>
          <w:tcPr>
            <w:tcW w:w="1138" w:type="dxa"/>
            <w:tcBorders>
              <w:top w:val="single" w:color="000000" w:sz="4" w:space="0"/>
              <w:left w:val="single" w:color="000000" w:sz="8" w:space="0"/>
              <w:bottom w:val="single" w:color="000000" w:sz="4" w:space="0"/>
              <w:right w:val="single" w:color="000000" w:sz="4" w:space="0"/>
            </w:tcBorders>
            <w:noWrap/>
          </w:tcPr>
          <w:p>
            <w:pPr>
              <w:jc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＜7.5%</w:t>
            </w:r>
          </w:p>
        </w:tc>
        <w:tc>
          <w:tcPr>
            <w:tcW w:w="65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 xml:space="preserve">1419 </w:t>
            </w:r>
          </w:p>
        </w:tc>
        <w:tc>
          <w:tcPr>
            <w:tcW w:w="102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124</w:t>
            </w:r>
          </w:p>
        </w:tc>
        <w:tc>
          <w:tcPr>
            <w:tcW w:w="6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1543</w:t>
            </w:r>
          </w:p>
        </w:tc>
        <w:tc>
          <w:tcPr>
            <w:tcW w:w="99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8.0</w:t>
            </w:r>
          </w:p>
        </w:tc>
        <w:tc>
          <w:tcPr>
            <w:tcW w:w="1006" w:type="dxa"/>
            <w:tcBorders>
              <w:top w:val="single" w:color="000000" w:sz="4" w:space="0"/>
              <w:left w:val="single" w:color="000000" w:sz="4" w:space="0"/>
              <w:bottom w:val="single" w:color="000000" w:sz="4" w:space="0"/>
              <w:right w:val="single" w:color="auto" w:sz="4" w:space="0"/>
            </w:tcBorders>
            <w:noWrap/>
            <w:vAlign w:val="top"/>
          </w:tcPr>
          <w:p>
            <w:pPr>
              <w:jc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w:t>
            </w:r>
            <w:r>
              <w:rPr>
                <w:rFonts w:hint="default" w:ascii="Times New Roman" w:hAnsi="Times New Roman" w:eastAsia="宋体" w:cs="Times New Roman"/>
                <w:color w:val="000000"/>
                <w:kern w:val="0"/>
                <w:sz w:val="20"/>
                <w:szCs w:val="20"/>
                <w:lang w:val="en-US" w:eastAsia="zh-CN" w:bidi="ar"/>
              </w:rPr>
              <w:t>10</w:t>
            </w:r>
            <w:r>
              <w:rPr>
                <w:rFonts w:hint="default" w:ascii="Times New Roman" w:hAnsi="Times New Roman" w:eastAsia="宋体" w:cs="Times New Roman"/>
                <w:color w:val="000000"/>
                <w:kern w:val="0"/>
                <w:sz w:val="20"/>
                <w:szCs w:val="20"/>
                <w:lang w:bidi="ar"/>
              </w:rPr>
              <w:t>%</w:t>
            </w:r>
          </w:p>
        </w:tc>
        <w:tc>
          <w:tcPr>
            <w:tcW w:w="947" w:type="dxa"/>
            <w:tcBorders>
              <w:top w:val="single" w:color="000000" w:sz="4" w:space="0"/>
              <w:left w:val="single" w:color="auto" w:sz="4" w:space="0"/>
              <w:bottom w:val="single" w:color="000000" w:sz="4" w:space="0"/>
              <w:right w:val="single" w:color="auto" w:sz="4" w:space="0"/>
            </w:tcBorders>
            <w:noWrap/>
            <w:vAlign w:val="top"/>
          </w:tcPr>
          <w:p>
            <w:pPr>
              <w:jc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val="en-US" w:eastAsia="zh-CN" w:bidi="ar"/>
              </w:rPr>
              <w:t>1593</w:t>
            </w:r>
            <w:r>
              <w:rPr>
                <w:rFonts w:hint="default" w:ascii="Times New Roman" w:hAnsi="Times New Roman" w:eastAsia="宋体" w:cs="Times New Roman"/>
                <w:color w:val="000000"/>
                <w:kern w:val="0"/>
                <w:sz w:val="20"/>
                <w:szCs w:val="20"/>
                <w:lang w:bidi="ar"/>
              </w:rPr>
              <w:t xml:space="preserve">     </w:t>
            </w:r>
          </w:p>
        </w:tc>
        <w:tc>
          <w:tcPr>
            <w:tcW w:w="1042" w:type="dxa"/>
            <w:tcBorders>
              <w:top w:val="single" w:color="000000" w:sz="4" w:space="0"/>
              <w:left w:val="single" w:color="auto" w:sz="4" w:space="0"/>
              <w:bottom w:val="single" w:color="000000" w:sz="4" w:space="0"/>
              <w:right w:val="single" w:color="auto" w:sz="4" w:space="0"/>
            </w:tcBorders>
            <w:noWrap/>
            <w:vAlign w:val="top"/>
          </w:tcPr>
          <w:p>
            <w:pPr>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67</w:t>
            </w:r>
          </w:p>
        </w:tc>
        <w:tc>
          <w:tcPr>
            <w:tcW w:w="644" w:type="dxa"/>
            <w:tcBorders>
              <w:top w:val="single" w:color="000000" w:sz="4" w:space="0"/>
              <w:left w:val="single" w:color="auto" w:sz="4" w:space="0"/>
              <w:bottom w:val="single" w:color="000000" w:sz="4" w:space="0"/>
              <w:right w:val="single" w:color="auto" w:sz="4" w:space="0"/>
            </w:tcBorders>
            <w:noWrap/>
            <w:vAlign w:val="top"/>
          </w:tcPr>
          <w:p>
            <w:pPr>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1660</w:t>
            </w:r>
          </w:p>
        </w:tc>
        <w:tc>
          <w:tcPr>
            <w:tcW w:w="1103" w:type="dxa"/>
            <w:tcBorders>
              <w:top w:val="single" w:color="000000" w:sz="4" w:space="0"/>
              <w:left w:val="single" w:color="auto" w:sz="4" w:space="0"/>
              <w:bottom w:val="single" w:color="000000" w:sz="4" w:space="0"/>
              <w:right w:val="single" w:color="000000" w:sz="8" w:space="0"/>
            </w:tcBorders>
            <w:noWrap/>
            <w:vAlign w:val="top"/>
          </w:tcPr>
          <w:p>
            <w:pPr>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4</w:t>
            </w:r>
            <w:r>
              <w:rPr>
                <w:rFonts w:hint="default" w:ascii="Times New Roman" w:hAnsi="Times New Roman" w:eastAsia="宋体" w:cs="Times New Roman"/>
                <w:color w:val="000000"/>
                <w:kern w:val="0"/>
                <w:sz w:val="20"/>
                <w:szCs w:val="20"/>
                <w:lang w:bidi="ar"/>
              </w:rPr>
              <w:t>.</w:t>
            </w:r>
            <w:r>
              <w:rPr>
                <w:rFonts w:hint="default" w:ascii="Times New Roman" w:hAnsi="Times New Roman" w:eastAsia="宋体" w:cs="Times New Roman"/>
                <w:color w:val="000000"/>
                <w:kern w:val="0"/>
                <w:sz w:val="20"/>
                <w:szCs w:val="20"/>
                <w:lang w:val="en-US" w:eastAsia="zh-CN" w:bidi="ar"/>
              </w:rPr>
              <w:t>0</w:t>
            </w:r>
          </w:p>
        </w:tc>
      </w:tr>
      <w:tr>
        <w:tblPrEx>
          <w:tblCellMar>
            <w:top w:w="0" w:type="dxa"/>
            <w:left w:w="10" w:type="dxa"/>
            <w:bottom w:w="0" w:type="dxa"/>
            <w:right w:w="10" w:type="dxa"/>
          </w:tblCellMar>
        </w:tblPrEx>
        <w:trPr>
          <w:trHeight w:val="378" w:hRule="atLeast"/>
        </w:trPr>
        <w:tc>
          <w:tcPr>
            <w:tcW w:w="998" w:type="dxa"/>
            <w:tcBorders>
              <w:top w:val="single" w:color="000000" w:sz="4" w:space="0"/>
              <w:left w:val="single" w:color="000000" w:sz="8" w:space="0"/>
              <w:bottom w:val="single" w:color="000000" w:sz="4" w:space="0"/>
              <w:right w:val="single" w:color="auto" w:sz="4" w:space="0"/>
            </w:tcBorders>
            <w:noWrap/>
            <w:vAlign w:val="center"/>
          </w:tcPr>
          <w:p>
            <w:pPr>
              <w:widowControl/>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≥7.5%</w:t>
            </w:r>
          </w:p>
        </w:tc>
        <w:tc>
          <w:tcPr>
            <w:tcW w:w="839" w:type="dxa"/>
            <w:tcBorders>
              <w:top w:val="single" w:color="000000" w:sz="4" w:space="0"/>
              <w:left w:val="single" w:color="auto" w:sz="4" w:space="0"/>
              <w:bottom w:val="single" w:color="000000" w:sz="4" w:space="0"/>
              <w:right w:val="single" w:color="auto" w:sz="4" w:space="0"/>
            </w:tcBorders>
            <w:noWrap/>
            <w:vAlign w:val="center"/>
          </w:tcPr>
          <w:p>
            <w:pPr>
              <w:widowControl/>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 xml:space="preserve">36 </w:t>
            </w:r>
          </w:p>
        </w:tc>
        <w:tc>
          <w:tcPr>
            <w:tcW w:w="852" w:type="dxa"/>
            <w:tcBorders>
              <w:top w:val="single" w:color="000000" w:sz="4" w:space="0"/>
              <w:left w:val="single" w:color="auto" w:sz="4" w:space="0"/>
              <w:bottom w:val="single" w:color="000000" w:sz="4" w:space="0"/>
              <w:right w:val="single" w:color="auto" w:sz="4" w:space="0"/>
            </w:tcBorders>
            <w:noWrap/>
            <w:vAlign w:val="center"/>
          </w:tcPr>
          <w:p>
            <w:pPr>
              <w:widowControl/>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200</w:t>
            </w:r>
          </w:p>
        </w:tc>
        <w:tc>
          <w:tcPr>
            <w:tcW w:w="698" w:type="dxa"/>
            <w:tcBorders>
              <w:top w:val="single" w:color="000000" w:sz="4" w:space="0"/>
              <w:left w:val="single" w:color="auto" w:sz="4" w:space="0"/>
              <w:bottom w:val="single" w:color="000000" w:sz="4" w:space="0"/>
              <w:right w:val="single" w:color="auto" w:sz="4" w:space="0"/>
            </w:tcBorders>
            <w:noWrap/>
            <w:vAlign w:val="center"/>
          </w:tcPr>
          <w:p>
            <w:pPr>
              <w:widowControl/>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236</w:t>
            </w:r>
          </w:p>
        </w:tc>
        <w:tc>
          <w:tcPr>
            <w:tcW w:w="1032" w:type="dxa"/>
            <w:tcBorders>
              <w:top w:val="single" w:color="000000" w:sz="4" w:space="0"/>
              <w:left w:val="single" w:color="auto" w:sz="4" w:space="0"/>
              <w:bottom w:val="single" w:color="000000" w:sz="4" w:space="0"/>
              <w:right w:val="single" w:color="000000" w:sz="4" w:space="0"/>
            </w:tcBorders>
            <w:noWrap/>
            <w:vAlign w:val="center"/>
          </w:tcPr>
          <w:p>
            <w:pPr>
              <w:widowControl/>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15.3</w:t>
            </w:r>
          </w:p>
        </w:tc>
        <w:tc>
          <w:tcPr>
            <w:tcW w:w="1138" w:type="dxa"/>
            <w:tcBorders>
              <w:top w:val="single" w:color="000000" w:sz="4" w:space="0"/>
              <w:left w:val="single" w:color="000000" w:sz="8" w:space="0"/>
              <w:bottom w:val="single" w:color="000000" w:sz="4" w:space="0"/>
              <w:right w:val="single" w:color="000000" w:sz="4" w:space="0"/>
            </w:tcBorders>
            <w:noWrap/>
          </w:tcPr>
          <w:p>
            <w:pPr>
              <w:jc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≥7.5%</w:t>
            </w:r>
          </w:p>
        </w:tc>
        <w:tc>
          <w:tcPr>
            <w:tcW w:w="65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 xml:space="preserve">33 </w:t>
            </w:r>
          </w:p>
        </w:tc>
        <w:tc>
          <w:tcPr>
            <w:tcW w:w="102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187</w:t>
            </w:r>
          </w:p>
        </w:tc>
        <w:tc>
          <w:tcPr>
            <w:tcW w:w="6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220</w:t>
            </w:r>
          </w:p>
        </w:tc>
        <w:tc>
          <w:tcPr>
            <w:tcW w:w="99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15.0</w:t>
            </w:r>
          </w:p>
        </w:tc>
        <w:tc>
          <w:tcPr>
            <w:tcW w:w="1006" w:type="dxa"/>
            <w:tcBorders>
              <w:top w:val="single" w:color="000000" w:sz="4" w:space="0"/>
              <w:left w:val="single" w:color="000000" w:sz="4" w:space="0"/>
              <w:bottom w:val="single" w:color="000000" w:sz="4" w:space="0"/>
              <w:right w:val="single" w:color="auto" w:sz="4" w:space="0"/>
            </w:tcBorders>
            <w:noWrap/>
            <w:vAlign w:val="top"/>
          </w:tcPr>
          <w:p>
            <w:pPr>
              <w:jc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w:t>
            </w:r>
            <w:r>
              <w:rPr>
                <w:rFonts w:hint="default" w:ascii="Times New Roman" w:hAnsi="Times New Roman" w:eastAsia="宋体" w:cs="Times New Roman"/>
                <w:color w:val="000000"/>
                <w:kern w:val="0"/>
                <w:sz w:val="20"/>
                <w:szCs w:val="20"/>
                <w:lang w:val="en-US" w:eastAsia="zh-CN" w:bidi="ar"/>
              </w:rPr>
              <w:t>10</w:t>
            </w:r>
            <w:r>
              <w:rPr>
                <w:rFonts w:hint="default" w:ascii="Times New Roman" w:hAnsi="Times New Roman" w:eastAsia="宋体" w:cs="Times New Roman"/>
                <w:color w:val="000000"/>
                <w:kern w:val="0"/>
                <w:sz w:val="20"/>
                <w:szCs w:val="20"/>
                <w:lang w:bidi="ar"/>
              </w:rPr>
              <w:t>%</w:t>
            </w:r>
          </w:p>
        </w:tc>
        <w:tc>
          <w:tcPr>
            <w:tcW w:w="947" w:type="dxa"/>
            <w:tcBorders>
              <w:top w:val="single" w:color="000000" w:sz="4" w:space="0"/>
              <w:left w:val="single" w:color="auto" w:sz="4" w:space="0"/>
              <w:bottom w:val="single" w:color="000000" w:sz="4" w:space="0"/>
              <w:right w:val="single" w:color="auto" w:sz="4" w:space="0"/>
            </w:tcBorders>
            <w:noWrap/>
            <w:vAlign w:val="top"/>
          </w:tcPr>
          <w:p>
            <w:pPr>
              <w:jc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val="en-US" w:eastAsia="zh-CN" w:bidi="ar"/>
              </w:rPr>
              <w:t>16</w:t>
            </w:r>
            <w:r>
              <w:rPr>
                <w:rFonts w:hint="default" w:ascii="Times New Roman" w:hAnsi="Times New Roman" w:eastAsia="宋体" w:cs="Times New Roman"/>
                <w:color w:val="000000"/>
                <w:kern w:val="0"/>
                <w:sz w:val="20"/>
                <w:szCs w:val="20"/>
                <w:lang w:bidi="ar"/>
              </w:rPr>
              <w:t xml:space="preserve">     </w:t>
            </w:r>
          </w:p>
        </w:tc>
        <w:tc>
          <w:tcPr>
            <w:tcW w:w="1042" w:type="dxa"/>
            <w:tcBorders>
              <w:top w:val="single" w:color="000000" w:sz="4" w:space="0"/>
              <w:left w:val="single" w:color="auto" w:sz="4" w:space="0"/>
              <w:bottom w:val="single" w:color="000000" w:sz="4" w:space="0"/>
              <w:right w:val="single" w:color="auto" w:sz="4" w:space="0"/>
            </w:tcBorders>
            <w:noWrap/>
            <w:vAlign w:val="top"/>
          </w:tcPr>
          <w:p>
            <w:pPr>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87</w:t>
            </w:r>
          </w:p>
        </w:tc>
        <w:tc>
          <w:tcPr>
            <w:tcW w:w="644" w:type="dxa"/>
            <w:tcBorders>
              <w:top w:val="single" w:color="000000" w:sz="4" w:space="0"/>
              <w:left w:val="single" w:color="auto" w:sz="4" w:space="0"/>
              <w:bottom w:val="single" w:color="000000" w:sz="4" w:space="0"/>
              <w:right w:val="single" w:color="auto" w:sz="4" w:space="0"/>
            </w:tcBorders>
            <w:noWrap/>
            <w:vAlign w:val="top"/>
          </w:tcPr>
          <w:p>
            <w:pPr>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103</w:t>
            </w:r>
          </w:p>
        </w:tc>
        <w:tc>
          <w:tcPr>
            <w:tcW w:w="1103" w:type="dxa"/>
            <w:tcBorders>
              <w:top w:val="single" w:color="000000" w:sz="4" w:space="0"/>
              <w:left w:val="single" w:color="auto" w:sz="4" w:space="0"/>
              <w:bottom w:val="single" w:color="000000" w:sz="4" w:space="0"/>
              <w:right w:val="single" w:color="000000" w:sz="8" w:space="0"/>
            </w:tcBorders>
            <w:noWrap/>
            <w:vAlign w:val="top"/>
          </w:tcPr>
          <w:p>
            <w:pPr>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bidi="ar"/>
              </w:rPr>
              <w:t>1</w:t>
            </w:r>
            <w:r>
              <w:rPr>
                <w:rFonts w:hint="default" w:ascii="Times New Roman" w:hAnsi="Times New Roman" w:eastAsia="宋体" w:cs="Times New Roman"/>
                <w:color w:val="000000"/>
                <w:kern w:val="0"/>
                <w:sz w:val="20"/>
                <w:szCs w:val="20"/>
                <w:lang w:val="en-US" w:eastAsia="zh-CN" w:bidi="ar"/>
              </w:rPr>
              <w:t>5</w:t>
            </w:r>
            <w:r>
              <w:rPr>
                <w:rFonts w:hint="default" w:ascii="Times New Roman" w:hAnsi="Times New Roman" w:eastAsia="宋体" w:cs="Times New Roman"/>
                <w:color w:val="000000"/>
                <w:kern w:val="0"/>
                <w:sz w:val="20"/>
                <w:szCs w:val="20"/>
                <w:lang w:bidi="ar"/>
              </w:rPr>
              <w:t>.</w:t>
            </w:r>
            <w:r>
              <w:rPr>
                <w:rFonts w:hint="default" w:ascii="Times New Roman" w:hAnsi="Times New Roman" w:eastAsia="宋体" w:cs="Times New Roman"/>
                <w:color w:val="000000"/>
                <w:kern w:val="0"/>
                <w:sz w:val="20"/>
                <w:szCs w:val="20"/>
                <w:lang w:val="en-US" w:eastAsia="zh-CN" w:bidi="ar"/>
              </w:rPr>
              <w:t>5</w:t>
            </w:r>
          </w:p>
        </w:tc>
      </w:tr>
      <w:tr>
        <w:tblPrEx>
          <w:tblCellMar>
            <w:top w:w="0" w:type="dxa"/>
            <w:left w:w="10" w:type="dxa"/>
            <w:bottom w:w="0" w:type="dxa"/>
            <w:right w:w="10" w:type="dxa"/>
          </w:tblCellMar>
        </w:tblPrEx>
        <w:trPr>
          <w:trHeight w:val="285" w:hRule="atLeast"/>
        </w:trPr>
        <w:tc>
          <w:tcPr>
            <w:tcW w:w="998" w:type="dxa"/>
            <w:tcBorders>
              <w:top w:val="single" w:color="000000" w:sz="4" w:space="0"/>
              <w:left w:val="single" w:color="000000" w:sz="8" w:space="0"/>
              <w:bottom w:val="single" w:color="000000" w:sz="4" w:space="0"/>
              <w:right w:val="single" w:color="auto" w:sz="4" w:space="0"/>
            </w:tcBorders>
            <w:noWrap/>
            <w:vAlign w:val="center"/>
          </w:tcPr>
          <w:p>
            <w:pPr>
              <w:widowControl/>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b/>
                <w:bCs/>
                <w:color w:val="000000"/>
                <w:kern w:val="0"/>
                <w:sz w:val="20"/>
                <w:szCs w:val="20"/>
                <w:u w:val="single"/>
                <w:lang w:bidi="ar"/>
              </w:rPr>
              <w:t>Non-Cases</w:t>
            </w:r>
          </w:p>
        </w:tc>
        <w:tc>
          <w:tcPr>
            <w:tcW w:w="839" w:type="dxa"/>
            <w:tcBorders>
              <w:top w:val="single" w:color="000000" w:sz="4" w:space="0"/>
              <w:left w:val="single" w:color="auto" w:sz="4" w:space="0"/>
              <w:bottom w:val="single" w:color="000000" w:sz="4" w:space="0"/>
              <w:right w:val="single" w:color="auto" w:sz="4" w:space="0"/>
            </w:tcBorders>
            <w:noWrap/>
          </w:tcPr>
          <w:p>
            <w:pPr>
              <w:jc w:val="center"/>
              <w:rPr>
                <w:rFonts w:hint="default" w:ascii="Times New Roman" w:hAnsi="Times New Roman" w:eastAsia="宋体" w:cs="Times New Roman"/>
                <w:color w:val="000000"/>
                <w:kern w:val="0"/>
                <w:sz w:val="20"/>
                <w:szCs w:val="20"/>
                <w:lang w:bidi="ar"/>
              </w:rPr>
            </w:pPr>
          </w:p>
        </w:tc>
        <w:tc>
          <w:tcPr>
            <w:tcW w:w="852" w:type="dxa"/>
            <w:tcBorders>
              <w:top w:val="single" w:color="000000" w:sz="4" w:space="0"/>
              <w:left w:val="single" w:color="auto" w:sz="4" w:space="0"/>
              <w:bottom w:val="single" w:color="000000" w:sz="4" w:space="0"/>
              <w:right w:val="single" w:color="auto" w:sz="4" w:space="0"/>
            </w:tcBorders>
            <w:noWrap/>
          </w:tcPr>
          <w:p>
            <w:pPr>
              <w:jc w:val="center"/>
              <w:rPr>
                <w:rFonts w:hint="default" w:ascii="Times New Roman" w:hAnsi="Times New Roman" w:eastAsia="宋体" w:cs="Times New Roman"/>
                <w:color w:val="000000"/>
                <w:kern w:val="0"/>
                <w:sz w:val="20"/>
                <w:szCs w:val="20"/>
                <w:lang w:bidi="ar"/>
              </w:rPr>
            </w:pPr>
          </w:p>
        </w:tc>
        <w:tc>
          <w:tcPr>
            <w:tcW w:w="698" w:type="dxa"/>
            <w:tcBorders>
              <w:top w:val="single" w:color="000000" w:sz="4" w:space="0"/>
              <w:left w:val="single" w:color="auto" w:sz="4" w:space="0"/>
              <w:bottom w:val="single" w:color="000000" w:sz="4" w:space="0"/>
              <w:right w:val="single" w:color="auto" w:sz="4" w:space="0"/>
            </w:tcBorders>
            <w:noWrap/>
          </w:tcPr>
          <w:p>
            <w:pPr>
              <w:jc w:val="center"/>
              <w:rPr>
                <w:rFonts w:hint="default" w:ascii="Times New Roman" w:hAnsi="Times New Roman" w:eastAsia="宋体" w:cs="Times New Roman"/>
                <w:color w:val="000000"/>
                <w:kern w:val="0"/>
                <w:sz w:val="20"/>
                <w:szCs w:val="20"/>
                <w:lang w:bidi="ar"/>
              </w:rPr>
            </w:pPr>
          </w:p>
        </w:tc>
        <w:tc>
          <w:tcPr>
            <w:tcW w:w="1032" w:type="dxa"/>
            <w:tcBorders>
              <w:top w:val="single" w:color="000000" w:sz="4" w:space="0"/>
              <w:left w:val="single" w:color="auto" w:sz="4" w:space="0"/>
              <w:bottom w:val="single" w:color="000000" w:sz="4" w:space="0"/>
              <w:right w:val="single" w:color="000000" w:sz="4" w:space="0"/>
            </w:tcBorders>
            <w:noWrap/>
          </w:tcPr>
          <w:p>
            <w:pPr>
              <w:jc w:val="center"/>
              <w:rPr>
                <w:rFonts w:hint="default" w:ascii="Times New Roman" w:hAnsi="Times New Roman" w:eastAsia="宋体" w:cs="Times New Roman"/>
                <w:color w:val="000000"/>
                <w:kern w:val="0"/>
                <w:sz w:val="20"/>
                <w:szCs w:val="20"/>
                <w:lang w:bidi="ar"/>
              </w:rPr>
            </w:pPr>
          </w:p>
        </w:tc>
        <w:tc>
          <w:tcPr>
            <w:tcW w:w="1138" w:type="dxa"/>
            <w:tcBorders>
              <w:top w:val="single" w:color="000000" w:sz="4" w:space="0"/>
              <w:left w:val="single" w:color="000000" w:sz="8" w:space="0"/>
              <w:bottom w:val="single" w:color="000000" w:sz="4" w:space="0"/>
              <w:right w:val="single" w:color="000000" w:sz="4" w:space="0"/>
            </w:tcBorders>
            <w:noWrap/>
          </w:tcPr>
          <w:p>
            <w:pPr>
              <w:widowControl/>
              <w:jc w:val="center"/>
              <w:textAlignment w:val="center"/>
              <w:rPr>
                <w:rFonts w:hint="default" w:ascii="Times New Roman" w:hAnsi="Times New Roman" w:eastAsia="宋体" w:cs="Times New Roman"/>
                <w:b/>
                <w:bCs/>
                <w:color w:val="000000"/>
                <w:kern w:val="0"/>
                <w:sz w:val="20"/>
                <w:szCs w:val="20"/>
                <w:u w:val="single"/>
                <w:lang w:bidi="ar"/>
              </w:rPr>
            </w:pPr>
            <w:r>
              <w:rPr>
                <w:rFonts w:hint="default" w:ascii="Times New Roman" w:hAnsi="Times New Roman" w:eastAsia="宋体" w:cs="Times New Roman"/>
                <w:b/>
                <w:bCs/>
                <w:color w:val="000000"/>
                <w:kern w:val="0"/>
                <w:sz w:val="20"/>
                <w:szCs w:val="20"/>
                <w:u w:val="single"/>
                <w:lang w:bidi="ar"/>
              </w:rPr>
              <w:t>Non-Cases</w:t>
            </w:r>
          </w:p>
        </w:tc>
        <w:tc>
          <w:tcPr>
            <w:tcW w:w="652" w:type="dxa"/>
            <w:tcBorders>
              <w:top w:val="single" w:color="000000" w:sz="4" w:space="0"/>
              <w:left w:val="single" w:color="000000" w:sz="4" w:space="0"/>
              <w:bottom w:val="single" w:color="000000" w:sz="4" w:space="0"/>
              <w:right w:val="single" w:color="000000" w:sz="4" w:space="0"/>
            </w:tcBorders>
            <w:noWrap/>
          </w:tcPr>
          <w:p>
            <w:pPr>
              <w:jc w:val="center"/>
              <w:rPr>
                <w:rFonts w:hint="default" w:ascii="Times New Roman" w:hAnsi="Times New Roman" w:eastAsia="宋体" w:cs="Times New Roman"/>
                <w:color w:val="000000"/>
                <w:kern w:val="0"/>
                <w:sz w:val="20"/>
                <w:szCs w:val="20"/>
                <w:lang w:bidi="ar"/>
              </w:rPr>
            </w:pPr>
          </w:p>
        </w:tc>
        <w:tc>
          <w:tcPr>
            <w:tcW w:w="1027" w:type="dxa"/>
            <w:tcBorders>
              <w:top w:val="single" w:color="000000" w:sz="4" w:space="0"/>
              <w:left w:val="single" w:color="000000" w:sz="4" w:space="0"/>
              <w:bottom w:val="single" w:color="000000" w:sz="4" w:space="0"/>
              <w:right w:val="single" w:color="000000" w:sz="4" w:space="0"/>
            </w:tcBorders>
            <w:noWrap/>
          </w:tcPr>
          <w:p>
            <w:pPr>
              <w:jc w:val="center"/>
              <w:rPr>
                <w:rFonts w:hint="default" w:ascii="Times New Roman" w:hAnsi="Times New Roman" w:eastAsia="宋体" w:cs="Times New Roman"/>
                <w:color w:val="000000"/>
                <w:kern w:val="0"/>
                <w:sz w:val="20"/>
                <w:szCs w:val="20"/>
                <w:lang w:bidi="ar"/>
              </w:rPr>
            </w:pPr>
          </w:p>
        </w:tc>
        <w:tc>
          <w:tcPr>
            <w:tcW w:w="620" w:type="dxa"/>
            <w:tcBorders>
              <w:top w:val="single" w:color="000000" w:sz="4" w:space="0"/>
              <w:left w:val="single" w:color="000000" w:sz="4" w:space="0"/>
              <w:bottom w:val="single" w:color="000000" w:sz="4" w:space="0"/>
              <w:right w:val="single" w:color="000000" w:sz="4" w:space="0"/>
            </w:tcBorders>
            <w:noWrap/>
          </w:tcPr>
          <w:p>
            <w:pPr>
              <w:jc w:val="center"/>
              <w:rPr>
                <w:rFonts w:hint="default" w:ascii="Times New Roman" w:hAnsi="Times New Roman" w:eastAsia="宋体" w:cs="Times New Roman"/>
                <w:color w:val="000000"/>
                <w:kern w:val="0"/>
                <w:sz w:val="20"/>
                <w:szCs w:val="20"/>
                <w:lang w:bidi="ar"/>
              </w:rPr>
            </w:pPr>
          </w:p>
        </w:tc>
        <w:tc>
          <w:tcPr>
            <w:tcW w:w="998" w:type="dxa"/>
            <w:tcBorders>
              <w:top w:val="single" w:color="000000" w:sz="4" w:space="0"/>
              <w:left w:val="single" w:color="000000" w:sz="4" w:space="0"/>
              <w:bottom w:val="single" w:color="000000" w:sz="4" w:space="0"/>
              <w:right w:val="single" w:color="000000" w:sz="4" w:space="0"/>
            </w:tcBorders>
            <w:noWrap/>
          </w:tcPr>
          <w:p>
            <w:pPr>
              <w:jc w:val="center"/>
              <w:rPr>
                <w:rFonts w:hint="default" w:ascii="Times New Roman" w:hAnsi="Times New Roman" w:eastAsia="宋体" w:cs="Times New Roman"/>
                <w:color w:val="000000"/>
                <w:kern w:val="0"/>
                <w:sz w:val="20"/>
                <w:szCs w:val="20"/>
                <w:lang w:bidi="ar"/>
              </w:rPr>
            </w:pPr>
          </w:p>
        </w:tc>
        <w:tc>
          <w:tcPr>
            <w:tcW w:w="1006" w:type="dxa"/>
            <w:tcBorders>
              <w:top w:val="single" w:color="000000" w:sz="4" w:space="0"/>
              <w:left w:val="single" w:color="000000" w:sz="4" w:space="0"/>
              <w:bottom w:val="single" w:color="000000" w:sz="4" w:space="0"/>
              <w:right w:val="single" w:color="auto" w:sz="4" w:space="0"/>
            </w:tcBorders>
            <w:noWrap/>
            <w:vAlign w:val="top"/>
          </w:tcPr>
          <w:p>
            <w:pPr>
              <w:widowControl/>
              <w:jc w:val="center"/>
              <w:textAlignment w:val="center"/>
              <w:rPr>
                <w:rFonts w:hint="default" w:ascii="Times New Roman" w:hAnsi="Times New Roman" w:eastAsia="宋体" w:cs="Times New Roman"/>
                <w:b/>
                <w:bCs/>
                <w:color w:val="000000"/>
                <w:kern w:val="0"/>
                <w:sz w:val="20"/>
                <w:szCs w:val="20"/>
                <w:u w:val="single"/>
                <w:lang w:bidi="ar"/>
              </w:rPr>
            </w:pPr>
            <w:r>
              <w:rPr>
                <w:rFonts w:hint="default" w:ascii="Times New Roman" w:hAnsi="Times New Roman" w:eastAsia="宋体" w:cs="Times New Roman"/>
                <w:b/>
                <w:bCs/>
                <w:color w:val="000000"/>
                <w:kern w:val="0"/>
                <w:sz w:val="20"/>
                <w:szCs w:val="20"/>
                <w:u w:val="single"/>
                <w:lang w:bidi="ar"/>
              </w:rPr>
              <w:t>Non-Cases</w:t>
            </w:r>
          </w:p>
        </w:tc>
        <w:tc>
          <w:tcPr>
            <w:tcW w:w="947" w:type="dxa"/>
            <w:tcBorders>
              <w:top w:val="single" w:color="000000" w:sz="4" w:space="0"/>
              <w:left w:val="single" w:color="auto" w:sz="4" w:space="0"/>
              <w:bottom w:val="single" w:color="000000" w:sz="4" w:space="0"/>
              <w:right w:val="single" w:color="auto" w:sz="4" w:space="0"/>
            </w:tcBorders>
            <w:noWrap/>
            <w:vAlign w:val="top"/>
          </w:tcPr>
          <w:p>
            <w:pPr>
              <w:jc w:val="center"/>
              <w:rPr>
                <w:rFonts w:hint="default" w:ascii="Times New Roman" w:hAnsi="Times New Roman" w:eastAsia="宋体" w:cs="Times New Roman"/>
                <w:color w:val="000000"/>
                <w:kern w:val="0"/>
                <w:sz w:val="20"/>
                <w:szCs w:val="20"/>
                <w:lang w:bidi="ar"/>
              </w:rPr>
            </w:pPr>
          </w:p>
        </w:tc>
        <w:tc>
          <w:tcPr>
            <w:tcW w:w="1042" w:type="dxa"/>
            <w:tcBorders>
              <w:top w:val="single" w:color="000000" w:sz="4" w:space="0"/>
              <w:left w:val="single" w:color="auto" w:sz="4" w:space="0"/>
              <w:bottom w:val="single" w:color="000000" w:sz="4" w:space="0"/>
              <w:right w:val="single" w:color="auto" w:sz="4" w:space="0"/>
            </w:tcBorders>
            <w:noWrap/>
            <w:vAlign w:val="top"/>
          </w:tcPr>
          <w:p>
            <w:pPr>
              <w:jc w:val="center"/>
              <w:rPr>
                <w:rFonts w:hint="default" w:ascii="Times New Roman" w:hAnsi="Times New Roman" w:eastAsia="宋体" w:cs="Times New Roman"/>
                <w:color w:val="000000"/>
                <w:kern w:val="0"/>
                <w:sz w:val="20"/>
                <w:szCs w:val="20"/>
                <w:lang w:bidi="ar"/>
              </w:rPr>
            </w:pPr>
          </w:p>
        </w:tc>
        <w:tc>
          <w:tcPr>
            <w:tcW w:w="644" w:type="dxa"/>
            <w:tcBorders>
              <w:top w:val="single" w:color="000000" w:sz="4" w:space="0"/>
              <w:left w:val="single" w:color="auto" w:sz="4" w:space="0"/>
              <w:bottom w:val="single" w:color="000000" w:sz="4" w:space="0"/>
              <w:right w:val="single" w:color="auto" w:sz="4" w:space="0"/>
            </w:tcBorders>
            <w:noWrap/>
            <w:vAlign w:val="top"/>
          </w:tcPr>
          <w:p>
            <w:pPr>
              <w:jc w:val="center"/>
              <w:rPr>
                <w:rFonts w:hint="default" w:ascii="Times New Roman" w:hAnsi="Times New Roman" w:eastAsia="宋体" w:cs="Times New Roman"/>
                <w:color w:val="000000"/>
                <w:kern w:val="0"/>
                <w:sz w:val="20"/>
                <w:szCs w:val="20"/>
                <w:lang w:bidi="ar"/>
              </w:rPr>
            </w:pPr>
          </w:p>
        </w:tc>
        <w:tc>
          <w:tcPr>
            <w:tcW w:w="1103" w:type="dxa"/>
            <w:tcBorders>
              <w:top w:val="single" w:color="000000" w:sz="4" w:space="0"/>
              <w:left w:val="single" w:color="auto" w:sz="4" w:space="0"/>
              <w:bottom w:val="single" w:color="000000" w:sz="4" w:space="0"/>
              <w:right w:val="single" w:color="000000" w:sz="8" w:space="0"/>
            </w:tcBorders>
            <w:noWrap/>
            <w:vAlign w:val="top"/>
          </w:tcPr>
          <w:p>
            <w:pPr>
              <w:jc w:val="center"/>
              <w:rPr>
                <w:rFonts w:hint="default" w:ascii="Times New Roman" w:hAnsi="Times New Roman" w:eastAsia="宋体" w:cs="Times New Roman"/>
                <w:color w:val="000000"/>
                <w:kern w:val="0"/>
                <w:sz w:val="20"/>
                <w:szCs w:val="20"/>
                <w:lang w:bidi="ar"/>
              </w:rPr>
            </w:pPr>
          </w:p>
        </w:tc>
      </w:tr>
      <w:tr>
        <w:tblPrEx>
          <w:tblCellMar>
            <w:top w:w="0" w:type="dxa"/>
            <w:left w:w="10" w:type="dxa"/>
            <w:bottom w:w="0" w:type="dxa"/>
            <w:right w:w="10" w:type="dxa"/>
          </w:tblCellMar>
        </w:tblPrEx>
        <w:trPr>
          <w:trHeight w:val="90" w:hRule="atLeast"/>
        </w:trPr>
        <w:tc>
          <w:tcPr>
            <w:tcW w:w="998" w:type="dxa"/>
            <w:tcBorders>
              <w:top w:val="single" w:color="000000" w:sz="4" w:space="0"/>
              <w:left w:val="single" w:color="000000" w:sz="8" w:space="0"/>
              <w:bottom w:val="single" w:color="000000" w:sz="4" w:space="0"/>
              <w:right w:val="single" w:color="auto" w:sz="4" w:space="0"/>
            </w:tcBorders>
            <w:noWrap/>
            <w:vAlign w:val="center"/>
          </w:tcPr>
          <w:p>
            <w:pPr>
              <w:widowControl/>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＜7.5%</w:t>
            </w:r>
          </w:p>
        </w:tc>
        <w:tc>
          <w:tcPr>
            <w:tcW w:w="839" w:type="dxa"/>
            <w:tcBorders>
              <w:top w:val="single" w:color="000000" w:sz="4" w:space="0"/>
              <w:left w:val="single" w:color="auto" w:sz="4" w:space="0"/>
              <w:bottom w:val="single" w:color="000000" w:sz="4" w:space="0"/>
              <w:right w:val="single" w:color="auto" w:sz="4" w:space="0"/>
            </w:tcBorders>
            <w:noWrap/>
            <w:vAlign w:val="center"/>
          </w:tcPr>
          <w:p>
            <w:pPr>
              <w:widowControl/>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 xml:space="preserve">52858 </w:t>
            </w:r>
          </w:p>
        </w:tc>
        <w:tc>
          <w:tcPr>
            <w:tcW w:w="852" w:type="dxa"/>
            <w:tcBorders>
              <w:top w:val="single" w:color="000000" w:sz="4" w:space="0"/>
              <w:left w:val="single" w:color="auto" w:sz="4" w:space="0"/>
              <w:bottom w:val="single" w:color="000000" w:sz="4" w:space="0"/>
              <w:right w:val="single" w:color="auto" w:sz="4" w:space="0"/>
            </w:tcBorders>
            <w:noWrap/>
            <w:vAlign w:val="center"/>
          </w:tcPr>
          <w:p>
            <w:pPr>
              <w:widowControl/>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1057</w:t>
            </w:r>
          </w:p>
        </w:tc>
        <w:tc>
          <w:tcPr>
            <w:tcW w:w="698" w:type="dxa"/>
            <w:tcBorders>
              <w:top w:val="single" w:color="000000" w:sz="4" w:space="0"/>
              <w:left w:val="single" w:color="auto" w:sz="4" w:space="0"/>
              <w:bottom w:val="single" w:color="000000" w:sz="4" w:space="0"/>
              <w:right w:val="single" w:color="auto" w:sz="4" w:space="0"/>
            </w:tcBorders>
            <w:noWrap/>
            <w:vAlign w:val="center"/>
          </w:tcPr>
          <w:p>
            <w:pPr>
              <w:widowControl/>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53915</w:t>
            </w:r>
          </w:p>
        </w:tc>
        <w:tc>
          <w:tcPr>
            <w:tcW w:w="1032" w:type="dxa"/>
            <w:tcBorders>
              <w:top w:val="single" w:color="000000" w:sz="4" w:space="0"/>
              <w:left w:val="single" w:color="auto" w:sz="4" w:space="0"/>
              <w:bottom w:val="single" w:color="000000" w:sz="4" w:space="0"/>
              <w:right w:val="single" w:color="000000" w:sz="4" w:space="0"/>
            </w:tcBorders>
            <w:noWrap/>
            <w:vAlign w:val="center"/>
          </w:tcPr>
          <w:p>
            <w:pPr>
              <w:widowControl/>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2.0</w:t>
            </w:r>
          </w:p>
        </w:tc>
        <w:tc>
          <w:tcPr>
            <w:tcW w:w="1138" w:type="dxa"/>
            <w:tcBorders>
              <w:top w:val="single" w:color="000000" w:sz="4" w:space="0"/>
              <w:left w:val="single" w:color="000000" w:sz="8" w:space="0"/>
              <w:bottom w:val="single" w:color="000000" w:sz="4" w:space="0"/>
              <w:right w:val="single" w:color="000000" w:sz="4" w:space="0"/>
            </w:tcBorders>
            <w:noWrap/>
          </w:tcPr>
          <w:p>
            <w:pPr>
              <w:jc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＜7.5%</w:t>
            </w:r>
          </w:p>
        </w:tc>
        <w:tc>
          <w:tcPr>
            <w:tcW w:w="65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 xml:space="preserve">53522 </w:t>
            </w:r>
          </w:p>
        </w:tc>
        <w:tc>
          <w:tcPr>
            <w:tcW w:w="102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 xml:space="preserve">941 </w:t>
            </w:r>
          </w:p>
        </w:tc>
        <w:tc>
          <w:tcPr>
            <w:tcW w:w="6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54463</w:t>
            </w:r>
          </w:p>
        </w:tc>
        <w:tc>
          <w:tcPr>
            <w:tcW w:w="99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1.7</w:t>
            </w:r>
          </w:p>
        </w:tc>
        <w:tc>
          <w:tcPr>
            <w:tcW w:w="1006" w:type="dxa"/>
            <w:tcBorders>
              <w:top w:val="single" w:color="000000" w:sz="4" w:space="0"/>
              <w:left w:val="single" w:color="000000" w:sz="4" w:space="0"/>
              <w:bottom w:val="single" w:color="000000" w:sz="4" w:space="0"/>
              <w:right w:val="single" w:color="auto" w:sz="4" w:space="0"/>
            </w:tcBorders>
            <w:noWrap/>
            <w:vAlign w:val="top"/>
          </w:tcPr>
          <w:p>
            <w:pPr>
              <w:jc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w:t>
            </w:r>
            <w:r>
              <w:rPr>
                <w:rFonts w:hint="default" w:ascii="Times New Roman" w:hAnsi="Times New Roman" w:eastAsia="宋体" w:cs="Times New Roman"/>
                <w:color w:val="000000"/>
                <w:kern w:val="0"/>
                <w:sz w:val="20"/>
                <w:szCs w:val="20"/>
                <w:lang w:val="en-US" w:eastAsia="zh-CN" w:bidi="ar"/>
              </w:rPr>
              <w:t>10</w:t>
            </w:r>
            <w:r>
              <w:rPr>
                <w:rFonts w:hint="default" w:ascii="Times New Roman" w:hAnsi="Times New Roman" w:eastAsia="宋体" w:cs="Times New Roman"/>
                <w:color w:val="000000"/>
                <w:kern w:val="0"/>
                <w:sz w:val="20"/>
                <w:szCs w:val="20"/>
                <w:lang w:bidi="ar"/>
              </w:rPr>
              <w:t>%</w:t>
            </w:r>
          </w:p>
        </w:tc>
        <w:tc>
          <w:tcPr>
            <w:tcW w:w="947" w:type="dxa"/>
            <w:tcBorders>
              <w:top w:val="single" w:color="000000" w:sz="4" w:space="0"/>
              <w:left w:val="single" w:color="auto" w:sz="4" w:space="0"/>
              <w:bottom w:val="single" w:color="000000" w:sz="4" w:space="0"/>
              <w:right w:val="single" w:color="auto" w:sz="4" w:space="0"/>
            </w:tcBorders>
            <w:noWrap/>
            <w:vAlign w:val="top"/>
          </w:tcPr>
          <w:p>
            <w:pPr>
              <w:jc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val="en-US" w:eastAsia="zh-CN" w:bidi="ar"/>
              </w:rPr>
              <w:t>55226</w:t>
            </w:r>
          </w:p>
        </w:tc>
        <w:tc>
          <w:tcPr>
            <w:tcW w:w="1042" w:type="dxa"/>
            <w:tcBorders>
              <w:top w:val="single" w:color="000000" w:sz="4" w:space="0"/>
              <w:left w:val="single" w:color="auto" w:sz="4" w:space="0"/>
              <w:bottom w:val="single" w:color="000000" w:sz="4" w:space="0"/>
              <w:right w:val="single" w:color="auto" w:sz="4" w:space="0"/>
            </w:tcBorders>
            <w:noWrap/>
            <w:vAlign w:val="top"/>
          </w:tcPr>
          <w:p>
            <w:pPr>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431</w:t>
            </w:r>
          </w:p>
        </w:tc>
        <w:tc>
          <w:tcPr>
            <w:tcW w:w="644" w:type="dxa"/>
            <w:tcBorders>
              <w:top w:val="single" w:color="000000" w:sz="4" w:space="0"/>
              <w:left w:val="single" w:color="auto" w:sz="4" w:space="0"/>
              <w:bottom w:val="single" w:color="000000" w:sz="4" w:space="0"/>
              <w:right w:val="single" w:color="auto" w:sz="4" w:space="0"/>
            </w:tcBorders>
            <w:noWrap/>
            <w:vAlign w:val="top"/>
          </w:tcPr>
          <w:p>
            <w:pPr>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55657</w:t>
            </w:r>
          </w:p>
        </w:tc>
        <w:tc>
          <w:tcPr>
            <w:tcW w:w="1103" w:type="dxa"/>
            <w:tcBorders>
              <w:top w:val="single" w:color="000000" w:sz="4" w:space="0"/>
              <w:left w:val="single" w:color="auto" w:sz="4" w:space="0"/>
              <w:bottom w:val="single" w:color="000000" w:sz="4" w:space="0"/>
              <w:right w:val="single" w:color="000000" w:sz="8" w:space="0"/>
            </w:tcBorders>
            <w:noWrap/>
            <w:vAlign w:val="top"/>
          </w:tcPr>
          <w:p>
            <w:pPr>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0</w:t>
            </w:r>
            <w:r>
              <w:rPr>
                <w:rFonts w:hint="default" w:ascii="Times New Roman" w:hAnsi="Times New Roman" w:eastAsia="宋体" w:cs="Times New Roman"/>
                <w:color w:val="000000"/>
                <w:kern w:val="0"/>
                <w:sz w:val="20"/>
                <w:szCs w:val="20"/>
                <w:lang w:bidi="ar"/>
              </w:rPr>
              <w:t>.</w:t>
            </w:r>
            <w:r>
              <w:rPr>
                <w:rFonts w:hint="default" w:ascii="Times New Roman" w:hAnsi="Times New Roman" w:eastAsia="宋体" w:cs="Times New Roman"/>
                <w:color w:val="000000"/>
                <w:kern w:val="0"/>
                <w:sz w:val="20"/>
                <w:szCs w:val="20"/>
                <w:lang w:val="en-US" w:eastAsia="zh-CN" w:bidi="ar"/>
              </w:rPr>
              <w:t>8</w:t>
            </w:r>
          </w:p>
        </w:tc>
      </w:tr>
      <w:tr>
        <w:tblPrEx>
          <w:tblCellMar>
            <w:top w:w="0" w:type="dxa"/>
            <w:left w:w="10" w:type="dxa"/>
            <w:bottom w:w="0" w:type="dxa"/>
            <w:right w:w="10" w:type="dxa"/>
          </w:tblCellMar>
        </w:tblPrEx>
        <w:trPr>
          <w:trHeight w:val="285" w:hRule="atLeast"/>
        </w:trPr>
        <w:tc>
          <w:tcPr>
            <w:tcW w:w="998" w:type="dxa"/>
            <w:tcBorders>
              <w:top w:val="single" w:color="000000" w:sz="4" w:space="0"/>
              <w:left w:val="single" w:color="000000" w:sz="8" w:space="0"/>
              <w:bottom w:val="single" w:color="000000" w:sz="4" w:space="0"/>
              <w:right w:val="single" w:color="auto" w:sz="4" w:space="0"/>
            </w:tcBorders>
            <w:noWrap/>
            <w:vAlign w:val="center"/>
          </w:tcPr>
          <w:p>
            <w:pPr>
              <w:widowControl/>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≥7.5%</w:t>
            </w:r>
          </w:p>
        </w:tc>
        <w:tc>
          <w:tcPr>
            <w:tcW w:w="839" w:type="dxa"/>
            <w:tcBorders>
              <w:top w:val="single" w:color="000000" w:sz="4" w:space="0"/>
              <w:left w:val="single" w:color="auto" w:sz="4" w:space="0"/>
              <w:bottom w:val="single" w:color="000000" w:sz="4" w:space="0"/>
              <w:right w:val="single" w:color="auto" w:sz="4" w:space="0"/>
            </w:tcBorders>
            <w:noWrap/>
            <w:vAlign w:val="center"/>
          </w:tcPr>
          <w:p>
            <w:pPr>
              <w:widowControl/>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 xml:space="preserve">758 </w:t>
            </w:r>
          </w:p>
        </w:tc>
        <w:tc>
          <w:tcPr>
            <w:tcW w:w="852" w:type="dxa"/>
            <w:tcBorders>
              <w:top w:val="single" w:color="000000" w:sz="4" w:space="0"/>
              <w:left w:val="single" w:color="auto" w:sz="4" w:space="0"/>
              <w:bottom w:val="single" w:color="000000" w:sz="4" w:space="0"/>
              <w:right w:val="single" w:color="auto" w:sz="4" w:space="0"/>
            </w:tcBorders>
            <w:noWrap/>
            <w:vAlign w:val="center"/>
          </w:tcPr>
          <w:p>
            <w:pPr>
              <w:widowControl/>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 xml:space="preserve">1794 </w:t>
            </w:r>
          </w:p>
        </w:tc>
        <w:tc>
          <w:tcPr>
            <w:tcW w:w="698" w:type="dxa"/>
            <w:tcBorders>
              <w:top w:val="single" w:color="000000" w:sz="4" w:space="0"/>
              <w:left w:val="single" w:color="auto" w:sz="4" w:space="0"/>
              <w:bottom w:val="single" w:color="000000" w:sz="4" w:space="0"/>
              <w:right w:val="single" w:color="auto" w:sz="4" w:space="0"/>
            </w:tcBorders>
            <w:noWrap/>
            <w:vAlign w:val="center"/>
          </w:tcPr>
          <w:p>
            <w:pPr>
              <w:widowControl/>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2552</w:t>
            </w:r>
          </w:p>
        </w:tc>
        <w:tc>
          <w:tcPr>
            <w:tcW w:w="1032" w:type="dxa"/>
            <w:tcBorders>
              <w:top w:val="single" w:color="000000" w:sz="4" w:space="0"/>
              <w:left w:val="single" w:color="auto" w:sz="4" w:space="0"/>
              <w:bottom w:val="single" w:color="000000" w:sz="4" w:space="0"/>
              <w:right w:val="single" w:color="000000" w:sz="4" w:space="0"/>
            </w:tcBorders>
            <w:noWrap/>
            <w:vAlign w:val="center"/>
          </w:tcPr>
          <w:p>
            <w:pPr>
              <w:widowControl/>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29.7</w:t>
            </w:r>
          </w:p>
        </w:tc>
        <w:tc>
          <w:tcPr>
            <w:tcW w:w="1138" w:type="dxa"/>
            <w:tcBorders>
              <w:top w:val="single" w:color="000000" w:sz="4" w:space="0"/>
              <w:left w:val="single" w:color="000000" w:sz="8" w:space="0"/>
              <w:bottom w:val="single" w:color="000000" w:sz="4" w:space="0"/>
              <w:right w:val="single" w:color="000000" w:sz="4" w:space="0"/>
            </w:tcBorders>
            <w:noWrap/>
          </w:tcPr>
          <w:p>
            <w:pPr>
              <w:jc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≥7.5%</w:t>
            </w:r>
          </w:p>
        </w:tc>
        <w:tc>
          <w:tcPr>
            <w:tcW w:w="65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 xml:space="preserve">525 </w:t>
            </w:r>
          </w:p>
        </w:tc>
        <w:tc>
          <w:tcPr>
            <w:tcW w:w="102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 xml:space="preserve">1479 </w:t>
            </w:r>
          </w:p>
        </w:tc>
        <w:tc>
          <w:tcPr>
            <w:tcW w:w="6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2004</w:t>
            </w:r>
          </w:p>
        </w:tc>
        <w:tc>
          <w:tcPr>
            <w:tcW w:w="99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26.2</w:t>
            </w:r>
          </w:p>
        </w:tc>
        <w:tc>
          <w:tcPr>
            <w:tcW w:w="1006" w:type="dxa"/>
            <w:tcBorders>
              <w:top w:val="single" w:color="000000" w:sz="4" w:space="0"/>
              <w:left w:val="single" w:color="000000" w:sz="4" w:space="0"/>
              <w:bottom w:val="single" w:color="000000" w:sz="4" w:space="0"/>
              <w:right w:val="single" w:color="auto" w:sz="4" w:space="0"/>
            </w:tcBorders>
            <w:noWrap/>
            <w:vAlign w:val="top"/>
          </w:tcPr>
          <w:p>
            <w:pPr>
              <w:jc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w:t>
            </w:r>
            <w:r>
              <w:rPr>
                <w:rFonts w:hint="default" w:ascii="Times New Roman" w:hAnsi="Times New Roman" w:eastAsia="宋体" w:cs="Times New Roman"/>
                <w:color w:val="000000"/>
                <w:kern w:val="0"/>
                <w:sz w:val="20"/>
                <w:szCs w:val="20"/>
                <w:lang w:val="en-US" w:eastAsia="zh-CN" w:bidi="ar"/>
              </w:rPr>
              <w:t>10</w:t>
            </w:r>
            <w:r>
              <w:rPr>
                <w:rFonts w:hint="default" w:ascii="Times New Roman" w:hAnsi="Times New Roman" w:eastAsia="宋体" w:cs="Times New Roman"/>
                <w:color w:val="000000"/>
                <w:kern w:val="0"/>
                <w:sz w:val="20"/>
                <w:szCs w:val="20"/>
                <w:lang w:bidi="ar"/>
              </w:rPr>
              <w:t>%</w:t>
            </w:r>
          </w:p>
        </w:tc>
        <w:tc>
          <w:tcPr>
            <w:tcW w:w="947" w:type="dxa"/>
            <w:tcBorders>
              <w:top w:val="single" w:color="000000" w:sz="4" w:space="0"/>
              <w:left w:val="single" w:color="auto" w:sz="4" w:space="0"/>
              <w:bottom w:val="single" w:color="000000" w:sz="4" w:space="0"/>
              <w:right w:val="single" w:color="auto" w:sz="4" w:space="0"/>
            </w:tcBorders>
            <w:noWrap/>
            <w:vAlign w:val="top"/>
          </w:tcPr>
          <w:p>
            <w:pPr>
              <w:jc w:val="center"/>
              <w:rPr>
                <w:rFonts w:hint="default" w:ascii="Times New Roman" w:hAnsi="Times New Roman" w:eastAsia="宋体" w:cs="Times New Roman"/>
                <w:color w:val="000000"/>
                <w:kern w:val="0"/>
                <w:sz w:val="20"/>
                <w:szCs w:val="20"/>
                <w:lang w:val="en-US" w:bidi="ar"/>
              </w:rPr>
            </w:pPr>
            <w:r>
              <w:rPr>
                <w:rFonts w:hint="default" w:ascii="Times New Roman" w:hAnsi="Times New Roman" w:eastAsia="宋体" w:cs="Times New Roman"/>
                <w:color w:val="000000"/>
                <w:kern w:val="0"/>
                <w:sz w:val="20"/>
                <w:szCs w:val="20"/>
                <w:lang w:val="en-US" w:eastAsia="zh-CN" w:bidi="ar"/>
              </w:rPr>
              <w:t>209</w:t>
            </w:r>
          </w:p>
        </w:tc>
        <w:tc>
          <w:tcPr>
            <w:tcW w:w="1042" w:type="dxa"/>
            <w:tcBorders>
              <w:top w:val="single" w:color="000000" w:sz="4" w:space="0"/>
              <w:left w:val="single" w:color="auto" w:sz="4" w:space="0"/>
              <w:bottom w:val="single" w:color="000000" w:sz="4" w:space="0"/>
              <w:right w:val="single" w:color="auto" w:sz="4" w:space="0"/>
            </w:tcBorders>
            <w:noWrap/>
            <w:vAlign w:val="top"/>
          </w:tcPr>
          <w:p>
            <w:pPr>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601</w:t>
            </w:r>
          </w:p>
        </w:tc>
        <w:tc>
          <w:tcPr>
            <w:tcW w:w="644" w:type="dxa"/>
            <w:tcBorders>
              <w:top w:val="single" w:color="000000" w:sz="4" w:space="0"/>
              <w:left w:val="single" w:color="auto" w:sz="4" w:space="0"/>
              <w:bottom w:val="single" w:color="000000" w:sz="4" w:space="0"/>
              <w:right w:val="single" w:color="auto" w:sz="4" w:space="0"/>
            </w:tcBorders>
            <w:noWrap/>
            <w:vAlign w:val="top"/>
          </w:tcPr>
          <w:p>
            <w:pPr>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810</w:t>
            </w:r>
          </w:p>
        </w:tc>
        <w:tc>
          <w:tcPr>
            <w:tcW w:w="1103" w:type="dxa"/>
            <w:tcBorders>
              <w:top w:val="single" w:color="000000" w:sz="4" w:space="0"/>
              <w:left w:val="single" w:color="auto" w:sz="4" w:space="0"/>
              <w:bottom w:val="single" w:color="000000" w:sz="4" w:space="0"/>
              <w:right w:val="single" w:color="000000" w:sz="8" w:space="0"/>
            </w:tcBorders>
            <w:noWrap/>
            <w:vAlign w:val="top"/>
          </w:tcPr>
          <w:p>
            <w:pPr>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bidi="ar"/>
              </w:rPr>
              <w:t>2</w:t>
            </w:r>
            <w:r>
              <w:rPr>
                <w:rFonts w:hint="default" w:ascii="Times New Roman" w:hAnsi="Times New Roman" w:eastAsia="宋体" w:cs="Times New Roman"/>
                <w:color w:val="000000"/>
                <w:kern w:val="0"/>
                <w:sz w:val="20"/>
                <w:szCs w:val="20"/>
                <w:lang w:val="en-US" w:eastAsia="zh-CN" w:bidi="ar"/>
              </w:rPr>
              <w:t>5</w:t>
            </w:r>
            <w:r>
              <w:rPr>
                <w:rFonts w:hint="default" w:ascii="Times New Roman" w:hAnsi="Times New Roman" w:eastAsia="宋体" w:cs="Times New Roman"/>
                <w:color w:val="000000"/>
                <w:kern w:val="0"/>
                <w:sz w:val="20"/>
                <w:szCs w:val="20"/>
                <w:lang w:bidi="ar"/>
              </w:rPr>
              <w:t>.</w:t>
            </w:r>
            <w:r>
              <w:rPr>
                <w:rFonts w:hint="default" w:ascii="Times New Roman" w:hAnsi="Times New Roman" w:eastAsia="宋体" w:cs="Times New Roman"/>
                <w:color w:val="000000"/>
                <w:kern w:val="0"/>
                <w:sz w:val="20"/>
                <w:szCs w:val="20"/>
                <w:lang w:val="en-US" w:eastAsia="zh-CN" w:bidi="ar"/>
              </w:rPr>
              <w:t>8</w:t>
            </w:r>
          </w:p>
        </w:tc>
      </w:tr>
    </w:tbl>
    <w:p>
      <w:pPr>
        <w:rPr>
          <w:rFonts w:hint="default" w:ascii="Times New Roman" w:hAnsi="Times New Roman" w:cs="Times New Roman"/>
          <w:bCs/>
          <w:sz w:val="24"/>
        </w:rPr>
      </w:pPr>
      <w:r>
        <w:rPr>
          <w:rFonts w:hint="default" w:ascii="Times New Roman" w:hAnsi="Times New Roman" w:cs="Times New Roman"/>
          <w:bCs/>
          <w:sz w:val="24"/>
        </w:rPr>
        <w:t xml:space="preserve">Notes: </w:t>
      </w:r>
    </w:p>
    <w:p>
      <w:pPr>
        <w:rPr>
          <w:rFonts w:hint="default" w:ascii="Times New Roman" w:hAnsi="Times New Roman" w:cs="Times New Roman"/>
          <w:bCs/>
          <w:sz w:val="24"/>
        </w:rPr>
      </w:pPr>
      <w:r>
        <w:rPr>
          <w:rFonts w:hint="default" w:ascii="Times New Roman" w:hAnsi="Times New Roman" w:cs="Times New Roman"/>
          <w:bCs/>
          <w:sz w:val="24"/>
        </w:rPr>
        <w:t>LBM: using age, sex, body mass index (BMI), dietary intake score, smoking status (current, previous, never), and physical activity (mg).</w:t>
      </w:r>
    </w:p>
    <w:p>
      <w:pPr>
        <w:rPr>
          <w:rFonts w:hint="default" w:ascii="Times New Roman" w:hAnsi="Times New Roman" w:cs="Times New Roman"/>
          <w:bCs/>
          <w:sz w:val="24"/>
        </w:rPr>
      </w:pPr>
      <w:r>
        <w:rPr>
          <w:rFonts w:hint="default" w:ascii="Times New Roman" w:hAnsi="Times New Roman" w:cs="Times New Roman"/>
          <w:bCs/>
          <w:sz w:val="24"/>
        </w:rPr>
        <w:t xml:space="preserve">LBM+PRS: adding polygenic risk scores to the LBM. </w:t>
      </w:r>
    </w:p>
    <w:p>
      <w:pPr>
        <w:rPr>
          <w:rFonts w:hint="default" w:ascii="Times New Roman" w:hAnsi="Times New Roman" w:cs="Times New Roman"/>
          <w:bCs/>
          <w:sz w:val="24"/>
        </w:rPr>
      </w:pPr>
      <w:r>
        <w:rPr>
          <w:rFonts w:hint="default" w:ascii="Times New Roman" w:hAnsi="Times New Roman" w:cs="Times New Roman"/>
          <w:bCs/>
          <w:sz w:val="24"/>
        </w:rPr>
        <w:t>PCE: using age, sex, smoking status (yes or no), total and high-density lipoprotein cholesterol (mmol/l), treated or untreated systolic blood pressure (mmHg), and diabetes (yes or no).</w:t>
      </w:r>
    </w:p>
    <w:p>
      <w:pPr>
        <w:rPr>
          <w:rFonts w:hint="default" w:ascii="Times New Roman" w:hAnsi="Times New Roman" w:cs="Times New Roman"/>
          <w:bCs/>
          <w:sz w:val="24"/>
        </w:rPr>
      </w:pPr>
      <w:r>
        <w:rPr>
          <w:rFonts w:hint="default" w:ascii="Times New Roman" w:hAnsi="Times New Roman" w:cs="Times New Roman"/>
          <w:bCs/>
          <w:sz w:val="24"/>
        </w:rPr>
        <w:t>PCE+PRS: adding polygenic risk scores to the PCE.</w:t>
      </w:r>
    </w:p>
    <w:p>
      <w:pPr>
        <w:rPr>
          <w:rFonts w:hint="default" w:ascii="Times New Roman" w:hAnsi="Times New Roman" w:cs="Times New Roman"/>
          <w:bCs/>
          <w:sz w:val="24"/>
        </w:rPr>
      </w:pPr>
      <w:r>
        <w:rPr>
          <w:rFonts w:hint="default" w:ascii="Times New Roman" w:hAnsi="Times New Roman" w:cs="Times New Roman"/>
          <w:bCs/>
          <w:sz w:val="24"/>
        </w:rPr>
        <w:t>SCORE2: using age, sex, smoking status (yes or no), total and high-density lipoprotein cholesterol (mmol/l), systolic blood pressure (mmHg), and diabetes (yes or no).</w:t>
      </w:r>
    </w:p>
    <w:p>
      <w:pPr>
        <w:rPr>
          <w:rFonts w:hint="default" w:ascii="Times New Roman" w:hAnsi="Times New Roman" w:cs="Times New Roman"/>
          <w:bCs/>
          <w:sz w:val="24"/>
        </w:rPr>
      </w:pPr>
      <w:r>
        <w:rPr>
          <w:rFonts w:hint="default" w:ascii="Times New Roman" w:hAnsi="Times New Roman" w:cs="Times New Roman"/>
          <w:bCs/>
          <w:sz w:val="24"/>
        </w:rPr>
        <w:t>SCORE2+PRS: adding polygenic risk scores to the SCORE2.</w:t>
      </w:r>
    </w:p>
    <w:p>
      <w:pPr>
        <w:rPr>
          <w:rFonts w:hint="default" w:ascii="Times New Roman" w:hAnsi="Times New Roman" w:cs="Times New Roman"/>
          <w:bCs/>
          <w:sz w:val="24"/>
        </w:rPr>
        <w:sectPr>
          <w:pgSz w:w="16838" w:h="11906" w:orient="landscape"/>
          <w:pgMar w:top="1800" w:right="1440" w:bottom="1800" w:left="1440" w:header="851" w:footer="992" w:gutter="0"/>
          <w:lnNumType w:countBy="1" w:restart="continuous"/>
          <w:cols w:space="720" w:num="1"/>
          <w:docGrid w:type="lines" w:linePitch="312" w:charSpace="0"/>
        </w:sectPr>
      </w:pPr>
      <w:r>
        <w:rPr>
          <w:rFonts w:hint="default" w:ascii="Times New Roman" w:hAnsi="Times New Roman" w:cs="Times New Roman"/>
          <w:bCs/>
          <w:sz w:val="24"/>
        </w:rPr>
        <w:t xml:space="preserve">Abbreviations: CHD = </w:t>
      </w:r>
      <w:r>
        <w:rPr>
          <w:rFonts w:hint="default" w:ascii="Times New Roman" w:hAnsi="Times New Roman" w:cs="Times New Roman"/>
          <w:bCs/>
          <w:sz w:val="24"/>
          <w:lang w:eastAsia="zh-CN"/>
        </w:rPr>
        <w:t>coronary heart disease</w:t>
      </w:r>
      <w:r>
        <w:rPr>
          <w:rFonts w:hint="default" w:ascii="Times New Roman" w:hAnsi="Times New Roman" w:cs="Times New Roman"/>
          <w:bCs/>
          <w:sz w:val="24"/>
        </w:rPr>
        <w:t>; CI = confidence interval; LBM = Lifestyle-Based Model; LBM+PRS = Lifestyle-Based Model plus polygenic risk score; PCE = Pooled Cohort Equations; PCE+PRS = Pooled Cohort Equations plus polygenic risk score; PRS = polygenic risk score; SCORE2 = Systematic COronary Risk Evaluation 2; SCORE2+PRS = Systematic COronary Risk Evaluation 2 plus polygenic risk score</w:t>
      </w:r>
      <w:r>
        <w:rPr>
          <w:rFonts w:hint="default" w:ascii="Times New Roman" w:hAnsi="Times New Roman" w:cs="Times New Roman"/>
          <w:bCs/>
          <w:sz w:val="24"/>
          <w:lang w:val="en-US" w:eastAsia="zh-CN"/>
        </w:rPr>
        <w:t>.</w:t>
      </w:r>
    </w:p>
    <w:p>
      <w:pPr>
        <w:jc w:val="left"/>
        <w:rPr>
          <w:rFonts w:hint="eastAsia" w:ascii="Times New Roman" w:hAnsi="Times New Roman" w:cs="Times New Roman" w:eastAsiaTheme="minorEastAsia"/>
          <w:sz w:val="24"/>
          <w:lang w:val="en-US" w:eastAsia="zh-CN"/>
        </w:rPr>
      </w:pPr>
      <w:r>
        <w:rPr>
          <w:rFonts w:hint="default" w:ascii="Times New Roman" w:hAnsi="Times New Roman" w:cs="Times New Roman"/>
          <w:b/>
          <w:bCs/>
          <w:sz w:val="24"/>
          <w:lang w:eastAsia="zh-CN"/>
        </w:rPr>
        <w:t>eTable</w:t>
      </w:r>
      <w:r>
        <w:rPr>
          <w:rFonts w:hint="default" w:ascii="Times New Roman" w:hAnsi="Times New Roman" w:cs="Times New Roman"/>
          <w:b/>
          <w:bCs/>
          <w:sz w:val="24"/>
        </w:rPr>
        <w:t xml:space="preserve"> 12.</w:t>
      </w:r>
      <w:r>
        <w:rPr>
          <w:rFonts w:hint="default" w:ascii="Times New Roman" w:hAnsi="Times New Roman" w:cs="Times New Roman"/>
          <w:sz w:val="24"/>
        </w:rPr>
        <w:t xml:space="preserve"> </w:t>
      </w:r>
      <w:r>
        <w:rPr>
          <w:rFonts w:hint="default" w:ascii="Times New Roman" w:hAnsi="Times New Roman" w:eastAsia="宋体" w:cs="Times New Roman"/>
          <w:sz w:val="24"/>
          <w:szCs w:val="24"/>
        </w:rPr>
        <w:t>C-index of coronary heart disease (CHD) prediction models derived from 5-fold cross-validation iterations, using a weighted polygenic risk score based on 46 lead SNPs from 46 loci after applying a stricter LD cut-off of 0.001 to reduce SNP effect size over-estimation</w:t>
      </w:r>
      <w:r>
        <w:rPr>
          <w:rFonts w:ascii="宋体" w:hAnsi="宋体" w:eastAsia="宋体" w:cs="宋体"/>
          <w:sz w:val="24"/>
          <w:szCs w:val="24"/>
        </w:rPr>
        <w:t>.</w:t>
      </w:r>
    </w:p>
    <w:tbl>
      <w:tblPr>
        <w:tblStyle w:val="5"/>
        <w:tblpPr w:leftFromText="180" w:rightFromText="180" w:vertAnchor="text" w:horzAnchor="margin" w:tblpY="125"/>
        <w:tblW w:w="4996" w:type="pct"/>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 w:type="dxa"/>
          <w:bottom w:w="0" w:type="dxa"/>
          <w:right w:w="10" w:type="dxa"/>
        </w:tblCellMar>
      </w:tblPr>
      <w:tblGrid>
        <w:gridCol w:w="1771"/>
        <w:gridCol w:w="2031"/>
        <w:gridCol w:w="2031"/>
        <w:gridCol w:w="2031"/>
        <w:gridCol w:w="2031"/>
        <w:gridCol w:w="2031"/>
        <w:gridCol w:w="2041"/>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 w:type="dxa"/>
            <w:bottom w:w="0" w:type="dxa"/>
            <w:right w:w="10" w:type="dxa"/>
          </w:tblCellMar>
        </w:tblPrEx>
        <w:trPr>
          <w:trHeight w:val="396" w:hRule="atLeast"/>
        </w:trPr>
        <w:tc>
          <w:tcPr>
            <w:tcW w:w="634" w:type="pct"/>
            <w:vMerge w:val="restart"/>
            <w:tcBorders>
              <w:top w:val="single" w:color="auto" w:sz="12" w:space="0"/>
              <w:bottom w:val="single" w:color="auto" w:sz="4" w:space="0"/>
              <w:right w:val="nil"/>
            </w:tcBorders>
            <w:vAlign w:val="center"/>
          </w:tcPr>
          <w:p>
            <w:pPr>
              <w:jc w:val="center"/>
              <w:rPr>
                <w:rFonts w:hint="default" w:ascii="Times New Roman" w:hAnsi="Times New Roman" w:cs="Times New Roman"/>
                <w:sz w:val="18"/>
                <w:szCs w:val="18"/>
                <w:lang w:eastAsia="en-US"/>
              </w:rPr>
            </w:pPr>
          </w:p>
        </w:tc>
        <w:tc>
          <w:tcPr>
            <w:tcW w:w="4365" w:type="pct"/>
            <w:gridSpan w:val="6"/>
            <w:tcBorders>
              <w:top w:val="single" w:color="auto" w:sz="12" w:space="0"/>
              <w:left w:val="nil"/>
              <w:bottom w:val="single" w:color="auto" w:sz="4" w:space="0"/>
              <w:right w:val="nil"/>
            </w:tcBorders>
            <w:vAlign w:val="center"/>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C-index (95% CI)</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 w:type="dxa"/>
            <w:bottom w:w="0" w:type="dxa"/>
            <w:right w:w="10" w:type="dxa"/>
          </w:tblCellMar>
        </w:tblPrEx>
        <w:trPr>
          <w:trHeight w:val="407" w:hRule="atLeast"/>
        </w:trPr>
        <w:tc>
          <w:tcPr>
            <w:tcW w:w="634" w:type="pct"/>
            <w:vMerge w:val="continue"/>
            <w:tcBorders>
              <w:top w:val="nil"/>
              <w:bottom w:val="single" w:color="auto" w:sz="4" w:space="0"/>
              <w:right w:val="nil"/>
            </w:tcBorders>
            <w:vAlign w:val="center"/>
          </w:tcPr>
          <w:p>
            <w:pPr>
              <w:jc w:val="center"/>
              <w:rPr>
                <w:rFonts w:hint="default" w:ascii="Times New Roman" w:hAnsi="Times New Roman" w:cs="Times New Roman"/>
                <w:sz w:val="18"/>
                <w:szCs w:val="18"/>
                <w:lang w:eastAsia="en-US"/>
              </w:rPr>
            </w:pPr>
          </w:p>
        </w:tc>
        <w:tc>
          <w:tcPr>
            <w:tcW w:w="727" w:type="pct"/>
            <w:tcBorders>
              <w:top w:val="single" w:color="auto" w:sz="4" w:space="0"/>
              <w:left w:val="nil"/>
              <w:bottom w:val="single" w:color="auto" w:sz="4" w:space="0"/>
            </w:tcBorders>
            <w:vAlign w:val="center"/>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Iteration 1</w:t>
            </w:r>
          </w:p>
        </w:tc>
        <w:tc>
          <w:tcPr>
            <w:tcW w:w="727" w:type="pct"/>
            <w:tcBorders>
              <w:top w:val="single" w:color="auto" w:sz="4" w:space="0"/>
              <w:bottom w:val="single" w:color="auto" w:sz="4" w:space="0"/>
              <w:right w:val="nil"/>
            </w:tcBorders>
            <w:vAlign w:val="center"/>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Iteration 2</w:t>
            </w:r>
          </w:p>
        </w:tc>
        <w:tc>
          <w:tcPr>
            <w:tcW w:w="727" w:type="pct"/>
            <w:tcBorders>
              <w:top w:val="single" w:color="auto" w:sz="4" w:space="0"/>
              <w:bottom w:val="single" w:color="auto" w:sz="4" w:space="0"/>
              <w:right w:val="nil"/>
            </w:tcBorders>
            <w:vAlign w:val="center"/>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Iteration 3</w:t>
            </w:r>
          </w:p>
        </w:tc>
        <w:tc>
          <w:tcPr>
            <w:tcW w:w="727" w:type="pct"/>
            <w:tcBorders>
              <w:top w:val="single" w:color="auto" w:sz="4" w:space="0"/>
              <w:bottom w:val="single" w:color="auto" w:sz="4" w:space="0"/>
              <w:right w:val="nil"/>
            </w:tcBorders>
            <w:vAlign w:val="center"/>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Iteration 4</w:t>
            </w:r>
          </w:p>
        </w:tc>
        <w:tc>
          <w:tcPr>
            <w:tcW w:w="727" w:type="pct"/>
            <w:tcBorders>
              <w:top w:val="single" w:color="auto" w:sz="4" w:space="0"/>
              <w:bottom w:val="single" w:color="auto" w:sz="4" w:space="0"/>
              <w:right w:val="nil"/>
            </w:tcBorders>
            <w:vAlign w:val="center"/>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Iteration 5</w:t>
            </w:r>
          </w:p>
        </w:tc>
        <w:tc>
          <w:tcPr>
            <w:tcW w:w="728" w:type="pct"/>
            <w:tcBorders>
              <w:top w:val="single" w:color="auto" w:sz="4" w:space="0"/>
              <w:bottom w:val="single" w:color="auto" w:sz="4" w:space="0"/>
              <w:right w:val="nil"/>
            </w:tcBorders>
            <w:vAlign w:val="center"/>
          </w:tcPr>
          <w:p>
            <w:pPr>
              <w:jc w:val="center"/>
              <w:rPr>
                <w:rFonts w:hint="default" w:ascii="Times New Roman" w:hAnsi="Times New Roman" w:cs="Times New Roman"/>
                <w:sz w:val="18"/>
                <w:szCs w:val="18"/>
              </w:rPr>
            </w:pPr>
            <w:r>
              <w:rPr>
                <w:rFonts w:hint="default" w:ascii="Times New Roman" w:hAnsi="Times New Roman" w:cs="Times New Roman"/>
                <w:sz w:val="18"/>
                <w:szCs w:val="18"/>
              </w:rPr>
              <w:t>Average of 5 Iterations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 w:type="dxa"/>
            <w:bottom w:w="0" w:type="dxa"/>
            <w:right w:w="10" w:type="dxa"/>
          </w:tblCellMar>
        </w:tblPrEx>
        <w:trPr>
          <w:trHeight w:val="238" w:hRule="atLeast"/>
        </w:trPr>
        <w:tc>
          <w:tcPr>
            <w:tcW w:w="634" w:type="pct"/>
            <w:tcBorders>
              <w:top w:val="single" w:color="auto" w:sz="4" w:space="0"/>
              <w:bottom w:val="nil"/>
              <w:right w:val="nil"/>
            </w:tcBorders>
          </w:tcPr>
          <w:p>
            <w:pPr>
              <w:jc w:val="left"/>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Number of participants</w:t>
            </w:r>
          </w:p>
        </w:tc>
        <w:tc>
          <w:tcPr>
            <w:tcW w:w="727" w:type="pct"/>
            <w:tcBorders>
              <w:top w:val="single" w:color="auto" w:sz="4" w:space="0"/>
              <w:left w:val="nil"/>
              <w:bottom w:val="nil"/>
            </w:tcBorders>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58,230</w:t>
            </w:r>
          </w:p>
        </w:tc>
        <w:tc>
          <w:tcPr>
            <w:tcW w:w="727" w:type="pct"/>
            <w:tcBorders>
              <w:top w:val="single" w:color="auto" w:sz="4" w:space="0"/>
              <w:bottom w:val="nil"/>
              <w:right w:val="nil"/>
            </w:tcBorders>
          </w:tcPr>
          <w:p>
            <w:pPr>
              <w:jc w:val="center"/>
              <w:rPr>
                <w:rFonts w:hint="default" w:ascii="Times New Roman" w:hAnsi="Times New Roman" w:cs="Times New Roman"/>
                <w:sz w:val="18"/>
                <w:szCs w:val="18"/>
              </w:rPr>
            </w:pPr>
            <w:r>
              <w:rPr>
                <w:rFonts w:hint="default" w:ascii="Times New Roman" w:hAnsi="Times New Roman" w:cs="Times New Roman"/>
                <w:sz w:val="18"/>
                <w:szCs w:val="18"/>
                <w:lang w:eastAsia="en-US"/>
              </w:rPr>
              <w:t>58,230</w:t>
            </w:r>
          </w:p>
        </w:tc>
        <w:tc>
          <w:tcPr>
            <w:tcW w:w="727" w:type="pct"/>
            <w:tcBorders>
              <w:top w:val="single" w:color="auto" w:sz="4" w:space="0"/>
              <w:bottom w:val="nil"/>
              <w:right w:val="nil"/>
            </w:tcBorders>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58,231</w:t>
            </w:r>
          </w:p>
        </w:tc>
        <w:tc>
          <w:tcPr>
            <w:tcW w:w="727" w:type="pct"/>
            <w:tcBorders>
              <w:top w:val="single" w:color="auto" w:sz="4" w:space="0"/>
              <w:bottom w:val="nil"/>
              <w:right w:val="nil"/>
            </w:tcBorders>
          </w:tcPr>
          <w:p>
            <w:pPr>
              <w:jc w:val="center"/>
              <w:rPr>
                <w:rFonts w:hint="default" w:ascii="Times New Roman" w:hAnsi="Times New Roman" w:cs="Times New Roman"/>
                <w:sz w:val="18"/>
                <w:szCs w:val="18"/>
              </w:rPr>
            </w:pPr>
            <w:r>
              <w:rPr>
                <w:rFonts w:hint="default" w:ascii="Times New Roman" w:hAnsi="Times New Roman" w:cs="Times New Roman"/>
                <w:sz w:val="18"/>
                <w:szCs w:val="18"/>
                <w:lang w:eastAsia="en-US"/>
              </w:rPr>
              <w:t>58,230</w:t>
            </w:r>
          </w:p>
        </w:tc>
        <w:tc>
          <w:tcPr>
            <w:tcW w:w="727" w:type="pct"/>
            <w:tcBorders>
              <w:top w:val="single" w:color="auto" w:sz="4" w:space="0"/>
              <w:bottom w:val="nil"/>
              <w:right w:val="nil"/>
            </w:tcBorders>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58,230</w:t>
            </w:r>
          </w:p>
        </w:tc>
        <w:tc>
          <w:tcPr>
            <w:tcW w:w="728" w:type="pct"/>
            <w:tcBorders>
              <w:top w:val="single" w:color="auto" w:sz="4" w:space="0"/>
              <w:bottom w:val="nil"/>
              <w:right w:val="nil"/>
            </w:tcBorders>
          </w:tcPr>
          <w:p>
            <w:pPr>
              <w:jc w:val="center"/>
              <w:rPr>
                <w:rFonts w:hint="default" w:ascii="Times New Roman" w:hAnsi="Times New Roman" w:cs="Times New Roman"/>
                <w:sz w:val="18"/>
                <w:szCs w:val="18"/>
              </w:rPr>
            </w:pPr>
            <w:r>
              <w:rPr>
                <w:rFonts w:hint="default" w:ascii="Times New Roman" w:hAnsi="Times New Roman" w:cs="Times New Roman"/>
                <w:sz w:val="18"/>
                <w:szCs w:val="18"/>
              </w:rPr>
              <w:t>291,151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 w:type="dxa"/>
            <w:bottom w:w="0" w:type="dxa"/>
            <w:right w:w="10" w:type="dxa"/>
          </w:tblCellMar>
        </w:tblPrEx>
        <w:trPr>
          <w:trHeight w:val="248" w:hRule="atLeast"/>
        </w:trPr>
        <w:tc>
          <w:tcPr>
            <w:tcW w:w="634" w:type="pct"/>
            <w:tcBorders>
              <w:top w:val="nil"/>
              <w:bottom w:val="single" w:color="auto" w:sz="4" w:space="0"/>
              <w:right w:val="nil"/>
            </w:tcBorders>
          </w:tcPr>
          <w:p>
            <w:pPr>
              <w:jc w:val="left"/>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Number of incident CHD cases</w:t>
            </w:r>
          </w:p>
        </w:tc>
        <w:tc>
          <w:tcPr>
            <w:tcW w:w="727" w:type="pct"/>
            <w:tcBorders>
              <w:top w:val="nil"/>
              <w:left w:val="nil"/>
              <w:bottom w:val="single" w:color="auto" w:sz="4" w:space="0"/>
            </w:tcBorders>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 xml:space="preserve">2,624 </w:t>
            </w:r>
          </w:p>
        </w:tc>
        <w:tc>
          <w:tcPr>
            <w:tcW w:w="727" w:type="pct"/>
            <w:tcBorders>
              <w:top w:val="nil"/>
              <w:bottom w:val="single" w:color="auto" w:sz="4" w:space="0"/>
              <w:right w:val="nil"/>
            </w:tcBorders>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 xml:space="preserve">2,633 </w:t>
            </w:r>
          </w:p>
        </w:tc>
        <w:tc>
          <w:tcPr>
            <w:tcW w:w="727" w:type="pct"/>
            <w:tcBorders>
              <w:top w:val="nil"/>
              <w:bottom w:val="single" w:color="auto" w:sz="4" w:space="0"/>
              <w:right w:val="nil"/>
            </w:tcBorders>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 xml:space="preserve">2,594 </w:t>
            </w:r>
          </w:p>
        </w:tc>
        <w:tc>
          <w:tcPr>
            <w:tcW w:w="727" w:type="pct"/>
            <w:tcBorders>
              <w:top w:val="nil"/>
              <w:bottom w:val="single" w:color="auto" w:sz="4" w:space="0"/>
              <w:right w:val="nil"/>
            </w:tcBorders>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 xml:space="preserve">2,550 </w:t>
            </w:r>
          </w:p>
        </w:tc>
        <w:tc>
          <w:tcPr>
            <w:tcW w:w="727" w:type="pct"/>
            <w:tcBorders>
              <w:top w:val="nil"/>
              <w:bottom w:val="single" w:color="auto" w:sz="4" w:space="0"/>
              <w:right w:val="nil"/>
            </w:tcBorders>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 xml:space="preserve">2,662 </w:t>
            </w:r>
          </w:p>
        </w:tc>
        <w:tc>
          <w:tcPr>
            <w:tcW w:w="728" w:type="pct"/>
            <w:tcBorders>
              <w:top w:val="nil"/>
              <w:bottom w:val="single" w:color="auto" w:sz="4" w:space="0"/>
              <w:right w:val="nil"/>
            </w:tcBorders>
          </w:tcPr>
          <w:p>
            <w:pPr>
              <w:jc w:val="center"/>
              <w:rPr>
                <w:rFonts w:hint="default" w:ascii="Times New Roman" w:hAnsi="Times New Roman" w:cs="Times New Roman"/>
                <w:sz w:val="18"/>
                <w:szCs w:val="18"/>
              </w:rPr>
            </w:pPr>
            <w:r>
              <w:rPr>
                <w:rFonts w:hint="default" w:ascii="Times New Roman" w:hAnsi="Times New Roman" w:cs="Times New Roman"/>
                <w:sz w:val="18"/>
                <w:szCs w:val="18"/>
              </w:rPr>
              <w:t>13,063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 w:type="dxa"/>
            <w:bottom w:w="0" w:type="dxa"/>
            <w:right w:w="10" w:type="dxa"/>
          </w:tblCellMar>
        </w:tblPrEx>
        <w:trPr>
          <w:trHeight w:val="161" w:hRule="atLeast"/>
        </w:trPr>
        <w:tc>
          <w:tcPr>
            <w:tcW w:w="634" w:type="pct"/>
            <w:tcBorders>
              <w:top w:val="single" w:color="auto" w:sz="4" w:space="0"/>
              <w:right w:val="nil"/>
            </w:tcBorders>
          </w:tcPr>
          <w:p>
            <w:pPr>
              <w:jc w:val="left"/>
              <w:rPr>
                <w:rFonts w:hint="default" w:ascii="Times New Roman" w:hAnsi="Times New Roman" w:cs="Times New Roman"/>
                <w:sz w:val="18"/>
                <w:szCs w:val="18"/>
              </w:rPr>
            </w:pPr>
            <w:r>
              <w:rPr>
                <w:rFonts w:hint="default" w:ascii="Times New Roman" w:hAnsi="Times New Roman" w:cs="Times New Roman"/>
                <w:sz w:val="18"/>
                <w:szCs w:val="18"/>
                <w:lang w:eastAsia="en-US"/>
              </w:rPr>
              <w:t>LBM</w:t>
            </w:r>
          </w:p>
        </w:tc>
        <w:tc>
          <w:tcPr>
            <w:tcW w:w="727" w:type="pct"/>
            <w:tcBorders>
              <w:top w:val="single" w:color="auto" w:sz="4" w:space="0"/>
              <w:left w:val="nil"/>
            </w:tcBorders>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0.708 (0.699, 0.717)</w:t>
            </w:r>
          </w:p>
        </w:tc>
        <w:tc>
          <w:tcPr>
            <w:tcW w:w="727" w:type="pct"/>
            <w:tcBorders>
              <w:top w:val="single" w:color="auto" w:sz="4" w:space="0"/>
              <w:right w:val="nil"/>
            </w:tcBorders>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0.707 (0.697, 0.716)</w:t>
            </w:r>
          </w:p>
        </w:tc>
        <w:tc>
          <w:tcPr>
            <w:tcW w:w="727" w:type="pct"/>
            <w:tcBorders>
              <w:top w:val="single" w:color="auto" w:sz="4" w:space="0"/>
              <w:right w:val="nil"/>
            </w:tcBorders>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0.715 (0.706, 0.724)</w:t>
            </w:r>
          </w:p>
        </w:tc>
        <w:tc>
          <w:tcPr>
            <w:tcW w:w="727" w:type="pct"/>
            <w:tcBorders>
              <w:top w:val="single" w:color="auto" w:sz="4" w:space="0"/>
              <w:right w:val="nil"/>
            </w:tcBorders>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0.718 (0.709, 0.727)</w:t>
            </w:r>
          </w:p>
        </w:tc>
        <w:tc>
          <w:tcPr>
            <w:tcW w:w="727" w:type="pct"/>
            <w:tcBorders>
              <w:top w:val="single" w:color="auto" w:sz="4" w:space="0"/>
              <w:right w:val="nil"/>
            </w:tcBorders>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0.715 (0.706, 0.724)</w:t>
            </w:r>
          </w:p>
        </w:tc>
        <w:tc>
          <w:tcPr>
            <w:tcW w:w="2068" w:type="dxa"/>
            <w:tcBorders>
              <w:top w:val="single" w:color="auto" w:sz="4" w:space="0"/>
              <w:right w:val="nil"/>
            </w:tcBorders>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0.71</w:t>
            </w:r>
            <w:r>
              <w:rPr>
                <w:rFonts w:hint="default" w:ascii="Times New Roman" w:hAnsi="Times New Roman" w:cs="Times New Roman"/>
                <w:sz w:val="18"/>
                <w:szCs w:val="18"/>
              </w:rPr>
              <w:t>3</w:t>
            </w:r>
            <w:r>
              <w:rPr>
                <w:rFonts w:hint="default" w:ascii="Times New Roman" w:hAnsi="Times New Roman" w:cs="Times New Roman"/>
                <w:sz w:val="18"/>
                <w:szCs w:val="18"/>
                <w:lang w:eastAsia="en-US"/>
              </w:rPr>
              <w:t xml:space="preserve"> (0.7</w:t>
            </w:r>
            <w:r>
              <w:rPr>
                <w:rFonts w:hint="default" w:ascii="Times New Roman" w:hAnsi="Times New Roman" w:cs="Times New Roman"/>
                <w:sz w:val="18"/>
                <w:szCs w:val="18"/>
              </w:rPr>
              <w:t>0</w:t>
            </w:r>
            <w:r>
              <w:rPr>
                <w:rFonts w:hint="eastAsia" w:ascii="Times New Roman" w:hAnsi="Times New Roman" w:cs="Times New Roman"/>
                <w:sz w:val="18"/>
                <w:szCs w:val="18"/>
                <w:lang w:val="en-US" w:eastAsia="zh-CN"/>
              </w:rPr>
              <w:t>3</w:t>
            </w:r>
            <w:r>
              <w:rPr>
                <w:rFonts w:hint="default" w:ascii="Times New Roman" w:hAnsi="Times New Roman" w:cs="Times New Roman"/>
                <w:sz w:val="18"/>
                <w:szCs w:val="18"/>
                <w:lang w:eastAsia="en-US"/>
              </w:rPr>
              <w:t>, 0.72</w:t>
            </w:r>
            <w:r>
              <w:rPr>
                <w:rFonts w:hint="default" w:ascii="Times New Roman" w:hAnsi="Times New Roman" w:cs="Times New Roman"/>
                <w:sz w:val="18"/>
                <w:szCs w:val="18"/>
              </w:rPr>
              <w:t>2</w:t>
            </w:r>
            <w:r>
              <w:rPr>
                <w:rFonts w:hint="default" w:ascii="Times New Roman" w:hAnsi="Times New Roman" w:cs="Times New Roman"/>
                <w:sz w:val="18"/>
                <w:szCs w:val="18"/>
                <w:lang w:eastAsia="en-US"/>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 w:type="dxa"/>
            <w:bottom w:w="0" w:type="dxa"/>
            <w:right w:w="10" w:type="dxa"/>
          </w:tblCellMar>
        </w:tblPrEx>
        <w:trPr>
          <w:trHeight w:val="90" w:hRule="atLeast"/>
        </w:trPr>
        <w:tc>
          <w:tcPr>
            <w:tcW w:w="634" w:type="pct"/>
            <w:tcBorders>
              <w:right w:val="nil"/>
            </w:tcBorders>
          </w:tcPr>
          <w:p>
            <w:pPr>
              <w:jc w:val="left"/>
              <w:rPr>
                <w:rFonts w:hint="default" w:ascii="Times New Roman" w:hAnsi="Times New Roman" w:cs="Times New Roman"/>
                <w:sz w:val="18"/>
                <w:szCs w:val="18"/>
              </w:rPr>
            </w:pPr>
            <w:r>
              <w:rPr>
                <w:rFonts w:hint="default" w:ascii="Times New Roman" w:hAnsi="Times New Roman" w:cs="Times New Roman"/>
                <w:sz w:val="18"/>
                <w:szCs w:val="18"/>
                <w:lang w:eastAsia="en-US"/>
              </w:rPr>
              <w:t>LBM+PRS</w:t>
            </w:r>
          </w:p>
        </w:tc>
        <w:tc>
          <w:tcPr>
            <w:tcW w:w="727" w:type="pct"/>
            <w:tcBorders>
              <w:left w:val="nil"/>
            </w:tcBorders>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0.725 (0.716, 0.733)</w:t>
            </w:r>
          </w:p>
        </w:tc>
        <w:tc>
          <w:tcPr>
            <w:tcW w:w="727" w:type="pct"/>
            <w:tcBorders>
              <w:right w:val="nil"/>
            </w:tcBorders>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0.720 (0.711, 0.729)</w:t>
            </w:r>
          </w:p>
        </w:tc>
        <w:tc>
          <w:tcPr>
            <w:tcW w:w="727" w:type="pct"/>
            <w:tcBorders>
              <w:right w:val="nil"/>
            </w:tcBorders>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0.729 (0.720, 0.738)</w:t>
            </w:r>
          </w:p>
        </w:tc>
        <w:tc>
          <w:tcPr>
            <w:tcW w:w="727" w:type="pct"/>
            <w:tcBorders>
              <w:right w:val="nil"/>
            </w:tcBorders>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0.730 (0.721, 0.739)</w:t>
            </w:r>
          </w:p>
        </w:tc>
        <w:tc>
          <w:tcPr>
            <w:tcW w:w="727" w:type="pct"/>
            <w:tcBorders>
              <w:right w:val="nil"/>
            </w:tcBorders>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0.727 (0.718, 0.737)</w:t>
            </w:r>
          </w:p>
        </w:tc>
        <w:tc>
          <w:tcPr>
            <w:tcW w:w="2068" w:type="dxa"/>
            <w:tcBorders>
              <w:right w:val="nil"/>
            </w:tcBorders>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0.72</w:t>
            </w:r>
            <w:r>
              <w:rPr>
                <w:rFonts w:hint="default" w:ascii="Times New Roman" w:hAnsi="Times New Roman" w:cs="Times New Roman"/>
                <w:sz w:val="18"/>
                <w:szCs w:val="18"/>
              </w:rPr>
              <w:t>6</w:t>
            </w:r>
            <w:r>
              <w:rPr>
                <w:rFonts w:hint="default" w:ascii="Times New Roman" w:hAnsi="Times New Roman" w:cs="Times New Roman"/>
                <w:sz w:val="18"/>
                <w:szCs w:val="18"/>
                <w:lang w:eastAsia="en-US"/>
              </w:rPr>
              <w:t xml:space="preserve"> (0.71</w:t>
            </w:r>
            <w:r>
              <w:rPr>
                <w:rFonts w:hint="default" w:ascii="Times New Roman" w:hAnsi="Times New Roman" w:cs="Times New Roman"/>
                <w:sz w:val="18"/>
                <w:szCs w:val="18"/>
              </w:rPr>
              <w:t>7</w:t>
            </w:r>
            <w:r>
              <w:rPr>
                <w:rFonts w:hint="default" w:ascii="Times New Roman" w:hAnsi="Times New Roman" w:cs="Times New Roman"/>
                <w:sz w:val="18"/>
                <w:szCs w:val="18"/>
                <w:lang w:eastAsia="en-US"/>
              </w:rPr>
              <w:t>, 0.73</w:t>
            </w:r>
            <w:r>
              <w:rPr>
                <w:rFonts w:hint="default" w:ascii="Times New Roman" w:hAnsi="Times New Roman" w:cs="Times New Roman"/>
                <w:sz w:val="18"/>
                <w:szCs w:val="18"/>
              </w:rPr>
              <w:t>5</w:t>
            </w:r>
            <w:r>
              <w:rPr>
                <w:rFonts w:hint="default" w:ascii="Times New Roman" w:hAnsi="Times New Roman" w:cs="Times New Roman"/>
                <w:sz w:val="18"/>
                <w:szCs w:val="18"/>
                <w:lang w:eastAsia="en-US"/>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 w:type="dxa"/>
            <w:bottom w:w="0" w:type="dxa"/>
            <w:right w:w="10" w:type="dxa"/>
          </w:tblCellMar>
        </w:tblPrEx>
        <w:trPr>
          <w:trHeight w:val="195" w:hRule="atLeast"/>
        </w:trPr>
        <w:tc>
          <w:tcPr>
            <w:tcW w:w="634" w:type="pct"/>
            <w:tcBorders>
              <w:right w:val="nil"/>
            </w:tcBorders>
          </w:tcPr>
          <w:p>
            <w:pPr>
              <w:jc w:val="left"/>
              <w:rPr>
                <w:rFonts w:hint="default" w:ascii="Times New Roman" w:hAnsi="Times New Roman" w:cs="Times New Roman"/>
                <w:sz w:val="18"/>
                <w:szCs w:val="18"/>
              </w:rPr>
            </w:pPr>
            <w:r>
              <w:rPr>
                <w:rFonts w:hint="default" w:ascii="Times New Roman" w:hAnsi="Times New Roman" w:cs="Times New Roman"/>
                <w:sz w:val="18"/>
                <w:szCs w:val="18"/>
                <w:lang w:eastAsia="en-US"/>
              </w:rPr>
              <w:t>PCE</w:t>
            </w:r>
          </w:p>
        </w:tc>
        <w:tc>
          <w:tcPr>
            <w:tcW w:w="727" w:type="pct"/>
            <w:tcBorders>
              <w:left w:val="nil"/>
            </w:tcBorders>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0.710 (0.700, 0.719)</w:t>
            </w:r>
          </w:p>
        </w:tc>
        <w:tc>
          <w:tcPr>
            <w:tcW w:w="727" w:type="pct"/>
            <w:tcBorders>
              <w:right w:val="nil"/>
            </w:tcBorders>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0.712 (0.702, 0.721)</w:t>
            </w:r>
          </w:p>
        </w:tc>
        <w:tc>
          <w:tcPr>
            <w:tcW w:w="727" w:type="pct"/>
            <w:tcBorders>
              <w:right w:val="nil"/>
            </w:tcBorders>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0.719 (0.710, 0.728)</w:t>
            </w:r>
          </w:p>
        </w:tc>
        <w:tc>
          <w:tcPr>
            <w:tcW w:w="727" w:type="pct"/>
            <w:tcBorders>
              <w:right w:val="nil"/>
            </w:tcBorders>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0.716 (0.707, 0.726)</w:t>
            </w:r>
          </w:p>
        </w:tc>
        <w:tc>
          <w:tcPr>
            <w:tcW w:w="727" w:type="pct"/>
            <w:tcBorders>
              <w:right w:val="nil"/>
            </w:tcBorders>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0.71</w:t>
            </w:r>
            <w:r>
              <w:rPr>
                <w:rFonts w:hint="eastAsia" w:ascii="Times New Roman" w:hAnsi="Times New Roman" w:cs="Times New Roman"/>
                <w:sz w:val="18"/>
                <w:szCs w:val="18"/>
                <w:lang w:val="en-US" w:eastAsia="zh-CN"/>
              </w:rPr>
              <w:t>5</w:t>
            </w:r>
            <w:r>
              <w:rPr>
                <w:rFonts w:hint="default" w:ascii="Times New Roman" w:hAnsi="Times New Roman" w:cs="Times New Roman"/>
                <w:sz w:val="18"/>
                <w:szCs w:val="18"/>
                <w:lang w:eastAsia="en-US"/>
              </w:rPr>
              <w:t xml:space="preserve"> (0.70</w:t>
            </w:r>
            <w:r>
              <w:rPr>
                <w:rFonts w:hint="eastAsia" w:ascii="Times New Roman" w:hAnsi="Times New Roman" w:cs="Times New Roman"/>
                <w:sz w:val="18"/>
                <w:szCs w:val="18"/>
                <w:lang w:val="en-US" w:eastAsia="zh-CN"/>
              </w:rPr>
              <w:t>5</w:t>
            </w:r>
            <w:r>
              <w:rPr>
                <w:rFonts w:hint="default" w:ascii="Times New Roman" w:hAnsi="Times New Roman" w:cs="Times New Roman"/>
                <w:sz w:val="18"/>
                <w:szCs w:val="18"/>
                <w:lang w:eastAsia="en-US"/>
              </w:rPr>
              <w:t>, 0.72</w:t>
            </w:r>
            <w:r>
              <w:rPr>
                <w:rFonts w:hint="eastAsia" w:ascii="Times New Roman" w:hAnsi="Times New Roman" w:cs="Times New Roman"/>
                <w:sz w:val="18"/>
                <w:szCs w:val="18"/>
                <w:lang w:val="en-US" w:eastAsia="zh-CN"/>
              </w:rPr>
              <w:t>4</w:t>
            </w:r>
            <w:r>
              <w:rPr>
                <w:rFonts w:hint="default" w:ascii="Times New Roman" w:hAnsi="Times New Roman" w:cs="Times New Roman"/>
                <w:sz w:val="18"/>
                <w:szCs w:val="18"/>
                <w:lang w:eastAsia="en-US"/>
              </w:rPr>
              <w:t>)</w:t>
            </w:r>
          </w:p>
        </w:tc>
        <w:tc>
          <w:tcPr>
            <w:tcW w:w="2068" w:type="dxa"/>
            <w:tcBorders>
              <w:right w:val="nil"/>
            </w:tcBorders>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0.71</w:t>
            </w:r>
            <w:r>
              <w:rPr>
                <w:rFonts w:hint="default" w:ascii="Times New Roman" w:hAnsi="Times New Roman" w:cs="Times New Roman"/>
                <w:sz w:val="18"/>
                <w:szCs w:val="18"/>
              </w:rPr>
              <w:t>4</w:t>
            </w:r>
            <w:r>
              <w:rPr>
                <w:rFonts w:hint="default" w:ascii="Times New Roman" w:hAnsi="Times New Roman" w:cs="Times New Roman"/>
                <w:sz w:val="18"/>
                <w:szCs w:val="18"/>
                <w:lang w:eastAsia="en-US"/>
              </w:rPr>
              <w:t xml:space="preserve"> (0.70</w:t>
            </w:r>
            <w:r>
              <w:rPr>
                <w:rFonts w:hint="default" w:ascii="Times New Roman" w:hAnsi="Times New Roman" w:cs="Times New Roman"/>
                <w:sz w:val="18"/>
                <w:szCs w:val="18"/>
              </w:rPr>
              <w:t>5</w:t>
            </w:r>
            <w:r>
              <w:rPr>
                <w:rFonts w:hint="default" w:ascii="Times New Roman" w:hAnsi="Times New Roman" w:cs="Times New Roman"/>
                <w:sz w:val="18"/>
                <w:szCs w:val="18"/>
                <w:lang w:eastAsia="en-US"/>
              </w:rPr>
              <w:t>, 0.72</w:t>
            </w:r>
            <w:r>
              <w:rPr>
                <w:rFonts w:hint="default" w:ascii="Times New Roman" w:hAnsi="Times New Roman" w:cs="Times New Roman"/>
                <w:sz w:val="18"/>
                <w:szCs w:val="18"/>
              </w:rPr>
              <w:t>4</w:t>
            </w:r>
            <w:r>
              <w:rPr>
                <w:rFonts w:hint="default" w:ascii="Times New Roman" w:hAnsi="Times New Roman" w:cs="Times New Roman"/>
                <w:sz w:val="18"/>
                <w:szCs w:val="18"/>
                <w:lang w:eastAsia="en-US"/>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 w:type="dxa"/>
            <w:bottom w:w="0" w:type="dxa"/>
            <w:right w:w="10" w:type="dxa"/>
          </w:tblCellMar>
        </w:tblPrEx>
        <w:trPr>
          <w:trHeight w:val="254" w:hRule="atLeast"/>
        </w:trPr>
        <w:tc>
          <w:tcPr>
            <w:tcW w:w="634" w:type="pct"/>
            <w:tcBorders>
              <w:right w:val="nil"/>
            </w:tcBorders>
          </w:tcPr>
          <w:p>
            <w:pPr>
              <w:jc w:val="left"/>
              <w:rPr>
                <w:rFonts w:hint="default" w:ascii="Times New Roman" w:hAnsi="Times New Roman" w:cs="Times New Roman"/>
                <w:sz w:val="18"/>
                <w:szCs w:val="18"/>
              </w:rPr>
            </w:pPr>
            <w:r>
              <w:rPr>
                <w:rFonts w:hint="default" w:ascii="Times New Roman" w:hAnsi="Times New Roman" w:cs="Times New Roman"/>
                <w:sz w:val="18"/>
                <w:szCs w:val="18"/>
                <w:lang w:eastAsia="en-US"/>
              </w:rPr>
              <w:t>PCE+PRS</w:t>
            </w:r>
          </w:p>
        </w:tc>
        <w:tc>
          <w:tcPr>
            <w:tcW w:w="727" w:type="pct"/>
            <w:tcBorders>
              <w:left w:val="nil"/>
            </w:tcBorders>
            <w:vAlign w:val="center"/>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0.720 (0.711, 0.730)</w:t>
            </w:r>
          </w:p>
        </w:tc>
        <w:tc>
          <w:tcPr>
            <w:tcW w:w="727" w:type="pct"/>
            <w:tcBorders>
              <w:right w:val="nil"/>
            </w:tcBorders>
            <w:vAlign w:val="center"/>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0.718 (0.708, 0.728)</w:t>
            </w:r>
          </w:p>
        </w:tc>
        <w:tc>
          <w:tcPr>
            <w:tcW w:w="727" w:type="pct"/>
            <w:tcBorders>
              <w:right w:val="nil"/>
            </w:tcBorders>
            <w:vAlign w:val="center"/>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0.726 (0.717, 0.735)</w:t>
            </w:r>
          </w:p>
        </w:tc>
        <w:tc>
          <w:tcPr>
            <w:tcW w:w="727" w:type="pct"/>
            <w:tcBorders>
              <w:right w:val="nil"/>
            </w:tcBorders>
            <w:vAlign w:val="center"/>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0.722 (0.712, 0.731)</w:t>
            </w:r>
          </w:p>
        </w:tc>
        <w:tc>
          <w:tcPr>
            <w:tcW w:w="727" w:type="pct"/>
            <w:tcBorders>
              <w:right w:val="nil"/>
            </w:tcBorders>
            <w:vAlign w:val="center"/>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0.719 (0.709, 0.728)</w:t>
            </w:r>
          </w:p>
        </w:tc>
        <w:tc>
          <w:tcPr>
            <w:tcW w:w="2068" w:type="dxa"/>
            <w:tcBorders>
              <w:right w:val="nil"/>
            </w:tcBorders>
            <w:vAlign w:val="center"/>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0.72</w:t>
            </w:r>
            <w:r>
              <w:rPr>
                <w:rFonts w:hint="default" w:ascii="Times New Roman" w:hAnsi="Times New Roman" w:cs="Times New Roman"/>
                <w:sz w:val="18"/>
                <w:szCs w:val="18"/>
              </w:rPr>
              <w:t>1</w:t>
            </w:r>
            <w:r>
              <w:rPr>
                <w:rFonts w:hint="default" w:ascii="Times New Roman" w:hAnsi="Times New Roman" w:cs="Times New Roman"/>
                <w:sz w:val="18"/>
                <w:szCs w:val="18"/>
                <w:lang w:eastAsia="en-US"/>
              </w:rPr>
              <w:t xml:space="preserve"> (0.71</w:t>
            </w:r>
            <w:r>
              <w:rPr>
                <w:rFonts w:hint="default" w:ascii="Times New Roman" w:hAnsi="Times New Roman" w:cs="Times New Roman"/>
                <w:sz w:val="18"/>
                <w:szCs w:val="18"/>
              </w:rPr>
              <w:t>1</w:t>
            </w:r>
            <w:r>
              <w:rPr>
                <w:rFonts w:hint="default" w:ascii="Times New Roman" w:hAnsi="Times New Roman" w:cs="Times New Roman"/>
                <w:sz w:val="18"/>
                <w:szCs w:val="18"/>
                <w:lang w:eastAsia="en-US"/>
              </w:rPr>
              <w:t>, 0.73</w:t>
            </w:r>
            <w:r>
              <w:rPr>
                <w:rFonts w:hint="default" w:ascii="Times New Roman" w:hAnsi="Times New Roman" w:cs="Times New Roman"/>
                <w:sz w:val="18"/>
                <w:szCs w:val="18"/>
              </w:rPr>
              <w:t>1</w:t>
            </w:r>
            <w:r>
              <w:rPr>
                <w:rFonts w:hint="default" w:ascii="Times New Roman" w:hAnsi="Times New Roman" w:cs="Times New Roman"/>
                <w:sz w:val="18"/>
                <w:szCs w:val="18"/>
                <w:lang w:eastAsia="en-US"/>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 w:type="dxa"/>
            <w:bottom w:w="0" w:type="dxa"/>
            <w:right w:w="10" w:type="dxa"/>
          </w:tblCellMar>
        </w:tblPrEx>
        <w:trPr>
          <w:trHeight w:val="254" w:hRule="atLeast"/>
        </w:trPr>
        <w:tc>
          <w:tcPr>
            <w:tcW w:w="1771" w:type="dxa"/>
            <w:tcBorders>
              <w:right w:val="nil"/>
            </w:tcBorders>
            <w:vAlign w:val="top"/>
          </w:tcPr>
          <w:p>
            <w:pPr>
              <w:jc w:val="left"/>
              <w:rPr>
                <w:rFonts w:hint="default" w:ascii="Times New Roman" w:hAnsi="Times New Roman" w:cs="Times New Roman"/>
                <w:sz w:val="18"/>
                <w:szCs w:val="18"/>
                <w:lang w:eastAsia="en-US"/>
              </w:rPr>
            </w:pPr>
            <w:r>
              <w:rPr>
                <w:rFonts w:hint="default" w:ascii="Times New Roman" w:hAnsi="Times New Roman" w:cs="Times New Roman"/>
                <w:sz w:val="18"/>
                <w:szCs w:val="18"/>
                <w:lang w:val="en-US" w:eastAsia="zh-CN"/>
              </w:rPr>
              <w:t>SCORE2</w:t>
            </w:r>
          </w:p>
        </w:tc>
        <w:tc>
          <w:tcPr>
            <w:tcW w:w="2031" w:type="dxa"/>
            <w:tcBorders>
              <w:left w:val="nil"/>
            </w:tcBorders>
            <w:vAlign w:val="center"/>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0.</w:t>
            </w:r>
            <w:r>
              <w:rPr>
                <w:rFonts w:hint="default" w:ascii="Times New Roman" w:hAnsi="Times New Roman" w:cs="Times New Roman"/>
                <w:sz w:val="18"/>
                <w:szCs w:val="18"/>
                <w:lang w:val="en-US" w:eastAsia="zh-CN"/>
              </w:rPr>
              <w:t>705</w:t>
            </w:r>
            <w:r>
              <w:rPr>
                <w:rFonts w:hint="default" w:ascii="Times New Roman" w:hAnsi="Times New Roman" w:cs="Times New Roman"/>
                <w:sz w:val="18"/>
                <w:szCs w:val="18"/>
                <w:lang w:eastAsia="en-US"/>
              </w:rPr>
              <w:t xml:space="preserve"> (0.</w:t>
            </w:r>
            <w:r>
              <w:rPr>
                <w:rFonts w:hint="default" w:ascii="Times New Roman" w:hAnsi="Times New Roman" w:cs="Times New Roman"/>
                <w:sz w:val="18"/>
                <w:szCs w:val="18"/>
                <w:lang w:val="en-US" w:eastAsia="zh-CN"/>
              </w:rPr>
              <w:t>696</w:t>
            </w:r>
            <w:r>
              <w:rPr>
                <w:rFonts w:hint="default" w:ascii="Times New Roman" w:hAnsi="Times New Roman" w:cs="Times New Roman"/>
                <w:sz w:val="18"/>
                <w:szCs w:val="18"/>
                <w:lang w:eastAsia="en-US"/>
              </w:rPr>
              <w:t>, 0.7</w:t>
            </w:r>
            <w:r>
              <w:rPr>
                <w:rFonts w:hint="default" w:ascii="Times New Roman" w:hAnsi="Times New Roman" w:cs="Times New Roman"/>
                <w:sz w:val="18"/>
                <w:szCs w:val="18"/>
                <w:lang w:val="en-US" w:eastAsia="zh-CN"/>
              </w:rPr>
              <w:t>15</w:t>
            </w:r>
            <w:r>
              <w:rPr>
                <w:rFonts w:hint="default" w:ascii="Times New Roman" w:hAnsi="Times New Roman" w:cs="Times New Roman"/>
                <w:sz w:val="18"/>
                <w:szCs w:val="18"/>
                <w:lang w:eastAsia="en-US"/>
              </w:rPr>
              <w:t>)</w:t>
            </w:r>
          </w:p>
        </w:tc>
        <w:tc>
          <w:tcPr>
            <w:tcW w:w="2031" w:type="dxa"/>
            <w:tcBorders>
              <w:right w:val="nil"/>
            </w:tcBorders>
            <w:vAlign w:val="center"/>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0.</w:t>
            </w:r>
            <w:r>
              <w:rPr>
                <w:rFonts w:hint="default" w:ascii="Times New Roman" w:hAnsi="Times New Roman" w:cs="Times New Roman"/>
                <w:sz w:val="18"/>
                <w:szCs w:val="18"/>
                <w:lang w:val="en-US" w:eastAsia="zh-CN"/>
              </w:rPr>
              <w:t>707</w:t>
            </w:r>
            <w:r>
              <w:rPr>
                <w:rFonts w:hint="default" w:ascii="Times New Roman" w:hAnsi="Times New Roman" w:cs="Times New Roman"/>
                <w:sz w:val="18"/>
                <w:szCs w:val="18"/>
                <w:lang w:eastAsia="en-US"/>
              </w:rPr>
              <w:t xml:space="preserve"> (0.</w:t>
            </w:r>
            <w:r>
              <w:rPr>
                <w:rFonts w:hint="default" w:ascii="Times New Roman" w:hAnsi="Times New Roman" w:cs="Times New Roman"/>
                <w:sz w:val="18"/>
                <w:szCs w:val="18"/>
                <w:lang w:val="en-US" w:eastAsia="zh-CN"/>
              </w:rPr>
              <w:t>698</w:t>
            </w:r>
            <w:r>
              <w:rPr>
                <w:rFonts w:hint="default" w:ascii="Times New Roman" w:hAnsi="Times New Roman" w:cs="Times New Roman"/>
                <w:sz w:val="18"/>
                <w:szCs w:val="18"/>
                <w:lang w:eastAsia="en-US"/>
              </w:rPr>
              <w:t>, 0.7</w:t>
            </w:r>
            <w:r>
              <w:rPr>
                <w:rFonts w:hint="default" w:ascii="Times New Roman" w:hAnsi="Times New Roman" w:cs="Times New Roman"/>
                <w:sz w:val="18"/>
                <w:szCs w:val="18"/>
                <w:lang w:val="en-US" w:eastAsia="zh-CN"/>
              </w:rPr>
              <w:t>17</w:t>
            </w:r>
            <w:r>
              <w:rPr>
                <w:rFonts w:hint="default" w:ascii="Times New Roman" w:hAnsi="Times New Roman" w:cs="Times New Roman"/>
                <w:sz w:val="18"/>
                <w:szCs w:val="18"/>
                <w:lang w:eastAsia="en-US"/>
              </w:rPr>
              <w:t>)</w:t>
            </w:r>
          </w:p>
        </w:tc>
        <w:tc>
          <w:tcPr>
            <w:tcW w:w="2031" w:type="dxa"/>
            <w:tcBorders>
              <w:right w:val="nil"/>
            </w:tcBorders>
            <w:vAlign w:val="center"/>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0.</w:t>
            </w:r>
            <w:r>
              <w:rPr>
                <w:rFonts w:hint="default" w:ascii="Times New Roman" w:hAnsi="Times New Roman" w:cs="Times New Roman"/>
                <w:sz w:val="18"/>
                <w:szCs w:val="18"/>
                <w:lang w:val="en-US" w:eastAsia="zh-CN"/>
              </w:rPr>
              <w:t>715</w:t>
            </w:r>
            <w:r>
              <w:rPr>
                <w:rFonts w:hint="default" w:ascii="Times New Roman" w:hAnsi="Times New Roman" w:cs="Times New Roman"/>
                <w:sz w:val="18"/>
                <w:szCs w:val="18"/>
                <w:lang w:eastAsia="en-US"/>
              </w:rPr>
              <w:t xml:space="preserve"> (0</w:t>
            </w:r>
            <w:r>
              <w:rPr>
                <w:rFonts w:hint="default" w:ascii="Times New Roman" w:hAnsi="Times New Roman" w:cs="Times New Roman"/>
                <w:sz w:val="18"/>
                <w:szCs w:val="18"/>
                <w:lang w:val="en-US" w:eastAsia="zh-CN"/>
              </w:rPr>
              <w:t>.705</w:t>
            </w:r>
            <w:r>
              <w:rPr>
                <w:rFonts w:hint="default" w:ascii="Times New Roman" w:hAnsi="Times New Roman" w:cs="Times New Roman"/>
                <w:sz w:val="18"/>
                <w:szCs w:val="18"/>
                <w:lang w:eastAsia="en-US"/>
              </w:rPr>
              <w:t>, 0.7</w:t>
            </w:r>
            <w:r>
              <w:rPr>
                <w:rFonts w:hint="default" w:ascii="Times New Roman" w:hAnsi="Times New Roman" w:cs="Times New Roman"/>
                <w:sz w:val="18"/>
                <w:szCs w:val="18"/>
                <w:lang w:val="en-US" w:eastAsia="zh-CN"/>
              </w:rPr>
              <w:t>24</w:t>
            </w:r>
            <w:r>
              <w:rPr>
                <w:rFonts w:hint="default" w:ascii="Times New Roman" w:hAnsi="Times New Roman" w:cs="Times New Roman"/>
                <w:sz w:val="18"/>
                <w:szCs w:val="18"/>
                <w:lang w:eastAsia="en-US"/>
              </w:rPr>
              <w:t>)</w:t>
            </w:r>
          </w:p>
        </w:tc>
        <w:tc>
          <w:tcPr>
            <w:tcW w:w="2031" w:type="dxa"/>
            <w:tcBorders>
              <w:right w:val="nil"/>
            </w:tcBorders>
            <w:vAlign w:val="center"/>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0.</w:t>
            </w:r>
            <w:r>
              <w:rPr>
                <w:rFonts w:hint="default" w:ascii="Times New Roman" w:hAnsi="Times New Roman" w:cs="Times New Roman"/>
                <w:sz w:val="18"/>
                <w:szCs w:val="18"/>
                <w:lang w:val="en-US" w:eastAsia="zh-CN"/>
              </w:rPr>
              <w:t>711</w:t>
            </w:r>
            <w:r>
              <w:rPr>
                <w:rFonts w:hint="default" w:ascii="Times New Roman" w:hAnsi="Times New Roman" w:cs="Times New Roman"/>
                <w:sz w:val="18"/>
                <w:szCs w:val="18"/>
                <w:lang w:eastAsia="en-US"/>
              </w:rPr>
              <w:t xml:space="preserve"> (0.</w:t>
            </w:r>
            <w:r>
              <w:rPr>
                <w:rFonts w:hint="default" w:ascii="Times New Roman" w:hAnsi="Times New Roman" w:cs="Times New Roman"/>
                <w:sz w:val="18"/>
                <w:szCs w:val="18"/>
                <w:lang w:val="en-US" w:eastAsia="zh-CN"/>
              </w:rPr>
              <w:t>701</w:t>
            </w:r>
            <w:r>
              <w:rPr>
                <w:rFonts w:hint="default" w:ascii="Times New Roman" w:hAnsi="Times New Roman" w:cs="Times New Roman"/>
                <w:sz w:val="18"/>
                <w:szCs w:val="18"/>
                <w:lang w:eastAsia="en-US"/>
              </w:rPr>
              <w:t>, 0.7</w:t>
            </w:r>
            <w:r>
              <w:rPr>
                <w:rFonts w:hint="default" w:ascii="Times New Roman" w:hAnsi="Times New Roman" w:cs="Times New Roman"/>
                <w:sz w:val="18"/>
                <w:szCs w:val="18"/>
                <w:lang w:val="en-US" w:eastAsia="zh-CN"/>
              </w:rPr>
              <w:t>20</w:t>
            </w:r>
            <w:r>
              <w:rPr>
                <w:rFonts w:hint="default" w:ascii="Times New Roman" w:hAnsi="Times New Roman" w:cs="Times New Roman"/>
                <w:sz w:val="18"/>
                <w:szCs w:val="18"/>
                <w:lang w:eastAsia="en-US"/>
              </w:rPr>
              <w:t>)</w:t>
            </w:r>
          </w:p>
        </w:tc>
        <w:tc>
          <w:tcPr>
            <w:tcW w:w="2031" w:type="dxa"/>
            <w:tcBorders>
              <w:right w:val="nil"/>
            </w:tcBorders>
            <w:vAlign w:val="top"/>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0.</w:t>
            </w:r>
            <w:r>
              <w:rPr>
                <w:rFonts w:hint="default" w:ascii="Times New Roman" w:hAnsi="Times New Roman" w:cs="Times New Roman"/>
                <w:sz w:val="18"/>
                <w:szCs w:val="18"/>
                <w:lang w:val="en-US" w:eastAsia="zh-CN"/>
              </w:rPr>
              <w:t>709</w:t>
            </w:r>
            <w:r>
              <w:rPr>
                <w:rFonts w:hint="default" w:ascii="Times New Roman" w:hAnsi="Times New Roman" w:cs="Times New Roman"/>
                <w:sz w:val="18"/>
                <w:szCs w:val="18"/>
                <w:lang w:eastAsia="en-US"/>
              </w:rPr>
              <w:t xml:space="preserve"> (0.</w:t>
            </w:r>
            <w:r>
              <w:rPr>
                <w:rFonts w:hint="default" w:ascii="Times New Roman" w:hAnsi="Times New Roman" w:cs="Times New Roman"/>
                <w:sz w:val="18"/>
                <w:szCs w:val="18"/>
                <w:lang w:val="en-US" w:eastAsia="zh-CN"/>
              </w:rPr>
              <w:t>699</w:t>
            </w:r>
            <w:r>
              <w:rPr>
                <w:rFonts w:hint="default" w:ascii="Times New Roman" w:hAnsi="Times New Roman" w:cs="Times New Roman"/>
                <w:sz w:val="18"/>
                <w:szCs w:val="18"/>
                <w:lang w:eastAsia="en-US"/>
              </w:rPr>
              <w:t>, 0.7</w:t>
            </w:r>
            <w:r>
              <w:rPr>
                <w:rFonts w:hint="default" w:ascii="Times New Roman" w:hAnsi="Times New Roman" w:cs="Times New Roman"/>
                <w:sz w:val="18"/>
                <w:szCs w:val="18"/>
                <w:lang w:val="en-US" w:eastAsia="zh-CN"/>
              </w:rPr>
              <w:t>18</w:t>
            </w:r>
            <w:r>
              <w:rPr>
                <w:rFonts w:hint="default" w:ascii="Times New Roman" w:hAnsi="Times New Roman" w:cs="Times New Roman"/>
                <w:sz w:val="18"/>
                <w:szCs w:val="18"/>
                <w:lang w:eastAsia="en-US"/>
              </w:rPr>
              <w:t>)</w:t>
            </w:r>
          </w:p>
        </w:tc>
        <w:tc>
          <w:tcPr>
            <w:tcW w:w="2068" w:type="dxa"/>
            <w:tcBorders>
              <w:right w:val="nil"/>
            </w:tcBorders>
            <w:vAlign w:val="top"/>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0.</w:t>
            </w:r>
            <w:r>
              <w:rPr>
                <w:rFonts w:hint="default" w:ascii="Times New Roman" w:hAnsi="Times New Roman" w:cs="Times New Roman"/>
                <w:sz w:val="18"/>
                <w:szCs w:val="18"/>
                <w:lang w:val="en-US" w:eastAsia="zh-CN"/>
              </w:rPr>
              <w:t>709</w:t>
            </w:r>
            <w:r>
              <w:rPr>
                <w:rFonts w:hint="default" w:ascii="Times New Roman" w:hAnsi="Times New Roman" w:cs="Times New Roman"/>
                <w:sz w:val="18"/>
                <w:szCs w:val="18"/>
                <w:lang w:eastAsia="en-US"/>
              </w:rPr>
              <w:t xml:space="preserve"> (0.</w:t>
            </w:r>
            <w:r>
              <w:rPr>
                <w:rFonts w:hint="default" w:ascii="Times New Roman" w:hAnsi="Times New Roman" w:cs="Times New Roman"/>
                <w:sz w:val="18"/>
                <w:szCs w:val="18"/>
                <w:lang w:val="en-US" w:eastAsia="zh-CN"/>
              </w:rPr>
              <w:t>700</w:t>
            </w:r>
            <w:r>
              <w:rPr>
                <w:rFonts w:hint="default" w:ascii="Times New Roman" w:hAnsi="Times New Roman" w:cs="Times New Roman"/>
                <w:sz w:val="18"/>
                <w:szCs w:val="18"/>
                <w:lang w:eastAsia="en-US"/>
              </w:rPr>
              <w:t>, 0.7</w:t>
            </w:r>
            <w:r>
              <w:rPr>
                <w:rFonts w:hint="default" w:ascii="Times New Roman" w:hAnsi="Times New Roman" w:cs="Times New Roman"/>
                <w:sz w:val="18"/>
                <w:szCs w:val="18"/>
                <w:lang w:val="en-US" w:eastAsia="zh-CN"/>
              </w:rPr>
              <w:t>19</w:t>
            </w:r>
            <w:r>
              <w:rPr>
                <w:rFonts w:hint="default" w:ascii="Times New Roman" w:hAnsi="Times New Roman" w:cs="Times New Roman"/>
                <w:sz w:val="18"/>
                <w:szCs w:val="18"/>
                <w:lang w:eastAsia="en-US"/>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 w:type="dxa"/>
            <w:bottom w:w="0" w:type="dxa"/>
            <w:right w:w="10" w:type="dxa"/>
          </w:tblCellMar>
        </w:tblPrEx>
        <w:trPr>
          <w:trHeight w:val="254" w:hRule="atLeast"/>
        </w:trPr>
        <w:tc>
          <w:tcPr>
            <w:tcW w:w="1771" w:type="dxa"/>
            <w:tcBorders>
              <w:right w:val="nil"/>
            </w:tcBorders>
            <w:vAlign w:val="top"/>
          </w:tcPr>
          <w:p>
            <w:pPr>
              <w:jc w:val="left"/>
              <w:rPr>
                <w:rFonts w:hint="default" w:ascii="Times New Roman" w:hAnsi="Times New Roman" w:cs="Times New Roman"/>
                <w:sz w:val="18"/>
                <w:szCs w:val="18"/>
                <w:lang w:eastAsia="en-US"/>
              </w:rPr>
            </w:pPr>
            <w:r>
              <w:rPr>
                <w:rFonts w:hint="default" w:ascii="Times New Roman" w:hAnsi="Times New Roman" w:cs="Times New Roman"/>
                <w:sz w:val="18"/>
                <w:szCs w:val="18"/>
                <w:lang w:val="en-US" w:eastAsia="zh-CN"/>
              </w:rPr>
              <w:t>SCORE2+PRS</w:t>
            </w:r>
          </w:p>
        </w:tc>
        <w:tc>
          <w:tcPr>
            <w:tcW w:w="2031" w:type="dxa"/>
            <w:tcBorders>
              <w:left w:val="nil"/>
            </w:tcBorders>
            <w:vAlign w:val="top"/>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0.7</w:t>
            </w:r>
            <w:r>
              <w:rPr>
                <w:rFonts w:hint="default" w:ascii="Times New Roman" w:hAnsi="Times New Roman" w:cs="Times New Roman"/>
                <w:sz w:val="18"/>
                <w:szCs w:val="18"/>
                <w:lang w:val="en-US" w:eastAsia="zh-CN"/>
              </w:rPr>
              <w:t>15</w:t>
            </w:r>
            <w:r>
              <w:rPr>
                <w:rFonts w:hint="default" w:ascii="Times New Roman" w:hAnsi="Times New Roman" w:cs="Times New Roman"/>
                <w:sz w:val="18"/>
                <w:szCs w:val="18"/>
                <w:lang w:eastAsia="en-US"/>
              </w:rPr>
              <w:t xml:space="preserve"> (0.7</w:t>
            </w:r>
            <w:r>
              <w:rPr>
                <w:rFonts w:hint="default" w:ascii="Times New Roman" w:hAnsi="Times New Roman" w:cs="Times New Roman"/>
                <w:sz w:val="18"/>
                <w:szCs w:val="18"/>
                <w:lang w:val="en-US" w:eastAsia="zh-CN"/>
              </w:rPr>
              <w:t>06</w:t>
            </w:r>
            <w:r>
              <w:rPr>
                <w:rFonts w:hint="default" w:ascii="Times New Roman" w:hAnsi="Times New Roman" w:cs="Times New Roman"/>
                <w:sz w:val="18"/>
                <w:szCs w:val="18"/>
                <w:lang w:eastAsia="en-US"/>
              </w:rPr>
              <w:t>, 0.7</w:t>
            </w:r>
            <w:r>
              <w:rPr>
                <w:rFonts w:hint="default" w:ascii="Times New Roman" w:hAnsi="Times New Roman" w:cs="Times New Roman"/>
                <w:sz w:val="18"/>
                <w:szCs w:val="18"/>
                <w:lang w:val="en-US" w:eastAsia="zh-CN"/>
              </w:rPr>
              <w:t>25</w:t>
            </w:r>
            <w:r>
              <w:rPr>
                <w:rFonts w:hint="default" w:ascii="Times New Roman" w:hAnsi="Times New Roman" w:cs="Times New Roman"/>
                <w:sz w:val="18"/>
                <w:szCs w:val="18"/>
                <w:lang w:eastAsia="en-US"/>
              </w:rPr>
              <w:t>)</w:t>
            </w:r>
          </w:p>
        </w:tc>
        <w:tc>
          <w:tcPr>
            <w:tcW w:w="2031" w:type="dxa"/>
            <w:tcBorders>
              <w:right w:val="nil"/>
            </w:tcBorders>
            <w:vAlign w:val="top"/>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0.7</w:t>
            </w:r>
            <w:r>
              <w:rPr>
                <w:rFonts w:hint="default" w:ascii="Times New Roman" w:hAnsi="Times New Roman" w:cs="Times New Roman"/>
                <w:sz w:val="18"/>
                <w:szCs w:val="18"/>
                <w:lang w:val="en-US" w:eastAsia="zh-CN"/>
              </w:rPr>
              <w:t>13</w:t>
            </w:r>
            <w:r>
              <w:rPr>
                <w:rFonts w:hint="default" w:ascii="Times New Roman" w:hAnsi="Times New Roman" w:cs="Times New Roman"/>
                <w:sz w:val="18"/>
                <w:szCs w:val="18"/>
                <w:lang w:eastAsia="en-US"/>
              </w:rPr>
              <w:t xml:space="preserve"> (0.7</w:t>
            </w:r>
            <w:r>
              <w:rPr>
                <w:rFonts w:hint="default" w:ascii="Times New Roman" w:hAnsi="Times New Roman" w:cs="Times New Roman"/>
                <w:sz w:val="18"/>
                <w:szCs w:val="18"/>
                <w:lang w:val="en-US" w:eastAsia="zh-CN"/>
              </w:rPr>
              <w:t>04</w:t>
            </w:r>
            <w:r>
              <w:rPr>
                <w:rFonts w:hint="default" w:ascii="Times New Roman" w:hAnsi="Times New Roman" w:cs="Times New Roman"/>
                <w:sz w:val="18"/>
                <w:szCs w:val="18"/>
                <w:lang w:eastAsia="en-US"/>
              </w:rPr>
              <w:t>, 0.7</w:t>
            </w:r>
            <w:r>
              <w:rPr>
                <w:rFonts w:hint="default" w:ascii="Times New Roman" w:hAnsi="Times New Roman" w:cs="Times New Roman"/>
                <w:sz w:val="18"/>
                <w:szCs w:val="18"/>
                <w:lang w:val="en-US" w:eastAsia="zh-CN"/>
              </w:rPr>
              <w:t>23</w:t>
            </w:r>
            <w:r>
              <w:rPr>
                <w:rFonts w:hint="default" w:ascii="Times New Roman" w:hAnsi="Times New Roman" w:cs="Times New Roman"/>
                <w:sz w:val="18"/>
                <w:szCs w:val="18"/>
                <w:lang w:eastAsia="en-US"/>
              </w:rPr>
              <w:t>)</w:t>
            </w:r>
          </w:p>
        </w:tc>
        <w:tc>
          <w:tcPr>
            <w:tcW w:w="2031" w:type="dxa"/>
            <w:tcBorders>
              <w:right w:val="nil"/>
            </w:tcBorders>
            <w:vAlign w:val="top"/>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0.72</w:t>
            </w:r>
            <w:r>
              <w:rPr>
                <w:rFonts w:hint="default" w:ascii="Times New Roman" w:hAnsi="Times New Roman" w:cs="Times New Roman"/>
                <w:sz w:val="18"/>
                <w:szCs w:val="18"/>
                <w:lang w:val="en-US" w:eastAsia="zh-CN"/>
              </w:rPr>
              <w:t>2</w:t>
            </w:r>
            <w:r>
              <w:rPr>
                <w:rFonts w:hint="default" w:ascii="Times New Roman" w:hAnsi="Times New Roman" w:cs="Times New Roman"/>
                <w:sz w:val="18"/>
                <w:szCs w:val="18"/>
                <w:lang w:eastAsia="en-US"/>
              </w:rPr>
              <w:t xml:space="preserve"> (0.71</w:t>
            </w:r>
            <w:r>
              <w:rPr>
                <w:rFonts w:hint="default" w:ascii="Times New Roman" w:hAnsi="Times New Roman" w:cs="Times New Roman"/>
                <w:sz w:val="18"/>
                <w:szCs w:val="18"/>
                <w:lang w:val="en-US" w:eastAsia="zh-CN"/>
              </w:rPr>
              <w:t>2</w:t>
            </w:r>
            <w:r>
              <w:rPr>
                <w:rFonts w:hint="default" w:ascii="Times New Roman" w:hAnsi="Times New Roman" w:cs="Times New Roman"/>
                <w:sz w:val="18"/>
                <w:szCs w:val="18"/>
                <w:lang w:eastAsia="en-US"/>
              </w:rPr>
              <w:t>, 0.73</w:t>
            </w:r>
            <w:r>
              <w:rPr>
                <w:rFonts w:hint="default" w:ascii="Times New Roman" w:hAnsi="Times New Roman" w:cs="Times New Roman"/>
                <w:sz w:val="18"/>
                <w:szCs w:val="18"/>
                <w:lang w:val="en-US" w:eastAsia="zh-CN"/>
              </w:rPr>
              <w:t>1</w:t>
            </w:r>
            <w:r>
              <w:rPr>
                <w:rFonts w:hint="default" w:ascii="Times New Roman" w:hAnsi="Times New Roman" w:cs="Times New Roman"/>
                <w:sz w:val="18"/>
                <w:szCs w:val="18"/>
                <w:lang w:eastAsia="en-US"/>
              </w:rPr>
              <w:t>)</w:t>
            </w:r>
          </w:p>
        </w:tc>
        <w:tc>
          <w:tcPr>
            <w:tcW w:w="2031" w:type="dxa"/>
            <w:tcBorders>
              <w:right w:val="nil"/>
            </w:tcBorders>
            <w:vAlign w:val="top"/>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0.7</w:t>
            </w:r>
            <w:r>
              <w:rPr>
                <w:rFonts w:hint="default" w:ascii="Times New Roman" w:hAnsi="Times New Roman" w:cs="Times New Roman"/>
                <w:sz w:val="18"/>
                <w:szCs w:val="18"/>
                <w:lang w:val="en-US" w:eastAsia="zh-CN"/>
              </w:rPr>
              <w:t>15</w:t>
            </w:r>
            <w:r>
              <w:rPr>
                <w:rFonts w:hint="default" w:ascii="Times New Roman" w:hAnsi="Times New Roman" w:cs="Times New Roman"/>
                <w:sz w:val="18"/>
                <w:szCs w:val="18"/>
                <w:lang w:eastAsia="en-US"/>
              </w:rPr>
              <w:t xml:space="preserve"> (0.7</w:t>
            </w:r>
            <w:r>
              <w:rPr>
                <w:rFonts w:hint="default" w:ascii="Times New Roman" w:hAnsi="Times New Roman" w:cs="Times New Roman"/>
                <w:sz w:val="18"/>
                <w:szCs w:val="18"/>
                <w:lang w:val="en-US" w:eastAsia="zh-CN"/>
              </w:rPr>
              <w:t>05</w:t>
            </w:r>
            <w:r>
              <w:rPr>
                <w:rFonts w:hint="default" w:ascii="Times New Roman" w:hAnsi="Times New Roman" w:cs="Times New Roman"/>
                <w:sz w:val="18"/>
                <w:szCs w:val="18"/>
                <w:lang w:eastAsia="en-US"/>
              </w:rPr>
              <w:t>, 0.7</w:t>
            </w:r>
            <w:r>
              <w:rPr>
                <w:rFonts w:hint="default" w:ascii="Times New Roman" w:hAnsi="Times New Roman" w:cs="Times New Roman"/>
                <w:sz w:val="18"/>
                <w:szCs w:val="18"/>
                <w:lang w:val="en-US" w:eastAsia="zh-CN"/>
              </w:rPr>
              <w:t>25</w:t>
            </w:r>
            <w:r>
              <w:rPr>
                <w:rFonts w:hint="default" w:ascii="Times New Roman" w:hAnsi="Times New Roman" w:cs="Times New Roman"/>
                <w:sz w:val="18"/>
                <w:szCs w:val="18"/>
                <w:lang w:eastAsia="en-US"/>
              </w:rPr>
              <w:t>)</w:t>
            </w:r>
          </w:p>
        </w:tc>
        <w:tc>
          <w:tcPr>
            <w:tcW w:w="2031" w:type="dxa"/>
            <w:tcBorders>
              <w:right w:val="nil"/>
            </w:tcBorders>
            <w:vAlign w:val="top"/>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0.7</w:t>
            </w:r>
            <w:r>
              <w:rPr>
                <w:rFonts w:hint="default" w:ascii="Times New Roman" w:hAnsi="Times New Roman" w:cs="Times New Roman"/>
                <w:sz w:val="18"/>
                <w:szCs w:val="18"/>
                <w:lang w:val="en-US" w:eastAsia="zh-CN"/>
              </w:rPr>
              <w:t>13</w:t>
            </w:r>
            <w:r>
              <w:rPr>
                <w:rFonts w:hint="default" w:ascii="Times New Roman" w:hAnsi="Times New Roman" w:cs="Times New Roman"/>
                <w:sz w:val="18"/>
                <w:szCs w:val="18"/>
                <w:lang w:eastAsia="en-US"/>
              </w:rPr>
              <w:t xml:space="preserve"> (0.7</w:t>
            </w:r>
            <w:r>
              <w:rPr>
                <w:rFonts w:hint="default" w:ascii="Times New Roman" w:hAnsi="Times New Roman" w:cs="Times New Roman"/>
                <w:sz w:val="18"/>
                <w:szCs w:val="18"/>
                <w:lang w:val="en-US" w:eastAsia="zh-CN"/>
              </w:rPr>
              <w:t>03</w:t>
            </w:r>
            <w:r>
              <w:rPr>
                <w:rFonts w:hint="default" w:ascii="Times New Roman" w:hAnsi="Times New Roman" w:cs="Times New Roman"/>
                <w:sz w:val="18"/>
                <w:szCs w:val="18"/>
                <w:lang w:eastAsia="en-US"/>
              </w:rPr>
              <w:t>, 0.7</w:t>
            </w:r>
            <w:r>
              <w:rPr>
                <w:rFonts w:hint="default" w:ascii="Times New Roman" w:hAnsi="Times New Roman" w:cs="Times New Roman"/>
                <w:sz w:val="18"/>
                <w:szCs w:val="18"/>
                <w:lang w:val="en-US" w:eastAsia="zh-CN"/>
              </w:rPr>
              <w:t>23</w:t>
            </w:r>
            <w:r>
              <w:rPr>
                <w:rFonts w:hint="default" w:ascii="Times New Roman" w:hAnsi="Times New Roman" w:cs="Times New Roman"/>
                <w:sz w:val="18"/>
                <w:szCs w:val="18"/>
                <w:lang w:eastAsia="en-US"/>
              </w:rPr>
              <w:t>)</w:t>
            </w:r>
          </w:p>
        </w:tc>
        <w:tc>
          <w:tcPr>
            <w:tcW w:w="2068" w:type="dxa"/>
            <w:tcBorders>
              <w:right w:val="nil"/>
            </w:tcBorders>
            <w:vAlign w:val="top"/>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0.</w:t>
            </w:r>
            <w:r>
              <w:rPr>
                <w:rFonts w:hint="default" w:ascii="Times New Roman" w:hAnsi="Times New Roman" w:cs="Times New Roman"/>
                <w:sz w:val="18"/>
                <w:szCs w:val="18"/>
                <w:lang w:val="en-US" w:eastAsia="zh-CN"/>
              </w:rPr>
              <w:t>716</w:t>
            </w:r>
            <w:r>
              <w:rPr>
                <w:rFonts w:hint="default" w:ascii="Times New Roman" w:hAnsi="Times New Roman" w:cs="Times New Roman"/>
                <w:sz w:val="18"/>
                <w:szCs w:val="18"/>
                <w:lang w:eastAsia="en-US"/>
              </w:rPr>
              <w:t xml:space="preserve"> (0.</w:t>
            </w:r>
            <w:r>
              <w:rPr>
                <w:rFonts w:hint="default" w:ascii="Times New Roman" w:hAnsi="Times New Roman" w:cs="Times New Roman"/>
                <w:sz w:val="18"/>
                <w:szCs w:val="18"/>
                <w:lang w:val="en-US" w:eastAsia="zh-CN"/>
              </w:rPr>
              <w:t>706</w:t>
            </w:r>
            <w:r>
              <w:rPr>
                <w:rFonts w:hint="default" w:ascii="Times New Roman" w:hAnsi="Times New Roman" w:cs="Times New Roman"/>
                <w:sz w:val="18"/>
                <w:szCs w:val="18"/>
                <w:lang w:eastAsia="en-US"/>
              </w:rPr>
              <w:t>, 0.7</w:t>
            </w:r>
            <w:r>
              <w:rPr>
                <w:rFonts w:hint="default" w:ascii="Times New Roman" w:hAnsi="Times New Roman" w:cs="Times New Roman"/>
                <w:sz w:val="18"/>
                <w:szCs w:val="18"/>
                <w:lang w:val="en-US" w:eastAsia="zh-CN"/>
              </w:rPr>
              <w:t>25</w:t>
            </w:r>
            <w:r>
              <w:rPr>
                <w:rFonts w:hint="default" w:ascii="Times New Roman" w:hAnsi="Times New Roman" w:cs="Times New Roman"/>
                <w:sz w:val="18"/>
                <w:szCs w:val="18"/>
                <w:lang w:eastAsia="en-US"/>
              </w:rPr>
              <w:t>)</w:t>
            </w:r>
          </w:p>
        </w:tc>
      </w:tr>
    </w:tbl>
    <w:p>
      <w:pPr>
        <w:rPr>
          <w:rFonts w:hint="default" w:ascii="Times New Roman" w:hAnsi="Times New Roman" w:cs="Times New Roman"/>
          <w:bCs/>
          <w:sz w:val="24"/>
        </w:rPr>
      </w:pPr>
      <w:r>
        <w:rPr>
          <w:rFonts w:hint="default" w:ascii="Times New Roman" w:hAnsi="Times New Roman" w:cs="Times New Roman"/>
          <w:bCs/>
          <w:sz w:val="24"/>
        </w:rPr>
        <w:t>Notes:</w:t>
      </w:r>
    </w:p>
    <w:p>
      <w:pPr>
        <w:rPr>
          <w:rFonts w:hint="default" w:ascii="Times New Roman" w:hAnsi="Times New Roman" w:cs="Times New Roman"/>
          <w:bCs/>
          <w:sz w:val="24"/>
        </w:rPr>
      </w:pPr>
      <w:r>
        <w:rPr>
          <w:rFonts w:hint="default" w:ascii="Times New Roman" w:hAnsi="Times New Roman" w:cs="Times New Roman"/>
          <w:bCs/>
          <w:sz w:val="24"/>
        </w:rPr>
        <w:t>LBM: using age, sex, body mass index (BMI), dietary intake score, smoking status (current, previous, never), and physical activity (mg).</w:t>
      </w:r>
    </w:p>
    <w:p>
      <w:pPr>
        <w:rPr>
          <w:rFonts w:hint="default" w:ascii="Times New Roman" w:hAnsi="Times New Roman" w:cs="Times New Roman"/>
          <w:bCs/>
          <w:sz w:val="24"/>
        </w:rPr>
      </w:pPr>
      <w:r>
        <w:rPr>
          <w:rFonts w:hint="default" w:ascii="Times New Roman" w:hAnsi="Times New Roman" w:cs="Times New Roman"/>
          <w:bCs/>
          <w:sz w:val="24"/>
        </w:rPr>
        <w:t xml:space="preserve">LBM+PRS: adding polygenic risk scores to the LBM. </w:t>
      </w:r>
    </w:p>
    <w:p>
      <w:pPr>
        <w:rPr>
          <w:rFonts w:hint="default" w:ascii="Times New Roman" w:hAnsi="Times New Roman" w:cs="Times New Roman"/>
          <w:bCs/>
          <w:sz w:val="24"/>
        </w:rPr>
      </w:pPr>
      <w:r>
        <w:rPr>
          <w:rFonts w:hint="default" w:ascii="Times New Roman" w:hAnsi="Times New Roman" w:cs="Times New Roman"/>
          <w:bCs/>
          <w:sz w:val="24"/>
        </w:rPr>
        <w:t>PCE: using age, sex, smoking status (yes or no), total and high-density lipoprotein cholesterol (mmol/l), treated or untreated systolic blood pressure (mmHg), and diabetes (yes or no).</w:t>
      </w:r>
    </w:p>
    <w:p>
      <w:pPr>
        <w:rPr>
          <w:rFonts w:hint="default" w:ascii="Times New Roman" w:hAnsi="Times New Roman" w:cs="Times New Roman"/>
          <w:bCs/>
          <w:sz w:val="24"/>
        </w:rPr>
      </w:pPr>
      <w:r>
        <w:rPr>
          <w:rFonts w:hint="default" w:ascii="Times New Roman" w:hAnsi="Times New Roman" w:cs="Times New Roman"/>
          <w:bCs/>
          <w:sz w:val="24"/>
        </w:rPr>
        <w:t>PCE+PRS: adding polygenic risk scores to the PCE.</w:t>
      </w:r>
    </w:p>
    <w:p>
      <w:pPr>
        <w:rPr>
          <w:rFonts w:hint="default" w:ascii="Times New Roman" w:hAnsi="Times New Roman" w:cs="Times New Roman"/>
          <w:bCs/>
          <w:sz w:val="24"/>
        </w:rPr>
      </w:pPr>
      <w:r>
        <w:rPr>
          <w:rFonts w:hint="default" w:ascii="Times New Roman" w:hAnsi="Times New Roman" w:cs="Times New Roman"/>
          <w:bCs/>
          <w:sz w:val="24"/>
        </w:rPr>
        <w:t>SCORE2: using age, sex, smoking status (yes or no), total and high-density lipoprotein cholesterol (mmol/l), systolic blood pressure (mmHg), and diabetes (yes or no).</w:t>
      </w:r>
    </w:p>
    <w:p>
      <w:pPr>
        <w:rPr>
          <w:rFonts w:hint="default" w:ascii="Times New Roman" w:hAnsi="Times New Roman" w:cs="Times New Roman"/>
          <w:bCs/>
          <w:sz w:val="24"/>
        </w:rPr>
      </w:pPr>
      <w:r>
        <w:rPr>
          <w:rFonts w:hint="default" w:ascii="Times New Roman" w:hAnsi="Times New Roman" w:cs="Times New Roman"/>
          <w:bCs/>
          <w:sz w:val="24"/>
        </w:rPr>
        <w:t>SCORE2+PRS: adding polygenic risk scores to the SCORE2.</w:t>
      </w:r>
    </w:p>
    <w:p>
      <w:pPr>
        <w:rPr>
          <w:rFonts w:hint="default" w:ascii="Times New Roman" w:hAnsi="Times New Roman" w:cs="Times New Roman"/>
          <w:bCs/>
          <w:sz w:val="24"/>
        </w:rPr>
        <w:sectPr>
          <w:pgSz w:w="16838" w:h="11906" w:orient="landscape"/>
          <w:pgMar w:top="1800" w:right="1440" w:bottom="1800" w:left="1440" w:header="851" w:footer="992" w:gutter="0"/>
          <w:lnNumType w:countBy="1" w:restart="continuous"/>
          <w:cols w:space="720" w:num="1"/>
          <w:docGrid w:type="lines" w:linePitch="312" w:charSpace="0"/>
        </w:sectPr>
      </w:pPr>
      <w:r>
        <w:rPr>
          <w:rFonts w:hint="default" w:ascii="Times New Roman" w:hAnsi="Times New Roman" w:cs="Times New Roman"/>
          <w:bCs/>
          <w:sz w:val="24"/>
        </w:rPr>
        <w:t xml:space="preserve">Abbreviations: CHD = </w:t>
      </w:r>
      <w:r>
        <w:rPr>
          <w:rFonts w:hint="default" w:ascii="Times New Roman" w:hAnsi="Times New Roman" w:cs="Times New Roman"/>
          <w:bCs/>
          <w:sz w:val="24"/>
          <w:lang w:eastAsia="zh-CN"/>
        </w:rPr>
        <w:t>coronary heart disease</w:t>
      </w:r>
      <w:r>
        <w:rPr>
          <w:rFonts w:hint="default" w:ascii="Times New Roman" w:hAnsi="Times New Roman" w:cs="Times New Roman"/>
          <w:bCs/>
          <w:sz w:val="24"/>
        </w:rPr>
        <w:t>; CI = confidence interval; LBM = Lifestyle-Based Model; LBM+PRS = Lifestyle-Based Model plus polygenic risk score; PCE = Pooled Cohort Equations; PCE+PRS = Pooled Cohort Equations plus polygenic risk score; PRS = polygenic risk score; SCORE2 = Systematic COronary Risk Evaluation 2; SCORE2+PRS = Systematic COronary Risk Evaluation 2 plus polygenic risk score</w:t>
      </w:r>
      <w:r>
        <w:rPr>
          <w:rFonts w:hint="default" w:ascii="Times New Roman" w:hAnsi="Times New Roman" w:cs="Times New Roman"/>
          <w:bCs/>
          <w:sz w:val="24"/>
          <w:lang w:val="en-US" w:eastAsia="zh-CN"/>
        </w:rPr>
        <w:t>.</w:t>
      </w:r>
      <w:r>
        <w:rPr>
          <w:rFonts w:hint="default" w:ascii="Times New Roman" w:hAnsi="Times New Roman" w:cs="Times New Roman"/>
          <w:bCs/>
          <w:sz w:val="24"/>
        </w:rPr>
        <w:t>.</w:t>
      </w:r>
    </w:p>
    <w:p>
      <w:pPr>
        <w:jc w:val="left"/>
        <w:rPr>
          <w:rFonts w:hint="default" w:ascii="Times New Roman" w:hAnsi="Times New Roman" w:cs="Times New Roman"/>
          <w:sz w:val="24"/>
          <w:lang w:val="en-US" w:eastAsia="zh-CN"/>
        </w:rPr>
      </w:pPr>
      <w:r>
        <w:rPr>
          <w:rFonts w:hint="default" w:ascii="Times New Roman" w:hAnsi="Times New Roman" w:cs="Times New Roman"/>
          <w:b/>
          <w:bCs/>
          <w:sz w:val="24"/>
          <w:lang w:eastAsia="zh-CN"/>
        </w:rPr>
        <w:t>eTable 13.</w:t>
      </w:r>
      <w:r>
        <w:rPr>
          <w:rFonts w:hint="default" w:ascii="Times New Roman" w:hAnsi="Times New Roman" w:cs="Times New Roman"/>
          <w:sz w:val="24"/>
          <w:lang w:eastAsia="zh-CN"/>
        </w:rPr>
        <w:t xml:space="preserve"> Changes in risk reclassification when additionally adding a weighted polygenic risk score (PRS) generated </w:t>
      </w:r>
      <w:r>
        <w:rPr>
          <w:rFonts w:hint="eastAsia" w:ascii="Times New Roman" w:hAnsi="Times New Roman" w:cs="Times New Roman"/>
          <w:sz w:val="24"/>
          <w:lang w:val="en-US" w:eastAsia="zh-CN"/>
        </w:rPr>
        <w:t>b</w:t>
      </w:r>
      <w:r>
        <w:rPr>
          <w:rFonts w:hint="default" w:ascii="Times New Roman" w:hAnsi="Times New Roman" w:cs="Times New Roman"/>
          <w:sz w:val="24"/>
          <w:lang w:eastAsia="zh-CN"/>
        </w:rPr>
        <w:t xml:space="preserve">ased only on 46 lead SNPs from 46 loci after applying a stricter LD cut-off point of 0.001 to </w:t>
      </w:r>
      <w:r>
        <w:rPr>
          <w:rFonts w:hint="default" w:ascii="Times New Roman" w:hAnsi="Times New Roman" w:cs="Times New Roman"/>
          <w:sz w:val="24"/>
          <w:lang w:val="en-US" w:eastAsia="zh-CN"/>
        </w:rPr>
        <w:t>prediction models.</w:t>
      </w:r>
    </w:p>
    <w:tbl>
      <w:tblPr>
        <w:tblStyle w:val="5"/>
        <w:tblpPr w:leftFromText="180" w:rightFromText="180" w:vertAnchor="text" w:horzAnchor="page" w:tblpX="838" w:tblpY="161"/>
        <w:tblOverlap w:val="never"/>
        <w:tblW w:w="5873" w:type="pct"/>
        <w:tblInd w:w="0" w:type="dxa"/>
        <w:tblLayout w:type="fixed"/>
        <w:tblCellMar>
          <w:top w:w="0" w:type="dxa"/>
          <w:left w:w="10" w:type="dxa"/>
          <w:bottom w:w="0" w:type="dxa"/>
          <w:right w:w="10" w:type="dxa"/>
        </w:tblCellMar>
      </w:tblPr>
      <w:tblGrid>
        <w:gridCol w:w="2483"/>
        <w:gridCol w:w="829"/>
        <w:gridCol w:w="1581"/>
        <w:gridCol w:w="790"/>
        <w:gridCol w:w="1561"/>
        <w:gridCol w:w="970"/>
        <w:gridCol w:w="1567"/>
      </w:tblGrid>
      <w:tr>
        <w:tblPrEx>
          <w:tblCellMar>
            <w:top w:w="0" w:type="dxa"/>
            <w:left w:w="10" w:type="dxa"/>
            <w:bottom w:w="0" w:type="dxa"/>
            <w:right w:w="10" w:type="dxa"/>
          </w:tblCellMar>
        </w:tblPrEx>
        <w:trPr>
          <w:trHeight w:val="222" w:hRule="atLeast"/>
        </w:trPr>
        <w:tc>
          <w:tcPr>
            <w:tcW w:w="1269" w:type="pct"/>
            <w:tcBorders>
              <w:top w:val="single" w:color="auto" w:sz="8" w:space="0"/>
              <w:left w:val="nil"/>
              <w:bottom w:val="single" w:color="000000" w:sz="12" w:space="0"/>
              <w:right w:val="nil"/>
            </w:tcBorders>
            <w:noWrap/>
            <w:vAlign w:val="center"/>
          </w:tcPr>
          <w:p>
            <w:pPr>
              <w:widowControl/>
              <w:jc w:val="center"/>
              <w:textAlignment w:val="center"/>
              <w:rPr>
                <w:rFonts w:hint="default" w:ascii="Times New Roman" w:hAnsi="Times New Roman" w:cs="Times New Roman"/>
                <w:b/>
                <w:bCs/>
                <w:color w:val="000000"/>
                <w:sz w:val="22"/>
                <w:szCs w:val="22"/>
              </w:rPr>
            </w:pPr>
          </w:p>
        </w:tc>
        <w:tc>
          <w:tcPr>
            <w:tcW w:w="1231" w:type="pct"/>
            <w:gridSpan w:val="2"/>
            <w:tcBorders>
              <w:top w:val="single" w:color="auto" w:sz="8" w:space="0"/>
              <w:left w:val="nil"/>
              <w:bottom w:val="single" w:color="000000" w:sz="12" w:space="0"/>
              <w:right w:val="nil"/>
            </w:tcBorders>
            <w:noWrap/>
            <w:vAlign w:val="center"/>
          </w:tcPr>
          <w:p>
            <w:pPr>
              <w:widowControl/>
              <w:jc w:val="center"/>
              <w:textAlignment w:val="center"/>
              <w:rPr>
                <w:rFonts w:hint="default" w:ascii="Times New Roman" w:hAnsi="Times New Roman" w:eastAsia="宋体" w:cs="Times New Roman"/>
                <w:b/>
                <w:bCs/>
                <w:color w:val="000000"/>
                <w:kern w:val="0"/>
                <w:sz w:val="22"/>
                <w:szCs w:val="22"/>
                <w:lang w:bidi="ar"/>
              </w:rPr>
            </w:pPr>
            <w:r>
              <w:rPr>
                <w:rFonts w:hint="default" w:ascii="Times New Roman" w:hAnsi="Times New Roman" w:eastAsia="宋体" w:cs="Times New Roman"/>
                <w:b/>
                <w:bCs/>
                <w:color w:val="000000"/>
                <w:kern w:val="0"/>
                <w:sz w:val="22"/>
                <w:szCs w:val="22"/>
                <w:lang w:bidi="ar"/>
              </w:rPr>
              <w:t>LBM+PRS</w:t>
            </w:r>
          </w:p>
        </w:tc>
        <w:tc>
          <w:tcPr>
            <w:tcW w:w="1201" w:type="pct"/>
            <w:gridSpan w:val="2"/>
            <w:tcBorders>
              <w:top w:val="single" w:color="auto" w:sz="8" w:space="0"/>
              <w:left w:val="nil"/>
              <w:bottom w:val="single" w:color="000000" w:sz="12" w:space="0"/>
              <w:right w:val="nil"/>
            </w:tcBorders>
            <w:noWrap/>
            <w:vAlign w:val="center"/>
          </w:tcPr>
          <w:p>
            <w:pPr>
              <w:jc w:val="center"/>
              <w:rPr>
                <w:rFonts w:hint="default" w:ascii="Times New Roman" w:hAnsi="Times New Roman" w:cs="Times New Roman"/>
                <w:color w:val="000000"/>
                <w:sz w:val="22"/>
                <w:szCs w:val="22"/>
              </w:rPr>
            </w:pPr>
            <w:r>
              <w:rPr>
                <w:rFonts w:hint="default" w:ascii="Times New Roman" w:hAnsi="Times New Roman" w:eastAsia="宋体" w:cs="Times New Roman"/>
                <w:b/>
                <w:bCs/>
                <w:color w:val="000000"/>
                <w:kern w:val="0"/>
                <w:sz w:val="22"/>
                <w:szCs w:val="22"/>
                <w:lang w:bidi="ar"/>
              </w:rPr>
              <w:t>PCE+PRS</w:t>
            </w:r>
          </w:p>
        </w:tc>
        <w:tc>
          <w:tcPr>
            <w:tcW w:w="1296" w:type="pct"/>
            <w:gridSpan w:val="2"/>
            <w:tcBorders>
              <w:top w:val="single" w:color="auto" w:sz="8" w:space="0"/>
              <w:left w:val="nil"/>
              <w:bottom w:val="single" w:color="000000" w:sz="12" w:space="0"/>
              <w:right w:val="nil"/>
            </w:tcBorders>
            <w:noWrap/>
            <w:vAlign w:val="center"/>
          </w:tcPr>
          <w:p>
            <w:pPr>
              <w:jc w:val="center"/>
              <w:rPr>
                <w:rFonts w:hint="default" w:ascii="Times New Roman" w:hAnsi="Times New Roman" w:eastAsia="宋体" w:cs="Times New Roman"/>
                <w:b/>
                <w:bCs/>
                <w:color w:val="000000"/>
                <w:kern w:val="0"/>
                <w:sz w:val="22"/>
                <w:szCs w:val="22"/>
                <w:lang w:bidi="ar"/>
              </w:rPr>
            </w:pPr>
            <w:r>
              <w:rPr>
                <w:rFonts w:hint="default" w:ascii="Times New Roman" w:hAnsi="Times New Roman" w:eastAsia="宋体" w:cs="Times New Roman"/>
                <w:b/>
                <w:bCs/>
                <w:color w:val="000000"/>
                <w:kern w:val="0"/>
                <w:sz w:val="22"/>
                <w:szCs w:val="22"/>
                <w:lang w:val="en-US" w:eastAsia="zh-CN" w:bidi="ar"/>
              </w:rPr>
              <w:t>SCORE2+PRS</w:t>
            </w:r>
          </w:p>
        </w:tc>
      </w:tr>
      <w:tr>
        <w:tblPrEx>
          <w:tblCellMar>
            <w:top w:w="0" w:type="dxa"/>
            <w:left w:w="10" w:type="dxa"/>
            <w:bottom w:w="0" w:type="dxa"/>
            <w:right w:w="10" w:type="dxa"/>
          </w:tblCellMar>
        </w:tblPrEx>
        <w:trPr>
          <w:trHeight w:val="151" w:hRule="atLeast"/>
        </w:trPr>
        <w:tc>
          <w:tcPr>
            <w:tcW w:w="1269" w:type="pct"/>
            <w:tcBorders>
              <w:top w:val="single" w:color="000000" w:sz="12" w:space="0"/>
              <w:left w:val="nil"/>
              <w:bottom w:val="single" w:color="000000" w:sz="12" w:space="0"/>
              <w:right w:val="nil"/>
            </w:tcBorders>
            <w:noWrap/>
            <w:vAlign w:val="center"/>
          </w:tcPr>
          <w:p>
            <w:pPr>
              <w:widowControl/>
              <w:jc w:val="center"/>
              <w:textAlignment w:val="center"/>
              <w:rPr>
                <w:rFonts w:hint="default" w:ascii="Times New Roman" w:hAnsi="Times New Roman" w:cs="Times New Roman"/>
                <w:color w:val="000000"/>
                <w:sz w:val="22"/>
                <w:szCs w:val="22"/>
              </w:rPr>
            </w:pPr>
          </w:p>
        </w:tc>
        <w:tc>
          <w:tcPr>
            <w:tcW w:w="423" w:type="pct"/>
            <w:tcBorders>
              <w:top w:val="single" w:color="000000" w:sz="12" w:space="0"/>
              <w:left w:val="nil"/>
              <w:bottom w:val="single" w:color="000000" w:sz="12" w:space="0"/>
              <w:right w:val="nil"/>
            </w:tcBorders>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Estimate</w:t>
            </w:r>
          </w:p>
        </w:tc>
        <w:tc>
          <w:tcPr>
            <w:tcW w:w="808" w:type="pct"/>
            <w:tcBorders>
              <w:top w:val="single" w:color="000000" w:sz="12" w:space="0"/>
              <w:left w:val="nil"/>
              <w:bottom w:val="single" w:color="000000" w:sz="12" w:space="0"/>
              <w:right w:val="nil"/>
            </w:tcBorders>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95%CI</w:t>
            </w:r>
          </w:p>
        </w:tc>
        <w:tc>
          <w:tcPr>
            <w:tcW w:w="403" w:type="pct"/>
            <w:tcBorders>
              <w:top w:val="single" w:color="000000" w:sz="12" w:space="0"/>
              <w:left w:val="nil"/>
              <w:bottom w:val="single" w:color="000000" w:sz="12" w:space="0"/>
              <w:right w:val="nil"/>
            </w:tcBorders>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Estimate</w:t>
            </w:r>
          </w:p>
        </w:tc>
        <w:tc>
          <w:tcPr>
            <w:tcW w:w="797" w:type="pct"/>
            <w:tcBorders>
              <w:top w:val="single" w:color="000000" w:sz="12" w:space="0"/>
              <w:left w:val="nil"/>
              <w:bottom w:val="single" w:color="000000" w:sz="12" w:space="0"/>
              <w:right w:val="nil"/>
            </w:tcBorders>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95%CI</w:t>
            </w:r>
          </w:p>
        </w:tc>
        <w:tc>
          <w:tcPr>
            <w:tcW w:w="495" w:type="pct"/>
            <w:tcBorders>
              <w:top w:val="single" w:color="000000" w:sz="12" w:space="0"/>
              <w:left w:val="nil"/>
              <w:bottom w:val="single" w:color="000000" w:sz="12" w:space="0"/>
              <w:right w:val="nil"/>
            </w:tcBorders>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Estimate</w:t>
            </w:r>
          </w:p>
        </w:tc>
        <w:tc>
          <w:tcPr>
            <w:tcW w:w="801" w:type="pct"/>
            <w:tcBorders>
              <w:top w:val="single" w:color="000000" w:sz="12" w:space="0"/>
              <w:left w:val="nil"/>
              <w:bottom w:val="single" w:color="000000" w:sz="12" w:space="0"/>
              <w:right w:val="nil"/>
            </w:tcBorders>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95%CI</w:t>
            </w:r>
          </w:p>
        </w:tc>
      </w:tr>
      <w:tr>
        <w:tblPrEx>
          <w:tblCellMar>
            <w:top w:w="0" w:type="dxa"/>
            <w:left w:w="10" w:type="dxa"/>
            <w:bottom w:w="0" w:type="dxa"/>
            <w:right w:w="10" w:type="dxa"/>
          </w:tblCellMar>
        </w:tblPrEx>
        <w:trPr>
          <w:trHeight w:val="133" w:hRule="atLeast"/>
        </w:trPr>
        <w:tc>
          <w:tcPr>
            <w:tcW w:w="1269" w:type="pct"/>
            <w:tcBorders>
              <w:top w:val="single" w:color="000000" w:sz="12" w:space="0"/>
              <w:left w:val="nil"/>
              <w:bottom w:val="nil"/>
              <w:right w:val="nil"/>
            </w:tcBorders>
            <w:noWrap/>
            <w:vAlign w:val="center"/>
          </w:tcPr>
          <w:p>
            <w:pPr>
              <w:widowControl/>
              <w:textAlignment w:val="center"/>
              <w:rPr>
                <w:rFonts w:hint="default" w:ascii="Times New Roman" w:hAnsi="Times New Roman" w:cs="Times New Roman"/>
                <w:color w:val="000000"/>
                <w:sz w:val="22"/>
                <w:szCs w:val="22"/>
              </w:rPr>
            </w:pPr>
            <w:r>
              <w:rPr>
                <w:rFonts w:hint="default" w:ascii="Times New Roman" w:hAnsi="Times New Roman" w:eastAsia="宋体" w:cs="Times New Roman"/>
                <w:b/>
                <w:bCs/>
                <w:color w:val="000000"/>
                <w:kern w:val="0"/>
                <w:sz w:val="22"/>
                <w:szCs w:val="22"/>
                <w:lang w:bidi="ar"/>
              </w:rPr>
              <w:t>Continuous NRI</w:t>
            </w:r>
          </w:p>
        </w:tc>
        <w:tc>
          <w:tcPr>
            <w:tcW w:w="423" w:type="pct"/>
            <w:tcBorders>
              <w:top w:val="single" w:color="000000" w:sz="12" w:space="0"/>
              <w:left w:val="nil"/>
              <w:bottom w:val="nil"/>
              <w:right w:val="nil"/>
            </w:tcBorders>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p>
        </w:tc>
        <w:tc>
          <w:tcPr>
            <w:tcW w:w="808" w:type="pct"/>
            <w:tcBorders>
              <w:top w:val="single" w:color="000000" w:sz="12" w:space="0"/>
              <w:left w:val="nil"/>
              <w:bottom w:val="nil"/>
              <w:right w:val="nil"/>
            </w:tcBorders>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p>
        </w:tc>
        <w:tc>
          <w:tcPr>
            <w:tcW w:w="403" w:type="pct"/>
            <w:tcBorders>
              <w:top w:val="single" w:color="000000" w:sz="12" w:space="0"/>
              <w:left w:val="nil"/>
              <w:bottom w:val="nil"/>
              <w:right w:val="nil"/>
            </w:tcBorders>
            <w:noWrap/>
            <w:vAlign w:val="center"/>
          </w:tcPr>
          <w:p>
            <w:pPr>
              <w:widowControl/>
              <w:jc w:val="center"/>
              <w:textAlignment w:val="center"/>
              <w:rPr>
                <w:rFonts w:hint="default" w:ascii="Times New Roman" w:hAnsi="Times New Roman" w:cs="Times New Roman"/>
                <w:color w:val="000000"/>
                <w:sz w:val="22"/>
                <w:szCs w:val="22"/>
              </w:rPr>
            </w:pPr>
          </w:p>
        </w:tc>
        <w:tc>
          <w:tcPr>
            <w:tcW w:w="797" w:type="pct"/>
            <w:tcBorders>
              <w:top w:val="single" w:color="000000" w:sz="12" w:space="0"/>
              <w:left w:val="nil"/>
              <w:bottom w:val="nil"/>
              <w:right w:val="nil"/>
            </w:tcBorders>
            <w:noWrap/>
            <w:vAlign w:val="center"/>
          </w:tcPr>
          <w:p>
            <w:pPr>
              <w:widowControl/>
              <w:jc w:val="center"/>
              <w:textAlignment w:val="center"/>
              <w:rPr>
                <w:rFonts w:hint="default" w:ascii="Times New Roman" w:hAnsi="Times New Roman" w:cs="Times New Roman"/>
                <w:color w:val="000000"/>
                <w:sz w:val="22"/>
                <w:szCs w:val="22"/>
              </w:rPr>
            </w:pPr>
          </w:p>
        </w:tc>
        <w:tc>
          <w:tcPr>
            <w:tcW w:w="495" w:type="pct"/>
            <w:tcBorders>
              <w:top w:val="single" w:color="000000" w:sz="12" w:space="0"/>
              <w:left w:val="nil"/>
              <w:bottom w:val="nil"/>
              <w:right w:val="nil"/>
            </w:tcBorders>
            <w:noWrap/>
            <w:vAlign w:val="center"/>
          </w:tcPr>
          <w:p>
            <w:pPr>
              <w:widowControl/>
              <w:jc w:val="center"/>
              <w:textAlignment w:val="center"/>
              <w:rPr>
                <w:rFonts w:hint="default" w:ascii="Times New Roman" w:hAnsi="Times New Roman" w:cs="Times New Roman"/>
                <w:color w:val="000000"/>
                <w:sz w:val="22"/>
                <w:szCs w:val="22"/>
              </w:rPr>
            </w:pPr>
          </w:p>
        </w:tc>
        <w:tc>
          <w:tcPr>
            <w:tcW w:w="801" w:type="pct"/>
            <w:tcBorders>
              <w:top w:val="single" w:color="000000" w:sz="12" w:space="0"/>
              <w:left w:val="nil"/>
              <w:bottom w:val="nil"/>
              <w:right w:val="nil"/>
            </w:tcBorders>
            <w:noWrap/>
            <w:vAlign w:val="center"/>
          </w:tcPr>
          <w:p>
            <w:pPr>
              <w:widowControl/>
              <w:jc w:val="center"/>
              <w:textAlignment w:val="center"/>
              <w:rPr>
                <w:rFonts w:hint="default" w:ascii="Times New Roman" w:hAnsi="Times New Roman" w:cs="Times New Roman"/>
                <w:color w:val="000000"/>
                <w:sz w:val="22"/>
                <w:szCs w:val="22"/>
              </w:rPr>
            </w:pPr>
          </w:p>
        </w:tc>
      </w:tr>
      <w:tr>
        <w:tblPrEx>
          <w:tblCellMar>
            <w:top w:w="0" w:type="dxa"/>
            <w:left w:w="10" w:type="dxa"/>
            <w:bottom w:w="0" w:type="dxa"/>
            <w:right w:w="10" w:type="dxa"/>
          </w:tblCellMar>
        </w:tblPrEx>
        <w:trPr>
          <w:trHeight w:val="383" w:hRule="atLeast"/>
        </w:trPr>
        <w:tc>
          <w:tcPr>
            <w:tcW w:w="1269" w:type="pct"/>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sz w:val="22"/>
                <w:szCs w:val="22"/>
                <w:lang w:bidi="ar"/>
              </w:rPr>
              <w:t>Overall NRI</w:t>
            </w:r>
          </w:p>
        </w:tc>
        <w:tc>
          <w:tcPr>
            <w:tcW w:w="423" w:type="pct"/>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23.8%</w:t>
            </w:r>
          </w:p>
        </w:tc>
        <w:tc>
          <w:tcPr>
            <w:tcW w:w="808" w:type="pct"/>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(22.0%, 25.9%)</w:t>
            </w:r>
          </w:p>
        </w:tc>
        <w:tc>
          <w:tcPr>
            <w:tcW w:w="403" w:type="pct"/>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22.6%</w:t>
            </w:r>
          </w:p>
        </w:tc>
        <w:tc>
          <w:tcPr>
            <w:tcW w:w="797" w:type="pct"/>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(20.3%, 24.9%)</w:t>
            </w:r>
          </w:p>
        </w:tc>
        <w:tc>
          <w:tcPr>
            <w:tcW w:w="495" w:type="pct"/>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22.</w:t>
            </w:r>
            <w:r>
              <w:rPr>
                <w:rFonts w:hint="default" w:ascii="Times New Roman" w:hAnsi="Times New Roman" w:eastAsia="宋体" w:cs="Times New Roman"/>
                <w:color w:val="000000"/>
                <w:kern w:val="0"/>
                <w:sz w:val="22"/>
                <w:szCs w:val="22"/>
                <w:lang w:val="en-US" w:eastAsia="zh-CN" w:bidi="ar"/>
              </w:rPr>
              <w:t>7</w:t>
            </w:r>
            <w:r>
              <w:rPr>
                <w:rFonts w:hint="default" w:ascii="Times New Roman" w:hAnsi="Times New Roman" w:eastAsia="宋体" w:cs="Times New Roman"/>
                <w:color w:val="000000"/>
                <w:kern w:val="0"/>
                <w:sz w:val="22"/>
                <w:szCs w:val="22"/>
                <w:lang w:bidi="ar"/>
              </w:rPr>
              <w:t>%</w:t>
            </w:r>
          </w:p>
        </w:tc>
        <w:tc>
          <w:tcPr>
            <w:tcW w:w="801" w:type="pct"/>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(20.</w:t>
            </w:r>
            <w:r>
              <w:rPr>
                <w:rFonts w:hint="default" w:ascii="Times New Roman" w:hAnsi="Times New Roman" w:eastAsia="宋体" w:cs="Times New Roman"/>
                <w:color w:val="000000"/>
                <w:kern w:val="0"/>
                <w:sz w:val="22"/>
                <w:szCs w:val="22"/>
                <w:lang w:val="en-US" w:eastAsia="zh-CN" w:bidi="ar"/>
              </w:rPr>
              <w:t>4</w:t>
            </w:r>
            <w:r>
              <w:rPr>
                <w:rFonts w:hint="default" w:ascii="Times New Roman" w:hAnsi="Times New Roman" w:eastAsia="宋体" w:cs="Times New Roman"/>
                <w:color w:val="000000"/>
                <w:kern w:val="0"/>
                <w:sz w:val="22"/>
                <w:szCs w:val="22"/>
                <w:lang w:bidi="ar"/>
              </w:rPr>
              <w:t>%, 24.</w:t>
            </w:r>
            <w:r>
              <w:rPr>
                <w:rFonts w:hint="default" w:ascii="Times New Roman" w:hAnsi="Times New Roman" w:eastAsia="宋体" w:cs="Times New Roman"/>
                <w:color w:val="000000"/>
                <w:kern w:val="0"/>
                <w:sz w:val="22"/>
                <w:szCs w:val="22"/>
                <w:lang w:val="en-US" w:eastAsia="zh-CN" w:bidi="ar"/>
              </w:rPr>
              <w:t>7</w:t>
            </w:r>
            <w:r>
              <w:rPr>
                <w:rFonts w:hint="default" w:ascii="Times New Roman" w:hAnsi="Times New Roman" w:eastAsia="宋体" w:cs="Times New Roman"/>
                <w:color w:val="000000"/>
                <w:kern w:val="0"/>
                <w:sz w:val="22"/>
                <w:szCs w:val="22"/>
                <w:lang w:bidi="ar"/>
              </w:rPr>
              <w:t>%)</w:t>
            </w:r>
          </w:p>
        </w:tc>
      </w:tr>
      <w:tr>
        <w:tblPrEx>
          <w:tblCellMar>
            <w:top w:w="0" w:type="dxa"/>
            <w:left w:w="10" w:type="dxa"/>
            <w:bottom w:w="0" w:type="dxa"/>
            <w:right w:w="10" w:type="dxa"/>
          </w:tblCellMar>
        </w:tblPrEx>
        <w:trPr>
          <w:trHeight w:val="383" w:hRule="atLeast"/>
        </w:trPr>
        <w:tc>
          <w:tcPr>
            <w:tcW w:w="1269" w:type="pct"/>
            <w:noWrap/>
            <w:vAlign w:val="center"/>
          </w:tcPr>
          <w:p>
            <w:pPr>
              <w:widowControl/>
              <w:jc w:val="center"/>
              <w:textAlignment w:val="center"/>
              <w:rPr>
                <w:rFonts w:hint="default" w:ascii="Times New Roman" w:hAnsi="Times New Roman" w:eastAsia="宋体" w:cs="Times New Roman"/>
                <w:color w:val="000000"/>
                <w:sz w:val="22"/>
                <w:szCs w:val="22"/>
              </w:rPr>
            </w:pPr>
            <w:r>
              <w:rPr>
                <w:rFonts w:hint="default" w:ascii="Times New Roman" w:hAnsi="Times New Roman" w:eastAsia="宋体" w:cs="Times New Roman"/>
                <w:color w:val="000000"/>
                <w:kern w:val="0"/>
                <w:sz w:val="22"/>
                <w:szCs w:val="22"/>
                <w:lang w:bidi="ar"/>
              </w:rPr>
              <w:t>NRI+</w:t>
            </w:r>
          </w:p>
        </w:tc>
        <w:tc>
          <w:tcPr>
            <w:tcW w:w="423" w:type="pct"/>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11.0%</w:t>
            </w:r>
          </w:p>
        </w:tc>
        <w:tc>
          <w:tcPr>
            <w:tcW w:w="808" w:type="pct"/>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(9.4%, 12.8%)</w:t>
            </w:r>
          </w:p>
        </w:tc>
        <w:tc>
          <w:tcPr>
            <w:tcW w:w="403" w:type="pct"/>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10.4%</w:t>
            </w:r>
          </w:p>
        </w:tc>
        <w:tc>
          <w:tcPr>
            <w:tcW w:w="797" w:type="pct"/>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(8.7%, 12.2%)</w:t>
            </w:r>
          </w:p>
        </w:tc>
        <w:tc>
          <w:tcPr>
            <w:tcW w:w="495" w:type="pct"/>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10.</w:t>
            </w:r>
            <w:r>
              <w:rPr>
                <w:rFonts w:hint="default" w:ascii="Times New Roman" w:hAnsi="Times New Roman" w:eastAsia="宋体" w:cs="Times New Roman"/>
                <w:color w:val="000000"/>
                <w:kern w:val="0"/>
                <w:sz w:val="22"/>
                <w:szCs w:val="22"/>
                <w:lang w:val="en-US" w:eastAsia="zh-CN" w:bidi="ar"/>
              </w:rPr>
              <w:t>5</w:t>
            </w:r>
            <w:r>
              <w:rPr>
                <w:rFonts w:hint="default" w:ascii="Times New Roman" w:hAnsi="Times New Roman" w:eastAsia="宋体" w:cs="Times New Roman"/>
                <w:color w:val="000000"/>
                <w:kern w:val="0"/>
                <w:sz w:val="22"/>
                <w:szCs w:val="22"/>
                <w:lang w:bidi="ar"/>
              </w:rPr>
              <w:t>%</w:t>
            </w:r>
          </w:p>
        </w:tc>
        <w:tc>
          <w:tcPr>
            <w:tcW w:w="801" w:type="pct"/>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(8.</w:t>
            </w:r>
            <w:r>
              <w:rPr>
                <w:rFonts w:hint="default" w:ascii="Times New Roman" w:hAnsi="Times New Roman" w:eastAsia="宋体" w:cs="Times New Roman"/>
                <w:color w:val="000000"/>
                <w:kern w:val="0"/>
                <w:sz w:val="22"/>
                <w:szCs w:val="22"/>
                <w:lang w:val="en-US" w:eastAsia="zh-CN" w:bidi="ar"/>
              </w:rPr>
              <w:t>6</w:t>
            </w:r>
            <w:r>
              <w:rPr>
                <w:rFonts w:hint="default" w:ascii="Times New Roman" w:hAnsi="Times New Roman" w:eastAsia="宋体" w:cs="Times New Roman"/>
                <w:color w:val="000000"/>
                <w:kern w:val="0"/>
                <w:sz w:val="22"/>
                <w:szCs w:val="22"/>
                <w:lang w:bidi="ar"/>
              </w:rPr>
              <w:t>%, 12.</w:t>
            </w:r>
            <w:r>
              <w:rPr>
                <w:rFonts w:hint="default" w:ascii="Times New Roman" w:hAnsi="Times New Roman" w:eastAsia="宋体" w:cs="Times New Roman"/>
                <w:color w:val="000000"/>
                <w:kern w:val="0"/>
                <w:sz w:val="22"/>
                <w:szCs w:val="22"/>
                <w:lang w:val="en-US" w:eastAsia="zh-CN" w:bidi="ar"/>
              </w:rPr>
              <w:t>0</w:t>
            </w:r>
            <w:r>
              <w:rPr>
                <w:rFonts w:hint="default" w:ascii="Times New Roman" w:hAnsi="Times New Roman" w:eastAsia="宋体" w:cs="Times New Roman"/>
                <w:color w:val="000000"/>
                <w:kern w:val="0"/>
                <w:sz w:val="22"/>
                <w:szCs w:val="22"/>
                <w:lang w:bidi="ar"/>
              </w:rPr>
              <w:t>%)</w:t>
            </w:r>
          </w:p>
        </w:tc>
      </w:tr>
      <w:tr>
        <w:tblPrEx>
          <w:tblCellMar>
            <w:top w:w="0" w:type="dxa"/>
            <w:left w:w="10" w:type="dxa"/>
            <w:bottom w:w="0" w:type="dxa"/>
            <w:right w:w="10" w:type="dxa"/>
          </w:tblCellMar>
        </w:tblPrEx>
        <w:trPr>
          <w:trHeight w:val="402" w:hRule="atLeast"/>
        </w:trPr>
        <w:tc>
          <w:tcPr>
            <w:tcW w:w="1269" w:type="pct"/>
            <w:noWrap/>
            <w:vAlign w:val="center"/>
          </w:tcPr>
          <w:p>
            <w:pPr>
              <w:widowControl/>
              <w:jc w:val="center"/>
              <w:textAlignment w:val="center"/>
              <w:rPr>
                <w:rFonts w:hint="default" w:ascii="Times New Roman" w:hAnsi="Times New Roman" w:cs="Times New Roman"/>
                <w:color w:val="000000"/>
                <w:sz w:val="22"/>
                <w:szCs w:val="22"/>
              </w:rPr>
            </w:pPr>
            <w:r>
              <w:rPr>
                <w:rFonts w:hint="default" w:ascii="Times New Roman" w:hAnsi="Times New Roman" w:eastAsia="宋体" w:cs="Times New Roman"/>
                <w:color w:val="000000"/>
                <w:kern w:val="0"/>
                <w:sz w:val="22"/>
                <w:szCs w:val="22"/>
                <w:lang w:bidi="ar"/>
              </w:rPr>
              <w:t>NRI-</w:t>
            </w:r>
          </w:p>
        </w:tc>
        <w:tc>
          <w:tcPr>
            <w:tcW w:w="423" w:type="pct"/>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12.9%</w:t>
            </w:r>
          </w:p>
        </w:tc>
        <w:tc>
          <w:tcPr>
            <w:tcW w:w="808" w:type="pct"/>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(12.0%, 13.6%)</w:t>
            </w:r>
          </w:p>
        </w:tc>
        <w:tc>
          <w:tcPr>
            <w:tcW w:w="403" w:type="pct"/>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12.2%</w:t>
            </w:r>
          </w:p>
        </w:tc>
        <w:tc>
          <w:tcPr>
            <w:tcW w:w="797" w:type="pct"/>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(11.4%, 13.2%)</w:t>
            </w:r>
          </w:p>
        </w:tc>
        <w:tc>
          <w:tcPr>
            <w:tcW w:w="495" w:type="pct"/>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12.2%</w:t>
            </w:r>
          </w:p>
        </w:tc>
        <w:tc>
          <w:tcPr>
            <w:tcW w:w="801" w:type="pct"/>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(11.4%, 1</w:t>
            </w:r>
            <w:r>
              <w:rPr>
                <w:rFonts w:hint="default" w:ascii="Times New Roman" w:hAnsi="Times New Roman" w:eastAsia="宋体" w:cs="Times New Roman"/>
                <w:color w:val="000000"/>
                <w:kern w:val="0"/>
                <w:sz w:val="22"/>
                <w:szCs w:val="22"/>
                <w:lang w:val="en-US" w:eastAsia="zh-CN" w:bidi="ar"/>
              </w:rPr>
              <w:t>2</w:t>
            </w:r>
            <w:r>
              <w:rPr>
                <w:rFonts w:hint="default" w:ascii="Times New Roman" w:hAnsi="Times New Roman" w:eastAsia="宋体" w:cs="Times New Roman"/>
                <w:color w:val="000000"/>
                <w:kern w:val="0"/>
                <w:sz w:val="22"/>
                <w:szCs w:val="22"/>
                <w:lang w:bidi="ar"/>
              </w:rPr>
              <w:t>.</w:t>
            </w:r>
            <w:r>
              <w:rPr>
                <w:rFonts w:hint="default" w:ascii="Times New Roman" w:hAnsi="Times New Roman" w:eastAsia="宋体" w:cs="Times New Roman"/>
                <w:color w:val="000000"/>
                <w:kern w:val="0"/>
                <w:sz w:val="22"/>
                <w:szCs w:val="22"/>
                <w:lang w:val="en-US" w:eastAsia="zh-CN" w:bidi="ar"/>
              </w:rPr>
              <w:t>9</w:t>
            </w:r>
            <w:r>
              <w:rPr>
                <w:rFonts w:hint="default" w:ascii="Times New Roman" w:hAnsi="Times New Roman" w:eastAsia="宋体" w:cs="Times New Roman"/>
                <w:color w:val="000000"/>
                <w:kern w:val="0"/>
                <w:sz w:val="22"/>
                <w:szCs w:val="22"/>
                <w:lang w:bidi="ar"/>
              </w:rPr>
              <w:t>%)</w:t>
            </w:r>
          </w:p>
        </w:tc>
      </w:tr>
      <w:tr>
        <w:tblPrEx>
          <w:tblCellMar>
            <w:top w:w="0" w:type="dxa"/>
            <w:left w:w="10" w:type="dxa"/>
            <w:bottom w:w="0" w:type="dxa"/>
            <w:right w:w="10" w:type="dxa"/>
          </w:tblCellMar>
        </w:tblPrEx>
        <w:trPr>
          <w:trHeight w:val="1087" w:hRule="atLeast"/>
        </w:trPr>
        <w:tc>
          <w:tcPr>
            <w:tcW w:w="1269" w:type="pct"/>
            <w:noWrap/>
            <w:vAlign w:val="center"/>
          </w:tcPr>
          <w:p>
            <w:pPr>
              <w:widowControl/>
              <w:textAlignment w:val="center"/>
              <w:rPr>
                <w:rFonts w:hint="default" w:ascii="Times New Roman" w:hAnsi="Times New Roman" w:eastAsia="宋体" w:cs="Times New Roman"/>
                <w:b/>
                <w:bCs/>
                <w:color w:val="000000"/>
                <w:kern w:val="0"/>
                <w:sz w:val="22"/>
                <w:szCs w:val="22"/>
                <w:lang w:bidi="ar"/>
              </w:rPr>
            </w:pPr>
            <w:r>
              <w:rPr>
                <w:rFonts w:hint="default" w:ascii="Times New Roman" w:hAnsi="Times New Roman" w:eastAsia="宋体" w:cs="Times New Roman"/>
                <w:b/>
                <w:bCs/>
                <w:color w:val="000000"/>
                <w:kern w:val="0"/>
                <w:sz w:val="22"/>
                <w:szCs w:val="22"/>
                <w:lang w:bidi="ar"/>
              </w:rPr>
              <w:t xml:space="preserve">Categorical NRI </w:t>
            </w:r>
          </w:p>
          <w:p>
            <w:pPr>
              <w:widowControl/>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(7.5%</w:t>
            </w:r>
            <w:r>
              <w:rPr>
                <w:rFonts w:hint="default" w:ascii="Times New Roman" w:hAnsi="Times New Roman" w:eastAsia="宋体" w:cs="Times New Roman"/>
                <w:color w:val="000000"/>
                <w:kern w:val="0"/>
                <w:sz w:val="22"/>
                <w:szCs w:val="22"/>
                <w:lang w:val="en-US" w:eastAsia="zh-CN" w:bidi="ar"/>
              </w:rPr>
              <w:t xml:space="preserve"> - LBM</w:t>
            </w:r>
            <w:r>
              <w:rPr>
                <w:rFonts w:hint="default" w:ascii="Times New Roman" w:hAnsi="Times New Roman" w:eastAsia="宋体" w:cs="Times New Roman"/>
                <w:color w:val="000000"/>
                <w:kern w:val="0"/>
                <w:sz w:val="22"/>
                <w:szCs w:val="22"/>
                <w:lang w:bidi="ar"/>
              </w:rPr>
              <w:t>)</w:t>
            </w:r>
          </w:p>
          <w:p>
            <w:pPr>
              <w:widowControl/>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(7.5%</w:t>
            </w:r>
            <w:r>
              <w:rPr>
                <w:rFonts w:hint="default" w:ascii="Times New Roman" w:hAnsi="Times New Roman" w:eastAsia="宋体" w:cs="Times New Roman"/>
                <w:color w:val="000000"/>
                <w:kern w:val="0"/>
                <w:sz w:val="22"/>
                <w:szCs w:val="22"/>
                <w:lang w:val="en-US" w:eastAsia="zh-CN" w:bidi="ar"/>
              </w:rPr>
              <w:t xml:space="preserve"> - PCE</w:t>
            </w:r>
            <w:r>
              <w:rPr>
                <w:rFonts w:hint="default" w:ascii="Times New Roman" w:hAnsi="Times New Roman" w:eastAsia="宋体" w:cs="Times New Roman"/>
                <w:color w:val="000000"/>
                <w:kern w:val="0"/>
                <w:sz w:val="22"/>
                <w:szCs w:val="22"/>
                <w:lang w:bidi="ar"/>
              </w:rPr>
              <w:t>)</w:t>
            </w:r>
          </w:p>
          <w:p>
            <w:pPr>
              <w:widowControl/>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w:t>
            </w:r>
            <w:r>
              <w:rPr>
                <w:rFonts w:hint="default" w:ascii="Times New Roman" w:hAnsi="Times New Roman" w:eastAsia="宋体" w:cs="Times New Roman"/>
                <w:color w:val="000000"/>
                <w:kern w:val="0"/>
                <w:sz w:val="22"/>
                <w:szCs w:val="22"/>
                <w:lang w:val="en-US" w:eastAsia="zh-CN" w:bidi="ar"/>
              </w:rPr>
              <w:t>10</w:t>
            </w:r>
            <w:r>
              <w:rPr>
                <w:rFonts w:hint="default" w:ascii="Times New Roman" w:hAnsi="Times New Roman" w:eastAsia="宋体" w:cs="Times New Roman"/>
                <w:color w:val="000000"/>
                <w:kern w:val="0"/>
                <w:sz w:val="22"/>
                <w:szCs w:val="22"/>
                <w:lang w:bidi="ar"/>
              </w:rPr>
              <w:t xml:space="preserve">% </w:t>
            </w:r>
            <w:r>
              <w:rPr>
                <w:rFonts w:hint="default" w:ascii="Times New Roman" w:hAnsi="Times New Roman" w:eastAsia="宋体" w:cs="Times New Roman"/>
                <w:color w:val="000000"/>
                <w:kern w:val="0"/>
                <w:sz w:val="22"/>
                <w:szCs w:val="22"/>
                <w:lang w:val="en-US" w:eastAsia="zh-CN" w:bidi="ar"/>
              </w:rPr>
              <w:t xml:space="preserve"> - SCORE2</w:t>
            </w:r>
            <w:r>
              <w:rPr>
                <w:rFonts w:hint="default" w:ascii="Times New Roman" w:hAnsi="Times New Roman" w:eastAsia="宋体" w:cs="Times New Roman"/>
                <w:color w:val="000000"/>
                <w:kern w:val="0"/>
                <w:sz w:val="22"/>
                <w:szCs w:val="22"/>
                <w:lang w:bidi="ar"/>
              </w:rPr>
              <w:t>)</w:t>
            </w:r>
          </w:p>
        </w:tc>
        <w:tc>
          <w:tcPr>
            <w:tcW w:w="423" w:type="pct"/>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p>
        </w:tc>
        <w:tc>
          <w:tcPr>
            <w:tcW w:w="808" w:type="pct"/>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p>
        </w:tc>
        <w:tc>
          <w:tcPr>
            <w:tcW w:w="403" w:type="pct"/>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p>
        </w:tc>
        <w:tc>
          <w:tcPr>
            <w:tcW w:w="797" w:type="pct"/>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p>
        </w:tc>
        <w:tc>
          <w:tcPr>
            <w:tcW w:w="495" w:type="pct"/>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p>
        </w:tc>
        <w:tc>
          <w:tcPr>
            <w:tcW w:w="801" w:type="pct"/>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p>
        </w:tc>
      </w:tr>
      <w:tr>
        <w:tblPrEx>
          <w:tblCellMar>
            <w:top w:w="0" w:type="dxa"/>
            <w:left w:w="10" w:type="dxa"/>
            <w:bottom w:w="0" w:type="dxa"/>
            <w:right w:w="10" w:type="dxa"/>
          </w:tblCellMar>
        </w:tblPrEx>
        <w:trPr>
          <w:trHeight w:val="402" w:hRule="atLeast"/>
        </w:trPr>
        <w:tc>
          <w:tcPr>
            <w:tcW w:w="1269" w:type="pct"/>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sz w:val="22"/>
                <w:szCs w:val="22"/>
                <w:lang w:bidi="ar"/>
              </w:rPr>
              <w:t>Overall NRI</w:t>
            </w:r>
          </w:p>
        </w:tc>
        <w:tc>
          <w:tcPr>
            <w:tcW w:w="423" w:type="pct"/>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2.70%</w:t>
            </w:r>
          </w:p>
        </w:tc>
        <w:tc>
          <w:tcPr>
            <w:tcW w:w="808" w:type="pct"/>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(2.05%, 3.58%)</w:t>
            </w:r>
          </w:p>
        </w:tc>
        <w:tc>
          <w:tcPr>
            <w:tcW w:w="403" w:type="pct"/>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2.77%</w:t>
            </w:r>
          </w:p>
        </w:tc>
        <w:tc>
          <w:tcPr>
            <w:tcW w:w="797" w:type="pct"/>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(2.22%, 3.50%)</w:t>
            </w:r>
          </w:p>
        </w:tc>
        <w:tc>
          <w:tcPr>
            <w:tcW w:w="495" w:type="pct"/>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val="en-US" w:eastAsia="zh-CN" w:bidi="ar"/>
              </w:rPr>
              <w:t>1</w:t>
            </w:r>
            <w:r>
              <w:rPr>
                <w:rFonts w:hint="default" w:ascii="Times New Roman" w:hAnsi="Times New Roman" w:eastAsia="宋体" w:cs="Times New Roman"/>
                <w:color w:val="000000"/>
                <w:kern w:val="0"/>
                <w:sz w:val="22"/>
                <w:szCs w:val="22"/>
                <w:lang w:bidi="ar"/>
              </w:rPr>
              <w:t>.</w:t>
            </w:r>
            <w:r>
              <w:rPr>
                <w:rFonts w:hint="default" w:ascii="Times New Roman" w:hAnsi="Times New Roman" w:eastAsia="宋体" w:cs="Times New Roman"/>
                <w:color w:val="000000"/>
                <w:kern w:val="0"/>
                <w:sz w:val="22"/>
                <w:szCs w:val="22"/>
                <w:lang w:val="en-US" w:eastAsia="zh-CN" w:bidi="ar"/>
              </w:rPr>
              <w:t>82</w:t>
            </w:r>
            <w:r>
              <w:rPr>
                <w:rFonts w:hint="default" w:ascii="Times New Roman" w:hAnsi="Times New Roman" w:eastAsia="宋体" w:cs="Times New Roman"/>
                <w:color w:val="000000"/>
                <w:kern w:val="0"/>
                <w:sz w:val="22"/>
                <w:szCs w:val="22"/>
                <w:lang w:bidi="ar"/>
              </w:rPr>
              <w:t>%</w:t>
            </w:r>
          </w:p>
        </w:tc>
        <w:tc>
          <w:tcPr>
            <w:tcW w:w="801" w:type="pct"/>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w:t>
            </w:r>
            <w:r>
              <w:rPr>
                <w:rFonts w:hint="default" w:ascii="Times New Roman" w:hAnsi="Times New Roman" w:eastAsia="宋体" w:cs="Times New Roman"/>
                <w:color w:val="000000"/>
                <w:kern w:val="0"/>
                <w:sz w:val="22"/>
                <w:szCs w:val="22"/>
                <w:lang w:val="en-US" w:eastAsia="zh-CN" w:bidi="ar"/>
              </w:rPr>
              <w:t>1</w:t>
            </w:r>
            <w:r>
              <w:rPr>
                <w:rFonts w:hint="default" w:ascii="Times New Roman" w:hAnsi="Times New Roman" w:eastAsia="宋体" w:cs="Times New Roman"/>
                <w:color w:val="000000"/>
                <w:kern w:val="0"/>
                <w:sz w:val="22"/>
                <w:szCs w:val="22"/>
                <w:lang w:bidi="ar"/>
              </w:rPr>
              <w:t>.2</w:t>
            </w:r>
            <w:r>
              <w:rPr>
                <w:rFonts w:hint="default" w:ascii="Times New Roman" w:hAnsi="Times New Roman" w:eastAsia="宋体" w:cs="Times New Roman"/>
                <w:color w:val="000000"/>
                <w:kern w:val="0"/>
                <w:sz w:val="22"/>
                <w:szCs w:val="22"/>
                <w:lang w:val="en-US" w:eastAsia="zh-CN" w:bidi="ar"/>
              </w:rPr>
              <w:t>8</w:t>
            </w:r>
            <w:r>
              <w:rPr>
                <w:rFonts w:hint="default" w:ascii="Times New Roman" w:hAnsi="Times New Roman" w:eastAsia="宋体" w:cs="Times New Roman"/>
                <w:color w:val="000000"/>
                <w:kern w:val="0"/>
                <w:sz w:val="22"/>
                <w:szCs w:val="22"/>
                <w:lang w:bidi="ar"/>
              </w:rPr>
              <w:t xml:space="preserve">%, </w:t>
            </w:r>
            <w:r>
              <w:rPr>
                <w:rFonts w:hint="default" w:ascii="Times New Roman" w:hAnsi="Times New Roman" w:eastAsia="宋体" w:cs="Times New Roman"/>
                <w:color w:val="000000"/>
                <w:kern w:val="0"/>
                <w:sz w:val="22"/>
                <w:szCs w:val="22"/>
                <w:lang w:val="en-US" w:eastAsia="zh-CN" w:bidi="ar"/>
              </w:rPr>
              <w:t>2</w:t>
            </w:r>
            <w:r>
              <w:rPr>
                <w:rFonts w:hint="default" w:ascii="Times New Roman" w:hAnsi="Times New Roman" w:eastAsia="宋体" w:cs="Times New Roman"/>
                <w:color w:val="000000"/>
                <w:kern w:val="0"/>
                <w:sz w:val="22"/>
                <w:szCs w:val="22"/>
                <w:lang w:bidi="ar"/>
              </w:rPr>
              <w:t>.</w:t>
            </w:r>
            <w:r>
              <w:rPr>
                <w:rFonts w:hint="default" w:ascii="Times New Roman" w:hAnsi="Times New Roman" w:eastAsia="宋体" w:cs="Times New Roman"/>
                <w:color w:val="000000"/>
                <w:kern w:val="0"/>
                <w:sz w:val="22"/>
                <w:szCs w:val="22"/>
                <w:lang w:val="en-US" w:eastAsia="zh-CN" w:bidi="ar"/>
              </w:rPr>
              <w:t>26</w:t>
            </w:r>
            <w:r>
              <w:rPr>
                <w:rFonts w:hint="default" w:ascii="Times New Roman" w:hAnsi="Times New Roman" w:eastAsia="宋体" w:cs="Times New Roman"/>
                <w:color w:val="000000"/>
                <w:kern w:val="0"/>
                <w:sz w:val="22"/>
                <w:szCs w:val="22"/>
                <w:lang w:bidi="ar"/>
              </w:rPr>
              <w:t>%)</w:t>
            </w:r>
          </w:p>
        </w:tc>
      </w:tr>
      <w:tr>
        <w:tblPrEx>
          <w:tblCellMar>
            <w:top w:w="0" w:type="dxa"/>
            <w:left w:w="10" w:type="dxa"/>
            <w:bottom w:w="0" w:type="dxa"/>
            <w:right w:w="10" w:type="dxa"/>
          </w:tblCellMar>
        </w:tblPrEx>
        <w:trPr>
          <w:trHeight w:val="402" w:hRule="atLeast"/>
        </w:trPr>
        <w:tc>
          <w:tcPr>
            <w:tcW w:w="1269" w:type="pct"/>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NRI+</w:t>
            </w:r>
          </w:p>
        </w:tc>
        <w:tc>
          <w:tcPr>
            <w:tcW w:w="423" w:type="pct"/>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3.03%</w:t>
            </w:r>
          </w:p>
        </w:tc>
        <w:tc>
          <w:tcPr>
            <w:tcW w:w="808" w:type="pct"/>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(2.35%, 3.94%)</w:t>
            </w:r>
          </w:p>
        </w:tc>
        <w:tc>
          <w:tcPr>
            <w:tcW w:w="403" w:type="pct"/>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3.30%</w:t>
            </w:r>
          </w:p>
        </w:tc>
        <w:tc>
          <w:tcPr>
            <w:tcW w:w="797" w:type="pct"/>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(2.71%, 4.05%)</w:t>
            </w:r>
          </w:p>
        </w:tc>
        <w:tc>
          <w:tcPr>
            <w:tcW w:w="495" w:type="pct"/>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val="en-US" w:eastAsia="zh-CN" w:bidi="ar"/>
              </w:rPr>
              <w:t>2</w:t>
            </w:r>
            <w:r>
              <w:rPr>
                <w:rFonts w:hint="default" w:ascii="Times New Roman" w:hAnsi="Times New Roman" w:eastAsia="宋体" w:cs="Times New Roman"/>
                <w:color w:val="000000"/>
                <w:kern w:val="0"/>
                <w:sz w:val="22"/>
                <w:szCs w:val="22"/>
                <w:lang w:bidi="ar"/>
              </w:rPr>
              <w:t>.</w:t>
            </w:r>
            <w:r>
              <w:rPr>
                <w:rFonts w:hint="default" w:ascii="Times New Roman" w:hAnsi="Times New Roman" w:eastAsia="宋体" w:cs="Times New Roman"/>
                <w:color w:val="000000"/>
                <w:kern w:val="0"/>
                <w:sz w:val="22"/>
                <w:szCs w:val="22"/>
                <w:lang w:val="en-US" w:eastAsia="zh-CN" w:bidi="ar"/>
              </w:rPr>
              <w:t>04</w:t>
            </w:r>
            <w:r>
              <w:rPr>
                <w:rFonts w:hint="default" w:ascii="Times New Roman" w:hAnsi="Times New Roman" w:eastAsia="宋体" w:cs="Times New Roman"/>
                <w:color w:val="000000"/>
                <w:kern w:val="0"/>
                <w:sz w:val="22"/>
                <w:szCs w:val="22"/>
                <w:lang w:bidi="ar"/>
              </w:rPr>
              <w:t>%</w:t>
            </w:r>
          </w:p>
        </w:tc>
        <w:tc>
          <w:tcPr>
            <w:tcW w:w="801" w:type="pct"/>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w:t>
            </w:r>
            <w:r>
              <w:rPr>
                <w:rFonts w:hint="default" w:ascii="Times New Roman" w:hAnsi="Times New Roman" w:eastAsia="宋体" w:cs="Times New Roman"/>
                <w:color w:val="000000"/>
                <w:kern w:val="0"/>
                <w:sz w:val="22"/>
                <w:szCs w:val="22"/>
                <w:lang w:val="en-US" w:eastAsia="zh-CN" w:bidi="ar"/>
              </w:rPr>
              <w:t>1</w:t>
            </w:r>
            <w:r>
              <w:rPr>
                <w:rFonts w:hint="default" w:ascii="Times New Roman" w:hAnsi="Times New Roman" w:eastAsia="宋体" w:cs="Times New Roman"/>
                <w:color w:val="000000"/>
                <w:kern w:val="0"/>
                <w:sz w:val="22"/>
                <w:szCs w:val="22"/>
                <w:lang w:bidi="ar"/>
              </w:rPr>
              <w:t>.</w:t>
            </w:r>
            <w:r>
              <w:rPr>
                <w:rFonts w:hint="default" w:ascii="Times New Roman" w:hAnsi="Times New Roman" w:eastAsia="宋体" w:cs="Times New Roman"/>
                <w:color w:val="000000"/>
                <w:kern w:val="0"/>
                <w:sz w:val="22"/>
                <w:szCs w:val="22"/>
                <w:lang w:val="en-US" w:eastAsia="zh-CN" w:bidi="ar"/>
              </w:rPr>
              <w:t>49</w:t>
            </w:r>
            <w:r>
              <w:rPr>
                <w:rFonts w:hint="default" w:ascii="Times New Roman" w:hAnsi="Times New Roman" w:eastAsia="宋体" w:cs="Times New Roman"/>
                <w:color w:val="000000"/>
                <w:kern w:val="0"/>
                <w:sz w:val="22"/>
                <w:szCs w:val="22"/>
                <w:lang w:bidi="ar"/>
              </w:rPr>
              <w:t xml:space="preserve">%, </w:t>
            </w:r>
            <w:r>
              <w:rPr>
                <w:rFonts w:hint="default" w:ascii="Times New Roman" w:hAnsi="Times New Roman" w:eastAsia="宋体" w:cs="Times New Roman"/>
                <w:color w:val="000000"/>
                <w:kern w:val="0"/>
                <w:sz w:val="22"/>
                <w:szCs w:val="22"/>
                <w:lang w:val="en-US" w:eastAsia="zh-CN" w:bidi="ar"/>
              </w:rPr>
              <w:t>2</w:t>
            </w:r>
            <w:r>
              <w:rPr>
                <w:rFonts w:hint="default" w:ascii="Times New Roman" w:hAnsi="Times New Roman" w:eastAsia="宋体" w:cs="Times New Roman"/>
                <w:color w:val="000000"/>
                <w:kern w:val="0"/>
                <w:sz w:val="22"/>
                <w:szCs w:val="22"/>
                <w:lang w:bidi="ar"/>
              </w:rPr>
              <w:t>.</w:t>
            </w:r>
            <w:r>
              <w:rPr>
                <w:rFonts w:hint="default" w:ascii="Times New Roman" w:hAnsi="Times New Roman" w:eastAsia="宋体" w:cs="Times New Roman"/>
                <w:color w:val="000000"/>
                <w:kern w:val="0"/>
                <w:sz w:val="22"/>
                <w:szCs w:val="22"/>
                <w:lang w:val="en-US" w:eastAsia="zh-CN" w:bidi="ar"/>
              </w:rPr>
              <w:t>50</w:t>
            </w:r>
            <w:r>
              <w:rPr>
                <w:rFonts w:hint="default" w:ascii="Times New Roman" w:hAnsi="Times New Roman" w:eastAsia="宋体" w:cs="Times New Roman"/>
                <w:color w:val="000000"/>
                <w:kern w:val="0"/>
                <w:sz w:val="22"/>
                <w:szCs w:val="22"/>
                <w:lang w:bidi="ar"/>
              </w:rPr>
              <w:t>%)</w:t>
            </w:r>
          </w:p>
        </w:tc>
      </w:tr>
      <w:tr>
        <w:tblPrEx>
          <w:tblCellMar>
            <w:top w:w="0" w:type="dxa"/>
            <w:left w:w="10" w:type="dxa"/>
            <w:bottom w:w="0" w:type="dxa"/>
            <w:right w:w="10" w:type="dxa"/>
          </w:tblCellMar>
        </w:tblPrEx>
        <w:trPr>
          <w:trHeight w:val="402" w:hRule="atLeast"/>
        </w:trPr>
        <w:tc>
          <w:tcPr>
            <w:tcW w:w="1269" w:type="pct"/>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NRI-</w:t>
            </w:r>
          </w:p>
        </w:tc>
        <w:tc>
          <w:tcPr>
            <w:tcW w:w="423" w:type="pct"/>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-0.33%</w:t>
            </w:r>
          </w:p>
        </w:tc>
        <w:tc>
          <w:tcPr>
            <w:tcW w:w="808" w:type="pct"/>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(-0.41%, -0.25%)</w:t>
            </w:r>
          </w:p>
        </w:tc>
        <w:tc>
          <w:tcPr>
            <w:tcW w:w="403" w:type="pct"/>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-0.53%</w:t>
            </w:r>
          </w:p>
        </w:tc>
        <w:tc>
          <w:tcPr>
            <w:tcW w:w="797" w:type="pct"/>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(-0.62%, -0.43%)</w:t>
            </w:r>
          </w:p>
        </w:tc>
        <w:tc>
          <w:tcPr>
            <w:tcW w:w="495" w:type="pct"/>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-0.</w:t>
            </w:r>
            <w:r>
              <w:rPr>
                <w:rFonts w:hint="default" w:ascii="Times New Roman" w:hAnsi="Times New Roman" w:eastAsia="宋体" w:cs="Times New Roman"/>
                <w:color w:val="000000"/>
                <w:kern w:val="0"/>
                <w:sz w:val="22"/>
                <w:szCs w:val="22"/>
                <w:lang w:val="en-US" w:eastAsia="zh-CN" w:bidi="ar"/>
              </w:rPr>
              <w:t>22</w:t>
            </w:r>
            <w:r>
              <w:rPr>
                <w:rFonts w:hint="default" w:ascii="Times New Roman" w:hAnsi="Times New Roman" w:eastAsia="宋体" w:cs="Times New Roman"/>
                <w:color w:val="000000"/>
                <w:kern w:val="0"/>
                <w:sz w:val="22"/>
                <w:szCs w:val="22"/>
                <w:lang w:bidi="ar"/>
              </w:rPr>
              <w:t>%</w:t>
            </w:r>
          </w:p>
        </w:tc>
        <w:tc>
          <w:tcPr>
            <w:tcW w:w="801" w:type="pct"/>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(-0.</w:t>
            </w:r>
            <w:r>
              <w:rPr>
                <w:rFonts w:hint="default" w:ascii="Times New Roman" w:hAnsi="Times New Roman" w:eastAsia="宋体" w:cs="Times New Roman"/>
                <w:color w:val="000000"/>
                <w:kern w:val="0"/>
                <w:sz w:val="22"/>
                <w:szCs w:val="22"/>
                <w:lang w:val="en-US" w:eastAsia="zh-CN" w:bidi="ar"/>
              </w:rPr>
              <w:t>29</w:t>
            </w:r>
            <w:r>
              <w:rPr>
                <w:rFonts w:hint="default" w:ascii="Times New Roman" w:hAnsi="Times New Roman" w:eastAsia="宋体" w:cs="Times New Roman"/>
                <w:color w:val="000000"/>
                <w:kern w:val="0"/>
                <w:sz w:val="22"/>
                <w:szCs w:val="22"/>
                <w:lang w:bidi="ar"/>
              </w:rPr>
              <w:t>%, -0.</w:t>
            </w:r>
            <w:r>
              <w:rPr>
                <w:rFonts w:hint="default" w:ascii="Times New Roman" w:hAnsi="Times New Roman" w:eastAsia="宋体" w:cs="Times New Roman"/>
                <w:color w:val="000000"/>
                <w:kern w:val="0"/>
                <w:sz w:val="22"/>
                <w:szCs w:val="22"/>
                <w:lang w:val="en-US" w:eastAsia="zh-CN" w:bidi="ar"/>
              </w:rPr>
              <w:t>17</w:t>
            </w:r>
            <w:r>
              <w:rPr>
                <w:rFonts w:hint="default" w:ascii="Times New Roman" w:hAnsi="Times New Roman" w:eastAsia="宋体" w:cs="Times New Roman"/>
                <w:color w:val="000000"/>
                <w:kern w:val="0"/>
                <w:sz w:val="22"/>
                <w:szCs w:val="22"/>
                <w:lang w:bidi="ar"/>
              </w:rPr>
              <w:t>%)</w:t>
            </w:r>
          </w:p>
        </w:tc>
      </w:tr>
      <w:tr>
        <w:tblPrEx>
          <w:tblCellMar>
            <w:top w:w="0" w:type="dxa"/>
            <w:left w:w="10" w:type="dxa"/>
            <w:bottom w:w="0" w:type="dxa"/>
            <w:right w:w="10" w:type="dxa"/>
          </w:tblCellMar>
        </w:tblPrEx>
        <w:trPr>
          <w:trHeight w:val="90" w:hRule="atLeast"/>
        </w:trPr>
        <w:tc>
          <w:tcPr>
            <w:tcW w:w="1269" w:type="pct"/>
            <w:tcBorders>
              <w:top w:val="nil"/>
              <w:left w:val="nil"/>
              <w:bottom w:val="single" w:color="000000" w:sz="12" w:space="0"/>
              <w:right w:val="nil"/>
            </w:tcBorders>
            <w:noWrap/>
            <w:vAlign w:val="center"/>
          </w:tcPr>
          <w:p>
            <w:pPr>
              <w:widowControl/>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b/>
                <w:bCs/>
                <w:color w:val="000000"/>
                <w:kern w:val="0"/>
                <w:sz w:val="22"/>
                <w:szCs w:val="22"/>
                <w:lang w:bidi="ar"/>
              </w:rPr>
              <w:t>IDI</w:t>
            </w:r>
          </w:p>
        </w:tc>
        <w:tc>
          <w:tcPr>
            <w:tcW w:w="423" w:type="pct"/>
            <w:tcBorders>
              <w:top w:val="nil"/>
              <w:left w:val="nil"/>
              <w:bottom w:val="single" w:color="000000" w:sz="12" w:space="0"/>
              <w:right w:val="nil"/>
            </w:tcBorders>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0.39%</w:t>
            </w:r>
          </w:p>
        </w:tc>
        <w:tc>
          <w:tcPr>
            <w:tcW w:w="808" w:type="pct"/>
            <w:tcBorders>
              <w:top w:val="nil"/>
              <w:left w:val="nil"/>
              <w:bottom w:val="single" w:color="000000" w:sz="12" w:space="0"/>
              <w:right w:val="nil"/>
            </w:tcBorders>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(0.34%, 0.45%)</w:t>
            </w:r>
          </w:p>
        </w:tc>
        <w:tc>
          <w:tcPr>
            <w:tcW w:w="403" w:type="pct"/>
            <w:tcBorders>
              <w:top w:val="nil"/>
              <w:left w:val="nil"/>
              <w:bottom w:val="single" w:color="000000" w:sz="12" w:space="0"/>
              <w:right w:val="nil"/>
            </w:tcBorders>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0.37%</w:t>
            </w:r>
          </w:p>
        </w:tc>
        <w:tc>
          <w:tcPr>
            <w:tcW w:w="797" w:type="pct"/>
            <w:tcBorders>
              <w:top w:val="nil"/>
              <w:left w:val="nil"/>
              <w:bottom w:val="single" w:color="000000" w:sz="12" w:space="0"/>
              <w:right w:val="nil"/>
            </w:tcBorders>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(0.31%, 0.43%)</w:t>
            </w:r>
          </w:p>
        </w:tc>
        <w:tc>
          <w:tcPr>
            <w:tcW w:w="495" w:type="pct"/>
            <w:tcBorders>
              <w:top w:val="nil"/>
              <w:left w:val="nil"/>
              <w:bottom w:val="single" w:color="000000" w:sz="12" w:space="0"/>
              <w:right w:val="nil"/>
            </w:tcBorders>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0.3</w:t>
            </w:r>
            <w:r>
              <w:rPr>
                <w:rFonts w:hint="default" w:ascii="Times New Roman" w:hAnsi="Times New Roman" w:eastAsia="宋体" w:cs="Times New Roman"/>
                <w:color w:val="000000"/>
                <w:kern w:val="0"/>
                <w:sz w:val="22"/>
                <w:szCs w:val="22"/>
                <w:lang w:val="en-US" w:eastAsia="zh-CN" w:bidi="ar"/>
              </w:rPr>
              <w:t>7</w:t>
            </w:r>
            <w:r>
              <w:rPr>
                <w:rFonts w:hint="default" w:ascii="Times New Roman" w:hAnsi="Times New Roman" w:eastAsia="宋体" w:cs="Times New Roman"/>
                <w:color w:val="000000"/>
                <w:kern w:val="0"/>
                <w:sz w:val="22"/>
                <w:szCs w:val="22"/>
                <w:lang w:bidi="ar"/>
              </w:rPr>
              <w:t>%</w:t>
            </w:r>
          </w:p>
        </w:tc>
        <w:tc>
          <w:tcPr>
            <w:tcW w:w="801" w:type="pct"/>
            <w:tcBorders>
              <w:top w:val="nil"/>
              <w:left w:val="nil"/>
              <w:bottom w:val="single" w:color="000000" w:sz="12" w:space="0"/>
              <w:right w:val="nil"/>
            </w:tcBorders>
            <w:noWrap/>
            <w:vAlign w:val="center"/>
          </w:tcPr>
          <w:p>
            <w:pPr>
              <w:widowControl/>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(0.31%, 0.43%)</w:t>
            </w:r>
          </w:p>
        </w:tc>
      </w:tr>
    </w:tbl>
    <w:p>
      <w:pPr>
        <w:rPr>
          <w:rFonts w:hint="default" w:ascii="Times New Roman" w:hAnsi="Times New Roman" w:cs="Times New Roman"/>
          <w:bCs/>
          <w:sz w:val="24"/>
        </w:rPr>
      </w:pPr>
      <w:r>
        <w:rPr>
          <w:rFonts w:hint="default" w:ascii="Times New Roman" w:hAnsi="Times New Roman" w:cs="Times New Roman"/>
          <w:bCs/>
          <w:sz w:val="24"/>
        </w:rPr>
        <w:t xml:space="preserve">Notes: </w:t>
      </w:r>
    </w:p>
    <w:p>
      <w:pPr>
        <w:jc w:val="left"/>
        <w:rPr>
          <w:rFonts w:hint="default" w:ascii="Times New Roman" w:hAnsi="Times New Roman" w:cs="Times New Roman"/>
          <w:bCs/>
          <w:sz w:val="24"/>
        </w:rPr>
      </w:pPr>
      <w:r>
        <w:rPr>
          <w:rFonts w:hint="default" w:ascii="Times New Roman" w:hAnsi="Times New Roman" w:cs="Times New Roman"/>
          <w:bCs/>
          <w:sz w:val="24"/>
        </w:rPr>
        <w:t>The formu</w:t>
      </w:r>
      <w:r>
        <w:rPr>
          <w:rFonts w:hint="default" w:ascii="Times New Roman" w:hAnsi="Times New Roman" w:cs="Times New Roman"/>
          <w:bCs/>
          <w:sz w:val="24"/>
          <w:szCs w:val="24"/>
        </w:rPr>
        <w:t>la defining overall NRI</w:t>
      </w:r>
      <w:r>
        <w:rPr>
          <w:rFonts w:hint="eastAsia" w:ascii="Times New Roman" w:hAnsi="Times New Roman" w:cs="Times New Roman"/>
          <w:bCs/>
          <w:sz w:val="24"/>
          <w:szCs w:val="24"/>
          <w:lang w:val="en-US" w:eastAsia="zh-CN"/>
        </w:rPr>
        <w:t xml:space="preserve">, </w:t>
      </w:r>
      <w:r>
        <w:rPr>
          <w:rFonts w:hint="default" w:ascii="Times New Roman" w:hAnsi="Times New Roman" w:cs="Times New Roman"/>
          <w:bCs/>
          <w:sz w:val="24"/>
          <w:szCs w:val="24"/>
        </w:rPr>
        <w:t xml:space="preserve">NRI+ </w:t>
      </w:r>
      <w:r>
        <w:rPr>
          <w:rFonts w:hint="eastAsia" w:ascii="Times New Roman" w:hAnsi="Times New Roman" w:cs="Times New Roman"/>
          <w:bCs/>
          <w:sz w:val="24"/>
          <w:szCs w:val="24"/>
          <w:lang w:val="en-US" w:eastAsia="zh-CN"/>
        </w:rPr>
        <w:t xml:space="preserve">and </w:t>
      </w:r>
      <w:r>
        <w:rPr>
          <w:rFonts w:hint="default" w:ascii="Times New Roman" w:hAnsi="Times New Roman" w:cs="Times New Roman"/>
          <w:bCs/>
          <w:sz w:val="24"/>
          <w:szCs w:val="24"/>
        </w:rPr>
        <w:t xml:space="preserve">NRI- are shown as follows: </w:t>
      </w:r>
      <w:r>
        <w:rPr>
          <w:rFonts w:hint="default" w:ascii="Times New Roman" w:hAnsi="Times New Roman" w:cs="Times New Roman"/>
          <w:sz w:val="24"/>
          <w:szCs w:val="24"/>
        </w:rPr>
        <w:t>Overall NRI = P</w:t>
      </w:r>
      <w:r>
        <w:rPr>
          <w:rFonts w:hint="default" w:ascii="Times New Roman" w:hAnsi="Times New Roman" w:cs="Times New Roman"/>
          <w:sz w:val="24"/>
          <w:szCs w:val="24"/>
          <w:vertAlign w:val="subscript"/>
        </w:rPr>
        <w:t>(up|cases)</w:t>
      </w:r>
      <w:r>
        <w:rPr>
          <w:rFonts w:hint="default" w:ascii="Times New Roman" w:hAnsi="Times New Roman" w:cs="Times New Roman"/>
          <w:sz w:val="24"/>
          <w:szCs w:val="24"/>
        </w:rPr>
        <w:t>−P</w:t>
      </w:r>
      <w:r>
        <w:rPr>
          <w:rFonts w:hint="default" w:ascii="Times New Roman" w:hAnsi="Times New Roman" w:cs="Times New Roman"/>
          <w:sz w:val="24"/>
          <w:szCs w:val="24"/>
          <w:vertAlign w:val="subscript"/>
        </w:rPr>
        <w:t>(down|cases)</w:t>
      </w:r>
      <w:r>
        <w:rPr>
          <w:rFonts w:hint="default" w:ascii="Times New Roman" w:hAnsi="Times New Roman" w:cs="Times New Roman"/>
          <w:sz w:val="24"/>
          <w:szCs w:val="24"/>
        </w:rPr>
        <w:t>−P</w:t>
      </w:r>
      <w:r>
        <w:rPr>
          <w:rFonts w:hint="default" w:ascii="Times New Roman" w:hAnsi="Times New Roman" w:cs="Times New Roman"/>
          <w:sz w:val="24"/>
          <w:szCs w:val="24"/>
          <w:vertAlign w:val="subscript"/>
        </w:rPr>
        <w:t>(up|</w:t>
      </w:r>
      <w:r>
        <w:rPr>
          <w:rFonts w:hint="default" w:ascii="Times New Roman" w:hAnsi="Times New Roman" w:cs="Times New Roman"/>
          <w:sz w:val="24"/>
          <w:szCs w:val="24"/>
          <w:vertAlign w:val="subscript"/>
          <w:lang w:val="en-US" w:eastAsia="zh-CN"/>
        </w:rPr>
        <w:t>non-</w:t>
      </w:r>
      <w:r>
        <w:rPr>
          <w:rFonts w:hint="default" w:ascii="Times New Roman" w:hAnsi="Times New Roman" w:cs="Times New Roman"/>
          <w:sz w:val="24"/>
          <w:szCs w:val="24"/>
          <w:vertAlign w:val="subscript"/>
        </w:rPr>
        <w:t>cases)</w:t>
      </w:r>
      <w:r>
        <w:rPr>
          <w:rFonts w:hint="default" w:ascii="Times New Roman" w:hAnsi="Times New Roman" w:cs="Times New Roman"/>
          <w:sz w:val="24"/>
          <w:szCs w:val="24"/>
        </w:rPr>
        <w:t>+P</w:t>
      </w:r>
      <w:r>
        <w:rPr>
          <w:rFonts w:hint="default" w:ascii="Times New Roman" w:hAnsi="Times New Roman" w:cs="Times New Roman"/>
          <w:sz w:val="24"/>
          <w:szCs w:val="24"/>
          <w:vertAlign w:val="subscript"/>
        </w:rPr>
        <w:t>(down|</w:t>
      </w:r>
      <w:r>
        <w:rPr>
          <w:rFonts w:hint="default" w:ascii="Times New Roman" w:hAnsi="Times New Roman" w:cs="Times New Roman"/>
          <w:sz w:val="24"/>
          <w:szCs w:val="24"/>
          <w:vertAlign w:val="subscript"/>
          <w:lang w:val="en-US" w:eastAsia="zh-CN"/>
        </w:rPr>
        <w:t>non-</w:t>
      </w:r>
      <w:r>
        <w:rPr>
          <w:rFonts w:hint="default" w:ascii="Times New Roman" w:hAnsi="Times New Roman" w:cs="Times New Roman"/>
          <w:sz w:val="24"/>
          <w:szCs w:val="24"/>
          <w:vertAlign w:val="subscript"/>
        </w:rPr>
        <w:t>cases)</w:t>
      </w:r>
      <w:r>
        <w:rPr>
          <w:rFonts w:hint="default" w:ascii="Times New Roman" w:hAnsi="Times New Roman" w:cs="Times New Roman"/>
          <w:sz w:val="24"/>
          <w:szCs w:val="24"/>
        </w:rPr>
        <w:t>; NRI+ = P</w:t>
      </w:r>
      <w:r>
        <w:rPr>
          <w:rFonts w:hint="default" w:ascii="Times New Roman" w:hAnsi="Times New Roman" w:cs="Times New Roman"/>
          <w:sz w:val="24"/>
          <w:szCs w:val="24"/>
          <w:vertAlign w:val="subscript"/>
        </w:rPr>
        <w:t>(up|cases)</w:t>
      </w:r>
      <w:r>
        <w:rPr>
          <w:rFonts w:hint="default" w:ascii="Times New Roman" w:hAnsi="Times New Roman" w:cs="Times New Roman"/>
          <w:sz w:val="24"/>
          <w:szCs w:val="24"/>
        </w:rPr>
        <w:t>− P</w:t>
      </w:r>
      <w:r>
        <w:rPr>
          <w:rFonts w:hint="default" w:ascii="Times New Roman" w:hAnsi="Times New Roman" w:cs="Times New Roman"/>
          <w:sz w:val="24"/>
          <w:szCs w:val="24"/>
          <w:vertAlign w:val="subscript"/>
        </w:rPr>
        <w:t>(down|cases)</w:t>
      </w:r>
      <w:r>
        <w:rPr>
          <w:rFonts w:hint="default" w:ascii="Times New Roman" w:hAnsi="Times New Roman" w:cs="Times New Roman"/>
          <w:sz w:val="24"/>
          <w:szCs w:val="24"/>
        </w:rPr>
        <w:t>; and NRI- = P</w:t>
      </w:r>
      <w:r>
        <w:rPr>
          <w:rFonts w:hint="default" w:ascii="Times New Roman" w:hAnsi="Times New Roman" w:cs="Times New Roman"/>
          <w:sz w:val="24"/>
          <w:szCs w:val="24"/>
          <w:vertAlign w:val="subscript"/>
        </w:rPr>
        <w:t>(down|non-cases)</w:t>
      </w:r>
      <w:r>
        <w:rPr>
          <w:rFonts w:hint="default" w:ascii="Times New Roman" w:hAnsi="Times New Roman" w:cs="Times New Roman"/>
          <w:sz w:val="24"/>
          <w:szCs w:val="24"/>
        </w:rPr>
        <w:t>−P</w:t>
      </w:r>
      <w:r>
        <w:rPr>
          <w:rFonts w:hint="default" w:ascii="Times New Roman" w:hAnsi="Times New Roman" w:cs="Times New Roman"/>
          <w:sz w:val="24"/>
          <w:szCs w:val="24"/>
          <w:vertAlign w:val="subscript"/>
        </w:rPr>
        <w:t>(up|non-cases)</w:t>
      </w:r>
      <w:r>
        <w:rPr>
          <w:rFonts w:hint="default" w:ascii="Times New Roman" w:hAnsi="Times New Roman" w:cs="Times New Roman"/>
          <w:sz w:val="24"/>
          <w:szCs w:val="24"/>
        </w:rPr>
        <w:t>.</w:t>
      </w:r>
      <w:r>
        <w:rPr>
          <w:rFonts w:hint="default" w:ascii="Times New Roman" w:hAnsi="Times New Roman" w:cs="Times New Roman"/>
        </w:rPr>
        <w:t xml:space="preserve"> </w:t>
      </w:r>
      <w:r>
        <w:rPr>
          <w:rFonts w:hint="default" w:ascii="Times New Roman" w:hAnsi="Times New Roman" w:cs="Times New Roman"/>
          <w:bCs/>
          <w:sz w:val="24"/>
        </w:rPr>
        <w:t xml:space="preserve"> “Cases” refer to individuals with the incidence of CHD, and “non-cases” refer to individuals without the incidence of CHD; “up” means that the model with PRS added ranks an individual into a higher risk category than the old model, whereas “down” means that the model with PRS added ranks an individual into a lower risk category.</w:t>
      </w:r>
    </w:p>
    <w:p>
      <w:pPr>
        <w:jc w:val="left"/>
        <w:rPr>
          <w:rFonts w:hint="default" w:ascii="Times New Roman" w:hAnsi="Times New Roman" w:cs="Times New Roman"/>
          <w:bCs/>
          <w:sz w:val="24"/>
        </w:rPr>
      </w:pPr>
      <w:r>
        <w:rPr>
          <w:rFonts w:hint="default" w:ascii="Times New Roman" w:hAnsi="Times New Roman" w:cs="Times New Roman"/>
          <w:bCs/>
          <w:sz w:val="24"/>
        </w:rPr>
        <w:t>LBM: using age, sex, body mass index (BMI), dietary intake score, smoking status (current, previous, never), and physical activity (mg).</w:t>
      </w:r>
    </w:p>
    <w:p>
      <w:pPr>
        <w:jc w:val="left"/>
        <w:rPr>
          <w:rFonts w:hint="default" w:ascii="Times New Roman" w:hAnsi="Times New Roman" w:cs="Times New Roman"/>
          <w:bCs/>
          <w:sz w:val="24"/>
        </w:rPr>
      </w:pPr>
      <w:r>
        <w:rPr>
          <w:rFonts w:hint="default" w:ascii="Times New Roman" w:hAnsi="Times New Roman" w:cs="Times New Roman"/>
          <w:bCs/>
          <w:sz w:val="24"/>
        </w:rPr>
        <w:t xml:space="preserve">LBM+PRS: adding polygenic risk scores to the LBM. </w:t>
      </w:r>
    </w:p>
    <w:p>
      <w:pPr>
        <w:jc w:val="left"/>
        <w:rPr>
          <w:rFonts w:hint="default" w:ascii="Times New Roman" w:hAnsi="Times New Roman" w:cs="Times New Roman"/>
          <w:bCs/>
          <w:sz w:val="24"/>
        </w:rPr>
      </w:pPr>
      <w:r>
        <w:rPr>
          <w:rFonts w:hint="default" w:ascii="Times New Roman" w:hAnsi="Times New Roman" w:cs="Times New Roman"/>
          <w:bCs/>
          <w:sz w:val="24"/>
        </w:rPr>
        <w:t>PCE: using age, sex, smoking status (yes or no), total and high-density lipoprotein cholesterol (mmol/l), treated or untreated systolic blood pressure (mmHg), and diabetes (yes or no).</w:t>
      </w:r>
    </w:p>
    <w:p>
      <w:pPr>
        <w:jc w:val="left"/>
        <w:rPr>
          <w:rFonts w:hint="default" w:ascii="Times New Roman" w:hAnsi="Times New Roman" w:cs="Times New Roman"/>
          <w:bCs/>
          <w:sz w:val="24"/>
        </w:rPr>
      </w:pPr>
      <w:r>
        <w:rPr>
          <w:rFonts w:hint="default" w:ascii="Times New Roman" w:hAnsi="Times New Roman" w:cs="Times New Roman"/>
          <w:bCs/>
          <w:sz w:val="24"/>
        </w:rPr>
        <w:t>PCE+PRS: adding polygenic risk scores to the PCE.</w:t>
      </w:r>
    </w:p>
    <w:p>
      <w:pPr>
        <w:jc w:val="left"/>
        <w:rPr>
          <w:rFonts w:hint="default" w:ascii="Times New Roman" w:hAnsi="Times New Roman" w:cs="Times New Roman"/>
          <w:bCs/>
          <w:sz w:val="24"/>
        </w:rPr>
      </w:pPr>
      <w:r>
        <w:rPr>
          <w:rFonts w:hint="default" w:ascii="Times New Roman" w:hAnsi="Times New Roman" w:cs="Times New Roman"/>
          <w:bCs/>
          <w:sz w:val="24"/>
        </w:rPr>
        <w:t>SCORE2: using age, sex, smoking status (yes or no), total and high-density lipoprotein cholesterol (mmol/l), systolic blood pressure (mmHg), and diabetes (yes or no).</w:t>
      </w:r>
    </w:p>
    <w:p>
      <w:pPr>
        <w:jc w:val="left"/>
        <w:rPr>
          <w:rFonts w:hint="default" w:ascii="Times New Roman" w:hAnsi="Times New Roman" w:cs="Times New Roman"/>
          <w:bCs/>
          <w:sz w:val="24"/>
        </w:rPr>
      </w:pPr>
      <w:r>
        <w:rPr>
          <w:rFonts w:hint="default" w:ascii="Times New Roman" w:hAnsi="Times New Roman" w:cs="Times New Roman"/>
          <w:bCs/>
          <w:sz w:val="24"/>
        </w:rPr>
        <w:t>SCORE2+PRS: adding polygenic risk scores to the SCORE2.</w:t>
      </w:r>
    </w:p>
    <w:p>
      <w:pPr>
        <w:jc w:val="left"/>
        <w:rPr>
          <w:rFonts w:hint="default" w:ascii="Times New Roman" w:hAnsi="Times New Roman" w:cs="Times New Roman"/>
          <w:sz w:val="24"/>
        </w:rPr>
        <w:sectPr>
          <w:pgSz w:w="11906" w:h="16838"/>
          <w:pgMar w:top="1440" w:right="1800" w:bottom="1440" w:left="1800" w:header="851" w:footer="992" w:gutter="0"/>
          <w:lnNumType w:countBy="1" w:restart="continuous"/>
          <w:cols w:space="720" w:num="1"/>
          <w:docGrid w:type="lines" w:linePitch="312" w:charSpace="0"/>
        </w:sectPr>
      </w:pPr>
      <w:r>
        <w:rPr>
          <w:rFonts w:hint="default" w:ascii="Times New Roman" w:hAnsi="Times New Roman" w:cs="Times New Roman"/>
          <w:bCs/>
          <w:sz w:val="24"/>
        </w:rPr>
        <w:t xml:space="preserve">Abbreviations: CHD = </w:t>
      </w:r>
      <w:r>
        <w:rPr>
          <w:rFonts w:hint="default" w:ascii="Times New Roman" w:hAnsi="Times New Roman" w:cs="Times New Roman"/>
          <w:bCs/>
          <w:sz w:val="24"/>
          <w:lang w:eastAsia="zh-CN"/>
        </w:rPr>
        <w:t>coronary heart disease</w:t>
      </w:r>
      <w:r>
        <w:rPr>
          <w:rFonts w:hint="default" w:ascii="Times New Roman" w:hAnsi="Times New Roman" w:cs="Times New Roman"/>
          <w:bCs/>
          <w:sz w:val="24"/>
        </w:rPr>
        <w:t>; CI = confidence interval; IDI = Integrated Discrimination Index; LBM = Lifestyle-Based Model; LBM+PRS = Lifestyle-Based Model; NRI = Net Reclassification Improvement; PCE = Pooled Cohort Equations; PCE+PRS = Pooled Cohort Equations plus polygenic risk score; PRS = polygenic risk score</w:t>
      </w:r>
      <w:r>
        <w:rPr>
          <w:rFonts w:hint="default" w:ascii="Times New Roman" w:hAnsi="Times New Roman" w:cs="Times New Roman"/>
          <w:bCs/>
          <w:sz w:val="24"/>
          <w:lang w:val="en-US" w:eastAsia="zh-CN"/>
        </w:rPr>
        <w:t xml:space="preserve">; </w:t>
      </w:r>
      <w:r>
        <w:rPr>
          <w:rFonts w:hint="default" w:ascii="Times New Roman" w:hAnsi="Times New Roman" w:cs="Times New Roman"/>
          <w:bCs/>
          <w:sz w:val="24"/>
        </w:rPr>
        <w:t>SCORE2</w:t>
      </w:r>
      <w:r>
        <w:rPr>
          <w:rFonts w:hint="default" w:ascii="Times New Roman" w:hAnsi="Times New Roman" w:cs="Times New Roman"/>
          <w:bCs/>
          <w:sz w:val="24"/>
          <w:lang w:val="en-US" w:eastAsia="zh-CN"/>
        </w:rPr>
        <w:t xml:space="preserve"> = </w:t>
      </w:r>
      <w:r>
        <w:rPr>
          <w:rFonts w:hint="default" w:ascii="Times New Roman" w:hAnsi="Times New Roman" w:cs="Times New Roman"/>
          <w:bCs/>
          <w:sz w:val="24"/>
        </w:rPr>
        <w:t>Systematic COronary Risk Evaluation</w:t>
      </w:r>
      <w:r>
        <w:rPr>
          <w:rFonts w:hint="default" w:ascii="Times New Roman" w:hAnsi="Times New Roman" w:cs="Times New Roman"/>
          <w:bCs/>
          <w:sz w:val="24"/>
          <w:lang w:val="en-US" w:eastAsia="zh-CN"/>
        </w:rPr>
        <w:t xml:space="preserve">; </w:t>
      </w:r>
      <w:r>
        <w:rPr>
          <w:rFonts w:hint="default" w:ascii="Times New Roman" w:hAnsi="Times New Roman" w:cs="Times New Roman"/>
          <w:bCs/>
          <w:sz w:val="24"/>
        </w:rPr>
        <w:t>2SCORE2+PRS = Systematic COronary Risk Evaluation 2 plus polygenic risk score.</w:t>
      </w:r>
    </w:p>
    <w:p>
      <w:pPr>
        <w:rPr>
          <w:rFonts w:hint="default" w:ascii="Times New Roman" w:hAnsi="Times New Roman" w:cs="Times New Roman" w:eastAsiaTheme="minorEastAsia"/>
          <w:sz w:val="24"/>
          <w:lang w:val="en-US" w:eastAsia="zh-CN"/>
        </w:rPr>
      </w:pPr>
      <w:r>
        <w:rPr>
          <w:rFonts w:hint="default" w:ascii="Times New Roman" w:hAnsi="Times New Roman" w:eastAsia="宋体" w:cs="Times New Roman"/>
          <w:b/>
          <w:bCs/>
          <w:kern w:val="0"/>
          <w:sz w:val="24"/>
          <w:lang w:eastAsia="zh-CN"/>
        </w:rPr>
        <w:t>eTable</w:t>
      </w:r>
      <w:r>
        <w:rPr>
          <w:rFonts w:hint="default" w:ascii="Times New Roman" w:hAnsi="Times New Roman" w:cs="Times New Roman"/>
          <w:b/>
          <w:bCs/>
          <w:sz w:val="24"/>
        </w:rPr>
        <w:t xml:space="preserve"> 14.</w:t>
      </w:r>
      <w:r>
        <w:rPr>
          <w:rFonts w:hint="default" w:ascii="Times New Roman" w:hAnsi="Times New Roman" w:cs="Times New Roman"/>
          <w:sz w:val="24"/>
        </w:rPr>
        <w:t xml:space="preserve"> Reclassification proportions when additionally including a weighted polygenic risk score (PRS) generated based only on 46 lead SNPs from 46 loci after applying a more strict LD cut-off point of 0.001 to the </w:t>
      </w:r>
      <w:r>
        <w:rPr>
          <w:rFonts w:hint="default" w:ascii="Times New Roman" w:hAnsi="Times New Roman" w:cs="Times New Roman"/>
          <w:sz w:val="24"/>
          <w:lang w:val="en-US" w:eastAsia="zh-CN"/>
        </w:rPr>
        <w:t>prediction models.</w:t>
      </w:r>
    </w:p>
    <w:tbl>
      <w:tblPr>
        <w:tblStyle w:val="5"/>
        <w:tblpPr w:leftFromText="180" w:rightFromText="180" w:vertAnchor="text" w:horzAnchor="margin" w:tblpX="1" w:tblpY="140"/>
        <w:tblOverlap w:val="never"/>
        <w:tblW w:w="0" w:type="auto"/>
        <w:tblInd w:w="0" w:type="dxa"/>
        <w:tblLayout w:type="fixed"/>
        <w:tblCellMar>
          <w:top w:w="0" w:type="dxa"/>
          <w:left w:w="10" w:type="dxa"/>
          <w:bottom w:w="0" w:type="dxa"/>
          <w:right w:w="10" w:type="dxa"/>
        </w:tblCellMar>
      </w:tblPr>
      <w:tblGrid>
        <w:gridCol w:w="998"/>
        <w:gridCol w:w="839"/>
        <w:gridCol w:w="852"/>
        <w:gridCol w:w="698"/>
        <w:gridCol w:w="1032"/>
        <w:gridCol w:w="1138"/>
        <w:gridCol w:w="652"/>
        <w:gridCol w:w="1027"/>
        <w:gridCol w:w="620"/>
        <w:gridCol w:w="998"/>
        <w:gridCol w:w="1006"/>
        <w:gridCol w:w="947"/>
        <w:gridCol w:w="1042"/>
        <w:gridCol w:w="644"/>
        <w:gridCol w:w="1103"/>
      </w:tblGrid>
      <w:tr>
        <w:tblPrEx>
          <w:tblCellMar>
            <w:top w:w="0" w:type="dxa"/>
            <w:left w:w="10" w:type="dxa"/>
            <w:bottom w:w="0" w:type="dxa"/>
            <w:right w:w="10" w:type="dxa"/>
          </w:tblCellMar>
        </w:tblPrEx>
        <w:trPr>
          <w:trHeight w:val="380" w:hRule="atLeast"/>
        </w:trPr>
        <w:tc>
          <w:tcPr>
            <w:tcW w:w="998" w:type="dxa"/>
            <w:tcBorders>
              <w:top w:val="single" w:color="000000" w:sz="4" w:space="0"/>
              <w:left w:val="single" w:color="000000" w:sz="8" w:space="0"/>
              <w:bottom w:val="single" w:color="auto" w:sz="4" w:space="0"/>
              <w:right w:val="single" w:color="auto" w:sz="4" w:space="0"/>
            </w:tcBorders>
            <w:vAlign w:val="center"/>
          </w:tcPr>
          <w:p>
            <w:pPr>
              <w:widowControl/>
              <w:jc w:val="center"/>
              <w:textAlignment w:val="center"/>
              <w:rPr>
                <w:rFonts w:hint="default" w:ascii="Times New Roman" w:hAnsi="Times New Roman" w:eastAsia="宋体" w:cs="Times New Roman"/>
                <w:b/>
                <w:bCs/>
                <w:color w:val="000000"/>
                <w:kern w:val="0"/>
                <w:sz w:val="22"/>
                <w:szCs w:val="22"/>
                <w:lang w:bidi="ar"/>
              </w:rPr>
            </w:pPr>
            <w:r>
              <w:rPr>
                <w:rFonts w:hint="default" w:ascii="Times New Roman" w:hAnsi="Times New Roman" w:eastAsia="宋体" w:cs="Times New Roman"/>
                <w:b/>
                <w:bCs/>
                <w:color w:val="000000"/>
                <w:kern w:val="0"/>
                <w:sz w:val="22"/>
                <w:szCs w:val="22"/>
                <w:lang w:bidi="ar"/>
              </w:rPr>
              <w:t>LBM</w:t>
            </w:r>
          </w:p>
          <w:p>
            <w:pPr>
              <w:widowControl/>
              <w:jc w:val="center"/>
              <w:textAlignment w:val="center"/>
              <w:rPr>
                <w:rFonts w:hint="default" w:ascii="Times New Roman" w:hAnsi="Times New Roman" w:eastAsia="宋体" w:cs="Times New Roman"/>
                <w:b/>
                <w:bCs/>
                <w:color w:val="000000"/>
                <w:kern w:val="0"/>
                <w:sz w:val="20"/>
                <w:szCs w:val="20"/>
                <w:lang w:bidi="ar"/>
              </w:rPr>
            </w:pPr>
            <w:r>
              <w:rPr>
                <w:rFonts w:hint="default" w:ascii="Times New Roman" w:hAnsi="Times New Roman" w:eastAsia="宋体" w:cs="Times New Roman"/>
                <w:b/>
                <w:bCs/>
                <w:color w:val="000000"/>
                <w:kern w:val="0"/>
                <w:sz w:val="20"/>
                <w:szCs w:val="20"/>
                <w:lang w:bidi="ar"/>
              </w:rPr>
              <w:t>Threshold (%)</w:t>
            </w:r>
          </w:p>
        </w:tc>
        <w:tc>
          <w:tcPr>
            <w:tcW w:w="1691" w:type="dxa"/>
            <w:gridSpan w:val="2"/>
            <w:tcBorders>
              <w:top w:val="single" w:color="000000" w:sz="4" w:space="0"/>
              <w:left w:val="single" w:color="auto" w:sz="4" w:space="0"/>
              <w:bottom w:val="single" w:color="000000" w:sz="4" w:space="0"/>
              <w:right w:val="single" w:color="auto" w:sz="4" w:space="0"/>
            </w:tcBorders>
            <w:vAlign w:val="center"/>
          </w:tcPr>
          <w:p>
            <w:pPr>
              <w:widowControl/>
              <w:jc w:val="center"/>
              <w:textAlignment w:val="center"/>
              <w:rPr>
                <w:rFonts w:hint="default" w:ascii="Times New Roman" w:hAnsi="Times New Roman" w:eastAsia="宋体" w:cs="Times New Roman"/>
                <w:b/>
                <w:bCs/>
                <w:color w:val="000000"/>
                <w:kern w:val="0"/>
                <w:sz w:val="20"/>
                <w:szCs w:val="20"/>
                <w:lang w:bidi="ar"/>
              </w:rPr>
            </w:pPr>
            <w:r>
              <w:rPr>
                <w:rFonts w:hint="default" w:ascii="Times New Roman" w:hAnsi="Times New Roman" w:eastAsia="宋体" w:cs="Times New Roman"/>
                <w:b/>
                <w:bCs/>
                <w:color w:val="000000"/>
                <w:kern w:val="0"/>
                <w:sz w:val="22"/>
                <w:szCs w:val="22"/>
                <w:lang w:bidi="ar"/>
              </w:rPr>
              <w:t>LBM</w:t>
            </w:r>
            <w:r>
              <w:rPr>
                <w:rFonts w:hint="default" w:ascii="Times New Roman" w:hAnsi="Times New Roman" w:eastAsia="宋体" w:cs="Times New Roman"/>
                <w:b/>
                <w:bCs/>
                <w:color w:val="000000"/>
                <w:kern w:val="0"/>
                <w:sz w:val="20"/>
                <w:szCs w:val="20"/>
                <w:lang w:bidi="ar"/>
              </w:rPr>
              <w:t>+PRS Threshold (%)</w:t>
            </w:r>
          </w:p>
        </w:tc>
        <w:tc>
          <w:tcPr>
            <w:tcW w:w="1730" w:type="dxa"/>
            <w:gridSpan w:val="2"/>
            <w:tcBorders>
              <w:top w:val="single" w:color="000000" w:sz="4" w:space="0"/>
              <w:left w:val="single" w:color="auto" w:sz="4" w:space="0"/>
              <w:bottom w:val="single" w:color="000000" w:sz="4" w:space="0"/>
              <w:right w:val="single" w:color="000000" w:sz="4" w:space="0"/>
            </w:tcBorders>
            <w:vAlign w:val="center"/>
          </w:tcPr>
          <w:p>
            <w:pPr>
              <w:jc w:val="center"/>
              <w:rPr>
                <w:rFonts w:hint="default" w:ascii="Times New Roman" w:hAnsi="Times New Roman" w:eastAsia="宋体" w:cs="Times New Roman"/>
                <w:color w:val="000000"/>
                <w:kern w:val="0"/>
                <w:sz w:val="20"/>
                <w:szCs w:val="20"/>
                <w:lang w:bidi="ar"/>
              </w:rPr>
            </w:pPr>
          </w:p>
        </w:tc>
        <w:tc>
          <w:tcPr>
            <w:tcW w:w="1138" w:type="dxa"/>
            <w:tcBorders>
              <w:top w:val="single" w:color="000000" w:sz="4" w:space="0"/>
              <w:left w:val="single" w:color="000000" w:sz="8" w:space="0"/>
              <w:bottom w:val="single" w:color="000000" w:sz="4" w:space="0"/>
              <w:right w:val="single" w:color="000000" w:sz="4" w:space="0"/>
            </w:tcBorders>
            <w:vAlign w:val="center"/>
          </w:tcPr>
          <w:p>
            <w:pPr>
              <w:widowControl/>
              <w:jc w:val="center"/>
              <w:textAlignment w:val="center"/>
              <w:rPr>
                <w:rFonts w:hint="default" w:ascii="Times New Roman" w:hAnsi="Times New Roman" w:eastAsia="宋体" w:cs="Times New Roman"/>
                <w:b/>
                <w:bCs/>
                <w:color w:val="000000"/>
                <w:kern w:val="0"/>
                <w:sz w:val="20"/>
                <w:szCs w:val="20"/>
                <w:lang w:bidi="ar"/>
              </w:rPr>
            </w:pPr>
            <w:r>
              <w:rPr>
                <w:rFonts w:hint="default" w:ascii="Times New Roman" w:hAnsi="Times New Roman" w:eastAsia="宋体" w:cs="Times New Roman"/>
                <w:b/>
                <w:bCs/>
                <w:color w:val="000000"/>
                <w:kern w:val="0"/>
                <w:sz w:val="20"/>
                <w:szCs w:val="20"/>
                <w:lang w:bidi="ar"/>
              </w:rPr>
              <w:t>PCE</w:t>
            </w:r>
          </w:p>
          <w:p>
            <w:pPr>
              <w:widowControl/>
              <w:jc w:val="center"/>
              <w:textAlignment w:val="center"/>
              <w:rPr>
                <w:rFonts w:hint="default" w:ascii="Times New Roman" w:hAnsi="Times New Roman" w:cs="Times New Roman"/>
                <w:b/>
                <w:bCs/>
                <w:color w:val="000000"/>
                <w:sz w:val="20"/>
                <w:szCs w:val="20"/>
              </w:rPr>
            </w:pPr>
            <w:r>
              <w:rPr>
                <w:rFonts w:hint="default" w:ascii="Times New Roman" w:hAnsi="Times New Roman" w:eastAsia="宋体" w:cs="Times New Roman"/>
                <w:b/>
                <w:bCs/>
                <w:color w:val="000000"/>
                <w:kern w:val="0"/>
                <w:sz w:val="20"/>
                <w:szCs w:val="20"/>
                <w:lang w:bidi="ar"/>
              </w:rPr>
              <w:t>Threshold (%)</w:t>
            </w:r>
          </w:p>
        </w:tc>
        <w:tc>
          <w:tcPr>
            <w:tcW w:w="1679" w:type="dxa"/>
            <w:gridSpan w:val="2"/>
            <w:tcBorders>
              <w:top w:val="single" w:color="000000" w:sz="4" w:space="0"/>
              <w:left w:val="single" w:color="000000" w:sz="4" w:space="0"/>
              <w:bottom w:val="single" w:color="000000" w:sz="4" w:space="0"/>
              <w:right w:val="single" w:color="auto" w:sz="4" w:space="0"/>
            </w:tcBorders>
            <w:noWrap/>
            <w:vAlign w:val="center"/>
          </w:tcPr>
          <w:p>
            <w:pPr>
              <w:jc w:val="center"/>
              <w:rPr>
                <w:rFonts w:hint="default" w:ascii="Times New Roman" w:hAnsi="Times New Roman" w:eastAsia="宋体" w:cs="Times New Roman"/>
                <w:b/>
                <w:bCs/>
                <w:color w:val="000000"/>
                <w:kern w:val="0"/>
                <w:sz w:val="20"/>
                <w:szCs w:val="20"/>
                <w:lang w:bidi="ar"/>
              </w:rPr>
            </w:pPr>
            <w:r>
              <w:rPr>
                <w:rFonts w:hint="default" w:ascii="Times New Roman" w:hAnsi="Times New Roman" w:eastAsia="宋体" w:cs="Times New Roman"/>
                <w:b/>
                <w:bCs/>
                <w:color w:val="000000"/>
                <w:kern w:val="0"/>
                <w:sz w:val="20"/>
                <w:szCs w:val="20"/>
                <w:lang w:bidi="ar"/>
              </w:rPr>
              <w:t>PCE+PRS Threshold (%)</w:t>
            </w:r>
          </w:p>
        </w:tc>
        <w:tc>
          <w:tcPr>
            <w:tcW w:w="1618" w:type="dxa"/>
            <w:gridSpan w:val="2"/>
            <w:tcBorders>
              <w:top w:val="single" w:color="auto" w:sz="4" w:space="0"/>
              <w:left w:val="single" w:color="auto" w:sz="4" w:space="0"/>
              <w:bottom w:val="single" w:color="000000" w:sz="4" w:space="0"/>
              <w:right w:val="single" w:color="auto" w:sz="4" w:space="0"/>
            </w:tcBorders>
            <w:noWrap/>
            <w:vAlign w:val="center"/>
          </w:tcPr>
          <w:p>
            <w:pPr>
              <w:jc w:val="center"/>
              <w:rPr>
                <w:rFonts w:hint="default" w:ascii="Times New Roman" w:hAnsi="Times New Roman" w:cs="Times New Roman"/>
                <w:color w:val="000000"/>
                <w:sz w:val="20"/>
                <w:szCs w:val="20"/>
              </w:rPr>
            </w:pPr>
          </w:p>
        </w:tc>
        <w:tc>
          <w:tcPr>
            <w:tcW w:w="1006" w:type="dxa"/>
            <w:tcBorders>
              <w:top w:val="single" w:color="auto" w:sz="4" w:space="0"/>
              <w:left w:val="single" w:color="auto" w:sz="4" w:space="0"/>
              <w:bottom w:val="single" w:color="000000" w:sz="4" w:space="0"/>
              <w:right w:val="single" w:color="auto" w:sz="4" w:space="0"/>
            </w:tcBorders>
            <w:noWrap/>
            <w:vAlign w:val="center"/>
          </w:tcPr>
          <w:p>
            <w:pPr>
              <w:widowControl/>
              <w:jc w:val="center"/>
              <w:textAlignment w:val="center"/>
              <w:rPr>
                <w:rFonts w:hint="default" w:ascii="Times New Roman" w:hAnsi="Times New Roman" w:eastAsia="宋体" w:cs="Times New Roman"/>
                <w:b/>
                <w:bCs/>
                <w:color w:val="000000"/>
                <w:kern w:val="0"/>
                <w:sz w:val="20"/>
                <w:szCs w:val="20"/>
                <w:lang w:val="en-US" w:eastAsia="zh-CN" w:bidi="ar"/>
              </w:rPr>
            </w:pPr>
            <w:r>
              <w:rPr>
                <w:rFonts w:hint="default" w:ascii="Times New Roman" w:hAnsi="Times New Roman" w:eastAsia="宋体" w:cs="Times New Roman"/>
                <w:b/>
                <w:bCs/>
                <w:color w:val="000000"/>
                <w:kern w:val="0"/>
                <w:sz w:val="20"/>
                <w:szCs w:val="20"/>
                <w:lang w:val="en-US" w:eastAsia="zh-CN" w:bidi="ar"/>
              </w:rPr>
              <w:t>SCORE2</w:t>
            </w:r>
          </w:p>
          <w:p>
            <w:pPr>
              <w:widowControl/>
              <w:jc w:val="center"/>
              <w:textAlignment w:val="center"/>
              <w:rPr>
                <w:rFonts w:hint="default" w:ascii="Times New Roman" w:hAnsi="Times New Roman" w:cs="Times New Roman" w:eastAsiaTheme="minorEastAsia"/>
                <w:b/>
                <w:bCs/>
                <w:color w:val="000000"/>
                <w:sz w:val="20"/>
                <w:szCs w:val="20"/>
              </w:rPr>
            </w:pPr>
            <w:r>
              <w:rPr>
                <w:rFonts w:hint="default" w:ascii="Times New Roman" w:hAnsi="Times New Roman" w:eastAsia="宋体" w:cs="Times New Roman"/>
                <w:b/>
                <w:bCs/>
                <w:color w:val="000000"/>
                <w:kern w:val="0"/>
                <w:sz w:val="20"/>
                <w:szCs w:val="20"/>
                <w:lang w:bidi="ar"/>
              </w:rPr>
              <w:t>Threshold (%)</w:t>
            </w:r>
          </w:p>
        </w:tc>
        <w:tc>
          <w:tcPr>
            <w:tcW w:w="1989" w:type="dxa"/>
            <w:gridSpan w:val="2"/>
            <w:tcBorders>
              <w:top w:val="single" w:color="auto" w:sz="4" w:space="0"/>
              <w:left w:val="single" w:color="auto" w:sz="4" w:space="0"/>
              <w:bottom w:val="single" w:color="000000" w:sz="4" w:space="0"/>
              <w:right w:val="single" w:color="auto" w:sz="4" w:space="0"/>
            </w:tcBorders>
            <w:noWrap/>
            <w:vAlign w:val="center"/>
          </w:tcPr>
          <w:p>
            <w:pPr>
              <w:jc w:val="center"/>
              <w:rPr>
                <w:rFonts w:hint="default" w:ascii="Times New Roman" w:hAnsi="Times New Roman" w:eastAsia="宋体" w:cs="Times New Roman"/>
                <w:b/>
                <w:bCs/>
                <w:color w:val="000000"/>
                <w:kern w:val="0"/>
                <w:sz w:val="20"/>
                <w:szCs w:val="20"/>
                <w:lang w:bidi="ar"/>
              </w:rPr>
            </w:pPr>
            <w:r>
              <w:rPr>
                <w:rFonts w:hint="default" w:ascii="Times New Roman" w:hAnsi="Times New Roman" w:eastAsia="宋体" w:cs="Times New Roman"/>
                <w:b/>
                <w:bCs/>
                <w:color w:val="000000"/>
                <w:kern w:val="0"/>
                <w:sz w:val="20"/>
                <w:szCs w:val="20"/>
                <w:lang w:val="en-US" w:eastAsia="zh-CN" w:bidi="ar"/>
              </w:rPr>
              <w:t>SCORE2</w:t>
            </w:r>
            <w:r>
              <w:rPr>
                <w:rFonts w:hint="default" w:ascii="Times New Roman" w:hAnsi="Times New Roman" w:eastAsia="宋体" w:cs="Times New Roman"/>
                <w:b/>
                <w:bCs/>
                <w:color w:val="000000"/>
                <w:kern w:val="0"/>
                <w:sz w:val="20"/>
                <w:szCs w:val="20"/>
                <w:lang w:bidi="ar"/>
              </w:rPr>
              <w:t>+PRS Threshold (%)</w:t>
            </w:r>
          </w:p>
        </w:tc>
        <w:tc>
          <w:tcPr>
            <w:tcW w:w="1747" w:type="dxa"/>
            <w:gridSpan w:val="2"/>
            <w:tcBorders>
              <w:top w:val="single" w:color="auto" w:sz="4" w:space="0"/>
              <w:left w:val="single" w:color="auto" w:sz="4" w:space="0"/>
              <w:bottom w:val="single" w:color="000000" w:sz="4" w:space="0"/>
              <w:right w:val="single" w:color="000000" w:sz="8" w:space="0"/>
            </w:tcBorders>
            <w:noWrap/>
            <w:vAlign w:val="center"/>
          </w:tcPr>
          <w:p>
            <w:pPr>
              <w:jc w:val="center"/>
              <w:rPr>
                <w:rFonts w:hint="default" w:ascii="Times New Roman" w:hAnsi="Times New Roman" w:cs="Times New Roman" w:eastAsiaTheme="minorEastAsia"/>
                <w:color w:val="000000"/>
                <w:sz w:val="20"/>
                <w:szCs w:val="20"/>
              </w:rPr>
            </w:pPr>
          </w:p>
        </w:tc>
      </w:tr>
      <w:tr>
        <w:tblPrEx>
          <w:tblCellMar>
            <w:top w:w="0" w:type="dxa"/>
            <w:left w:w="10" w:type="dxa"/>
            <w:bottom w:w="0" w:type="dxa"/>
            <w:right w:w="10" w:type="dxa"/>
          </w:tblCellMar>
        </w:tblPrEx>
        <w:trPr>
          <w:trHeight w:val="285" w:hRule="atLeast"/>
        </w:trPr>
        <w:tc>
          <w:tcPr>
            <w:tcW w:w="998" w:type="dxa"/>
            <w:tcBorders>
              <w:top w:val="single" w:color="auto" w:sz="4" w:space="0"/>
              <w:left w:val="single" w:color="000000" w:sz="8" w:space="0"/>
              <w:bottom w:val="single" w:color="000000" w:sz="4" w:space="0"/>
              <w:right w:val="single" w:color="auto" w:sz="4" w:space="0"/>
            </w:tcBorders>
            <w:noWrap/>
            <w:vAlign w:val="center"/>
          </w:tcPr>
          <w:p>
            <w:pPr>
              <w:jc w:val="center"/>
              <w:rPr>
                <w:rFonts w:hint="default" w:ascii="Times New Roman" w:hAnsi="Times New Roman" w:cs="Times New Roman"/>
                <w:color w:val="000000"/>
                <w:sz w:val="20"/>
                <w:szCs w:val="20"/>
              </w:rPr>
            </w:pPr>
          </w:p>
        </w:tc>
        <w:tc>
          <w:tcPr>
            <w:tcW w:w="839" w:type="dxa"/>
            <w:tcBorders>
              <w:top w:val="single" w:color="000000" w:sz="4" w:space="0"/>
              <w:left w:val="single" w:color="auto" w:sz="4" w:space="0"/>
              <w:bottom w:val="single" w:color="000000" w:sz="4" w:space="0"/>
              <w:right w:val="single" w:color="auto" w:sz="4" w:space="0"/>
            </w:tcBorders>
            <w:noWrap/>
            <w:vAlign w:val="center"/>
          </w:tcPr>
          <w:p>
            <w:pPr>
              <w:widowControl/>
              <w:jc w:val="center"/>
              <w:textAlignment w:val="center"/>
              <w:rPr>
                <w:rFonts w:hint="default" w:ascii="Times New Roman" w:hAnsi="Times New Roman" w:eastAsia="宋体" w:cs="Times New Roman"/>
                <w:color w:val="000000"/>
                <w:sz w:val="20"/>
                <w:szCs w:val="20"/>
                <w:lang w:val="en-US" w:eastAsia="zh-CN"/>
              </w:rPr>
            </w:pPr>
            <w:r>
              <w:rPr>
                <w:rFonts w:hint="default" w:ascii="Times New Roman" w:hAnsi="Times New Roman" w:eastAsia="宋体" w:cs="Times New Roman"/>
                <w:color w:val="000000"/>
                <w:kern w:val="0"/>
                <w:sz w:val="20"/>
                <w:szCs w:val="20"/>
                <w:lang w:bidi="ar"/>
              </w:rPr>
              <w:t>＜7.5</w:t>
            </w:r>
            <w:r>
              <w:rPr>
                <w:rFonts w:hint="default" w:ascii="Times New Roman" w:hAnsi="Times New Roman" w:eastAsia="宋体" w:cs="Times New Roman"/>
                <w:color w:val="000000"/>
                <w:kern w:val="0"/>
                <w:sz w:val="20"/>
                <w:szCs w:val="20"/>
                <w:lang w:val="en-US" w:eastAsia="zh-CN" w:bidi="ar"/>
              </w:rPr>
              <w:t>%</w:t>
            </w:r>
          </w:p>
        </w:tc>
        <w:tc>
          <w:tcPr>
            <w:tcW w:w="852" w:type="dxa"/>
            <w:tcBorders>
              <w:top w:val="single" w:color="000000" w:sz="4" w:space="0"/>
              <w:left w:val="single" w:color="auto" w:sz="4" w:space="0"/>
              <w:bottom w:val="single" w:color="000000" w:sz="4" w:space="0"/>
              <w:right w:val="single" w:color="auto" w:sz="4" w:space="0"/>
            </w:tcBorders>
            <w:noWrap/>
            <w:vAlign w:val="center"/>
          </w:tcPr>
          <w:p>
            <w:pPr>
              <w:widowControl/>
              <w:jc w:val="center"/>
              <w:textAlignment w:val="center"/>
              <w:rPr>
                <w:rFonts w:hint="default" w:ascii="Times New Roman" w:hAnsi="Times New Roman" w:eastAsia="宋体" w:cs="Times New Roman"/>
                <w:sz w:val="20"/>
                <w:szCs w:val="20"/>
                <w:lang w:val="en-US" w:eastAsia="zh-CN"/>
              </w:rPr>
            </w:pPr>
            <w:r>
              <w:rPr>
                <w:rFonts w:hint="default" w:ascii="Times New Roman" w:hAnsi="Times New Roman" w:eastAsia="宋体" w:cs="Times New Roman"/>
                <w:color w:val="000000"/>
                <w:kern w:val="0"/>
                <w:sz w:val="20"/>
                <w:szCs w:val="20"/>
                <w:lang w:bidi="ar"/>
              </w:rPr>
              <w:t>≥7.5</w:t>
            </w:r>
            <w:r>
              <w:rPr>
                <w:rFonts w:hint="default" w:ascii="Times New Roman" w:hAnsi="Times New Roman" w:eastAsia="宋体" w:cs="Times New Roman"/>
                <w:color w:val="000000"/>
                <w:kern w:val="0"/>
                <w:sz w:val="20"/>
                <w:szCs w:val="20"/>
                <w:lang w:val="en-US" w:eastAsia="zh-CN" w:bidi="ar"/>
              </w:rPr>
              <w:t>%</w:t>
            </w:r>
          </w:p>
        </w:tc>
        <w:tc>
          <w:tcPr>
            <w:tcW w:w="698" w:type="dxa"/>
            <w:tcBorders>
              <w:top w:val="single" w:color="000000" w:sz="4" w:space="0"/>
              <w:left w:val="single" w:color="auto" w:sz="4" w:space="0"/>
              <w:bottom w:val="single" w:color="000000" w:sz="4" w:space="0"/>
              <w:right w:val="single" w:color="auto" w:sz="4" w:space="0"/>
            </w:tcBorders>
            <w:noWrap/>
            <w:vAlign w:val="center"/>
          </w:tcPr>
          <w:p>
            <w:pPr>
              <w:widowControl/>
              <w:jc w:val="center"/>
              <w:textAlignment w:val="center"/>
              <w:rPr>
                <w:rFonts w:hint="default" w:ascii="Times New Roman" w:hAnsi="Times New Roman" w:cs="Times New Roman"/>
                <w:color w:val="000000"/>
                <w:sz w:val="20"/>
                <w:szCs w:val="20"/>
              </w:rPr>
            </w:pPr>
            <w:r>
              <w:rPr>
                <w:rFonts w:hint="default" w:ascii="Times New Roman" w:hAnsi="Times New Roman" w:eastAsia="宋体" w:cs="Times New Roman"/>
                <w:color w:val="000000"/>
                <w:kern w:val="0"/>
                <w:sz w:val="20"/>
                <w:szCs w:val="20"/>
                <w:lang w:bidi="ar"/>
              </w:rPr>
              <w:t>Total</w:t>
            </w:r>
          </w:p>
        </w:tc>
        <w:tc>
          <w:tcPr>
            <w:tcW w:w="1032" w:type="dxa"/>
            <w:tcBorders>
              <w:top w:val="single" w:color="000000" w:sz="4" w:space="0"/>
              <w:left w:val="single" w:color="auto" w:sz="4" w:space="0"/>
              <w:bottom w:val="single" w:color="000000" w:sz="4" w:space="0"/>
              <w:right w:val="single" w:color="000000" w:sz="4" w:space="0"/>
            </w:tcBorders>
            <w:noWrap/>
            <w:vAlign w:val="center"/>
          </w:tcPr>
          <w:p>
            <w:pPr>
              <w:widowControl/>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Reclassified</w:t>
            </w:r>
          </w:p>
          <w:p>
            <w:pPr>
              <w:widowControl/>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w:t>
            </w:r>
          </w:p>
        </w:tc>
        <w:tc>
          <w:tcPr>
            <w:tcW w:w="1138" w:type="dxa"/>
            <w:tcBorders>
              <w:top w:val="single" w:color="000000" w:sz="4" w:space="0"/>
              <w:left w:val="single" w:color="000000" w:sz="8" w:space="0"/>
              <w:bottom w:val="single" w:color="000000" w:sz="4" w:space="0"/>
              <w:right w:val="single" w:color="000000" w:sz="4" w:space="0"/>
            </w:tcBorders>
            <w:noWrap/>
            <w:vAlign w:val="center"/>
          </w:tcPr>
          <w:p>
            <w:pPr>
              <w:jc w:val="center"/>
              <w:rPr>
                <w:rFonts w:hint="default" w:ascii="Times New Roman" w:hAnsi="Times New Roman" w:cs="Times New Roman"/>
                <w:color w:val="000000"/>
                <w:sz w:val="20"/>
                <w:szCs w:val="20"/>
              </w:rPr>
            </w:pPr>
          </w:p>
        </w:tc>
        <w:tc>
          <w:tcPr>
            <w:tcW w:w="65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Times New Roman" w:hAnsi="Times New Roman" w:cs="Times New Roman"/>
                <w:color w:val="000000"/>
                <w:sz w:val="20"/>
                <w:szCs w:val="20"/>
              </w:rPr>
            </w:pPr>
            <w:r>
              <w:rPr>
                <w:rFonts w:hint="default" w:ascii="Times New Roman" w:hAnsi="Times New Roman" w:eastAsia="宋体" w:cs="Times New Roman"/>
                <w:color w:val="000000"/>
                <w:kern w:val="0"/>
                <w:sz w:val="20"/>
                <w:szCs w:val="20"/>
                <w:lang w:bidi="ar"/>
              </w:rPr>
              <w:t>＜7.5%</w:t>
            </w:r>
          </w:p>
        </w:tc>
        <w:tc>
          <w:tcPr>
            <w:tcW w:w="102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Times New Roman" w:hAnsi="Times New Roman" w:cs="Times New Roman"/>
                <w:color w:val="000000"/>
                <w:sz w:val="20"/>
                <w:szCs w:val="20"/>
              </w:rPr>
            </w:pPr>
            <w:r>
              <w:rPr>
                <w:rFonts w:hint="default" w:ascii="Times New Roman" w:hAnsi="Times New Roman" w:eastAsia="宋体" w:cs="Times New Roman"/>
                <w:color w:val="000000"/>
                <w:kern w:val="0"/>
                <w:sz w:val="20"/>
                <w:szCs w:val="20"/>
                <w:lang w:bidi="ar"/>
              </w:rPr>
              <w:t>≥7.5%</w:t>
            </w:r>
          </w:p>
        </w:tc>
        <w:tc>
          <w:tcPr>
            <w:tcW w:w="6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Total</w:t>
            </w:r>
          </w:p>
        </w:tc>
        <w:tc>
          <w:tcPr>
            <w:tcW w:w="998" w:type="dxa"/>
            <w:tcBorders>
              <w:top w:val="single" w:color="000000" w:sz="4" w:space="0"/>
              <w:left w:val="single" w:color="000000" w:sz="4" w:space="0"/>
              <w:bottom w:val="single" w:color="000000" w:sz="4" w:space="0"/>
              <w:right w:val="single" w:color="auto" w:sz="4" w:space="0"/>
            </w:tcBorders>
            <w:noWrap/>
            <w:vAlign w:val="center"/>
          </w:tcPr>
          <w:p>
            <w:pPr>
              <w:widowControl/>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Reclassified</w:t>
            </w:r>
          </w:p>
          <w:p>
            <w:pPr>
              <w:widowControl/>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w:t>
            </w:r>
          </w:p>
        </w:tc>
        <w:tc>
          <w:tcPr>
            <w:tcW w:w="1006" w:type="dxa"/>
            <w:tcBorders>
              <w:top w:val="single" w:color="000000" w:sz="4" w:space="0"/>
              <w:left w:val="single" w:color="auto" w:sz="4" w:space="0"/>
              <w:bottom w:val="single" w:color="000000" w:sz="4" w:space="0"/>
              <w:right w:val="single" w:color="auto" w:sz="4" w:space="0"/>
            </w:tcBorders>
            <w:noWrap/>
            <w:vAlign w:val="center"/>
          </w:tcPr>
          <w:p>
            <w:pPr>
              <w:jc w:val="center"/>
              <w:rPr>
                <w:rFonts w:hint="default" w:ascii="Times New Roman" w:hAnsi="Times New Roman" w:cs="Times New Roman" w:eastAsiaTheme="minorEastAsia"/>
                <w:color w:val="000000"/>
                <w:sz w:val="20"/>
                <w:szCs w:val="20"/>
              </w:rPr>
            </w:pPr>
          </w:p>
        </w:tc>
        <w:tc>
          <w:tcPr>
            <w:tcW w:w="947" w:type="dxa"/>
            <w:tcBorders>
              <w:top w:val="single" w:color="000000" w:sz="4" w:space="0"/>
              <w:left w:val="single" w:color="auto" w:sz="4" w:space="0"/>
              <w:bottom w:val="single" w:color="000000" w:sz="4" w:space="0"/>
              <w:right w:val="single" w:color="auto" w:sz="4" w:space="0"/>
            </w:tcBorders>
            <w:noWrap/>
            <w:vAlign w:val="center"/>
          </w:tcPr>
          <w:p>
            <w:pPr>
              <w:widowControl/>
              <w:jc w:val="center"/>
              <w:textAlignment w:val="center"/>
              <w:rPr>
                <w:rFonts w:hint="default" w:ascii="Times New Roman" w:hAnsi="Times New Roman" w:cs="Times New Roman" w:eastAsiaTheme="minorEastAsia"/>
                <w:color w:val="000000"/>
                <w:sz w:val="20"/>
                <w:szCs w:val="20"/>
              </w:rPr>
            </w:pPr>
            <w:r>
              <w:rPr>
                <w:rFonts w:hint="default" w:ascii="Times New Roman" w:hAnsi="Times New Roman" w:eastAsia="宋体" w:cs="Times New Roman"/>
                <w:color w:val="000000"/>
                <w:kern w:val="0"/>
                <w:sz w:val="20"/>
                <w:szCs w:val="20"/>
                <w:lang w:bidi="ar"/>
              </w:rPr>
              <w:t>＜</w:t>
            </w:r>
            <w:r>
              <w:rPr>
                <w:rFonts w:hint="default" w:ascii="Times New Roman" w:hAnsi="Times New Roman" w:eastAsia="宋体" w:cs="Times New Roman"/>
                <w:color w:val="000000"/>
                <w:kern w:val="0"/>
                <w:sz w:val="20"/>
                <w:szCs w:val="20"/>
                <w:lang w:val="en-US" w:eastAsia="zh-CN" w:bidi="ar"/>
              </w:rPr>
              <w:t>10</w:t>
            </w:r>
            <w:r>
              <w:rPr>
                <w:rFonts w:hint="default" w:ascii="Times New Roman" w:hAnsi="Times New Roman" w:eastAsia="宋体" w:cs="Times New Roman"/>
                <w:color w:val="000000"/>
                <w:kern w:val="0"/>
                <w:sz w:val="20"/>
                <w:szCs w:val="20"/>
                <w:lang w:bidi="ar"/>
              </w:rPr>
              <w:t>%</w:t>
            </w:r>
          </w:p>
        </w:tc>
        <w:tc>
          <w:tcPr>
            <w:tcW w:w="1042" w:type="dxa"/>
            <w:tcBorders>
              <w:top w:val="single" w:color="000000" w:sz="4" w:space="0"/>
              <w:left w:val="single" w:color="auto" w:sz="4" w:space="0"/>
              <w:bottom w:val="single" w:color="000000" w:sz="4" w:space="0"/>
              <w:right w:val="single" w:color="auto" w:sz="4" w:space="0"/>
            </w:tcBorders>
            <w:noWrap/>
            <w:vAlign w:val="center"/>
          </w:tcPr>
          <w:p>
            <w:pPr>
              <w:widowControl/>
              <w:jc w:val="center"/>
              <w:textAlignment w:val="center"/>
              <w:rPr>
                <w:rFonts w:hint="default" w:ascii="Times New Roman" w:hAnsi="Times New Roman" w:cs="Times New Roman" w:eastAsiaTheme="minorEastAsia"/>
                <w:color w:val="000000"/>
                <w:sz w:val="20"/>
                <w:szCs w:val="20"/>
              </w:rPr>
            </w:pPr>
            <w:r>
              <w:rPr>
                <w:rFonts w:hint="default" w:ascii="Times New Roman" w:hAnsi="Times New Roman" w:eastAsia="宋体" w:cs="Times New Roman"/>
                <w:color w:val="000000"/>
                <w:kern w:val="0"/>
                <w:sz w:val="20"/>
                <w:szCs w:val="20"/>
                <w:lang w:bidi="ar"/>
              </w:rPr>
              <w:t>≥</w:t>
            </w:r>
            <w:r>
              <w:rPr>
                <w:rFonts w:hint="default" w:ascii="Times New Roman" w:hAnsi="Times New Roman" w:eastAsia="宋体" w:cs="Times New Roman"/>
                <w:color w:val="000000"/>
                <w:kern w:val="0"/>
                <w:sz w:val="20"/>
                <w:szCs w:val="20"/>
                <w:lang w:val="en-US" w:eastAsia="zh-CN" w:bidi="ar"/>
              </w:rPr>
              <w:t>10</w:t>
            </w:r>
            <w:r>
              <w:rPr>
                <w:rFonts w:hint="default" w:ascii="Times New Roman" w:hAnsi="Times New Roman" w:eastAsia="宋体" w:cs="Times New Roman"/>
                <w:color w:val="000000"/>
                <w:kern w:val="0"/>
                <w:sz w:val="20"/>
                <w:szCs w:val="20"/>
                <w:lang w:bidi="ar"/>
              </w:rPr>
              <w:t>%</w:t>
            </w:r>
          </w:p>
        </w:tc>
        <w:tc>
          <w:tcPr>
            <w:tcW w:w="644" w:type="dxa"/>
            <w:tcBorders>
              <w:top w:val="single" w:color="000000" w:sz="4" w:space="0"/>
              <w:left w:val="single" w:color="auto" w:sz="4" w:space="0"/>
              <w:bottom w:val="single" w:color="000000" w:sz="4" w:space="0"/>
              <w:right w:val="single" w:color="auto" w:sz="4" w:space="0"/>
            </w:tcBorders>
            <w:noWrap/>
            <w:vAlign w:val="center"/>
          </w:tcPr>
          <w:p>
            <w:pPr>
              <w:widowControl/>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Total</w:t>
            </w:r>
          </w:p>
        </w:tc>
        <w:tc>
          <w:tcPr>
            <w:tcW w:w="1103" w:type="dxa"/>
            <w:tcBorders>
              <w:top w:val="single" w:color="000000" w:sz="4" w:space="0"/>
              <w:left w:val="single" w:color="auto" w:sz="4" w:space="0"/>
              <w:bottom w:val="single" w:color="000000" w:sz="4" w:space="0"/>
              <w:right w:val="single" w:color="000000" w:sz="8" w:space="0"/>
            </w:tcBorders>
            <w:noWrap/>
            <w:vAlign w:val="center"/>
          </w:tcPr>
          <w:p>
            <w:pPr>
              <w:widowControl/>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Reclassified</w:t>
            </w:r>
          </w:p>
          <w:p>
            <w:pPr>
              <w:widowControl/>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w:t>
            </w:r>
          </w:p>
        </w:tc>
      </w:tr>
      <w:tr>
        <w:tblPrEx>
          <w:tblCellMar>
            <w:top w:w="0" w:type="dxa"/>
            <w:left w:w="10" w:type="dxa"/>
            <w:bottom w:w="0" w:type="dxa"/>
            <w:right w:w="10" w:type="dxa"/>
          </w:tblCellMar>
        </w:tblPrEx>
        <w:trPr>
          <w:trHeight w:val="90" w:hRule="atLeast"/>
        </w:trPr>
        <w:tc>
          <w:tcPr>
            <w:tcW w:w="998" w:type="dxa"/>
            <w:tcBorders>
              <w:top w:val="single" w:color="000000" w:sz="4" w:space="0"/>
              <w:left w:val="single" w:color="000000" w:sz="8" w:space="0"/>
              <w:bottom w:val="single" w:color="000000" w:sz="4" w:space="0"/>
              <w:right w:val="single" w:color="auto" w:sz="4" w:space="0"/>
            </w:tcBorders>
            <w:noWrap/>
            <w:vAlign w:val="center"/>
          </w:tcPr>
          <w:p>
            <w:pPr>
              <w:widowControl/>
              <w:jc w:val="center"/>
              <w:textAlignment w:val="center"/>
              <w:rPr>
                <w:rFonts w:hint="default" w:ascii="Times New Roman" w:hAnsi="Times New Roman" w:eastAsia="宋体" w:cs="Times New Roman"/>
                <w:color w:val="000000"/>
                <w:kern w:val="0"/>
                <w:sz w:val="20"/>
                <w:szCs w:val="20"/>
                <w:u w:val="single"/>
                <w:lang w:bidi="ar"/>
              </w:rPr>
            </w:pPr>
            <w:r>
              <w:rPr>
                <w:rFonts w:hint="default" w:ascii="Times New Roman" w:hAnsi="Times New Roman" w:eastAsia="宋体" w:cs="Times New Roman"/>
                <w:b/>
                <w:bCs/>
                <w:color w:val="000000"/>
                <w:kern w:val="0"/>
                <w:sz w:val="20"/>
                <w:szCs w:val="20"/>
                <w:u w:val="single"/>
                <w:lang w:bidi="ar"/>
              </w:rPr>
              <w:t>Cases</w:t>
            </w:r>
          </w:p>
        </w:tc>
        <w:tc>
          <w:tcPr>
            <w:tcW w:w="839" w:type="dxa"/>
            <w:tcBorders>
              <w:top w:val="single" w:color="000000" w:sz="4" w:space="0"/>
              <w:left w:val="single" w:color="auto" w:sz="4" w:space="0"/>
              <w:bottom w:val="single" w:color="000000" w:sz="4" w:space="0"/>
              <w:right w:val="single" w:color="auto" w:sz="4" w:space="0"/>
            </w:tcBorders>
            <w:noWrap/>
            <w:vAlign w:val="center"/>
          </w:tcPr>
          <w:p>
            <w:pPr>
              <w:jc w:val="center"/>
              <w:rPr>
                <w:rFonts w:hint="default" w:ascii="Times New Roman" w:hAnsi="Times New Roman" w:eastAsia="宋体" w:cs="Times New Roman"/>
                <w:color w:val="000000"/>
                <w:kern w:val="0"/>
                <w:sz w:val="20"/>
                <w:szCs w:val="20"/>
                <w:u w:val="single"/>
                <w:lang w:bidi="ar"/>
              </w:rPr>
            </w:pPr>
          </w:p>
        </w:tc>
        <w:tc>
          <w:tcPr>
            <w:tcW w:w="852" w:type="dxa"/>
            <w:tcBorders>
              <w:top w:val="single" w:color="000000" w:sz="4" w:space="0"/>
              <w:left w:val="single" w:color="auto" w:sz="4" w:space="0"/>
              <w:bottom w:val="single" w:color="000000" w:sz="4" w:space="0"/>
              <w:right w:val="single" w:color="auto" w:sz="4" w:space="0"/>
            </w:tcBorders>
            <w:noWrap/>
            <w:vAlign w:val="center"/>
          </w:tcPr>
          <w:p>
            <w:pPr>
              <w:jc w:val="center"/>
              <w:rPr>
                <w:rFonts w:hint="default" w:ascii="Times New Roman" w:hAnsi="Times New Roman" w:cs="Times New Roman"/>
                <w:sz w:val="20"/>
                <w:szCs w:val="20"/>
              </w:rPr>
            </w:pPr>
          </w:p>
        </w:tc>
        <w:tc>
          <w:tcPr>
            <w:tcW w:w="698" w:type="dxa"/>
            <w:tcBorders>
              <w:top w:val="single" w:color="000000" w:sz="4" w:space="0"/>
              <w:left w:val="single" w:color="auto" w:sz="4" w:space="0"/>
              <w:bottom w:val="single" w:color="000000" w:sz="4" w:space="0"/>
              <w:right w:val="single" w:color="auto" w:sz="4" w:space="0"/>
            </w:tcBorders>
            <w:noWrap/>
            <w:vAlign w:val="center"/>
          </w:tcPr>
          <w:p>
            <w:pPr>
              <w:jc w:val="center"/>
              <w:rPr>
                <w:rFonts w:hint="default" w:ascii="Times New Roman" w:hAnsi="Times New Roman" w:eastAsia="宋体" w:cs="Times New Roman"/>
                <w:color w:val="000000"/>
                <w:kern w:val="0"/>
                <w:sz w:val="20"/>
                <w:szCs w:val="20"/>
                <w:u w:val="single"/>
                <w:lang w:bidi="ar"/>
              </w:rPr>
            </w:pPr>
          </w:p>
        </w:tc>
        <w:tc>
          <w:tcPr>
            <w:tcW w:w="1032" w:type="dxa"/>
            <w:tcBorders>
              <w:top w:val="single" w:color="000000" w:sz="4" w:space="0"/>
              <w:left w:val="single" w:color="auto" w:sz="4" w:space="0"/>
              <w:bottom w:val="single" w:color="000000" w:sz="4" w:space="0"/>
              <w:right w:val="single" w:color="000000" w:sz="4" w:space="0"/>
            </w:tcBorders>
            <w:noWrap/>
            <w:vAlign w:val="center"/>
          </w:tcPr>
          <w:p>
            <w:pPr>
              <w:jc w:val="center"/>
              <w:rPr>
                <w:rFonts w:hint="default" w:ascii="Times New Roman" w:hAnsi="Times New Roman" w:eastAsia="宋体" w:cs="Times New Roman"/>
                <w:color w:val="000000"/>
                <w:kern w:val="0"/>
                <w:sz w:val="20"/>
                <w:szCs w:val="20"/>
                <w:u w:val="single"/>
                <w:lang w:bidi="ar"/>
              </w:rPr>
            </w:pPr>
          </w:p>
        </w:tc>
        <w:tc>
          <w:tcPr>
            <w:tcW w:w="1138" w:type="dxa"/>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hint="default" w:ascii="Times New Roman" w:hAnsi="Times New Roman" w:cs="Times New Roman"/>
                <w:color w:val="000000"/>
                <w:sz w:val="20"/>
                <w:szCs w:val="20"/>
                <w:u w:val="single"/>
              </w:rPr>
            </w:pPr>
            <w:r>
              <w:rPr>
                <w:rFonts w:hint="default" w:ascii="Times New Roman" w:hAnsi="Times New Roman" w:eastAsia="宋体" w:cs="Times New Roman"/>
                <w:b/>
                <w:bCs/>
                <w:color w:val="000000"/>
                <w:kern w:val="0"/>
                <w:sz w:val="20"/>
                <w:szCs w:val="20"/>
                <w:u w:val="single"/>
                <w:lang w:bidi="ar"/>
              </w:rPr>
              <w:t>Cases</w:t>
            </w:r>
          </w:p>
        </w:tc>
        <w:tc>
          <w:tcPr>
            <w:tcW w:w="652"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cs="Times New Roman"/>
                <w:color w:val="000000"/>
                <w:sz w:val="20"/>
                <w:szCs w:val="20"/>
              </w:rPr>
            </w:pPr>
          </w:p>
        </w:tc>
        <w:tc>
          <w:tcPr>
            <w:tcW w:w="1027"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cs="Times New Roman"/>
                <w:color w:val="000000"/>
                <w:sz w:val="20"/>
                <w:szCs w:val="20"/>
              </w:rPr>
            </w:pPr>
          </w:p>
        </w:tc>
        <w:tc>
          <w:tcPr>
            <w:tcW w:w="62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cs="Times New Roman"/>
                <w:color w:val="000000"/>
                <w:sz w:val="20"/>
                <w:szCs w:val="20"/>
              </w:rPr>
            </w:pPr>
          </w:p>
        </w:tc>
        <w:tc>
          <w:tcPr>
            <w:tcW w:w="998"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cs="Times New Roman"/>
                <w:color w:val="000000"/>
                <w:sz w:val="20"/>
                <w:szCs w:val="20"/>
              </w:rPr>
            </w:pPr>
          </w:p>
        </w:tc>
        <w:tc>
          <w:tcPr>
            <w:tcW w:w="1006" w:type="dxa"/>
            <w:tcBorders>
              <w:top w:val="single" w:color="000000" w:sz="4" w:space="0"/>
              <w:left w:val="single" w:color="000000" w:sz="4" w:space="0"/>
              <w:bottom w:val="single" w:color="000000" w:sz="4" w:space="0"/>
              <w:right w:val="single" w:color="auto" w:sz="4" w:space="0"/>
            </w:tcBorders>
            <w:noWrap/>
            <w:vAlign w:val="center"/>
          </w:tcPr>
          <w:p>
            <w:pPr>
              <w:widowControl/>
              <w:jc w:val="center"/>
              <w:textAlignment w:val="center"/>
              <w:rPr>
                <w:rFonts w:hint="default" w:ascii="Times New Roman" w:hAnsi="Times New Roman" w:cs="Times New Roman" w:eastAsiaTheme="minorEastAsia"/>
                <w:color w:val="000000"/>
                <w:sz w:val="20"/>
                <w:szCs w:val="20"/>
                <w:u w:val="single"/>
              </w:rPr>
            </w:pPr>
            <w:r>
              <w:rPr>
                <w:rFonts w:hint="default" w:ascii="Times New Roman" w:hAnsi="Times New Roman" w:eastAsia="宋体" w:cs="Times New Roman"/>
                <w:b/>
                <w:bCs/>
                <w:color w:val="000000"/>
                <w:kern w:val="0"/>
                <w:sz w:val="20"/>
                <w:szCs w:val="20"/>
                <w:u w:val="single"/>
                <w:lang w:bidi="ar"/>
              </w:rPr>
              <w:t>Cases</w:t>
            </w:r>
          </w:p>
        </w:tc>
        <w:tc>
          <w:tcPr>
            <w:tcW w:w="947" w:type="dxa"/>
            <w:tcBorders>
              <w:top w:val="single" w:color="000000" w:sz="4" w:space="0"/>
              <w:left w:val="single" w:color="auto" w:sz="4" w:space="0"/>
              <w:bottom w:val="single" w:color="000000" w:sz="4" w:space="0"/>
              <w:right w:val="single" w:color="auto" w:sz="4" w:space="0"/>
            </w:tcBorders>
            <w:noWrap/>
            <w:vAlign w:val="center"/>
          </w:tcPr>
          <w:p>
            <w:pPr>
              <w:jc w:val="center"/>
              <w:rPr>
                <w:rFonts w:hint="default" w:ascii="Times New Roman" w:hAnsi="Times New Roman" w:cs="Times New Roman" w:eastAsiaTheme="minorEastAsia"/>
                <w:color w:val="000000"/>
                <w:sz w:val="20"/>
                <w:szCs w:val="20"/>
              </w:rPr>
            </w:pPr>
          </w:p>
        </w:tc>
        <w:tc>
          <w:tcPr>
            <w:tcW w:w="1042" w:type="dxa"/>
            <w:tcBorders>
              <w:top w:val="single" w:color="000000" w:sz="4" w:space="0"/>
              <w:left w:val="single" w:color="auto" w:sz="4" w:space="0"/>
              <w:bottom w:val="single" w:color="000000" w:sz="4" w:space="0"/>
              <w:right w:val="single" w:color="auto" w:sz="4" w:space="0"/>
            </w:tcBorders>
            <w:noWrap/>
            <w:vAlign w:val="center"/>
          </w:tcPr>
          <w:p>
            <w:pPr>
              <w:jc w:val="center"/>
              <w:rPr>
                <w:rFonts w:hint="default" w:ascii="Times New Roman" w:hAnsi="Times New Roman" w:cs="Times New Roman" w:eastAsiaTheme="minorEastAsia"/>
                <w:color w:val="000000"/>
                <w:sz w:val="20"/>
                <w:szCs w:val="20"/>
              </w:rPr>
            </w:pPr>
          </w:p>
        </w:tc>
        <w:tc>
          <w:tcPr>
            <w:tcW w:w="644" w:type="dxa"/>
            <w:tcBorders>
              <w:top w:val="single" w:color="000000" w:sz="4" w:space="0"/>
              <w:left w:val="single" w:color="auto" w:sz="4" w:space="0"/>
              <w:bottom w:val="single" w:color="000000" w:sz="4" w:space="0"/>
              <w:right w:val="single" w:color="auto" w:sz="4" w:space="0"/>
            </w:tcBorders>
            <w:noWrap/>
            <w:vAlign w:val="center"/>
          </w:tcPr>
          <w:p>
            <w:pPr>
              <w:jc w:val="center"/>
              <w:rPr>
                <w:rFonts w:hint="default" w:ascii="Times New Roman" w:hAnsi="Times New Roman" w:cs="Times New Roman" w:eastAsiaTheme="minorEastAsia"/>
                <w:color w:val="000000"/>
                <w:sz w:val="20"/>
                <w:szCs w:val="20"/>
              </w:rPr>
            </w:pPr>
          </w:p>
        </w:tc>
        <w:tc>
          <w:tcPr>
            <w:tcW w:w="1103" w:type="dxa"/>
            <w:tcBorders>
              <w:top w:val="single" w:color="000000" w:sz="4" w:space="0"/>
              <w:left w:val="single" w:color="auto" w:sz="4" w:space="0"/>
              <w:bottom w:val="single" w:color="000000" w:sz="4" w:space="0"/>
              <w:right w:val="single" w:color="000000" w:sz="8" w:space="0"/>
            </w:tcBorders>
            <w:noWrap/>
            <w:vAlign w:val="center"/>
          </w:tcPr>
          <w:p>
            <w:pPr>
              <w:jc w:val="center"/>
              <w:rPr>
                <w:rFonts w:hint="default" w:ascii="Times New Roman" w:hAnsi="Times New Roman" w:cs="Times New Roman" w:eastAsiaTheme="minorEastAsia"/>
                <w:color w:val="000000"/>
                <w:sz w:val="20"/>
                <w:szCs w:val="20"/>
              </w:rPr>
            </w:pPr>
          </w:p>
        </w:tc>
      </w:tr>
      <w:tr>
        <w:tblPrEx>
          <w:tblCellMar>
            <w:top w:w="0" w:type="dxa"/>
            <w:left w:w="10" w:type="dxa"/>
            <w:bottom w:w="0" w:type="dxa"/>
            <w:right w:w="10" w:type="dxa"/>
          </w:tblCellMar>
        </w:tblPrEx>
        <w:trPr>
          <w:trHeight w:val="312" w:hRule="atLeast"/>
        </w:trPr>
        <w:tc>
          <w:tcPr>
            <w:tcW w:w="998" w:type="dxa"/>
            <w:tcBorders>
              <w:top w:val="single" w:color="000000" w:sz="4" w:space="0"/>
              <w:left w:val="single" w:color="000000" w:sz="8" w:space="0"/>
              <w:bottom w:val="single" w:color="000000" w:sz="4" w:space="0"/>
              <w:right w:val="single" w:color="auto" w:sz="4" w:space="0"/>
            </w:tcBorders>
            <w:noWrap/>
            <w:vAlign w:val="center"/>
          </w:tcPr>
          <w:p>
            <w:pPr>
              <w:widowControl/>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＜7.5%</w:t>
            </w:r>
          </w:p>
        </w:tc>
        <w:tc>
          <w:tcPr>
            <w:tcW w:w="839" w:type="dxa"/>
            <w:tcBorders>
              <w:top w:val="single" w:color="000000" w:sz="4" w:space="0"/>
              <w:left w:val="single" w:color="auto" w:sz="4" w:space="0"/>
              <w:bottom w:val="single" w:color="000000" w:sz="4" w:space="0"/>
              <w:right w:val="single" w:color="auto" w:sz="4" w:space="0"/>
            </w:tcBorders>
            <w:noWrap/>
            <w:vAlign w:val="top"/>
          </w:tcPr>
          <w:p>
            <w:pPr>
              <w:jc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 xml:space="preserve">6927 </w:t>
            </w:r>
          </w:p>
        </w:tc>
        <w:tc>
          <w:tcPr>
            <w:tcW w:w="852" w:type="dxa"/>
            <w:tcBorders>
              <w:top w:val="single" w:color="000000" w:sz="4" w:space="0"/>
              <w:left w:val="single" w:color="auto" w:sz="4" w:space="0"/>
              <w:bottom w:val="single" w:color="000000" w:sz="4" w:space="0"/>
              <w:right w:val="single" w:color="auto" w:sz="4" w:space="0"/>
            </w:tcBorders>
            <w:noWrap/>
            <w:vAlign w:val="top"/>
          </w:tcPr>
          <w:p>
            <w:pPr>
              <w:jc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521</w:t>
            </w:r>
          </w:p>
        </w:tc>
        <w:tc>
          <w:tcPr>
            <w:tcW w:w="698" w:type="dxa"/>
            <w:tcBorders>
              <w:top w:val="single" w:color="000000" w:sz="4" w:space="0"/>
              <w:left w:val="single" w:color="auto" w:sz="4" w:space="0"/>
              <w:bottom w:val="single" w:color="000000" w:sz="4" w:space="0"/>
              <w:right w:val="single" w:color="auto" w:sz="4" w:space="0"/>
            </w:tcBorders>
            <w:noWrap/>
            <w:vAlign w:val="top"/>
          </w:tcPr>
          <w:p>
            <w:pPr>
              <w:jc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7448</w:t>
            </w:r>
          </w:p>
        </w:tc>
        <w:tc>
          <w:tcPr>
            <w:tcW w:w="1032" w:type="dxa"/>
            <w:tcBorders>
              <w:top w:val="single" w:color="000000" w:sz="4" w:space="0"/>
              <w:left w:val="single" w:color="auto" w:sz="4" w:space="0"/>
              <w:bottom w:val="single" w:color="000000" w:sz="4" w:space="0"/>
              <w:right w:val="single" w:color="000000" w:sz="4" w:space="0"/>
            </w:tcBorders>
            <w:noWrap/>
            <w:vAlign w:val="top"/>
          </w:tcPr>
          <w:p>
            <w:pPr>
              <w:jc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7.0</w:t>
            </w:r>
          </w:p>
        </w:tc>
        <w:tc>
          <w:tcPr>
            <w:tcW w:w="1138" w:type="dxa"/>
            <w:tcBorders>
              <w:top w:val="single" w:color="000000" w:sz="4" w:space="0"/>
              <w:left w:val="single" w:color="000000" w:sz="8" w:space="0"/>
              <w:bottom w:val="single" w:color="000000" w:sz="4" w:space="0"/>
              <w:right w:val="single" w:color="000000" w:sz="4" w:space="0"/>
            </w:tcBorders>
            <w:noWrap/>
          </w:tcPr>
          <w:p>
            <w:pPr>
              <w:jc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＜7.5%</w:t>
            </w:r>
          </w:p>
        </w:tc>
        <w:tc>
          <w:tcPr>
            <w:tcW w:w="652" w:type="dxa"/>
            <w:tcBorders>
              <w:top w:val="single" w:color="000000" w:sz="4" w:space="0"/>
              <w:left w:val="single" w:color="000000" w:sz="4" w:space="0"/>
              <w:bottom w:val="single" w:color="000000" w:sz="4" w:space="0"/>
              <w:right w:val="single" w:color="000000" w:sz="4" w:space="0"/>
            </w:tcBorders>
            <w:noWrap/>
            <w:vAlign w:val="top"/>
          </w:tcPr>
          <w:p>
            <w:pPr>
              <w:jc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 xml:space="preserve">7068 </w:t>
            </w:r>
          </w:p>
        </w:tc>
        <w:tc>
          <w:tcPr>
            <w:tcW w:w="1027" w:type="dxa"/>
            <w:tcBorders>
              <w:top w:val="single" w:color="000000" w:sz="4" w:space="0"/>
              <w:left w:val="single" w:color="000000" w:sz="4" w:space="0"/>
              <w:bottom w:val="single" w:color="000000" w:sz="4" w:space="0"/>
              <w:right w:val="single" w:color="000000" w:sz="4" w:space="0"/>
            </w:tcBorders>
            <w:noWrap/>
            <w:vAlign w:val="top"/>
          </w:tcPr>
          <w:p>
            <w:pPr>
              <w:jc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468</w:t>
            </w:r>
          </w:p>
        </w:tc>
        <w:tc>
          <w:tcPr>
            <w:tcW w:w="620" w:type="dxa"/>
            <w:tcBorders>
              <w:top w:val="single" w:color="000000" w:sz="4" w:space="0"/>
              <w:left w:val="single" w:color="000000" w:sz="4" w:space="0"/>
              <w:bottom w:val="single" w:color="000000" w:sz="4" w:space="0"/>
              <w:right w:val="single" w:color="000000" w:sz="4" w:space="0"/>
            </w:tcBorders>
            <w:noWrap/>
            <w:vAlign w:val="top"/>
          </w:tcPr>
          <w:p>
            <w:pPr>
              <w:jc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7536</w:t>
            </w:r>
          </w:p>
        </w:tc>
        <w:tc>
          <w:tcPr>
            <w:tcW w:w="998" w:type="dxa"/>
            <w:tcBorders>
              <w:top w:val="single" w:color="000000" w:sz="4" w:space="0"/>
              <w:left w:val="single" w:color="000000" w:sz="4" w:space="0"/>
              <w:bottom w:val="single" w:color="000000" w:sz="4" w:space="0"/>
              <w:right w:val="single" w:color="000000" w:sz="4" w:space="0"/>
            </w:tcBorders>
            <w:noWrap/>
            <w:vAlign w:val="top"/>
          </w:tcPr>
          <w:p>
            <w:pPr>
              <w:jc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6.2</w:t>
            </w:r>
          </w:p>
        </w:tc>
        <w:tc>
          <w:tcPr>
            <w:tcW w:w="1006" w:type="dxa"/>
            <w:tcBorders>
              <w:top w:val="single" w:color="000000" w:sz="4" w:space="0"/>
              <w:left w:val="single" w:color="000000" w:sz="4" w:space="0"/>
              <w:bottom w:val="single" w:color="000000" w:sz="4" w:space="0"/>
              <w:right w:val="single" w:color="auto" w:sz="4" w:space="0"/>
            </w:tcBorders>
            <w:noWrap/>
            <w:vAlign w:val="top"/>
          </w:tcPr>
          <w:p>
            <w:pPr>
              <w:jc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w:t>
            </w:r>
            <w:r>
              <w:rPr>
                <w:rFonts w:hint="default" w:ascii="Times New Roman" w:hAnsi="Times New Roman" w:eastAsia="宋体" w:cs="Times New Roman"/>
                <w:color w:val="000000"/>
                <w:kern w:val="0"/>
                <w:sz w:val="20"/>
                <w:szCs w:val="20"/>
                <w:lang w:val="en-US" w:eastAsia="zh-CN" w:bidi="ar"/>
              </w:rPr>
              <w:t>10</w:t>
            </w:r>
            <w:r>
              <w:rPr>
                <w:rFonts w:hint="default" w:ascii="Times New Roman" w:hAnsi="Times New Roman" w:eastAsia="宋体" w:cs="Times New Roman"/>
                <w:color w:val="000000"/>
                <w:kern w:val="0"/>
                <w:sz w:val="20"/>
                <w:szCs w:val="20"/>
                <w:lang w:bidi="ar"/>
              </w:rPr>
              <w:t>%</w:t>
            </w:r>
          </w:p>
        </w:tc>
        <w:tc>
          <w:tcPr>
            <w:tcW w:w="947" w:type="dxa"/>
            <w:tcBorders>
              <w:top w:val="single" w:color="000000" w:sz="4" w:space="0"/>
              <w:left w:val="single" w:color="auto" w:sz="4" w:space="0"/>
              <w:bottom w:val="single" w:color="000000" w:sz="4" w:space="0"/>
              <w:right w:val="single" w:color="auto" w:sz="4" w:space="0"/>
            </w:tcBorders>
            <w:noWrap/>
            <w:vAlign w:val="top"/>
          </w:tcPr>
          <w:p>
            <w:pPr>
              <w:jc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val="en-US" w:eastAsia="zh-CN" w:bidi="ar"/>
              </w:rPr>
              <w:t>7839</w:t>
            </w:r>
            <w:r>
              <w:rPr>
                <w:rFonts w:hint="default" w:ascii="Times New Roman" w:hAnsi="Times New Roman" w:eastAsia="宋体" w:cs="Times New Roman"/>
                <w:color w:val="000000"/>
                <w:kern w:val="0"/>
                <w:sz w:val="20"/>
                <w:szCs w:val="20"/>
                <w:lang w:bidi="ar"/>
              </w:rPr>
              <w:t xml:space="preserve">      </w:t>
            </w:r>
          </w:p>
        </w:tc>
        <w:tc>
          <w:tcPr>
            <w:tcW w:w="1042" w:type="dxa"/>
            <w:tcBorders>
              <w:top w:val="single" w:color="000000" w:sz="4" w:space="0"/>
              <w:left w:val="single" w:color="auto" w:sz="4" w:space="0"/>
              <w:bottom w:val="single" w:color="000000" w:sz="4" w:space="0"/>
              <w:right w:val="single" w:color="auto" w:sz="4" w:space="0"/>
            </w:tcBorders>
            <w:noWrap/>
            <w:vAlign w:val="top"/>
          </w:tcPr>
          <w:p>
            <w:pPr>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280</w:t>
            </w:r>
          </w:p>
        </w:tc>
        <w:tc>
          <w:tcPr>
            <w:tcW w:w="644" w:type="dxa"/>
            <w:tcBorders>
              <w:top w:val="single" w:color="000000" w:sz="4" w:space="0"/>
              <w:left w:val="single" w:color="auto" w:sz="4" w:space="0"/>
              <w:bottom w:val="single" w:color="000000" w:sz="4" w:space="0"/>
              <w:right w:val="single" w:color="auto" w:sz="4" w:space="0"/>
            </w:tcBorders>
            <w:noWrap/>
            <w:vAlign w:val="top"/>
          </w:tcPr>
          <w:p>
            <w:pPr>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8119</w:t>
            </w:r>
          </w:p>
        </w:tc>
        <w:tc>
          <w:tcPr>
            <w:tcW w:w="1103" w:type="dxa"/>
            <w:tcBorders>
              <w:top w:val="single" w:color="000000" w:sz="4" w:space="0"/>
              <w:left w:val="single" w:color="auto" w:sz="4" w:space="0"/>
              <w:bottom w:val="single" w:color="000000" w:sz="4" w:space="0"/>
              <w:right w:val="single" w:color="000000" w:sz="8" w:space="0"/>
            </w:tcBorders>
            <w:noWrap/>
            <w:vAlign w:val="top"/>
          </w:tcPr>
          <w:p>
            <w:pPr>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3</w:t>
            </w:r>
            <w:r>
              <w:rPr>
                <w:rFonts w:hint="default" w:ascii="Times New Roman" w:hAnsi="Times New Roman" w:eastAsia="宋体" w:cs="Times New Roman"/>
                <w:color w:val="000000"/>
                <w:kern w:val="0"/>
                <w:sz w:val="20"/>
                <w:szCs w:val="20"/>
                <w:lang w:bidi="ar"/>
              </w:rPr>
              <w:t>.</w:t>
            </w:r>
            <w:r>
              <w:rPr>
                <w:rFonts w:hint="default" w:ascii="Times New Roman" w:hAnsi="Times New Roman" w:eastAsia="宋体" w:cs="Times New Roman"/>
                <w:color w:val="000000"/>
                <w:kern w:val="0"/>
                <w:sz w:val="20"/>
                <w:szCs w:val="20"/>
                <w:lang w:val="en-US" w:eastAsia="zh-CN" w:bidi="ar"/>
              </w:rPr>
              <w:t>4</w:t>
            </w:r>
          </w:p>
        </w:tc>
      </w:tr>
      <w:tr>
        <w:tblPrEx>
          <w:tblCellMar>
            <w:top w:w="0" w:type="dxa"/>
            <w:left w:w="10" w:type="dxa"/>
            <w:bottom w:w="0" w:type="dxa"/>
            <w:right w:w="10" w:type="dxa"/>
          </w:tblCellMar>
        </w:tblPrEx>
        <w:trPr>
          <w:trHeight w:val="378" w:hRule="atLeast"/>
        </w:trPr>
        <w:tc>
          <w:tcPr>
            <w:tcW w:w="998" w:type="dxa"/>
            <w:tcBorders>
              <w:top w:val="single" w:color="000000" w:sz="4" w:space="0"/>
              <w:left w:val="single" w:color="000000" w:sz="8" w:space="0"/>
              <w:bottom w:val="single" w:color="000000" w:sz="4" w:space="0"/>
              <w:right w:val="single" w:color="auto" w:sz="4" w:space="0"/>
            </w:tcBorders>
            <w:noWrap/>
            <w:vAlign w:val="center"/>
          </w:tcPr>
          <w:p>
            <w:pPr>
              <w:widowControl/>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≥7.5%</w:t>
            </w:r>
          </w:p>
        </w:tc>
        <w:tc>
          <w:tcPr>
            <w:tcW w:w="839" w:type="dxa"/>
            <w:tcBorders>
              <w:top w:val="single" w:color="000000" w:sz="4" w:space="0"/>
              <w:left w:val="single" w:color="auto" w:sz="4" w:space="0"/>
              <w:bottom w:val="single" w:color="000000" w:sz="4" w:space="0"/>
              <w:right w:val="single" w:color="auto" w:sz="4" w:space="0"/>
            </w:tcBorders>
            <w:noWrap/>
            <w:vAlign w:val="top"/>
          </w:tcPr>
          <w:p>
            <w:pPr>
              <w:jc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 xml:space="preserve">254 </w:t>
            </w:r>
          </w:p>
        </w:tc>
        <w:tc>
          <w:tcPr>
            <w:tcW w:w="852" w:type="dxa"/>
            <w:tcBorders>
              <w:top w:val="single" w:color="000000" w:sz="4" w:space="0"/>
              <w:left w:val="single" w:color="auto" w:sz="4" w:space="0"/>
              <w:bottom w:val="single" w:color="000000" w:sz="4" w:space="0"/>
              <w:right w:val="single" w:color="auto" w:sz="4" w:space="0"/>
            </w:tcBorders>
            <w:noWrap/>
            <w:vAlign w:val="top"/>
          </w:tcPr>
          <w:p>
            <w:pPr>
              <w:jc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1122</w:t>
            </w:r>
          </w:p>
        </w:tc>
        <w:tc>
          <w:tcPr>
            <w:tcW w:w="698" w:type="dxa"/>
            <w:tcBorders>
              <w:top w:val="single" w:color="000000" w:sz="4" w:space="0"/>
              <w:left w:val="single" w:color="auto" w:sz="4" w:space="0"/>
              <w:bottom w:val="single" w:color="000000" w:sz="4" w:space="0"/>
              <w:right w:val="single" w:color="auto" w:sz="4" w:space="0"/>
            </w:tcBorders>
            <w:noWrap/>
            <w:vAlign w:val="top"/>
          </w:tcPr>
          <w:p>
            <w:pPr>
              <w:jc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1376</w:t>
            </w:r>
          </w:p>
        </w:tc>
        <w:tc>
          <w:tcPr>
            <w:tcW w:w="1032" w:type="dxa"/>
            <w:tcBorders>
              <w:top w:val="single" w:color="000000" w:sz="4" w:space="0"/>
              <w:left w:val="single" w:color="auto" w:sz="4" w:space="0"/>
              <w:bottom w:val="single" w:color="000000" w:sz="4" w:space="0"/>
              <w:right w:val="single" w:color="000000" w:sz="4" w:space="0"/>
            </w:tcBorders>
            <w:noWrap/>
            <w:vAlign w:val="top"/>
          </w:tcPr>
          <w:p>
            <w:pPr>
              <w:jc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18.5</w:t>
            </w:r>
          </w:p>
        </w:tc>
        <w:tc>
          <w:tcPr>
            <w:tcW w:w="1138" w:type="dxa"/>
            <w:tcBorders>
              <w:top w:val="single" w:color="000000" w:sz="4" w:space="0"/>
              <w:left w:val="single" w:color="000000" w:sz="8" w:space="0"/>
              <w:bottom w:val="single" w:color="000000" w:sz="4" w:space="0"/>
              <w:right w:val="single" w:color="000000" w:sz="4" w:space="0"/>
            </w:tcBorders>
            <w:noWrap/>
          </w:tcPr>
          <w:p>
            <w:pPr>
              <w:jc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≥7.5%</w:t>
            </w:r>
          </w:p>
        </w:tc>
        <w:tc>
          <w:tcPr>
            <w:tcW w:w="652" w:type="dxa"/>
            <w:tcBorders>
              <w:top w:val="single" w:color="000000" w:sz="4" w:space="0"/>
              <w:left w:val="single" w:color="000000" w:sz="4" w:space="0"/>
              <w:bottom w:val="single" w:color="000000" w:sz="4" w:space="0"/>
              <w:right w:val="single" w:color="000000" w:sz="4" w:space="0"/>
            </w:tcBorders>
            <w:noWrap/>
            <w:vAlign w:val="top"/>
          </w:tcPr>
          <w:p>
            <w:pPr>
              <w:jc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 xml:space="preserve">177 </w:t>
            </w:r>
          </w:p>
        </w:tc>
        <w:tc>
          <w:tcPr>
            <w:tcW w:w="1027" w:type="dxa"/>
            <w:tcBorders>
              <w:top w:val="single" w:color="000000" w:sz="4" w:space="0"/>
              <w:left w:val="single" w:color="000000" w:sz="4" w:space="0"/>
              <w:bottom w:val="single" w:color="000000" w:sz="4" w:space="0"/>
              <w:right w:val="single" w:color="000000" w:sz="4" w:space="0"/>
            </w:tcBorders>
            <w:noWrap/>
            <w:vAlign w:val="top"/>
          </w:tcPr>
          <w:p>
            <w:pPr>
              <w:jc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1111</w:t>
            </w:r>
          </w:p>
        </w:tc>
        <w:tc>
          <w:tcPr>
            <w:tcW w:w="620" w:type="dxa"/>
            <w:tcBorders>
              <w:top w:val="single" w:color="000000" w:sz="4" w:space="0"/>
              <w:left w:val="single" w:color="000000" w:sz="4" w:space="0"/>
              <w:bottom w:val="single" w:color="000000" w:sz="4" w:space="0"/>
              <w:right w:val="single" w:color="000000" w:sz="4" w:space="0"/>
            </w:tcBorders>
            <w:noWrap/>
            <w:vAlign w:val="top"/>
          </w:tcPr>
          <w:p>
            <w:pPr>
              <w:jc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1288</w:t>
            </w:r>
          </w:p>
        </w:tc>
        <w:tc>
          <w:tcPr>
            <w:tcW w:w="998" w:type="dxa"/>
            <w:tcBorders>
              <w:top w:val="single" w:color="000000" w:sz="4" w:space="0"/>
              <w:left w:val="single" w:color="000000" w:sz="4" w:space="0"/>
              <w:bottom w:val="single" w:color="000000" w:sz="4" w:space="0"/>
              <w:right w:val="single" w:color="000000" w:sz="4" w:space="0"/>
            </w:tcBorders>
            <w:noWrap/>
            <w:vAlign w:val="top"/>
          </w:tcPr>
          <w:p>
            <w:pPr>
              <w:jc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13.7</w:t>
            </w:r>
          </w:p>
        </w:tc>
        <w:tc>
          <w:tcPr>
            <w:tcW w:w="1006" w:type="dxa"/>
            <w:tcBorders>
              <w:top w:val="single" w:color="000000" w:sz="4" w:space="0"/>
              <w:left w:val="single" w:color="000000" w:sz="4" w:space="0"/>
              <w:bottom w:val="single" w:color="000000" w:sz="4" w:space="0"/>
              <w:right w:val="single" w:color="auto" w:sz="4" w:space="0"/>
            </w:tcBorders>
            <w:noWrap/>
            <w:vAlign w:val="top"/>
          </w:tcPr>
          <w:p>
            <w:pPr>
              <w:jc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w:t>
            </w:r>
            <w:r>
              <w:rPr>
                <w:rFonts w:hint="default" w:ascii="Times New Roman" w:hAnsi="Times New Roman" w:eastAsia="宋体" w:cs="Times New Roman"/>
                <w:color w:val="000000"/>
                <w:kern w:val="0"/>
                <w:sz w:val="20"/>
                <w:szCs w:val="20"/>
                <w:lang w:val="en-US" w:eastAsia="zh-CN" w:bidi="ar"/>
              </w:rPr>
              <w:t>10</w:t>
            </w:r>
            <w:r>
              <w:rPr>
                <w:rFonts w:hint="default" w:ascii="Times New Roman" w:hAnsi="Times New Roman" w:eastAsia="宋体" w:cs="Times New Roman"/>
                <w:color w:val="000000"/>
                <w:kern w:val="0"/>
                <w:sz w:val="20"/>
                <w:szCs w:val="20"/>
                <w:lang w:bidi="ar"/>
              </w:rPr>
              <w:t>%</w:t>
            </w:r>
          </w:p>
        </w:tc>
        <w:tc>
          <w:tcPr>
            <w:tcW w:w="947" w:type="dxa"/>
            <w:tcBorders>
              <w:top w:val="single" w:color="000000" w:sz="4" w:space="0"/>
              <w:left w:val="single" w:color="auto" w:sz="4" w:space="0"/>
              <w:bottom w:val="single" w:color="000000" w:sz="4" w:space="0"/>
              <w:right w:val="single" w:color="auto" w:sz="4" w:space="0"/>
            </w:tcBorders>
            <w:noWrap/>
            <w:vAlign w:val="top"/>
          </w:tcPr>
          <w:p>
            <w:pPr>
              <w:jc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val="en-US" w:eastAsia="zh-CN" w:bidi="ar"/>
              </w:rPr>
              <w:t>100</w:t>
            </w:r>
            <w:r>
              <w:rPr>
                <w:rFonts w:hint="default" w:ascii="Times New Roman" w:hAnsi="Times New Roman" w:eastAsia="宋体" w:cs="Times New Roman"/>
                <w:color w:val="000000"/>
                <w:kern w:val="0"/>
                <w:sz w:val="20"/>
                <w:szCs w:val="20"/>
                <w:lang w:bidi="ar"/>
              </w:rPr>
              <w:t xml:space="preserve">   </w:t>
            </w:r>
          </w:p>
        </w:tc>
        <w:tc>
          <w:tcPr>
            <w:tcW w:w="1042" w:type="dxa"/>
            <w:tcBorders>
              <w:top w:val="single" w:color="000000" w:sz="4" w:space="0"/>
              <w:left w:val="single" w:color="auto" w:sz="4" w:space="0"/>
              <w:bottom w:val="single" w:color="000000" w:sz="4" w:space="0"/>
              <w:right w:val="single" w:color="auto" w:sz="4" w:space="0"/>
            </w:tcBorders>
            <w:noWrap/>
            <w:vAlign w:val="top"/>
          </w:tcPr>
          <w:p>
            <w:pPr>
              <w:jc w:val="center"/>
              <w:rPr>
                <w:rFonts w:hint="default" w:ascii="Times New Roman" w:hAnsi="Times New Roman" w:eastAsia="宋体" w:cs="Times New Roman"/>
                <w:color w:val="000000"/>
                <w:kern w:val="0"/>
                <w:sz w:val="20"/>
                <w:szCs w:val="20"/>
                <w:lang w:val="en-US" w:bidi="ar"/>
              </w:rPr>
            </w:pPr>
            <w:r>
              <w:rPr>
                <w:rFonts w:hint="default" w:ascii="Times New Roman" w:hAnsi="Times New Roman" w:eastAsia="宋体" w:cs="Times New Roman"/>
                <w:color w:val="000000"/>
                <w:kern w:val="0"/>
                <w:sz w:val="20"/>
                <w:szCs w:val="20"/>
                <w:lang w:val="en-US" w:eastAsia="zh-CN" w:bidi="ar"/>
              </w:rPr>
              <w:t>605</w:t>
            </w:r>
          </w:p>
        </w:tc>
        <w:tc>
          <w:tcPr>
            <w:tcW w:w="644" w:type="dxa"/>
            <w:tcBorders>
              <w:top w:val="single" w:color="000000" w:sz="4" w:space="0"/>
              <w:left w:val="single" w:color="auto" w:sz="4" w:space="0"/>
              <w:bottom w:val="single" w:color="000000" w:sz="4" w:space="0"/>
              <w:right w:val="single" w:color="auto" w:sz="4" w:space="0"/>
            </w:tcBorders>
            <w:noWrap/>
            <w:vAlign w:val="top"/>
          </w:tcPr>
          <w:p>
            <w:pPr>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705</w:t>
            </w:r>
          </w:p>
        </w:tc>
        <w:tc>
          <w:tcPr>
            <w:tcW w:w="1103" w:type="dxa"/>
            <w:tcBorders>
              <w:top w:val="single" w:color="000000" w:sz="4" w:space="0"/>
              <w:left w:val="single" w:color="auto" w:sz="4" w:space="0"/>
              <w:bottom w:val="single" w:color="000000" w:sz="4" w:space="0"/>
              <w:right w:val="single" w:color="000000" w:sz="8" w:space="0"/>
            </w:tcBorders>
            <w:noWrap/>
            <w:vAlign w:val="top"/>
          </w:tcPr>
          <w:p>
            <w:pPr>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bidi="ar"/>
              </w:rPr>
              <w:t>1</w:t>
            </w:r>
            <w:r>
              <w:rPr>
                <w:rFonts w:hint="default" w:ascii="Times New Roman" w:hAnsi="Times New Roman" w:eastAsia="宋体" w:cs="Times New Roman"/>
                <w:color w:val="000000"/>
                <w:kern w:val="0"/>
                <w:sz w:val="20"/>
                <w:szCs w:val="20"/>
                <w:lang w:val="en-US" w:eastAsia="zh-CN" w:bidi="ar"/>
              </w:rPr>
              <w:t>4</w:t>
            </w:r>
            <w:r>
              <w:rPr>
                <w:rFonts w:hint="default" w:ascii="Times New Roman" w:hAnsi="Times New Roman" w:eastAsia="宋体" w:cs="Times New Roman"/>
                <w:color w:val="000000"/>
                <w:kern w:val="0"/>
                <w:sz w:val="20"/>
                <w:szCs w:val="20"/>
                <w:lang w:bidi="ar"/>
              </w:rPr>
              <w:t>.</w:t>
            </w:r>
            <w:r>
              <w:rPr>
                <w:rFonts w:hint="default" w:ascii="Times New Roman" w:hAnsi="Times New Roman" w:eastAsia="宋体" w:cs="Times New Roman"/>
                <w:color w:val="000000"/>
                <w:kern w:val="0"/>
                <w:sz w:val="20"/>
                <w:szCs w:val="20"/>
                <w:lang w:val="en-US" w:eastAsia="zh-CN" w:bidi="ar"/>
              </w:rPr>
              <w:t>2</w:t>
            </w:r>
          </w:p>
        </w:tc>
      </w:tr>
      <w:tr>
        <w:tblPrEx>
          <w:tblCellMar>
            <w:top w:w="0" w:type="dxa"/>
            <w:left w:w="10" w:type="dxa"/>
            <w:bottom w:w="0" w:type="dxa"/>
            <w:right w:w="10" w:type="dxa"/>
          </w:tblCellMar>
        </w:tblPrEx>
        <w:trPr>
          <w:trHeight w:val="285" w:hRule="atLeast"/>
        </w:trPr>
        <w:tc>
          <w:tcPr>
            <w:tcW w:w="998" w:type="dxa"/>
            <w:tcBorders>
              <w:top w:val="single" w:color="000000" w:sz="4" w:space="0"/>
              <w:left w:val="single" w:color="000000" w:sz="8" w:space="0"/>
              <w:bottom w:val="single" w:color="000000" w:sz="4" w:space="0"/>
              <w:right w:val="single" w:color="auto" w:sz="4" w:space="0"/>
            </w:tcBorders>
            <w:noWrap/>
            <w:vAlign w:val="center"/>
          </w:tcPr>
          <w:p>
            <w:pPr>
              <w:widowControl/>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b/>
                <w:bCs/>
                <w:color w:val="000000"/>
                <w:kern w:val="0"/>
                <w:sz w:val="20"/>
                <w:szCs w:val="20"/>
                <w:u w:val="single"/>
                <w:lang w:bidi="ar"/>
              </w:rPr>
              <w:t>Non-Cases</w:t>
            </w:r>
          </w:p>
        </w:tc>
        <w:tc>
          <w:tcPr>
            <w:tcW w:w="839" w:type="dxa"/>
            <w:tcBorders>
              <w:top w:val="single" w:color="000000" w:sz="4" w:space="0"/>
              <w:left w:val="single" w:color="auto" w:sz="4" w:space="0"/>
              <w:bottom w:val="single" w:color="000000" w:sz="4" w:space="0"/>
              <w:right w:val="single" w:color="auto" w:sz="4" w:space="0"/>
            </w:tcBorders>
            <w:noWrap/>
          </w:tcPr>
          <w:p>
            <w:pPr>
              <w:jc w:val="center"/>
              <w:rPr>
                <w:rFonts w:hint="default" w:ascii="Times New Roman" w:hAnsi="Times New Roman" w:eastAsia="宋体" w:cs="Times New Roman"/>
                <w:color w:val="000000"/>
                <w:kern w:val="0"/>
                <w:sz w:val="20"/>
                <w:szCs w:val="20"/>
                <w:lang w:bidi="ar"/>
              </w:rPr>
            </w:pPr>
          </w:p>
        </w:tc>
        <w:tc>
          <w:tcPr>
            <w:tcW w:w="852" w:type="dxa"/>
            <w:tcBorders>
              <w:top w:val="single" w:color="000000" w:sz="4" w:space="0"/>
              <w:left w:val="single" w:color="auto" w:sz="4" w:space="0"/>
              <w:bottom w:val="single" w:color="000000" w:sz="4" w:space="0"/>
              <w:right w:val="single" w:color="auto" w:sz="4" w:space="0"/>
            </w:tcBorders>
            <w:noWrap/>
          </w:tcPr>
          <w:p>
            <w:pPr>
              <w:jc w:val="center"/>
              <w:rPr>
                <w:rFonts w:hint="default" w:ascii="Times New Roman" w:hAnsi="Times New Roman" w:eastAsia="宋体" w:cs="Times New Roman"/>
                <w:color w:val="000000"/>
                <w:kern w:val="0"/>
                <w:sz w:val="20"/>
                <w:szCs w:val="20"/>
                <w:lang w:bidi="ar"/>
              </w:rPr>
            </w:pPr>
          </w:p>
        </w:tc>
        <w:tc>
          <w:tcPr>
            <w:tcW w:w="698" w:type="dxa"/>
            <w:tcBorders>
              <w:top w:val="single" w:color="000000" w:sz="4" w:space="0"/>
              <w:left w:val="single" w:color="auto" w:sz="4" w:space="0"/>
              <w:bottom w:val="single" w:color="000000" w:sz="4" w:space="0"/>
              <w:right w:val="single" w:color="auto" w:sz="4" w:space="0"/>
            </w:tcBorders>
            <w:noWrap/>
          </w:tcPr>
          <w:p>
            <w:pPr>
              <w:jc w:val="center"/>
              <w:rPr>
                <w:rFonts w:hint="default" w:ascii="Times New Roman" w:hAnsi="Times New Roman" w:eastAsia="宋体" w:cs="Times New Roman"/>
                <w:color w:val="000000"/>
                <w:kern w:val="0"/>
                <w:sz w:val="20"/>
                <w:szCs w:val="20"/>
                <w:lang w:bidi="ar"/>
              </w:rPr>
            </w:pPr>
          </w:p>
        </w:tc>
        <w:tc>
          <w:tcPr>
            <w:tcW w:w="1032" w:type="dxa"/>
            <w:tcBorders>
              <w:top w:val="single" w:color="000000" w:sz="4" w:space="0"/>
              <w:left w:val="single" w:color="auto" w:sz="4" w:space="0"/>
              <w:bottom w:val="single" w:color="000000" w:sz="4" w:space="0"/>
              <w:right w:val="single" w:color="000000" w:sz="4" w:space="0"/>
            </w:tcBorders>
            <w:noWrap/>
          </w:tcPr>
          <w:p>
            <w:pPr>
              <w:jc w:val="center"/>
              <w:rPr>
                <w:rFonts w:hint="default" w:ascii="Times New Roman" w:hAnsi="Times New Roman" w:eastAsia="宋体" w:cs="Times New Roman"/>
                <w:color w:val="000000"/>
                <w:kern w:val="0"/>
                <w:sz w:val="20"/>
                <w:szCs w:val="20"/>
                <w:lang w:bidi="ar"/>
              </w:rPr>
            </w:pPr>
          </w:p>
        </w:tc>
        <w:tc>
          <w:tcPr>
            <w:tcW w:w="1138" w:type="dxa"/>
            <w:tcBorders>
              <w:top w:val="single" w:color="000000" w:sz="4" w:space="0"/>
              <w:left w:val="single" w:color="000000" w:sz="8" w:space="0"/>
              <w:bottom w:val="single" w:color="000000" w:sz="4" w:space="0"/>
              <w:right w:val="single" w:color="000000" w:sz="4" w:space="0"/>
            </w:tcBorders>
            <w:noWrap/>
          </w:tcPr>
          <w:p>
            <w:pPr>
              <w:widowControl/>
              <w:jc w:val="center"/>
              <w:textAlignment w:val="center"/>
              <w:rPr>
                <w:rFonts w:hint="default" w:ascii="Times New Roman" w:hAnsi="Times New Roman" w:eastAsia="宋体" w:cs="Times New Roman"/>
                <w:b/>
                <w:bCs/>
                <w:color w:val="000000"/>
                <w:kern w:val="0"/>
                <w:sz w:val="20"/>
                <w:szCs w:val="20"/>
                <w:u w:val="single"/>
                <w:lang w:bidi="ar"/>
              </w:rPr>
            </w:pPr>
            <w:r>
              <w:rPr>
                <w:rFonts w:hint="default" w:ascii="Times New Roman" w:hAnsi="Times New Roman" w:eastAsia="宋体" w:cs="Times New Roman"/>
                <w:b/>
                <w:bCs/>
                <w:color w:val="000000"/>
                <w:kern w:val="0"/>
                <w:sz w:val="20"/>
                <w:szCs w:val="20"/>
                <w:u w:val="single"/>
                <w:lang w:bidi="ar"/>
              </w:rPr>
              <w:t>Non-Cases</w:t>
            </w:r>
          </w:p>
        </w:tc>
        <w:tc>
          <w:tcPr>
            <w:tcW w:w="652" w:type="dxa"/>
            <w:tcBorders>
              <w:top w:val="single" w:color="000000" w:sz="4" w:space="0"/>
              <w:left w:val="single" w:color="000000" w:sz="4" w:space="0"/>
              <w:bottom w:val="single" w:color="000000" w:sz="4" w:space="0"/>
              <w:right w:val="single" w:color="000000" w:sz="4" w:space="0"/>
            </w:tcBorders>
            <w:noWrap/>
          </w:tcPr>
          <w:p>
            <w:pPr>
              <w:jc w:val="center"/>
              <w:rPr>
                <w:rFonts w:hint="default" w:ascii="Times New Roman" w:hAnsi="Times New Roman" w:eastAsia="宋体" w:cs="Times New Roman"/>
                <w:color w:val="000000"/>
                <w:kern w:val="0"/>
                <w:sz w:val="20"/>
                <w:szCs w:val="20"/>
                <w:lang w:bidi="ar"/>
              </w:rPr>
            </w:pPr>
          </w:p>
        </w:tc>
        <w:tc>
          <w:tcPr>
            <w:tcW w:w="1027" w:type="dxa"/>
            <w:tcBorders>
              <w:top w:val="single" w:color="000000" w:sz="4" w:space="0"/>
              <w:left w:val="single" w:color="000000" w:sz="4" w:space="0"/>
              <w:bottom w:val="single" w:color="000000" w:sz="4" w:space="0"/>
              <w:right w:val="single" w:color="000000" w:sz="4" w:space="0"/>
            </w:tcBorders>
            <w:noWrap/>
          </w:tcPr>
          <w:p>
            <w:pPr>
              <w:jc w:val="center"/>
              <w:rPr>
                <w:rFonts w:hint="default" w:ascii="Times New Roman" w:hAnsi="Times New Roman" w:eastAsia="宋体" w:cs="Times New Roman"/>
                <w:color w:val="000000"/>
                <w:kern w:val="0"/>
                <w:sz w:val="20"/>
                <w:szCs w:val="20"/>
                <w:lang w:bidi="ar"/>
              </w:rPr>
            </w:pPr>
          </w:p>
        </w:tc>
        <w:tc>
          <w:tcPr>
            <w:tcW w:w="620" w:type="dxa"/>
            <w:tcBorders>
              <w:top w:val="single" w:color="000000" w:sz="4" w:space="0"/>
              <w:left w:val="single" w:color="000000" w:sz="4" w:space="0"/>
              <w:bottom w:val="single" w:color="000000" w:sz="4" w:space="0"/>
              <w:right w:val="single" w:color="000000" w:sz="4" w:space="0"/>
            </w:tcBorders>
            <w:noWrap/>
          </w:tcPr>
          <w:p>
            <w:pPr>
              <w:jc w:val="center"/>
              <w:rPr>
                <w:rFonts w:hint="default" w:ascii="Times New Roman" w:hAnsi="Times New Roman" w:eastAsia="宋体" w:cs="Times New Roman"/>
                <w:color w:val="000000"/>
                <w:kern w:val="0"/>
                <w:sz w:val="20"/>
                <w:szCs w:val="20"/>
                <w:lang w:bidi="ar"/>
              </w:rPr>
            </w:pPr>
          </w:p>
        </w:tc>
        <w:tc>
          <w:tcPr>
            <w:tcW w:w="998" w:type="dxa"/>
            <w:tcBorders>
              <w:top w:val="single" w:color="000000" w:sz="4" w:space="0"/>
              <w:left w:val="single" w:color="000000" w:sz="4" w:space="0"/>
              <w:bottom w:val="single" w:color="000000" w:sz="4" w:space="0"/>
              <w:right w:val="single" w:color="000000" w:sz="4" w:space="0"/>
            </w:tcBorders>
            <w:noWrap/>
          </w:tcPr>
          <w:p>
            <w:pPr>
              <w:jc w:val="center"/>
              <w:rPr>
                <w:rFonts w:hint="default" w:ascii="Times New Roman" w:hAnsi="Times New Roman" w:eastAsia="宋体" w:cs="Times New Roman"/>
                <w:color w:val="000000"/>
                <w:kern w:val="0"/>
                <w:sz w:val="20"/>
                <w:szCs w:val="20"/>
                <w:lang w:bidi="ar"/>
              </w:rPr>
            </w:pPr>
          </w:p>
        </w:tc>
        <w:tc>
          <w:tcPr>
            <w:tcW w:w="1006" w:type="dxa"/>
            <w:tcBorders>
              <w:top w:val="single" w:color="000000" w:sz="4" w:space="0"/>
              <w:left w:val="single" w:color="000000" w:sz="4" w:space="0"/>
              <w:bottom w:val="single" w:color="000000" w:sz="4" w:space="0"/>
              <w:right w:val="single" w:color="auto" w:sz="4" w:space="0"/>
            </w:tcBorders>
            <w:noWrap/>
            <w:vAlign w:val="top"/>
          </w:tcPr>
          <w:p>
            <w:pPr>
              <w:widowControl/>
              <w:jc w:val="center"/>
              <w:textAlignment w:val="center"/>
              <w:rPr>
                <w:rFonts w:hint="default" w:ascii="Times New Roman" w:hAnsi="Times New Roman" w:eastAsia="宋体" w:cs="Times New Roman"/>
                <w:b/>
                <w:bCs/>
                <w:color w:val="000000"/>
                <w:kern w:val="0"/>
                <w:sz w:val="20"/>
                <w:szCs w:val="20"/>
                <w:u w:val="single"/>
                <w:lang w:bidi="ar"/>
              </w:rPr>
            </w:pPr>
            <w:r>
              <w:rPr>
                <w:rFonts w:hint="default" w:ascii="Times New Roman" w:hAnsi="Times New Roman" w:eastAsia="宋体" w:cs="Times New Roman"/>
                <w:b/>
                <w:bCs/>
                <w:color w:val="000000"/>
                <w:kern w:val="0"/>
                <w:sz w:val="20"/>
                <w:szCs w:val="20"/>
                <w:u w:val="single"/>
                <w:lang w:bidi="ar"/>
              </w:rPr>
              <w:t>Non-Cases</w:t>
            </w:r>
          </w:p>
        </w:tc>
        <w:tc>
          <w:tcPr>
            <w:tcW w:w="947" w:type="dxa"/>
            <w:tcBorders>
              <w:top w:val="single" w:color="000000" w:sz="4" w:space="0"/>
              <w:left w:val="single" w:color="auto" w:sz="4" w:space="0"/>
              <w:bottom w:val="single" w:color="000000" w:sz="4" w:space="0"/>
              <w:right w:val="single" w:color="auto" w:sz="4" w:space="0"/>
            </w:tcBorders>
            <w:noWrap/>
            <w:vAlign w:val="top"/>
          </w:tcPr>
          <w:p>
            <w:pPr>
              <w:jc w:val="center"/>
              <w:rPr>
                <w:rFonts w:hint="default" w:ascii="Times New Roman" w:hAnsi="Times New Roman" w:eastAsia="宋体" w:cs="Times New Roman"/>
                <w:color w:val="000000"/>
                <w:kern w:val="0"/>
                <w:sz w:val="20"/>
                <w:szCs w:val="20"/>
                <w:lang w:bidi="ar"/>
              </w:rPr>
            </w:pPr>
          </w:p>
        </w:tc>
        <w:tc>
          <w:tcPr>
            <w:tcW w:w="1042" w:type="dxa"/>
            <w:tcBorders>
              <w:top w:val="single" w:color="000000" w:sz="4" w:space="0"/>
              <w:left w:val="single" w:color="auto" w:sz="4" w:space="0"/>
              <w:bottom w:val="single" w:color="000000" w:sz="4" w:space="0"/>
              <w:right w:val="single" w:color="auto" w:sz="4" w:space="0"/>
            </w:tcBorders>
            <w:noWrap/>
            <w:vAlign w:val="top"/>
          </w:tcPr>
          <w:p>
            <w:pPr>
              <w:jc w:val="center"/>
              <w:rPr>
                <w:rFonts w:hint="default" w:ascii="Times New Roman" w:hAnsi="Times New Roman" w:eastAsia="宋体" w:cs="Times New Roman"/>
                <w:color w:val="000000"/>
                <w:kern w:val="0"/>
                <w:sz w:val="20"/>
                <w:szCs w:val="20"/>
                <w:lang w:bidi="ar"/>
              </w:rPr>
            </w:pPr>
          </w:p>
        </w:tc>
        <w:tc>
          <w:tcPr>
            <w:tcW w:w="644" w:type="dxa"/>
            <w:tcBorders>
              <w:top w:val="single" w:color="000000" w:sz="4" w:space="0"/>
              <w:left w:val="single" w:color="auto" w:sz="4" w:space="0"/>
              <w:bottom w:val="single" w:color="000000" w:sz="4" w:space="0"/>
              <w:right w:val="single" w:color="auto" w:sz="4" w:space="0"/>
            </w:tcBorders>
            <w:noWrap/>
            <w:vAlign w:val="top"/>
          </w:tcPr>
          <w:p>
            <w:pPr>
              <w:jc w:val="center"/>
              <w:rPr>
                <w:rFonts w:hint="default" w:ascii="Times New Roman" w:hAnsi="Times New Roman" w:eastAsia="宋体" w:cs="Times New Roman"/>
                <w:color w:val="000000"/>
                <w:kern w:val="0"/>
                <w:sz w:val="20"/>
                <w:szCs w:val="20"/>
                <w:lang w:bidi="ar"/>
              </w:rPr>
            </w:pPr>
          </w:p>
        </w:tc>
        <w:tc>
          <w:tcPr>
            <w:tcW w:w="1103" w:type="dxa"/>
            <w:tcBorders>
              <w:top w:val="single" w:color="000000" w:sz="4" w:space="0"/>
              <w:left w:val="single" w:color="auto" w:sz="4" w:space="0"/>
              <w:bottom w:val="single" w:color="000000" w:sz="4" w:space="0"/>
              <w:right w:val="single" w:color="000000" w:sz="8" w:space="0"/>
            </w:tcBorders>
            <w:noWrap/>
            <w:vAlign w:val="top"/>
          </w:tcPr>
          <w:p>
            <w:pPr>
              <w:jc w:val="center"/>
              <w:rPr>
                <w:rFonts w:hint="default" w:ascii="Times New Roman" w:hAnsi="Times New Roman" w:eastAsia="宋体" w:cs="Times New Roman"/>
                <w:color w:val="000000"/>
                <w:kern w:val="0"/>
                <w:sz w:val="20"/>
                <w:szCs w:val="20"/>
                <w:lang w:bidi="ar"/>
              </w:rPr>
            </w:pPr>
          </w:p>
        </w:tc>
      </w:tr>
      <w:tr>
        <w:tblPrEx>
          <w:tblCellMar>
            <w:top w:w="0" w:type="dxa"/>
            <w:left w:w="10" w:type="dxa"/>
            <w:bottom w:w="0" w:type="dxa"/>
            <w:right w:w="10" w:type="dxa"/>
          </w:tblCellMar>
        </w:tblPrEx>
        <w:trPr>
          <w:trHeight w:val="90" w:hRule="atLeast"/>
        </w:trPr>
        <w:tc>
          <w:tcPr>
            <w:tcW w:w="998" w:type="dxa"/>
            <w:tcBorders>
              <w:top w:val="single" w:color="000000" w:sz="4" w:space="0"/>
              <w:left w:val="single" w:color="000000" w:sz="8" w:space="0"/>
              <w:bottom w:val="single" w:color="000000" w:sz="4" w:space="0"/>
              <w:right w:val="single" w:color="auto" w:sz="4" w:space="0"/>
            </w:tcBorders>
            <w:noWrap/>
            <w:vAlign w:val="center"/>
          </w:tcPr>
          <w:p>
            <w:pPr>
              <w:widowControl/>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＜7.5%</w:t>
            </w:r>
          </w:p>
        </w:tc>
        <w:tc>
          <w:tcPr>
            <w:tcW w:w="839" w:type="dxa"/>
            <w:tcBorders>
              <w:top w:val="single" w:color="000000" w:sz="4" w:space="0"/>
              <w:left w:val="single" w:color="auto" w:sz="4" w:space="0"/>
              <w:bottom w:val="single" w:color="000000" w:sz="4" w:space="0"/>
              <w:right w:val="single" w:color="auto" w:sz="4" w:space="0"/>
            </w:tcBorders>
            <w:noWrap/>
            <w:vAlign w:val="top"/>
          </w:tcPr>
          <w:p>
            <w:pPr>
              <w:jc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 xml:space="preserve">263823 </w:t>
            </w:r>
          </w:p>
        </w:tc>
        <w:tc>
          <w:tcPr>
            <w:tcW w:w="852" w:type="dxa"/>
            <w:tcBorders>
              <w:top w:val="single" w:color="000000" w:sz="4" w:space="0"/>
              <w:left w:val="single" w:color="auto" w:sz="4" w:space="0"/>
              <w:bottom w:val="single" w:color="000000" w:sz="4" w:space="0"/>
              <w:right w:val="single" w:color="auto" w:sz="4" w:space="0"/>
            </w:tcBorders>
            <w:noWrap/>
            <w:vAlign w:val="top"/>
          </w:tcPr>
          <w:p>
            <w:pPr>
              <w:jc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4581</w:t>
            </w:r>
          </w:p>
        </w:tc>
        <w:tc>
          <w:tcPr>
            <w:tcW w:w="698" w:type="dxa"/>
            <w:tcBorders>
              <w:top w:val="single" w:color="000000" w:sz="4" w:space="0"/>
              <w:left w:val="single" w:color="auto" w:sz="4" w:space="0"/>
              <w:bottom w:val="single" w:color="000000" w:sz="4" w:space="0"/>
              <w:right w:val="single" w:color="auto" w:sz="4" w:space="0"/>
            </w:tcBorders>
            <w:noWrap/>
            <w:vAlign w:val="top"/>
          </w:tcPr>
          <w:p>
            <w:pPr>
              <w:jc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268404</w:t>
            </w:r>
          </w:p>
        </w:tc>
        <w:tc>
          <w:tcPr>
            <w:tcW w:w="1032" w:type="dxa"/>
            <w:tcBorders>
              <w:top w:val="single" w:color="000000" w:sz="4" w:space="0"/>
              <w:left w:val="single" w:color="auto" w:sz="4" w:space="0"/>
              <w:bottom w:val="single" w:color="000000" w:sz="4" w:space="0"/>
              <w:right w:val="single" w:color="000000" w:sz="4" w:space="0"/>
            </w:tcBorders>
            <w:noWrap/>
            <w:vAlign w:val="top"/>
          </w:tcPr>
          <w:p>
            <w:pPr>
              <w:jc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1.7</w:t>
            </w:r>
          </w:p>
        </w:tc>
        <w:tc>
          <w:tcPr>
            <w:tcW w:w="1138" w:type="dxa"/>
            <w:tcBorders>
              <w:top w:val="single" w:color="000000" w:sz="4" w:space="0"/>
              <w:left w:val="single" w:color="000000" w:sz="8" w:space="0"/>
              <w:bottom w:val="single" w:color="000000" w:sz="4" w:space="0"/>
              <w:right w:val="single" w:color="000000" w:sz="4" w:space="0"/>
            </w:tcBorders>
            <w:noWrap/>
          </w:tcPr>
          <w:p>
            <w:pPr>
              <w:jc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＜7.5%</w:t>
            </w:r>
          </w:p>
        </w:tc>
        <w:tc>
          <w:tcPr>
            <w:tcW w:w="652" w:type="dxa"/>
            <w:tcBorders>
              <w:top w:val="single" w:color="000000" w:sz="4" w:space="0"/>
              <w:left w:val="single" w:color="000000" w:sz="4" w:space="0"/>
              <w:bottom w:val="single" w:color="000000" w:sz="4" w:space="0"/>
              <w:right w:val="single" w:color="000000" w:sz="4" w:space="0"/>
            </w:tcBorders>
            <w:noWrap/>
            <w:vAlign w:val="top"/>
          </w:tcPr>
          <w:p>
            <w:pPr>
              <w:jc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 xml:space="preserve">267096 </w:t>
            </w:r>
          </w:p>
        </w:tc>
        <w:tc>
          <w:tcPr>
            <w:tcW w:w="1027" w:type="dxa"/>
            <w:tcBorders>
              <w:top w:val="single" w:color="000000" w:sz="4" w:space="0"/>
              <w:left w:val="single" w:color="000000" w:sz="4" w:space="0"/>
              <w:bottom w:val="single" w:color="000000" w:sz="4" w:space="0"/>
              <w:right w:val="single" w:color="000000" w:sz="4" w:space="0"/>
            </w:tcBorders>
            <w:noWrap/>
            <w:vAlign w:val="top"/>
          </w:tcPr>
          <w:p>
            <w:pPr>
              <w:jc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3979</w:t>
            </w:r>
          </w:p>
        </w:tc>
        <w:tc>
          <w:tcPr>
            <w:tcW w:w="620" w:type="dxa"/>
            <w:tcBorders>
              <w:top w:val="single" w:color="000000" w:sz="4" w:space="0"/>
              <w:left w:val="single" w:color="000000" w:sz="4" w:space="0"/>
              <w:bottom w:val="single" w:color="000000" w:sz="4" w:space="0"/>
              <w:right w:val="single" w:color="000000" w:sz="4" w:space="0"/>
            </w:tcBorders>
            <w:noWrap/>
            <w:vAlign w:val="top"/>
          </w:tcPr>
          <w:p>
            <w:pPr>
              <w:jc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271075</w:t>
            </w:r>
          </w:p>
        </w:tc>
        <w:tc>
          <w:tcPr>
            <w:tcW w:w="998" w:type="dxa"/>
            <w:tcBorders>
              <w:top w:val="single" w:color="000000" w:sz="4" w:space="0"/>
              <w:left w:val="single" w:color="000000" w:sz="4" w:space="0"/>
              <w:bottom w:val="single" w:color="000000" w:sz="4" w:space="0"/>
              <w:right w:val="single" w:color="000000" w:sz="4" w:space="0"/>
            </w:tcBorders>
            <w:noWrap/>
            <w:vAlign w:val="top"/>
          </w:tcPr>
          <w:p>
            <w:pPr>
              <w:jc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1.5</w:t>
            </w:r>
          </w:p>
        </w:tc>
        <w:tc>
          <w:tcPr>
            <w:tcW w:w="1006" w:type="dxa"/>
            <w:tcBorders>
              <w:top w:val="single" w:color="000000" w:sz="4" w:space="0"/>
              <w:left w:val="single" w:color="000000" w:sz="4" w:space="0"/>
              <w:bottom w:val="single" w:color="000000" w:sz="4" w:space="0"/>
              <w:right w:val="single" w:color="auto" w:sz="4" w:space="0"/>
            </w:tcBorders>
            <w:noWrap/>
            <w:vAlign w:val="top"/>
          </w:tcPr>
          <w:p>
            <w:pPr>
              <w:jc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w:t>
            </w:r>
            <w:r>
              <w:rPr>
                <w:rFonts w:hint="default" w:ascii="Times New Roman" w:hAnsi="Times New Roman" w:eastAsia="宋体" w:cs="Times New Roman"/>
                <w:color w:val="000000"/>
                <w:kern w:val="0"/>
                <w:sz w:val="20"/>
                <w:szCs w:val="20"/>
                <w:lang w:val="en-US" w:eastAsia="zh-CN" w:bidi="ar"/>
              </w:rPr>
              <w:t>10</w:t>
            </w:r>
            <w:r>
              <w:rPr>
                <w:rFonts w:hint="default" w:ascii="Times New Roman" w:hAnsi="Times New Roman" w:eastAsia="宋体" w:cs="Times New Roman"/>
                <w:color w:val="000000"/>
                <w:kern w:val="0"/>
                <w:sz w:val="20"/>
                <w:szCs w:val="20"/>
                <w:lang w:bidi="ar"/>
              </w:rPr>
              <w:t>%</w:t>
            </w:r>
          </w:p>
        </w:tc>
        <w:tc>
          <w:tcPr>
            <w:tcW w:w="947" w:type="dxa"/>
            <w:tcBorders>
              <w:top w:val="single" w:color="000000" w:sz="4" w:space="0"/>
              <w:left w:val="single" w:color="auto" w:sz="4" w:space="0"/>
              <w:bottom w:val="single" w:color="000000" w:sz="4" w:space="0"/>
              <w:right w:val="single" w:color="auto" w:sz="4" w:space="0"/>
            </w:tcBorders>
            <w:noWrap/>
            <w:vAlign w:val="top"/>
          </w:tcPr>
          <w:p>
            <w:pPr>
              <w:jc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2</w:t>
            </w:r>
            <w:r>
              <w:rPr>
                <w:rFonts w:hint="default" w:ascii="Times New Roman" w:hAnsi="Times New Roman" w:eastAsia="宋体" w:cs="Times New Roman"/>
                <w:color w:val="000000"/>
                <w:kern w:val="0"/>
                <w:sz w:val="20"/>
                <w:szCs w:val="20"/>
                <w:lang w:val="en-US" w:eastAsia="zh-CN" w:bidi="ar"/>
              </w:rPr>
              <w:t>74695</w:t>
            </w:r>
            <w:r>
              <w:rPr>
                <w:rFonts w:hint="default" w:ascii="Times New Roman" w:hAnsi="Times New Roman" w:eastAsia="宋体" w:cs="Times New Roman"/>
                <w:color w:val="000000"/>
                <w:kern w:val="0"/>
                <w:sz w:val="20"/>
                <w:szCs w:val="20"/>
                <w:lang w:bidi="ar"/>
              </w:rPr>
              <w:t xml:space="preserve">     </w:t>
            </w:r>
          </w:p>
        </w:tc>
        <w:tc>
          <w:tcPr>
            <w:tcW w:w="1042" w:type="dxa"/>
            <w:tcBorders>
              <w:top w:val="single" w:color="000000" w:sz="4" w:space="0"/>
              <w:left w:val="single" w:color="auto" w:sz="4" w:space="0"/>
              <w:bottom w:val="single" w:color="000000" w:sz="4" w:space="0"/>
              <w:right w:val="single" w:color="auto" w:sz="4" w:space="0"/>
            </w:tcBorders>
            <w:noWrap/>
            <w:vAlign w:val="top"/>
          </w:tcPr>
          <w:p>
            <w:pPr>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1969</w:t>
            </w:r>
          </w:p>
        </w:tc>
        <w:tc>
          <w:tcPr>
            <w:tcW w:w="644" w:type="dxa"/>
            <w:tcBorders>
              <w:top w:val="single" w:color="000000" w:sz="4" w:space="0"/>
              <w:left w:val="single" w:color="auto" w:sz="4" w:space="0"/>
              <w:bottom w:val="single" w:color="000000" w:sz="4" w:space="0"/>
              <w:right w:val="single" w:color="auto" w:sz="4" w:space="0"/>
            </w:tcBorders>
            <w:noWrap/>
            <w:vAlign w:val="top"/>
          </w:tcPr>
          <w:p>
            <w:pPr>
              <w:jc w:val="center"/>
              <w:rPr>
                <w:rFonts w:hint="default" w:ascii="Times New Roman" w:hAnsi="Times New Roman" w:eastAsia="宋体" w:cs="Times New Roman"/>
                <w:color w:val="000000"/>
                <w:kern w:val="0"/>
                <w:sz w:val="20"/>
                <w:szCs w:val="20"/>
                <w:lang w:val="en-US" w:bidi="ar"/>
              </w:rPr>
            </w:pPr>
            <w:r>
              <w:rPr>
                <w:rFonts w:hint="default" w:ascii="Times New Roman" w:hAnsi="Times New Roman" w:eastAsia="宋体" w:cs="Times New Roman"/>
                <w:color w:val="000000"/>
                <w:kern w:val="0"/>
                <w:sz w:val="20"/>
                <w:szCs w:val="20"/>
                <w:lang w:bidi="ar"/>
              </w:rPr>
              <w:t>27</w:t>
            </w:r>
            <w:r>
              <w:rPr>
                <w:rFonts w:hint="default" w:ascii="Times New Roman" w:hAnsi="Times New Roman" w:eastAsia="宋体" w:cs="Times New Roman"/>
                <w:color w:val="000000"/>
                <w:kern w:val="0"/>
                <w:sz w:val="20"/>
                <w:szCs w:val="20"/>
                <w:lang w:val="en-US" w:eastAsia="zh-CN" w:bidi="ar"/>
              </w:rPr>
              <w:t>6664</w:t>
            </w:r>
          </w:p>
        </w:tc>
        <w:tc>
          <w:tcPr>
            <w:tcW w:w="1103" w:type="dxa"/>
            <w:tcBorders>
              <w:top w:val="single" w:color="000000" w:sz="4" w:space="0"/>
              <w:left w:val="single" w:color="auto" w:sz="4" w:space="0"/>
              <w:bottom w:val="single" w:color="000000" w:sz="4" w:space="0"/>
              <w:right w:val="single" w:color="000000" w:sz="8" w:space="0"/>
            </w:tcBorders>
            <w:noWrap/>
            <w:vAlign w:val="top"/>
          </w:tcPr>
          <w:p>
            <w:pPr>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0</w:t>
            </w:r>
            <w:r>
              <w:rPr>
                <w:rFonts w:hint="default" w:ascii="Times New Roman" w:hAnsi="Times New Roman" w:eastAsia="宋体" w:cs="Times New Roman"/>
                <w:color w:val="000000"/>
                <w:kern w:val="0"/>
                <w:sz w:val="20"/>
                <w:szCs w:val="20"/>
                <w:lang w:bidi="ar"/>
              </w:rPr>
              <w:t>.</w:t>
            </w:r>
            <w:r>
              <w:rPr>
                <w:rFonts w:hint="default" w:ascii="Times New Roman" w:hAnsi="Times New Roman" w:eastAsia="宋体" w:cs="Times New Roman"/>
                <w:color w:val="000000"/>
                <w:kern w:val="0"/>
                <w:sz w:val="20"/>
                <w:szCs w:val="20"/>
                <w:lang w:val="en-US" w:eastAsia="zh-CN" w:bidi="ar"/>
              </w:rPr>
              <w:t>7</w:t>
            </w:r>
          </w:p>
        </w:tc>
      </w:tr>
      <w:tr>
        <w:tblPrEx>
          <w:tblCellMar>
            <w:top w:w="0" w:type="dxa"/>
            <w:left w:w="10" w:type="dxa"/>
            <w:bottom w:w="0" w:type="dxa"/>
            <w:right w:w="10" w:type="dxa"/>
          </w:tblCellMar>
        </w:tblPrEx>
        <w:trPr>
          <w:trHeight w:val="285" w:hRule="atLeast"/>
        </w:trPr>
        <w:tc>
          <w:tcPr>
            <w:tcW w:w="998" w:type="dxa"/>
            <w:tcBorders>
              <w:top w:val="single" w:color="000000" w:sz="4" w:space="0"/>
              <w:left w:val="single" w:color="000000" w:sz="8" w:space="0"/>
              <w:bottom w:val="single" w:color="000000" w:sz="4" w:space="0"/>
              <w:right w:val="single" w:color="auto" w:sz="4" w:space="0"/>
            </w:tcBorders>
            <w:noWrap/>
            <w:vAlign w:val="center"/>
          </w:tcPr>
          <w:p>
            <w:pPr>
              <w:widowControl/>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≥7.5%</w:t>
            </w:r>
          </w:p>
        </w:tc>
        <w:tc>
          <w:tcPr>
            <w:tcW w:w="839" w:type="dxa"/>
            <w:tcBorders>
              <w:top w:val="single" w:color="000000" w:sz="4" w:space="0"/>
              <w:left w:val="single" w:color="auto" w:sz="4" w:space="0"/>
              <w:bottom w:val="single" w:color="000000" w:sz="4" w:space="0"/>
              <w:right w:val="single" w:color="auto" w:sz="4" w:space="0"/>
            </w:tcBorders>
            <w:noWrap/>
            <w:vAlign w:val="top"/>
          </w:tcPr>
          <w:p>
            <w:pPr>
              <w:jc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 xml:space="preserve">3649 </w:t>
            </w:r>
          </w:p>
        </w:tc>
        <w:tc>
          <w:tcPr>
            <w:tcW w:w="852" w:type="dxa"/>
            <w:tcBorders>
              <w:top w:val="single" w:color="000000" w:sz="4" w:space="0"/>
              <w:left w:val="single" w:color="auto" w:sz="4" w:space="0"/>
              <w:bottom w:val="single" w:color="000000" w:sz="4" w:space="0"/>
              <w:right w:val="single" w:color="auto" w:sz="4" w:space="0"/>
            </w:tcBorders>
            <w:noWrap/>
            <w:vAlign w:val="top"/>
          </w:tcPr>
          <w:p>
            <w:pPr>
              <w:jc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10274</w:t>
            </w:r>
          </w:p>
        </w:tc>
        <w:tc>
          <w:tcPr>
            <w:tcW w:w="698" w:type="dxa"/>
            <w:tcBorders>
              <w:top w:val="single" w:color="000000" w:sz="4" w:space="0"/>
              <w:left w:val="single" w:color="auto" w:sz="4" w:space="0"/>
              <w:bottom w:val="single" w:color="000000" w:sz="4" w:space="0"/>
              <w:right w:val="single" w:color="auto" w:sz="4" w:space="0"/>
            </w:tcBorders>
            <w:noWrap/>
            <w:vAlign w:val="top"/>
          </w:tcPr>
          <w:p>
            <w:pPr>
              <w:jc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13923</w:t>
            </w:r>
          </w:p>
        </w:tc>
        <w:tc>
          <w:tcPr>
            <w:tcW w:w="1032" w:type="dxa"/>
            <w:tcBorders>
              <w:top w:val="single" w:color="000000" w:sz="4" w:space="0"/>
              <w:left w:val="single" w:color="auto" w:sz="4" w:space="0"/>
              <w:bottom w:val="single" w:color="000000" w:sz="4" w:space="0"/>
              <w:right w:val="single" w:color="000000" w:sz="4" w:space="0"/>
            </w:tcBorders>
            <w:noWrap/>
            <w:vAlign w:val="top"/>
          </w:tcPr>
          <w:p>
            <w:pPr>
              <w:jc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26.2</w:t>
            </w:r>
          </w:p>
        </w:tc>
        <w:tc>
          <w:tcPr>
            <w:tcW w:w="1138" w:type="dxa"/>
            <w:tcBorders>
              <w:top w:val="single" w:color="000000" w:sz="4" w:space="0"/>
              <w:left w:val="single" w:color="000000" w:sz="8" w:space="0"/>
              <w:bottom w:val="single" w:color="000000" w:sz="4" w:space="0"/>
              <w:right w:val="single" w:color="000000" w:sz="4" w:space="0"/>
            </w:tcBorders>
            <w:noWrap/>
          </w:tcPr>
          <w:p>
            <w:pPr>
              <w:jc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≥7.5%</w:t>
            </w:r>
          </w:p>
        </w:tc>
        <w:tc>
          <w:tcPr>
            <w:tcW w:w="652" w:type="dxa"/>
            <w:tcBorders>
              <w:top w:val="single" w:color="000000" w:sz="4" w:space="0"/>
              <w:left w:val="single" w:color="000000" w:sz="4" w:space="0"/>
              <w:bottom w:val="single" w:color="000000" w:sz="4" w:space="0"/>
              <w:right w:val="single" w:color="000000" w:sz="4" w:space="0"/>
            </w:tcBorders>
            <w:noWrap/>
            <w:vAlign w:val="top"/>
          </w:tcPr>
          <w:p>
            <w:pPr>
              <w:jc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 xml:space="preserve">2475 </w:t>
            </w:r>
          </w:p>
        </w:tc>
        <w:tc>
          <w:tcPr>
            <w:tcW w:w="1027" w:type="dxa"/>
            <w:tcBorders>
              <w:top w:val="single" w:color="000000" w:sz="4" w:space="0"/>
              <w:left w:val="single" w:color="000000" w:sz="4" w:space="0"/>
              <w:bottom w:val="single" w:color="000000" w:sz="4" w:space="0"/>
              <w:right w:val="single" w:color="000000" w:sz="4" w:space="0"/>
            </w:tcBorders>
            <w:noWrap/>
            <w:vAlign w:val="top"/>
          </w:tcPr>
          <w:p>
            <w:pPr>
              <w:jc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8777</w:t>
            </w:r>
          </w:p>
        </w:tc>
        <w:tc>
          <w:tcPr>
            <w:tcW w:w="620" w:type="dxa"/>
            <w:tcBorders>
              <w:top w:val="single" w:color="000000" w:sz="4" w:space="0"/>
              <w:left w:val="single" w:color="000000" w:sz="4" w:space="0"/>
              <w:bottom w:val="single" w:color="000000" w:sz="4" w:space="0"/>
              <w:right w:val="single" w:color="000000" w:sz="4" w:space="0"/>
            </w:tcBorders>
            <w:noWrap/>
            <w:vAlign w:val="top"/>
          </w:tcPr>
          <w:p>
            <w:pPr>
              <w:jc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11252</w:t>
            </w:r>
          </w:p>
        </w:tc>
        <w:tc>
          <w:tcPr>
            <w:tcW w:w="998" w:type="dxa"/>
            <w:tcBorders>
              <w:top w:val="single" w:color="000000" w:sz="4" w:space="0"/>
              <w:left w:val="single" w:color="000000" w:sz="4" w:space="0"/>
              <w:bottom w:val="single" w:color="000000" w:sz="4" w:space="0"/>
              <w:right w:val="single" w:color="000000" w:sz="4" w:space="0"/>
            </w:tcBorders>
            <w:noWrap/>
            <w:vAlign w:val="top"/>
          </w:tcPr>
          <w:p>
            <w:pPr>
              <w:jc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22.0</w:t>
            </w:r>
          </w:p>
        </w:tc>
        <w:tc>
          <w:tcPr>
            <w:tcW w:w="1006" w:type="dxa"/>
            <w:tcBorders>
              <w:top w:val="single" w:color="000000" w:sz="4" w:space="0"/>
              <w:left w:val="single" w:color="000000" w:sz="4" w:space="0"/>
              <w:bottom w:val="single" w:color="000000" w:sz="4" w:space="0"/>
              <w:right w:val="single" w:color="auto" w:sz="4" w:space="0"/>
            </w:tcBorders>
            <w:noWrap/>
            <w:vAlign w:val="top"/>
          </w:tcPr>
          <w:p>
            <w:pPr>
              <w:jc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w:t>
            </w:r>
            <w:r>
              <w:rPr>
                <w:rFonts w:hint="default" w:ascii="Times New Roman" w:hAnsi="Times New Roman" w:eastAsia="宋体" w:cs="Times New Roman"/>
                <w:color w:val="000000"/>
                <w:kern w:val="0"/>
                <w:sz w:val="20"/>
                <w:szCs w:val="20"/>
                <w:lang w:val="en-US" w:eastAsia="zh-CN" w:bidi="ar"/>
              </w:rPr>
              <w:t>10</w:t>
            </w:r>
            <w:r>
              <w:rPr>
                <w:rFonts w:hint="default" w:ascii="Times New Roman" w:hAnsi="Times New Roman" w:eastAsia="宋体" w:cs="Times New Roman"/>
                <w:color w:val="000000"/>
                <w:kern w:val="0"/>
                <w:sz w:val="20"/>
                <w:szCs w:val="20"/>
                <w:lang w:bidi="ar"/>
              </w:rPr>
              <w:t>%</w:t>
            </w:r>
          </w:p>
        </w:tc>
        <w:tc>
          <w:tcPr>
            <w:tcW w:w="947" w:type="dxa"/>
            <w:tcBorders>
              <w:top w:val="single" w:color="000000" w:sz="4" w:space="0"/>
              <w:left w:val="single" w:color="auto" w:sz="4" w:space="0"/>
              <w:bottom w:val="single" w:color="000000" w:sz="4" w:space="0"/>
              <w:right w:val="single" w:color="auto" w:sz="4" w:space="0"/>
            </w:tcBorders>
            <w:noWrap/>
            <w:vAlign w:val="top"/>
          </w:tcPr>
          <w:p>
            <w:pPr>
              <w:jc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val="en-US" w:eastAsia="zh-CN" w:bidi="ar"/>
              </w:rPr>
              <w:t>1354</w:t>
            </w:r>
            <w:r>
              <w:rPr>
                <w:rFonts w:hint="default" w:ascii="Times New Roman" w:hAnsi="Times New Roman" w:eastAsia="宋体" w:cs="Times New Roman"/>
                <w:color w:val="000000"/>
                <w:kern w:val="0"/>
                <w:sz w:val="20"/>
                <w:szCs w:val="20"/>
                <w:lang w:bidi="ar"/>
              </w:rPr>
              <w:t xml:space="preserve">    </w:t>
            </w:r>
          </w:p>
        </w:tc>
        <w:tc>
          <w:tcPr>
            <w:tcW w:w="1042" w:type="dxa"/>
            <w:tcBorders>
              <w:top w:val="single" w:color="000000" w:sz="4" w:space="0"/>
              <w:left w:val="single" w:color="auto" w:sz="4" w:space="0"/>
              <w:bottom w:val="single" w:color="000000" w:sz="4" w:space="0"/>
              <w:right w:val="single" w:color="auto" w:sz="4" w:space="0"/>
            </w:tcBorders>
            <w:noWrap/>
            <w:vAlign w:val="top"/>
          </w:tcPr>
          <w:p>
            <w:pPr>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4309</w:t>
            </w:r>
          </w:p>
        </w:tc>
        <w:tc>
          <w:tcPr>
            <w:tcW w:w="644" w:type="dxa"/>
            <w:tcBorders>
              <w:top w:val="single" w:color="000000" w:sz="4" w:space="0"/>
              <w:left w:val="single" w:color="auto" w:sz="4" w:space="0"/>
              <w:bottom w:val="single" w:color="000000" w:sz="4" w:space="0"/>
              <w:right w:val="single" w:color="auto" w:sz="4" w:space="0"/>
            </w:tcBorders>
            <w:noWrap/>
            <w:vAlign w:val="top"/>
          </w:tcPr>
          <w:p>
            <w:pPr>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5663</w:t>
            </w:r>
          </w:p>
        </w:tc>
        <w:tc>
          <w:tcPr>
            <w:tcW w:w="1103" w:type="dxa"/>
            <w:tcBorders>
              <w:top w:val="single" w:color="000000" w:sz="4" w:space="0"/>
              <w:left w:val="single" w:color="auto" w:sz="4" w:space="0"/>
              <w:bottom w:val="single" w:color="000000" w:sz="4" w:space="0"/>
              <w:right w:val="single" w:color="000000" w:sz="8" w:space="0"/>
            </w:tcBorders>
            <w:noWrap/>
            <w:vAlign w:val="top"/>
          </w:tcPr>
          <w:p>
            <w:pPr>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bidi="ar"/>
              </w:rPr>
              <w:t>2</w:t>
            </w:r>
            <w:r>
              <w:rPr>
                <w:rFonts w:hint="default" w:ascii="Times New Roman" w:hAnsi="Times New Roman" w:eastAsia="宋体" w:cs="Times New Roman"/>
                <w:color w:val="000000"/>
                <w:kern w:val="0"/>
                <w:sz w:val="20"/>
                <w:szCs w:val="20"/>
                <w:lang w:val="en-US" w:eastAsia="zh-CN" w:bidi="ar"/>
              </w:rPr>
              <w:t>3</w:t>
            </w:r>
            <w:r>
              <w:rPr>
                <w:rFonts w:hint="default" w:ascii="Times New Roman" w:hAnsi="Times New Roman" w:eastAsia="宋体" w:cs="Times New Roman"/>
                <w:color w:val="000000"/>
                <w:kern w:val="0"/>
                <w:sz w:val="20"/>
                <w:szCs w:val="20"/>
                <w:lang w:bidi="ar"/>
              </w:rPr>
              <w:t>.</w:t>
            </w:r>
            <w:r>
              <w:rPr>
                <w:rFonts w:hint="default" w:ascii="Times New Roman" w:hAnsi="Times New Roman" w:eastAsia="宋体" w:cs="Times New Roman"/>
                <w:color w:val="000000"/>
                <w:kern w:val="0"/>
                <w:sz w:val="20"/>
                <w:szCs w:val="20"/>
                <w:lang w:val="en-US" w:eastAsia="zh-CN" w:bidi="ar"/>
              </w:rPr>
              <w:t>9</w:t>
            </w:r>
          </w:p>
        </w:tc>
      </w:tr>
    </w:tbl>
    <w:p>
      <w:pPr>
        <w:rPr>
          <w:rFonts w:hint="default" w:ascii="Times New Roman" w:hAnsi="Times New Roman" w:cs="Times New Roman"/>
          <w:bCs/>
          <w:sz w:val="24"/>
        </w:rPr>
      </w:pPr>
      <w:r>
        <w:rPr>
          <w:rFonts w:hint="default" w:ascii="Times New Roman" w:hAnsi="Times New Roman" w:cs="Times New Roman"/>
          <w:bCs/>
          <w:sz w:val="24"/>
        </w:rPr>
        <w:t xml:space="preserve">Notes: </w:t>
      </w:r>
    </w:p>
    <w:p>
      <w:pPr>
        <w:rPr>
          <w:rFonts w:hint="default" w:ascii="Times New Roman" w:hAnsi="Times New Roman" w:cs="Times New Roman"/>
          <w:bCs/>
          <w:sz w:val="24"/>
        </w:rPr>
      </w:pPr>
      <w:r>
        <w:rPr>
          <w:rFonts w:hint="default" w:ascii="Times New Roman" w:hAnsi="Times New Roman" w:cs="Times New Roman"/>
          <w:bCs/>
          <w:sz w:val="24"/>
        </w:rPr>
        <w:t>LBM: using age, sex, body mass index (BMI), dietary intake score, smoking status (current, previous, never), and physical activity (mg).</w:t>
      </w:r>
    </w:p>
    <w:p>
      <w:pPr>
        <w:rPr>
          <w:rFonts w:hint="default" w:ascii="Times New Roman" w:hAnsi="Times New Roman" w:cs="Times New Roman"/>
          <w:bCs/>
          <w:sz w:val="24"/>
        </w:rPr>
      </w:pPr>
      <w:r>
        <w:rPr>
          <w:rFonts w:hint="default" w:ascii="Times New Roman" w:hAnsi="Times New Roman" w:cs="Times New Roman"/>
          <w:bCs/>
          <w:sz w:val="24"/>
        </w:rPr>
        <w:t xml:space="preserve">LBM+PRS: adding polygenic risk scores to the LBM. </w:t>
      </w:r>
    </w:p>
    <w:p>
      <w:pPr>
        <w:rPr>
          <w:rFonts w:hint="default" w:ascii="Times New Roman" w:hAnsi="Times New Roman" w:cs="Times New Roman"/>
          <w:bCs/>
          <w:sz w:val="24"/>
        </w:rPr>
      </w:pPr>
      <w:r>
        <w:rPr>
          <w:rFonts w:hint="default" w:ascii="Times New Roman" w:hAnsi="Times New Roman" w:cs="Times New Roman"/>
          <w:bCs/>
          <w:sz w:val="24"/>
        </w:rPr>
        <w:t>PCE: using age, sex, smoking status (yes or no), total and high-density lipoprotein cholesterol (mmol/l), treated or untreated systolic blood pressure (mmHg), and diabetes (yes or no).</w:t>
      </w:r>
    </w:p>
    <w:p>
      <w:pPr>
        <w:rPr>
          <w:rFonts w:hint="default" w:ascii="Times New Roman" w:hAnsi="Times New Roman" w:cs="Times New Roman"/>
          <w:bCs/>
          <w:sz w:val="24"/>
        </w:rPr>
      </w:pPr>
      <w:r>
        <w:rPr>
          <w:rFonts w:hint="default" w:ascii="Times New Roman" w:hAnsi="Times New Roman" w:cs="Times New Roman"/>
          <w:bCs/>
          <w:sz w:val="24"/>
        </w:rPr>
        <w:t>PCE+PRS: adding polygenic risk scores to the PCE.</w:t>
      </w:r>
    </w:p>
    <w:p>
      <w:pPr>
        <w:rPr>
          <w:rFonts w:hint="default" w:ascii="Times New Roman" w:hAnsi="Times New Roman" w:cs="Times New Roman"/>
          <w:bCs/>
          <w:sz w:val="24"/>
        </w:rPr>
      </w:pPr>
      <w:r>
        <w:rPr>
          <w:rFonts w:hint="default" w:ascii="Times New Roman" w:hAnsi="Times New Roman" w:cs="Times New Roman"/>
          <w:bCs/>
          <w:sz w:val="24"/>
        </w:rPr>
        <w:t>SCORE2: using age, sex, smoking status (yes or no), total and high-density lipoprotein cholesterol (mmol/l), systolic blood pressure (mmHg), and diabetes (yes or no).</w:t>
      </w:r>
    </w:p>
    <w:p>
      <w:pPr>
        <w:rPr>
          <w:rFonts w:hint="default" w:ascii="Times New Roman" w:hAnsi="Times New Roman" w:cs="Times New Roman"/>
          <w:bCs/>
          <w:sz w:val="24"/>
        </w:rPr>
      </w:pPr>
      <w:r>
        <w:rPr>
          <w:rFonts w:hint="default" w:ascii="Times New Roman" w:hAnsi="Times New Roman" w:cs="Times New Roman"/>
          <w:bCs/>
          <w:sz w:val="24"/>
        </w:rPr>
        <w:t>SCORE2+PRS: adding polygenic risk scores to the SCORE2.</w:t>
      </w:r>
    </w:p>
    <w:p>
      <w:pPr>
        <w:rPr>
          <w:rFonts w:hint="default" w:ascii="Times New Roman" w:hAnsi="Times New Roman" w:cs="Times New Roman"/>
          <w:bCs/>
          <w:sz w:val="24"/>
        </w:rPr>
        <w:sectPr>
          <w:pgSz w:w="16838" w:h="11906" w:orient="landscape"/>
          <w:pgMar w:top="1800" w:right="1440" w:bottom="1800" w:left="1440" w:header="851" w:footer="992" w:gutter="0"/>
          <w:lnNumType w:countBy="1" w:restart="continuous"/>
          <w:cols w:space="720" w:num="1"/>
          <w:docGrid w:type="lines" w:linePitch="312" w:charSpace="0"/>
        </w:sectPr>
      </w:pPr>
      <w:r>
        <w:rPr>
          <w:rFonts w:hint="default" w:ascii="Times New Roman" w:hAnsi="Times New Roman" w:cs="Times New Roman"/>
          <w:bCs/>
          <w:sz w:val="24"/>
        </w:rPr>
        <w:t xml:space="preserve">Abbreviations: CHD = </w:t>
      </w:r>
      <w:r>
        <w:rPr>
          <w:rFonts w:hint="default" w:ascii="Times New Roman" w:hAnsi="Times New Roman" w:cs="Times New Roman"/>
          <w:bCs/>
          <w:sz w:val="24"/>
          <w:lang w:eastAsia="zh-CN"/>
        </w:rPr>
        <w:t>coronary heart disease</w:t>
      </w:r>
      <w:r>
        <w:rPr>
          <w:rFonts w:hint="default" w:ascii="Times New Roman" w:hAnsi="Times New Roman" w:cs="Times New Roman"/>
          <w:bCs/>
          <w:sz w:val="24"/>
        </w:rPr>
        <w:t>; CI = confidence interval; LBM = Lifestyle-Based Model; LBM+PRS = Lifestyle-Based Model plus polygenic risk score; PCE = Pooled Cohort Equations; PCE+PRS = Pooled Cohort Equations plus polygenic risk score; PRS = polygenic risk score; SCORE2 = Systematic COronary Risk Evaluation 2; SCORE2+PRS = Systematic COronary Risk Evaluation 2 plus polygenic risk score</w:t>
      </w:r>
    </w:p>
    <w:p>
      <w:pPr>
        <w:rPr>
          <w:rFonts w:hint="default" w:ascii="Times New Roman" w:hAnsi="Times New Roman" w:eastAsia="宋体" w:cs="Times New Roman"/>
          <w:sz w:val="24"/>
        </w:rPr>
      </w:pPr>
      <w:r>
        <w:rPr>
          <w:rFonts w:hint="default" w:ascii="Times New Roman" w:hAnsi="Times New Roman" w:cs="Times New Roman"/>
          <w:b/>
          <w:bCs/>
          <w:sz w:val="24"/>
          <w:lang w:eastAsia="zh-CN"/>
        </w:rPr>
        <w:t>eTable</w:t>
      </w:r>
      <w:r>
        <w:rPr>
          <w:rFonts w:hint="default" w:ascii="Times New Roman" w:hAnsi="Times New Roman" w:cs="Times New Roman"/>
          <w:b/>
          <w:bCs/>
          <w:sz w:val="24"/>
        </w:rPr>
        <w:t xml:space="preserve"> 15.</w:t>
      </w:r>
      <w:r>
        <w:rPr>
          <w:rFonts w:hint="default" w:ascii="Times New Roman" w:hAnsi="Times New Roman" w:cs="Times New Roman"/>
          <w:sz w:val="24"/>
        </w:rPr>
        <w:t xml:space="preserve"> </w:t>
      </w:r>
      <w:r>
        <w:rPr>
          <w:rFonts w:hint="default" w:ascii="Times New Roman" w:hAnsi="Times New Roman" w:eastAsia="Times New Roman" w:cs="Times New Roman"/>
          <w:sz w:val="24"/>
        </w:rPr>
        <w:t xml:space="preserve">Discriminant performance (C-index) of </w:t>
      </w:r>
      <w:r>
        <w:rPr>
          <w:rFonts w:hint="default" w:ascii="Times New Roman" w:hAnsi="Times New Roman" w:cs="Times New Roman"/>
          <w:bCs/>
          <w:sz w:val="24"/>
        </w:rPr>
        <w:t>Lifestyle-Based Model (</w:t>
      </w:r>
      <w:r>
        <w:rPr>
          <w:rFonts w:hint="default" w:ascii="Times New Roman" w:hAnsi="Times New Roman" w:eastAsia="宋体" w:cs="Times New Roman"/>
          <w:sz w:val="24"/>
        </w:rPr>
        <w:t xml:space="preserve">LBM) and </w:t>
      </w:r>
      <w:r>
        <w:rPr>
          <w:rFonts w:hint="default" w:ascii="Times New Roman" w:hAnsi="Times New Roman" w:cs="Times New Roman"/>
          <w:bCs/>
          <w:sz w:val="24"/>
        </w:rPr>
        <w:t>Lifestyle-Based Model plus polygenic risk score (</w:t>
      </w:r>
      <w:r>
        <w:rPr>
          <w:rFonts w:hint="default" w:ascii="Times New Roman" w:hAnsi="Times New Roman" w:eastAsia="宋体" w:cs="Times New Roman"/>
          <w:sz w:val="24"/>
        </w:rPr>
        <w:t xml:space="preserve">LBM+PRS) when </w:t>
      </w:r>
      <w:r>
        <w:rPr>
          <w:rFonts w:hint="default" w:ascii="Times New Roman" w:hAnsi="Times New Roman" w:eastAsia="Times New Roman" w:cs="Times New Roman"/>
          <w:sz w:val="24"/>
        </w:rPr>
        <w:t>a</w:t>
      </w:r>
      <w:r>
        <w:rPr>
          <w:rFonts w:hint="default" w:ascii="Times New Roman" w:hAnsi="Times New Roman" w:eastAsia="宋体" w:cs="Times New Roman"/>
          <w:sz w:val="24"/>
        </w:rPr>
        <w:t>dding alcohol consumption as a risk predictor.</w:t>
      </w:r>
    </w:p>
    <w:tbl>
      <w:tblPr>
        <w:tblStyle w:val="5"/>
        <w:tblpPr w:leftFromText="180" w:rightFromText="180" w:vertAnchor="text" w:horzAnchor="margin" w:tblpY="125"/>
        <w:tblW w:w="0" w:type="auto"/>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 w:type="dxa"/>
          <w:bottom w:w="0" w:type="dxa"/>
          <w:right w:w="10" w:type="dxa"/>
        </w:tblCellMar>
      </w:tblPr>
      <w:tblGrid>
        <w:gridCol w:w="2280"/>
        <w:gridCol w:w="1490"/>
        <w:gridCol w:w="1686"/>
        <w:gridCol w:w="1686"/>
        <w:gridCol w:w="1686"/>
        <w:gridCol w:w="1686"/>
        <w:gridCol w:w="1686"/>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 w:type="dxa"/>
            <w:bottom w:w="0" w:type="dxa"/>
            <w:right w:w="10" w:type="dxa"/>
          </w:tblCellMar>
        </w:tblPrEx>
        <w:trPr>
          <w:trHeight w:val="396" w:hRule="atLeast"/>
        </w:trPr>
        <w:tc>
          <w:tcPr>
            <w:tcW w:w="0" w:type="auto"/>
            <w:vMerge w:val="restart"/>
            <w:tcBorders>
              <w:top w:val="single" w:color="auto" w:sz="12" w:space="0"/>
              <w:bottom w:val="single" w:color="auto" w:sz="4" w:space="0"/>
              <w:right w:val="nil"/>
            </w:tcBorders>
            <w:vAlign w:val="center"/>
          </w:tcPr>
          <w:p>
            <w:pPr>
              <w:jc w:val="center"/>
              <w:rPr>
                <w:rFonts w:hint="default" w:ascii="Times New Roman" w:hAnsi="Times New Roman" w:cs="Times New Roman"/>
                <w:sz w:val="18"/>
                <w:szCs w:val="18"/>
                <w:lang w:eastAsia="en-US"/>
              </w:rPr>
            </w:pPr>
          </w:p>
        </w:tc>
        <w:tc>
          <w:tcPr>
            <w:tcW w:w="0" w:type="auto"/>
            <w:gridSpan w:val="6"/>
            <w:tcBorders>
              <w:top w:val="single" w:color="auto" w:sz="12" w:space="0"/>
              <w:left w:val="nil"/>
              <w:bottom w:val="single" w:color="auto" w:sz="4" w:space="0"/>
              <w:right w:val="nil"/>
            </w:tcBorders>
            <w:vAlign w:val="center"/>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C-index (95% CI)</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 w:type="dxa"/>
            <w:bottom w:w="0" w:type="dxa"/>
            <w:right w:w="10" w:type="dxa"/>
          </w:tblCellMar>
        </w:tblPrEx>
        <w:trPr>
          <w:trHeight w:val="407" w:hRule="atLeast"/>
        </w:trPr>
        <w:tc>
          <w:tcPr>
            <w:tcW w:w="0" w:type="auto"/>
            <w:vMerge w:val="continue"/>
            <w:tcBorders>
              <w:top w:val="nil"/>
              <w:bottom w:val="single" w:color="auto" w:sz="4" w:space="0"/>
              <w:right w:val="nil"/>
            </w:tcBorders>
            <w:vAlign w:val="center"/>
          </w:tcPr>
          <w:p>
            <w:pPr>
              <w:jc w:val="center"/>
              <w:rPr>
                <w:rFonts w:hint="default" w:ascii="Times New Roman" w:hAnsi="Times New Roman" w:cs="Times New Roman"/>
                <w:sz w:val="18"/>
                <w:szCs w:val="18"/>
                <w:lang w:eastAsia="en-US"/>
              </w:rPr>
            </w:pPr>
          </w:p>
        </w:tc>
        <w:tc>
          <w:tcPr>
            <w:tcW w:w="0" w:type="auto"/>
            <w:tcBorders>
              <w:top w:val="single" w:color="auto" w:sz="4" w:space="0"/>
              <w:left w:val="nil"/>
              <w:bottom w:val="single" w:color="auto" w:sz="4" w:space="0"/>
            </w:tcBorders>
            <w:vAlign w:val="center"/>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rPr>
              <w:t>Cross-validation</w:t>
            </w:r>
          </w:p>
        </w:tc>
        <w:tc>
          <w:tcPr>
            <w:tcW w:w="0" w:type="auto"/>
            <w:tcBorders>
              <w:top w:val="single" w:color="auto" w:sz="4" w:space="0"/>
              <w:left w:val="nil"/>
              <w:bottom w:val="single" w:color="auto" w:sz="4" w:space="0"/>
            </w:tcBorders>
            <w:vAlign w:val="center"/>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Iteration 1</w:t>
            </w:r>
          </w:p>
        </w:tc>
        <w:tc>
          <w:tcPr>
            <w:tcW w:w="0" w:type="auto"/>
            <w:tcBorders>
              <w:top w:val="single" w:color="auto" w:sz="4" w:space="0"/>
              <w:bottom w:val="single" w:color="auto" w:sz="4" w:space="0"/>
              <w:right w:val="nil"/>
            </w:tcBorders>
            <w:vAlign w:val="center"/>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Iteration 2</w:t>
            </w:r>
          </w:p>
        </w:tc>
        <w:tc>
          <w:tcPr>
            <w:tcW w:w="0" w:type="auto"/>
            <w:tcBorders>
              <w:top w:val="single" w:color="auto" w:sz="4" w:space="0"/>
              <w:bottom w:val="single" w:color="auto" w:sz="4" w:space="0"/>
              <w:right w:val="nil"/>
            </w:tcBorders>
            <w:vAlign w:val="center"/>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Iteration 3</w:t>
            </w:r>
          </w:p>
        </w:tc>
        <w:tc>
          <w:tcPr>
            <w:tcW w:w="0" w:type="auto"/>
            <w:tcBorders>
              <w:top w:val="single" w:color="auto" w:sz="4" w:space="0"/>
              <w:bottom w:val="single" w:color="auto" w:sz="4" w:space="0"/>
              <w:right w:val="nil"/>
            </w:tcBorders>
            <w:vAlign w:val="center"/>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Iteration 4</w:t>
            </w:r>
          </w:p>
        </w:tc>
        <w:tc>
          <w:tcPr>
            <w:tcW w:w="0" w:type="auto"/>
            <w:tcBorders>
              <w:top w:val="single" w:color="auto" w:sz="4" w:space="0"/>
              <w:bottom w:val="single" w:color="auto" w:sz="4" w:space="0"/>
              <w:right w:val="nil"/>
            </w:tcBorders>
            <w:vAlign w:val="center"/>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Iteration 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 w:type="dxa"/>
            <w:bottom w:w="0" w:type="dxa"/>
            <w:right w:w="10" w:type="dxa"/>
          </w:tblCellMar>
        </w:tblPrEx>
        <w:trPr>
          <w:trHeight w:val="238" w:hRule="atLeast"/>
        </w:trPr>
        <w:tc>
          <w:tcPr>
            <w:tcW w:w="0" w:type="auto"/>
            <w:tcBorders>
              <w:top w:val="single" w:color="auto" w:sz="4" w:space="0"/>
              <w:bottom w:val="nil"/>
              <w:right w:val="nil"/>
            </w:tcBorders>
          </w:tcPr>
          <w:p>
            <w:pPr>
              <w:jc w:val="left"/>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Number of participants</w:t>
            </w:r>
          </w:p>
        </w:tc>
        <w:tc>
          <w:tcPr>
            <w:tcW w:w="0" w:type="auto"/>
            <w:tcBorders>
              <w:top w:val="single" w:color="auto" w:sz="4" w:space="0"/>
              <w:left w:val="nil"/>
              <w:bottom w:val="nil"/>
            </w:tcBorders>
          </w:tcPr>
          <w:p>
            <w:pPr>
              <w:jc w:val="center"/>
              <w:rPr>
                <w:rFonts w:hint="default" w:ascii="Times New Roman" w:hAnsi="Times New Roman" w:cs="Times New Roman"/>
                <w:sz w:val="18"/>
                <w:szCs w:val="18"/>
              </w:rPr>
            </w:pPr>
            <w:r>
              <w:rPr>
                <w:rFonts w:hint="default" w:ascii="Times New Roman" w:hAnsi="Times New Roman" w:cs="Times New Roman"/>
                <w:sz w:val="18"/>
                <w:szCs w:val="18"/>
              </w:rPr>
              <w:t>291,151</w:t>
            </w:r>
          </w:p>
        </w:tc>
        <w:tc>
          <w:tcPr>
            <w:tcW w:w="1686" w:type="dxa"/>
            <w:tcBorders>
              <w:top w:val="single" w:color="auto" w:sz="4" w:space="0"/>
              <w:left w:val="nil"/>
              <w:bottom w:val="nil"/>
            </w:tcBorders>
          </w:tcPr>
          <w:p>
            <w:pPr>
              <w:jc w:val="center"/>
              <w:rPr>
                <w:rFonts w:hint="default" w:ascii="Times New Roman" w:hAnsi="Times New Roman" w:cs="Times New Roman"/>
                <w:sz w:val="18"/>
                <w:szCs w:val="18"/>
              </w:rPr>
            </w:pPr>
            <w:r>
              <w:rPr>
                <w:rFonts w:hint="default" w:ascii="Times New Roman" w:hAnsi="Times New Roman" w:cs="Times New Roman"/>
                <w:sz w:val="18"/>
                <w:szCs w:val="18"/>
                <w:lang w:eastAsia="en-US"/>
              </w:rPr>
              <w:t>58,230</w:t>
            </w:r>
          </w:p>
        </w:tc>
        <w:tc>
          <w:tcPr>
            <w:tcW w:w="1686" w:type="dxa"/>
            <w:tcBorders>
              <w:top w:val="single" w:color="auto" w:sz="4" w:space="0"/>
              <w:bottom w:val="nil"/>
              <w:right w:val="nil"/>
            </w:tcBorders>
          </w:tcPr>
          <w:p>
            <w:pPr>
              <w:jc w:val="center"/>
              <w:rPr>
                <w:rFonts w:hint="default" w:ascii="Times New Roman" w:hAnsi="Times New Roman" w:cs="Times New Roman"/>
                <w:sz w:val="18"/>
                <w:szCs w:val="18"/>
              </w:rPr>
            </w:pPr>
            <w:r>
              <w:rPr>
                <w:rFonts w:hint="default" w:ascii="Times New Roman" w:hAnsi="Times New Roman" w:cs="Times New Roman"/>
                <w:sz w:val="18"/>
                <w:szCs w:val="18"/>
                <w:lang w:eastAsia="en-US"/>
              </w:rPr>
              <w:t>58,230</w:t>
            </w:r>
          </w:p>
        </w:tc>
        <w:tc>
          <w:tcPr>
            <w:tcW w:w="1686" w:type="dxa"/>
            <w:tcBorders>
              <w:top w:val="single" w:color="auto" w:sz="4" w:space="0"/>
              <w:bottom w:val="nil"/>
              <w:right w:val="nil"/>
            </w:tcBorders>
          </w:tcPr>
          <w:p>
            <w:pPr>
              <w:jc w:val="center"/>
              <w:rPr>
                <w:rFonts w:hint="default" w:ascii="Times New Roman" w:hAnsi="Times New Roman" w:cs="Times New Roman"/>
                <w:sz w:val="18"/>
                <w:szCs w:val="18"/>
              </w:rPr>
            </w:pPr>
            <w:r>
              <w:rPr>
                <w:rFonts w:hint="default" w:ascii="Times New Roman" w:hAnsi="Times New Roman" w:cs="Times New Roman"/>
                <w:sz w:val="18"/>
                <w:szCs w:val="18"/>
                <w:lang w:eastAsia="en-US"/>
              </w:rPr>
              <w:t>58,231</w:t>
            </w:r>
          </w:p>
        </w:tc>
        <w:tc>
          <w:tcPr>
            <w:tcW w:w="1686" w:type="dxa"/>
            <w:tcBorders>
              <w:top w:val="single" w:color="auto" w:sz="4" w:space="0"/>
              <w:bottom w:val="nil"/>
              <w:right w:val="nil"/>
            </w:tcBorders>
          </w:tcPr>
          <w:p>
            <w:pPr>
              <w:jc w:val="center"/>
              <w:rPr>
                <w:rFonts w:hint="default" w:ascii="Times New Roman" w:hAnsi="Times New Roman" w:cs="Times New Roman"/>
                <w:sz w:val="18"/>
                <w:szCs w:val="18"/>
              </w:rPr>
            </w:pPr>
            <w:r>
              <w:rPr>
                <w:rFonts w:hint="default" w:ascii="Times New Roman" w:hAnsi="Times New Roman" w:cs="Times New Roman"/>
                <w:sz w:val="18"/>
                <w:szCs w:val="18"/>
                <w:lang w:eastAsia="en-US"/>
              </w:rPr>
              <w:t>58,230</w:t>
            </w:r>
          </w:p>
        </w:tc>
        <w:tc>
          <w:tcPr>
            <w:tcW w:w="1686" w:type="dxa"/>
            <w:tcBorders>
              <w:top w:val="single" w:color="auto" w:sz="4" w:space="0"/>
              <w:bottom w:val="nil"/>
              <w:right w:val="nil"/>
            </w:tcBorders>
          </w:tcPr>
          <w:p>
            <w:pPr>
              <w:jc w:val="center"/>
              <w:rPr>
                <w:rFonts w:hint="default" w:ascii="Times New Roman" w:hAnsi="Times New Roman" w:cs="Times New Roman"/>
                <w:sz w:val="18"/>
                <w:szCs w:val="18"/>
              </w:rPr>
            </w:pPr>
            <w:r>
              <w:rPr>
                <w:rFonts w:hint="default" w:ascii="Times New Roman" w:hAnsi="Times New Roman" w:cs="Times New Roman"/>
                <w:sz w:val="18"/>
                <w:szCs w:val="18"/>
                <w:lang w:eastAsia="en-US"/>
              </w:rPr>
              <w:t>58,230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 w:type="dxa"/>
            <w:bottom w:w="0" w:type="dxa"/>
            <w:right w:w="10" w:type="dxa"/>
          </w:tblCellMar>
        </w:tblPrEx>
        <w:trPr>
          <w:trHeight w:val="248" w:hRule="atLeast"/>
        </w:trPr>
        <w:tc>
          <w:tcPr>
            <w:tcW w:w="0" w:type="auto"/>
            <w:tcBorders>
              <w:top w:val="nil"/>
              <w:bottom w:val="single" w:color="auto" w:sz="4" w:space="0"/>
              <w:right w:val="nil"/>
            </w:tcBorders>
          </w:tcPr>
          <w:p>
            <w:pPr>
              <w:jc w:val="left"/>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Number of incident CHD cases</w:t>
            </w:r>
          </w:p>
        </w:tc>
        <w:tc>
          <w:tcPr>
            <w:tcW w:w="0" w:type="auto"/>
            <w:tcBorders>
              <w:top w:val="nil"/>
              <w:left w:val="nil"/>
              <w:bottom w:val="single" w:color="auto" w:sz="4" w:space="0"/>
            </w:tcBorders>
          </w:tcPr>
          <w:p>
            <w:pPr>
              <w:jc w:val="center"/>
              <w:rPr>
                <w:rFonts w:hint="default" w:ascii="Times New Roman" w:hAnsi="Times New Roman" w:cs="Times New Roman"/>
                <w:sz w:val="18"/>
                <w:szCs w:val="18"/>
              </w:rPr>
            </w:pPr>
            <w:r>
              <w:rPr>
                <w:rFonts w:hint="default" w:ascii="Times New Roman" w:hAnsi="Times New Roman" w:cs="Times New Roman"/>
                <w:sz w:val="18"/>
                <w:szCs w:val="18"/>
              </w:rPr>
              <w:t>13,063</w:t>
            </w:r>
          </w:p>
        </w:tc>
        <w:tc>
          <w:tcPr>
            <w:tcW w:w="1686" w:type="dxa"/>
            <w:tcBorders>
              <w:top w:val="nil"/>
              <w:left w:val="nil"/>
              <w:bottom w:val="single" w:color="auto" w:sz="4" w:space="0"/>
            </w:tcBorders>
          </w:tcPr>
          <w:p>
            <w:pPr>
              <w:jc w:val="center"/>
              <w:rPr>
                <w:rFonts w:hint="default" w:ascii="Times New Roman" w:hAnsi="Times New Roman" w:cs="Times New Roman"/>
                <w:sz w:val="18"/>
                <w:szCs w:val="18"/>
              </w:rPr>
            </w:pPr>
            <w:r>
              <w:rPr>
                <w:rFonts w:hint="default" w:ascii="Times New Roman" w:hAnsi="Times New Roman" w:cs="Times New Roman"/>
                <w:sz w:val="18"/>
                <w:szCs w:val="18"/>
                <w:lang w:eastAsia="en-US"/>
              </w:rPr>
              <w:t xml:space="preserve">2,624 </w:t>
            </w:r>
          </w:p>
        </w:tc>
        <w:tc>
          <w:tcPr>
            <w:tcW w:w="1686" w:type="dxa"/>
            <w:tcBorders>
              <w:top w:val="nil"/>
              <w:bottom w:val="single" w:color="auto" w:sz="4" w:space="0"/>
              <w:right w:val="nil"/>
            </w:tcBorders>
          </w:tcPr>
          <w:p>
            <w:pPr>
              <w:jc w:val="center"/>
              <w:rPr>
                <w:rFonts w:hint="default" w:ascii="Times New Roman" w:hAnsi="Times New Roman" w:cs="Times New Roman"/>
                <w:sz w:val="18"/>
                <w:szCs w:val="18"/>
              </w:rPr>
            </w:pPr>
            <w:r>
              <w:rPr>
                <w:rFonts w:hint="default" w:ascii="Times New Roman" w:hAnsi="Times New Roman" w:cs="Times New Roman"/>
                <w:sz w:val="18"/>
                <w:szCs w:val="18"/>
                <w:lang w:eastAsia="en-US"/>
              </w:rPr>
              <w:t xml:space="preserve">2,633 </w:t>
            </w:r>
          </w:p>
        </w:tc>
        <w:tc>
          <w:tcPr>
            <w:tcW w:w="1686" w:type="dxa"/>
            <w:tcBorders>
              <w:top w:val="nil"/>
              <w:bottom w:val="single" w:color="auto" w:sz="4" w:space="0"/>
              <w:right w:val="nil"/>
            </w:tcBorders>
          </w:tcPr>
          <w:p>
            <w:pPr>
              <w:jc w:val="center"/>
              <w:rPr>
                <w:rFonts w:hint="default" w:ascii="Times New Roman" w:hAnsi="Times New Roman" w:cs="Times New Roman"/>
                <w:sz w:val="18"/>
                <w:szCs w:val="18"/>
              </w:rPr>
            </w:pPr>
            <w:r>
              <w:rPr>
                <w:rFonts w:hint="default" w:ascii="Times New Roman" w:hAnsi="Times New Roman" w:cs="Times New Roman"/>
                <w:sz w:val="18"/>
                <w:szCs w:val="18"/>
                <w:lang w:eastAsia="en-US"/>
              </w:rPr>
              <w:t xml:space="preserve">2,594 </w:t>
            </w:r>
          </w:p>
        </w:tc>
        <w:tc>
          <w:tcPr>
            <w:tcW w:w="1686" w:type="dxa"/>
            <w:tcBorders>
              <w:top w:val="nil"/>
              <w:bottom w:val="single" w:color="auto" w:sz="4" w:space="0"/>
              <w:right w:val="nil"/>
            </w:tcBorders>
          </w:tcPr>
          <w:p>
            <w:pPr>
              <w:jc w:val="center"/>
              <w:rPr>
                <w:rFonts w:hint="default" w:ascii="Times New Roman" w:hAnsi="Times New Roman" w:cs="Times New Roman"/>
                <w:sz w:val="18"/>
                <w:szCs w:val="18"/>
              </w:rPr>
            </w:pPr>
            <w:r>
              <w:rPr>
                <w:rFonts w:hint="default" w:ascii="Times New Roman" w:hAnsi="Times New Roman" w:cs="Times New Roman"/>
                <w:sz w:val="18"/>
                <w:szCs w:val="18"/>
                <w:lang w:eastAsia="en-US"/>
              </w:rPr>
              <w:t xml:space="preserve">2,550 </w:t>
            </w:r>
          </w:p>
        </w:tc>
        <w:tc>
          <w:tcPr>
            <w:tcW w:w="1686" w:type="dxa"/>
            <w:tcBorders>
              <w:top w:val="nil"/>
              <w:bottom w:val="single" w:color="auto" w:sz="4" w:space="0"/>
              <w:right w:val="nil"/>
            </w:tcBorders>
          </w:tcPr>
          <w:p>
            <w:pPr>
              <w:jc w:val="center"/>
              <w:rPr>
                <w:rFonts w:hint="default" w:ascii="Times New Roman" w:hAnsi="Times New Roman" w:cs="Times New Roman"/>
                <w:sz w:val="18"/>
                <w:szCs w:val="18"/>
              </w:rPr>
            </w:pPr>
            <w:r>
              <w:rPr>
                <w:rFonts w:hint="default" w:ascii="Times New Roman" w:hAnsi="Times New Roman" w:cs="Times New Roman"/>
                <w:sz w:val="18"/>
                <w:szCs w:val="18"/>
                <w:lang w:eastAsia="en-US"/>
              </w:rPr>
              <w:t xml:space="preserve">2,662 </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 w:type="dxa"/>
            <w:bottom w:w="0" w:type="dxa"/>
            <w:right w:w="10" w:type="dxa"/>
          </w:tblCellMar>
        </w:tblPrEx>
        <w:trPr>
          <w:trHeight w:val="230" w:hRule="atLeast"/>
        </w:trPr>
        <w:tc>
          <w:tcPr>
            <w:tcW w:w="0" w:type="auto"/>
            <w:tcBorders>
              <w:top w:val="single" w:color="auto" w:sz="4" w:space="0"/>
              <w:right w:val="nil"/>
            </w:tcBorders>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LBM</w:t>
            </w:r>
          </w:p>
        </w:tc>
        <w:tc>
          <w:tcPr>
            <w:tcW w:w="0" w:type="auto"/>
            <w:tcBorders>
              <w:top w:val="single" w:color="auto" w:sz="4" w:space="0"/>
              <w:left w:val="nil"/>
            </w:tcBorders>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0.715 (0.706, 0.724)</w:t>
            </w:r>
          </w:p>
        </w:tc>
        <w:tc>
          <w:tcPr>
            <w:tcW w:w="0" w:type="auto"/>
            <w:tcBorders>
              <w:top w:val="single" w:color="auto" w:sz="4" w:space="0"/>
              <w:left w:val="nil"/>
            </w:tcBorders>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0.710 (0.701, 0.719)</w:t>
            </w:r>
          </w:p>
        </w:tc>
        <w:tc>
          <w:tcPr>
            <w:tcW w:w="0" w:type="auto"/>
            <w:tcBorders>
              <w:top w:val="single" w:color="auto" w:sz="4" w:space="0"/>
              <w:right w:val="nil"/>
            </w:tcBorders>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0.709 (0.700, 0.718)</w:t>
            </w:r>
          </w:p>
        </w:tc>
        <w:tc>
          <w:tcPr>
            <w:tcW w:w="0" w:type="auto"/>
            <w:tcBorders>
              <w:top w:val="single" w:color="auto" w:sz="4" w:space="0"/>
              <w:right w:val="nil"/>
            </w:tcBorders>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0.717 (0.708, 0.726)</w:t>
            </w:r>
          </w:p>
        </w:tc>
        <w:tc>
          <w:tcPr>
            <w:tcW w:w="0" w:type="auto"/>
            <w:tcBorders>
              <w:top w:val="single" w:color="auto" w:sz="4" w:space="0"/>
              <w:right w:val="nil"/>
            </w:tcBorders>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0.721 (0.711, 0.730)</w:t>
            </w:r>
          </w:p>
        </w:tc>
        <w:tc>
          <w:tcPr>
            <w:tcW w:w="0" w:type="auto"/>
            <w:tcBorders>
              <w:top w:val="single" w:color="auto" w:sz="4" w:space="0"/>
              <w:right w:val="nil"/>
            </w:tcBorders>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0.718 (0.709, 0.727)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 w:type="dxa"/>
            <w:bottom w:w="0" w:type="dxa"/>
            <w:right w:w="10" w:type="dxa"/>
          </w:tblCellMar>
        </w:tblPrEx>
        <w:trPr>
          <w:trHeight w:val="80" w:hRule="atLeast"/>
        </w:trPr>
        <w:tc>
          <w:tcPr>
            <w:tcW w:w="0" w:type="auto"/>
            <w:tcBorders>
              <w:right w:val="nil"/>
            </w:tcBorders>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LBM+PRS</w:t>
            </w:r>
          </w:p>
        </w:tc>
        <w:tc>
          <w:tcPr>
            <w:tcW w:w="0" w:type="auto"/>
            <w:tcBorders>
              <w:left w:val="nil"/>
            </w:tcBorders>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0.735 (0.727, 0.744)</w:t>
            </w:r>
          </w:p>
        </w:tc>
        <w:tc>
          <w:tcPr>
            <w:tcW w:w="0" w:type="auto"/>
            <w:tcBorders>
              <w:left w:val="nil"/>
            </w:tcBorders>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0.736 (0.727, 0.745)</w:t>
            </w:r>
          </w:p>
        </w:tc>
        <w:tc>
          <w:tcPr>
            <w:tcW w:w="0" w:type="auto"/>
            <w:tcBorders>
              <w:right w:val="nil"/>
            </w:tcBorders>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0.732 (0.723, 0.740)</w:t>
            </w:r>
          </w:p>
        </w:tc>
        <w:tc>
          <w:tcPr>
            <w:tcW w:w="0" w:type="auto"/>
            <w:tcBorders>
              <w:right w:val="nil"/>
            </w:tcBorders>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0.736 (0.727, 0.745)</w:t>
            </w:r>
          </w:p>
        </w:tc>
        <w:tc>
          <w:tcPr>
            <w:tcW w:w="0" w:type="auto"/>
            <w:tcBorders>
              <w:right w:val="nil"/>
            </w:tcBorders>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 xml:space="preserve">0.738 (0.729, 0.747) </w:t>
            </w:r>
          </w:p>
        </w:tc>
        <w:tc>
          <w:tcPr>
            <w:tcW w:w="0" w:type="auto"/>
            <w:tcBorders>
              <w:right w:val="nil"/>
            </w:tcBorders>
          </w:tcPr>
          <w:p>
            <w:pPr>
              <w:jc w:val="center"/>
              <w:rPr>
                <w:rFonts w:hint="default" w:ascii="Times New Roman" w:hAnsi="Times New Roman" w:cs="Times New Roman"/>
                <w:sz w:val="18"/>
                <w:szCs w:val="18"/>
                <w:lang w:eastAsia="en-US"/>
              </w:rPr>
            </w:pPr>
            <w:r>
              <w:rPr>
                <w:rFonts w:hint="default" w:ascii="Times New Roman" w:hAnsi="Times New Roman" w:cs="Times New Roman"/>
                <w:sz w:val="18"/>
                <w:szCs w:val="18"/>
                <w:lang w:eastAsia="en-US"/>
              </w:rPr>
              <w:t>0.735 (0.726, 0.744)</w:t>
            </w:r>
          </w:p>
        </w:tc>
      </w:tr>
    </w:tbl>
    <w:p>
      <w:pPr>
        <w:spacing w:line="360" w:lineRule="auto"/>
        <w:rPr>
          <w:rFonts w:hint="default" w:ascii="Times New Roman" w:hAnsi="Times New Roman" w:cs="Times New Roman"/>
          <w:bCs/>
          <w:sz w:val="24"/>
        </w:rPr>
      </w:pPr>
    </w:p>
    <w:p>
      <w:pPr>
        <w:spacing w:line="360" w:lineRule="auto"/>
        <w:rPr>
          <w:rFonts w:hint="default" w:ascii="Times New Roman" w:hAnsi="Times New Roman" w:cs="Times New Roman"/>
          <w:bCs/>
          <w:sz w:val="24"/>
        </w:rPr>
      </w:pPr>
    </w:p>
    <w:p>
      <w:pPr>
        <w:spacing w:line="360" w:lineRule="auto"/>
        <w:rPr>
          <w:rFonts w:hint="default" w:ascii="Times New Roman" w:hAnsi="Times New Roman" w:cs="Times New Roman"/>
          <w:bCs/>
          <w:sz w:val="24"/>
        </w:rPr>
      </w:pPr>
    </w:p>
    <w:p>
      <w:pPr>
        <w:spacing w:line="360" w:lineRule="auto"/>
        <w:rPr>
          <w:rFonts w:hint="default" w:ascii="Times New Roman" w:hAnsi="Times New Roman" w:cs="Times New Roman"/>
          <w:bCs/>
          <w:sz w:val="24"/>
        </w:rPr>
      </w:pPr>
    </w:p>
    <w:p>
      <w:pPr>
        <w:spacing w:line="360" w:lineRule="auto"/>
        <w:rPr>
          <w:rFonts w:hint="default" w:ascii="Times New Roman" w:hAnsi="Times New Roman" w:cs="Times New Roman"/>
          <w:bCs/>
          <w:sz w:val="24"/>
        </w:rPr>
      </w:pPr>
    </w:p>
    <w:p>
      <w:pPr>
        <w:rPr>
          <w:rFonts w:hint="default" w:ascii="Times New Roman" w:hAnsi="Times New Roman" w:cs="Times New Roman"/>
          <w:bCs/>
          <w:sz w:val="24"/>
        </w:rPr>
      </w:pPr>
      <w:r>
        <w:rPr>
          <w:rFonts w:hint="default" w:ascii="Times New Roman" w:hAnsi="Times New Roman" w:cs="Times New Roman"/>
          <w:bCs/>
          <w:sz w:val="24"/>
        </w:rPr>
        <w:t xml:space="preserve">Notes: </w:t>
      </w:r>
    </w:p>
    <w:p>
      <w:pPr>
        <w:rPr>
          <w:rFonts w:hint="default" w:ascii="Times New Roman" w:hAnsi="Times New Roman" w:cs="Times New Roman"/>
          <w:bCs/>
          <w:sz w:val="24"/>
        </w:rPr>
      </w:pPr>
      <w:r>
        <w:rPr>
          <w:rFonts w:hint="default" w:ascii="Times New Roman" w:hAnsi="Times New Roman" w:cs="Times New Roman"/>
          <w:bCs/>
          <w:sz w:val="24"/>
        </w:rPr>
        <w:t>LBM: using age, sex, body mass index (BMI), dietary intake score, smoking status (current, previous, never), alcohol consumption (current≥3 times/week, current 1-2 times/week, previous, never), and physical activity (mg).</w:t>
      </w:r>
    </w:p>
    <w:p>
      <w:pPr>
        <w:rPr>
          <w:rFonts w:hint="default" w:ascii="Times New Roman" w:hAnsi="Times New Roman" w:cs="Times New Roman"/>
          <w:bCs/>
          <w:sz w:val="24"/>
        </w:rPr>
      </w:pPr>
      <w:r>
        <w:rPr>
          <w:rFonts w:hint="default" w:ascii="Times New Roman" w:hAnsi="Times New Roman" w:cs="Times New Roman"/>
          <w:bCs/>
          <w:sz w:val="24"/>
        </w:rPr>
        <w:t xml:space="preserve">LBM+PRS: adding polygenic risk scores to the LBM. </w:t>
      </w:r>
    </w:p>
    <w:p>
      <w:pPr>
        <w:rPr>
          <w:rFonts w:hint="default" w:ascii="Times New Roman" w:hAnsi="Times New Roman" w:cs="Times New Roman"/>
          <w:bCs/>
          <w:sz w:val="24"/>
        </w:rPr>
      </w:pPr>
      <w:r>
        <w:rPr>
          <w:rFonts w:hint="default" w:ascii="Times New Roman" w:hAnsi="Times New Roman" w:cs="Times New Roman"/>
          <w:bCs/>
          <w:sz w:val="24"/>
        </w:rPr>
        <w:t>Abbreviations: CHD = coronary heart disease; LBM = Lifestyle-Based Model; LBM+PRS = Lifestyle-Based Model plus polygenic risk score; PRS = polygenic risk score.</w:t>
      </w:r>
    </w:p>
    <w:p>
      <w:pPr>
        <w:rPr>
          <w:rFonts w:hint="default" w:ascii="Times New Roman" w:hAnsi="Times New Roman" w:cs="Times New Roman"/>
          <w:bCs/>
          <w:sz w:val="24"/>
        </w:rPr>
      </w:pPr>
    </w:p>
    <w:p>
      <w:pPr>
        <w:rPr>
          <w:rFonts w:hint="default" w:ascii="Times New Roman" w:hAnsi="Times New Roman" w:cs="Times New Roman"/>
          <w:bCs/>
          <w:sz w:val="24"/>
        </w:rPr>
        <w:sectPr>
          <w:pgSz w:w="16838" w:h="11906" w:orient="landscape"/>
          <w:pgMar w:top="1800" w:right="1440" w:bottom="1800" w:left="1440" w:header="851" w:footer="992" w:gutter="0"/>
          <w:lnNumType w:countBy="1" w:restart="continuous"/>
          <w:cols w:space="720" w:num="1"/>
          <w:docGrid w:type="lines" w:linePitch="312" w:charSpace="0"/>
        </w:sectPr>
      </w:pPr>
    </w:p>
    <w:p>
      <w:pPr>
        <w:spacing w:line="240" w:lineRule="auto"/>
        <w:rPr>
          <w:rFonts w:hint="default" w:ascii="Times New Roman" w:hAnsi="Times New Roman" w:cs="Times New Roman"/>
          <w:sz w:val="24"/>
        </w:rPr>
      </w:pPr>
      <w:r>
        <w:rPr>
          <w:rFonts w:hint="default" w:ascii="Times New Roman" w:hAnsi="Times New Roman" w:cs="Times New Roman"/>
          <w:b/>
          <w:bCs/>
          <w:sz w:val="24"/>
          <w:lang w:eastAsia="zh-CN"/>
        </w:rPr>
        <w:t>eTable</w:t>
      </w:r>
      <w:r>
        <w:rPr>
          <w:rFonts w:hint="default" w:ascii="Times New Roman" w:hAnsi="Times New Roman" w:cs="Times New Roman"/>
          <w:b/>
          <w:bCs/>
          <w:sz w:val="24"/>
        </w:rPr>
        <w:t xml:space="preserve"> 16.</w:t>
      </w:r>
      <w:r>
        <w:rPr>
          <w:rFonts w:hint="default" w:ascii="Times New Roman" w:hAnsi="Times New Roman" w:cs="Times New Roman"/>
          <w:sz w:val="24"/>
        </w:rPr>
        <w:t xml:space="preserve"> Changes in risk reclassification when additionally adding polygenic risk score (PRS) to </w:t>
      </w:r>
      <w:r>
        <w:rPr>
          <w:rFonts w:hint="default" w:ascii="Times New Roman" w:hAnsi="Times New Roman" w:cs="Times New Roman"/>
          <w:bCs/>
          <w:sz w:val="24"/>
        </w:rPr>
        <w:t>Lifestyle-Based Model (</w:t>
      </w:r>
      <w:r>
        <w:rPr>
          <w:rFonts w:hint="default" w:ascii="Times New Roman" w:hAnsi="Times New Roman" w:eastAsia="宋体" w:cs="Times New Roman"/>
          <w:sz w:val="24"/>
        </w:rPr>
        <w:t xml:space="preserve">LBM) with alcohol consumption as another  risk predictor. </w:t>
      </w:r>
    </w:p>
    <w:tbl>
      <w:tblPr>
        <w:tblStyle w:val="5"/>
        <w:tblpPr w:leftFromText="180" w:rightFromText="180" w:vertAnchor="text" w:horzAnchor="margin" w:tblpXSpec="center" w:tblpY="26"/>
        <w:tblOverlap w:val="never"/>
        <w:tblW w:w="3288" w:type="pct"/>
        <w:tblInd w:w="0" w:type="dxa"/>
        <w:tblLayout w:type="autofit"/>
        <w:tblCellMar>
          <w:top w:w="0" w:type="dxa"/>
          <w:left w:w="10" w:type="dxa"/>
          <w:bottom w:w="0" w:type="dxa"/>
          <w:right w:w="10" w:type="dxa"/>
        </w:tblCellMar>
      </w:tblPr>
      <w:tblGrid>
        <w:gridCol w:w="2392"/>
        <w:gridCol w:w="1249"/>
        <w:gridCol w:w="1834"/>
      </w:tblGrid>
      <w:tr>
        <w:tblPrEx>
          <w:tblCellMar>
            <w:top w:w="0" w:type="dxa"/>
            <w:left w:w="10" w:type="dxa"/>
            <w:bottom w:w="0" w:type="dxa"/>
            <w:right w:w="10" w:type="dxa"/>
          </w:tblCellMar>
        </w:tblPrEx>
        <w:trPr>
          <w:trHeight w:val="402" w:hRule="atLeast"/>
        </w:trPr>
        <w:tc>
          <w:tcPr>
            <w:tcW w:w="2184" w:type="pct"/>
            <w:tcBorders>
              <w:top w:val="single" w:color="auto" w:sz="8" w:space="0"/>
              <w:left w:val="nil"/>
              <w:bottom w:val="single" w:color="000000" w:sz="12" w:space="0"/>
              <w:right w:val="nil"/>
            </w:tcBorders>
            <w:noWrap/>
            <w:vAlign w:val="center"/>
          </w:tcPr>
          <w:p>
            <w:pPr>
              <w:widowControl/>
              <w:spacing w:line="240" w:lineRule="auto"/>
              <w:jc w:val="center"/>
              <w:textAlignment w:val="center"/>
              <w:rPr>
                <w:rFonts w:hint="default" w:ascii="Times New Roman" w:hAnsi="Times New Roman" w:cs="Times New Roman"/>
                <w:b/>
                <w:bCs/>
                <w:color w:val="000000"/>
                <w:sz w:val="22"/>
                <w:szCs w:val="22"/>
              </w:rPr>
            </w:pPr>
          </w:p>
        </w:tc>
        <w:tc>
          <w:tcPr>
            <w:tcW w:w="2815" w:type="pct"/>
            <w:gridSpan w:val="2"/>
            <w:tcBorders>
              <w:top w:val="single" w:color="auto" w:sz="8" w:space="0"/>
              <w:left w:val="nil"/>
              <w:bottom w:val="single" w:color="000000" w:sz="12" w:space="0"/>
              <w:right w:val="nil"/>
            </w:tcBorders>
            <w:noWrap/>
            <w:vAlign w:val="center"/>
          </w:tcPr>
          <w:p>
            <w:pPr>
              <w:widowControl/>
              <w:spacing w:line="240" w:lineRule="auto"/>
              <w:jc w:val="center"/>
              <w:textAlignment w:val="center"/>
              <w:rPr>
                <w:rFonts w:hint="default" w:ascii="Times New Roman" w:hAnsi="Times New Roman" w:eastAsia="宋体" w:cs="Times New Roman"/>
                <w:b/>
                <w:bCs/>
                <w:color w:val="000000"/>
                <w:kern w:val="0"/>
                <w:sz w:val="22"/>
                <w:szCs w:val="22"/>
                <w:lang w:bidi="ar"/>
              </w:rPr>
            </w:pPr>
            <w:r>
              <w:rPr>
                <w:rFonts w:hint="default" w:ascii="Times New Roman" w:hAnsi="Times New Roman" w:eastAsia="宋体" w:cs="Times New Roman"/>
                <w:b/>
                <w:bCs/>
                <w:color w:val="000000"/>
                <w:kern w:val="0"/>
                <w:sz w:val="22"/>
                <w:szCs w:val="22"/>
                <w:lang w:bidi="ar"/>
              </w:rPr>
              <w:t>LBM+PRS</w:t>
            </w:r>
          </w:p>
        </w:tc>
      </w:tr>
      <w:tr>
        <w:tblPrEx>
          <w:tblCellMar>
            <w:top w:w="0" w:type="dxa"/>
            <w:left w:w="10" w:type="dxa"/>
            <w:bottom w:w="0" w:type="dxa"/>
            <w:right w:w="10" w:type="dxa"/>
          </w:tblCellMar>
        </w:tblPrEx>
        <w:trPr>
          <w:trHeight w:val="431" w:hRule="atLeast"/>
        </w:trPr>
        <w:tc>
          <w:tcPr>
            <w:tcW w:w="2184" w:type="pct"/>
            <w:tcBorders>
              <w:top w:val="single" w:color="000000" w:sz="12" w:space="0"/>
              <w:left w:val="nil"/>
              <w:bottom w:val="single" w:color="000000" w:sz="12" w:space="0"/>
              <w:right w:val="nil"/>
            </w:tcBorders>
            <w:noWrap/>
            <w:vAlign w:val="center"/>
          </w:tcPr>
          <w:p>
            <w:pPr>
              <w:widowControl/>
              <w:spacing w:line="240" w:lineRule="auto"/>
              <w:jc w:val="center"/>
              <w:textAlignment w:val="center"/>
              <w:rPr>
                <w:rFonts w:hint="default" w:ascii="Times New Roman" w:hAnsi="Times New Roman" w:cs="Times New Roman"/>
                <w:color w:val="000000"/>
                <w:sz w:val="22"/>
                <w:szCs w:val="22"/>
              </w:rPr>
            </w:pPr>
          </w:p>
        </w:tc>
        <w:tc>
          <w:tcPr>
            <w:tcW w:w="1140" w:type="pct"/>
            <w:tcBorders>
              <w:top w:val="single" w:color="000000" w:sz="12" w:space="0"/>
              <w:left w:val="nil"/>
              <w:bottom w:val="single" w:color="000000" w:sz="12" w:space="0"/>
              <w:right w:val="nil"/>
            </w:tcBorders>
            <w:noWrap/>
            <w:vAlign w:val="center"/>
          </w:tcPr>
          <w:p>
            <w:pPr>
              <w:widowControl/>
              <w:spacing w:line="240" w:lineRule="auto"/>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Estimate</w:t>
            </w:r>
          </w:p>
        </w:tc>
        <w:tc>
          <w:tcPr>
            <w:tcW w:w="1675" w:type="pct"/>
            <w:tcBorders>
              <w:top w:val="single" w:color="000000" w:sz="12" w:space="0"/>
              <w:left w:val="nil"/>
              <w:bottom w:val="single" w:color="000000" w:sz="12" w:space="0"/>
              <w:right w:val="nil"/>
            </w:tcBorders>
            <w:noWrap/>
            <w:vAlign w:val="center"/>
          </w:tcPr>
          <w:p>
            <w:pPr>
              <w:widowControl/>
              <w:spacing w:line="240" w:lineRule="auto"/>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95%CI</w:t>
            </w:r>
          </w:p>
        </w:tc>
      </w:tr>
      <w:tr>
        <w:tblPrEx>
          <w:tblCellMar>
            <w:top w:w="0" w:type="dxa"/>
            <w:left w:w="10" w:type="dxa"/>
            <w:bottom w:w="0" w:type="dxa"/>
            <w:right w:w="10" w:type="dxa"/>
          </w:tblCellMar>
        </w:tblPrEx>
        <w:trPr>
          <w:trHeight w:val="383" w:hRule="atLeast"/>
        </w:trPr>
        <w:tc>
          <w:tcPr>
            <w:tcW w:w="2184" w:type="pct"/>
            <w:tcBorders>
              <w:top w:val="single" w:color="000000" w:sz="12" w:space="0"/>
              <w:left w:val="nil"/>
              <w:bottom w:val="nil"/>
              <w:right w:val="nil"/>
            </w:tcBorders>
            <w:noWrap/>
            <w:vAlign w:val="center"/>
          </w:tcPr>
          <w:p>
            <w:pPr>
              <w:widowControl/>
              <w:spacing w:line="240" w:lineRule="auto"/>
              <w:textAlignment w:val="center"/>
              <w:rPr>
                <w:rFonts w:hint="default" w:ascii="Times New Roman" w:hAnsi="Times New Roman" w:cs="Times New Roman"/>
                <w:color w:val="000000"/>
                <w:sz w:val="22"/>
                <w:szCs w:val="22"/>
              </w:rPr>
            </w:pPr>
            <w:r>
              <w:rPr>
                <w:rFonts w:hint="default" w:ascii="Times New Roman" w:hAnsi="Times New Roman" w:eastAsia="宋体" w:cs="Times New Roman"/>
                <w:color w:val="000000"/>
                <w:kern w:val="0"/>
                <w:sz w:val="22"/>
                <w:szCs w:val="22"/>
                <w:lang w:bidi="ar"/>
              </w:rPr>
              <w:t>Continuous NRI</w:t>
            </w:r>
          </w:p>
        </w:tc>
        <w:tc>
          <w:tcPr>
            <w:tcW w:w="1140" w:type="pct"/>
            <w:tcBorders>
              <w:top w:val="single" w:color="000000" w:sz="12" w:space="0"/>
              <w:left w:val="nil"/>
              <w:bottom w:val="nil"/>
              <w:right w:val="nil"/>
            </w:tcBorders>
            <w:noWrap/>
            <w:vAlign w:val="center"/>
          </w:tcPr>
          <w:p>
            <w:pPr>
              <w:widowControl/>
              <w:spacing w:line="240" w:lineRule="auto"/>
              <w:jc w:val="center"/>
              <w:textAlignment w:val="center"/>
              <w:rPr>
                <w:rFonts w:hint="default" w:ascii="Times New Roman" w:hAnsi="Times New Roman" w:eastAsia="宋体" w:cs="Times New Roman"/>
                <w:color w:val="000000"/>
                <w:kern w:val="0"/>
                <w:sz w:val="22"/>
                <w:szCs w:val="22"/>
                <w:lang w:bidi="ar"/>
              </w:rPr>
            </w:pPr>
          </w:p>
        </w:tc>
        <w:tc>
          <w:tcPr>
            <w:tcW w:w="1675" w:type="pct"/>
            <w:tcBorders>
              <w:top w:val="single" w:color="000000" w:sz="12" w:space="0"/>
              <w:left w:val="nil"/>
              <w:bottom w:val="nil"/>
              <w:right w:val="nil"/>
            </w:tcBorders>
            <w:noWrap/>
            <w:vAlign w:val="center"/>
          </w:tcPr>
          <w:p>
            <w:pPr>
              <w:widowControl/>
              <w:spacing w:line="240" w:lineRule="auto"/>
              <w:jc w:val="center"/>
              <w:textAlignment w:val="center"/>
              <w:rPr>
                <w:rFonts w:hint="default" w:ascii="Times New Roman" w:hAnsi="Times New Roman" w:eastAsia="宋体" w:cs="Times New Roman"/>
                <w:color w:val="000000"/>
                <w:kern w:val="0"/>
                <w:sz w:val="22"/>
                <w:szCs w:val="22"/>
                <w:lang w:bidi="ar"/>
              </w:rPr>
            </w:pPr>
          </w:p>
        </w:tc>
      </w:tr>
      <w:tr>
        <w:tblPrEx>
          <w:tblCellMar>
            <w:top w:w="0" w:type="dxa"/>
            <w:left w:w="10" w:type="dxa"/>
            <w:bottom w:w="0" w:type="dxa"/>
            <w:right w:w="10" w:type="dxa"/>
          </w:tblCellMar>
        </w:tblPrEx>
        <w:trPr>
          <w:trHeight w:val="383" w:hRule="atLeast"/>
        </w:trPr>
        <w:tc>
          <w:tcPr>
            <w:tcW w:w="2184" w:type="pct"/>
            <w:noWrap/>
            <w:vAlign w:val="center"/>
          </w:tcPr>
          <w:p>
            <w:pPr>
              <w:widowControl/>
              <w:spacing w:line="240" w:lineRule="auto"/>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sz w:val="22"/>
                <w:szCs w:val="22"/>
                <w:lang w:bidi="ar"/>
              </w:rPr>
              <w:t>Overall NRI</w:t>
            </w:r>
          </w:p>
        </w:tc>
        <w:tc>
          <w:tcPr>
            <w:tcW w:w="1140" w:type="pct"/>
            <w:noWrap/>
            <w:vAlign w:val="center"/>
          </w:tcPr>
          <w:p>
            <w:pPr>
              <w:widowControl/>
              <w:spacing w:line="240" w:lineRule="auto"/>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30.0%</w:t>
            </w:r>
          </w:p>
        </w:tc>
        <w:tc>
          <w:tcPr>
            <w:tcW w:w="1675" w:type="pct"/>
            <w:noWrap/>
            <w:vAlign w:val="center"/>
          </w:tcPr>
          <w:p>
            <w:pPr>
              <w:widowControl/>
              <w:spacing w:line="240" w:lineRule="auto"/>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(27.6%, 32.0%)</w:t>
            </w:r>
          </w:p>
        </w:tc>
      </w:tr>
      <w:tr>
        <w:tblPrEx>
          <w:tblCellMar>
            <w:top w:w="0" w:type="dxa"/>
            <w:left w:w="10" w:type="dxa"/>
            <w:bottom w:w="0" w:type="dxa"/>
            <w:right w:w="10" w:type="dxa"/>
          </w:tblCellMar>
        </w:tblPrEx>
        <w:trPr>
          <w:trHeight w:val="383" w:hRule="atLeast"/>
        </w:trPr>
        <w:tc>
          <w:tcPr>
            <w:tcW w:w="2184" w:type="pct"/>
            <w:noWrap/>
            <w:vAlign w:val="center"/>
          </w:tcPr>
          <w:p>
            <w:pPr>
              <w:widowControl/>
              <w:spacing w:line="240" w:lineRule="auto"/>
              <w:jc w:val="center"/>
              <w:textAlignment w:val="center"/>
              <w:rPr>
                <w:rFonts w:hint="default" w:ascii="Times New Roman" w:hAnsi="Times New Roman" w:eastAsia="宋体" w:cs="Times New Roman"/>
                <w:color w:val="000000"/>
                <w:sz w:val="22"/>
                <w:szCs w:val="22"/>
              </w:rPr>
            </w:pPr>
            <w:r>
              <w:rPr>
                <w:rFonts w:hint="default" w:ascii="Times New Roman" w:hAnsi="Times New Roman" w:eastAsia="宋体" w:cs="Times New Roman"/>
                <w:color w:val="000000"/>
                <w:kern w:val="0"/>
                <w:sz w:val="22"/>
                <w:szCs w:val="22"/>
                <w:lang w:bidi="ar"/>
              </w:rPr>
              <w:t>NRI+</w:t>
            </w:r>
          </w:p>
        </w:tc>
        <w:tc>
          <w:tcPr>
            <w:tcW w:w="1140" w:type="pct"/>
            <w:noWrap/>
            <w:vAlign w:val="center"/>
          </w:tcPr>
          <w:p>
            <w:pPr>
              <w:widowControl/>
              <w:spacing w:line="240" w:lineRule="auto"/>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15.2%</w:t>
            </w:r>
          </w:p>
        </w:tc>
        <w:tc>
          <w:tcPr>
            <w:tcW w:w="1675" w:type="pct"/>
            <w:noWrap/>
            <w:vAlign w:val="center"/>
          </w:tcPr>
          <w:p>
            <w:pPr>
              <w:widowControl/>
              <w:spacing w:line="240" w:lineRule="auto"/>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(13.</w:t>
            </w:r>
            <w:r>
              <w:rPr>
                <w:rFonts w:hint="eastAsia" w:ascii="Times New Roman" w:hAnsi="Times New Roman" w:eastAsia="宋体" w:cs="Times New Roman"/>
                <w:color w:val="000000"/>
                <w:kern w:val="0"/>
                <w:sz w:val="22"/>
                <w:szCs w:val="22"/>
                <w:lang w:val="en-US" w:eastAsia="zh-CN" w:bidi="ar"/>
              </w:rPr>
              <w:t>3</w:t>
            </w:r>
            <w:r>
              <w:rPr>
                <w:rFonts w:hint="default" w:ascii="Times New Roman" w:hAnsi="Times New Roman" w:eastAsia="宋体" w:cs="Times New Roman"/>
                <w:color w:val="000000"/>
                <w:kern w:val="0"/>
                <w:sz w:val="22"/>
                <w:szCs w:val="22"/>
                <w:lang w:bidi="ar"/>
              </w:rPr>
              <w:t>%, 16.9%)</w:t>
            </w:r>
          </w:p>
        </w:tc>
      </w:tr>
      <w:tr>
        <w:tblPrEx>
          <w:tblCellMar>
            <w:top w:w="0" w:type="dxa"/>
            <w:left w:w="10" w:type="dxa"/>
            <w:bottom w:w="0" w:type="dxa"/>
            <w:right w:w="10" w:type="dxa"/>
          </w:tblCellMar>
        </w:tblPrEx>
        <w:trPr>
          <w:trHeight w:val="402" w:hRule="atLeast"/>
        </w:trPr>
        <w:tc>
          <w:tcPr>
            <w:tcW w:w="2184" w:type="pct"/>
            <w:noWrap/>
            <w:vAlign w:val="center"/>
          </w:tcPr>
          <w:p>
            <w:pPr>
              <w:widowControl/>
              <w:spacing w:line="240" w:lineRule="auto"/>
              <w:jc w:val="center"/>
              <w:textAlignment w:val="center"/>
              <w:rPr>
                <w:rFonts w:hint="default" w:ascii="Times New Roman" w:hAnsi="Times New Roman" w:cs="Times New Roman"/>
                <w:color w:val="000000"/>
                <w:sz w:val="22"/>
                <w:szCs w:val="22"/>
              </w:rPr>
            </w:pPr>
            <w:r>
              <w:rPr>
                <w:rFonts w:hint="default" w:ascii="Times New Roman" w:hAnsi="Times New Roman" w:eastAsia="宋体" w:cs="Times New Roman"/>
                <w:color w:val="000000"/>
                <w:kern w:val="0"/>
                <w:sz w:val="22"/>
                <w:szCs w:val="22"/>
                <w:lang w:bidi="ar"/>
              </w:rPr>
              <w:t>NRI-</w:t>
            </w:r>
          </w:p>
        </w:tc>
        <w:tc>
          <w:tcPr>
            <w:tcW w:w="1140" w:type="pct"/>
            <w:noWrap/>
            <w:vAlign w:val="center"/>
          </w:tcPr>
          <w:p>
            <w:pPr>
              <w:widowControl/>
              <w:spacing w:line="240" w:lineRule="auto"/>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14.7%</w:t>
            </w:r>
          </w:p>
        </w:tc>
        <w:tc>
          <w:tcPr>
            <w:tcW w:w="1675" w:type="pct"/>
            <w:noWrap/>
            <w:vAlign w:val="center"/>
          </w:tcPr>
          <w:p>
            <w:pPr>
              <w:widowControl/>
              <w:spacing w:line="240" w:lineRule="auto"/>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(13.8%, 15.5%)</w:t>
            </w:r>
          </w:p>
        </w:tc>
      </w:tr>
      <w:tr>
        <w:tblPrEx>
          <w:tblCellMar>
            <w:top w:w="0" w:type="dxa"/>
            <w:left w:w="10" w:type="dxa"/>
            <w:bottom w:w="0" w:type="dxa"/>
            <w:right w:w="10" w:type="dxa"/>
          </w:tblCellMar>
        </w:tblPrEx>
        <w:trPr>
          <w:trHeight w:val="402" w:hRule="atLeast"/>
        </w:trPr>
        <w:tc>
          <w:tcPr>
            <w:tcW w:w="2184" w:type="pct"/>
            <w:noWrap/>
            <w:vAlign w:val="center"/>
          </w:tcPr>
          <w:p>
            <w:pPr>
              <w:widowControl/>
              <w:spacing w:line="240" w:lineRule="auto"/>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 xml:space="preserve">Categorical NRI </w:t>
            </w:r>
          </w:p>
          <w:p>
            <w:pPr>
              <w:widowControl/>
              <w:spacing w:line="240" w:lineRule="auto"/>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(7.5% threshold)</w:t>
            </w:r>
          </w:p>
        </w:tc>
        <w:tc>
          <w:tcPr>
            <w:tcW w:w="1140" w:type="pct"/>
            <w:noWrap/>
            <w:vAlign w:val="center"/>
          </w:tcPr>
          <w:p>
            <w:pPr>
              <w:widowControl/>
              <w:spacing w:line="240" w:lineRule="auto"/>
              <w:jc w:val="center"/>
              <w:textAlignment w:val="center"/>
              <w:rPr>
                <w:rFonts w:hint="default" w:ascii="Times New Roman" w:hAnsi="Times New Roman" w:eastAsia="宋体" w:cs="Times New Roman"/>
                <w:color w:val="000000"/>
                <w:kern w:val="0"/>
                <w:sz w:val="22"/>
                <w:szCs w:val="22"/>
                <w:lang w:bidi="ar"/>
              </w:rPr>
            </w:pPr>
          </w:p>
        </w:tc>
        <w:tc>
          <w:tcPr>
            <w:tcW w:w="1675" w:type="pct"/>
            <w:noWrap/>
            <w:vAlign w:val="center"/>
          </w:tcPr>
          <w:p>
            <w:pPr>
              <w:widowControl/>
              <w:spacing w:line="240" w:lineRule="auto"/>
              <w:jc w:val="center"/>
              <w:textAlignment w:val="center"/>
              <w:rPr>
                <w:rFonts w:hint="default" w:ascii="Times New Roman" w:hAnsi="Times New Roman" w:eastAsia="宋体" w:cs="Times New Roman"/>
                <w:color w:val="000000"/>
                <w:sz w:val="22"/>
                <w:szCs w:val="22"/>
              </w:rPr>
            </w:pPr>
          </w:p>
        </w:tc>
      </w:tr>
      <w:tr>
        <w:tblPrEx>
          <w:tblCellMar>
            <w:top w:w="0" w:type="dxa"/>
            <w:left w:w="10" w:type="dxa"/>
            <w:bottom w:w="0" w:type="dxa"/>
            <w:right w:w="10" w:type="dxa"/>
          </w:tblCellMar>
        </w:tblPrEx>
        <w:trPr>
          <w:trHeight w:val="402" w:hRule="atLeast"/>
        </w:trPr>
        <w:tc>
          <w:tcPr>
            <w:tcW w:w="2184" w:type="pct"/>
            <w:noWrap/>
            <w:vAlign w:val="center"/>
          </w:tcPr>
          <w:p>
            <w:pPr>
              <w:widowControl/>
              <w:spacing w:line="240" w:lineRule="auto"/>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sz w:val="22"/>
                <w:szCs w:val="22"/>
                <w:lang w:bidi="ar"/>
              </w:rPr>
              <w:t>Overall NRI</w:t>
            </w:r>
          </w:p>
        </w:tc>
        <w:tc>
          <w:tcPr>
            <w:tcW w:w="1140" w:type="pct"/>
            <w:noWrap/>
            <w:vAlign w:val="center"/>
          </w:tcPr>
          <w:p>
            <w:pPr>
              <w:widowControl/>
              <w:spacing w:line="240" w:lineRule="auto"/>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3.97%</w:t>
            </w:r>
          </w:p>
        </w:tc>
        <w:tc>
          <w:tcPr>
            <w:tcW w:w="1675" w:type="pct"/>
            <w:noWrap/>
            <w:vAlign w:val="center"/>
          </w:tcPr>
          <w:p>
            <w:pPr>
              <w:widowControl/>
              <w:spacing w:line="240" w:lineRule="auto"/>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(3.15%, 4.76%)</w:t>
            </w:r>
          </w:p>
        </w:tc>
      </w:tr>
      <w:tr>
        <w:tblPrEx>
          <w:tblCellMar>
            <w:top w:w="0" w:type="dxa"/>
            <w:left w:w="10" w:type="dxa"/>
            <w:bottom w:w="0" w:type="dxa"/>
            <w:right w:w="10" w:type="dxa"/>
          </w:tblCellMar>
        </w:tblPrEx>
        <w:trPr>
          <w:trHeight w:val="402" w:hRule="atLeast"/>
        </w:trPr>
        <w:tc>
          <w:tcPr>
            <w:tcW w:w="2184" w:type="pct"/>
            <w:noWrap/>
            <w:vAlign w:val="center"/>
          </w:tcPr>
          <w:p>
            <w:pPr>
              <w:widowControl/>
              <w:spacing w:line="240" w:lineRule="auto"/>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NRI+</w:t>
            </w:r>
          </w:p>
        </w:tc>
        <w:tc>
          <w:tcPr>
            <w:tcW w:w="1140" w:type="pct"/>
            <w:noWrap/>
            <w:vAlign w:val="center"/>
          </w:tcPr>
          <w:p>
            <w:pPr>
              <w:widowControl/>
              <w:spacing w:line="240" w:lineRule="auto"/>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4.52%</w:t>
            </w:r>
          </w:p>
        </w:tc>
        <w:tc>
          <w:tcPr>
            <w:tcW w:w="1675" w:type="pct"/>
            <w:noWrap/>
            <w:vAlign w:val="center"/>
          </w:tcPr>
          <w:p>
            <w:pPr>
              <w:widowControl/>
              <w:spacing w:line="240" w:lineRule="auto"/>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(3.63%, 5.30%)</w:t>
            </w:r>
          </w:p>
        </w:tc>
      </w:tr>
      <w:tr>
        <w:tblPrEx>
          <w:tblCellMar>
            <w:top w:w="0" w:type="dxa"/>
            <w:left w:w="10" w:type="dxa"/>
            <w:bottom w:w="0" w:type="dxa"/>
            <w:right w:w="10" w:type="dxa"/>
          </w:tblCellMar>
        </w:tblPrEx>
        <w:trPr>
          <w:trHeight w:val="402" w:hRule="atLeast"/>
        </w:trPr>
        <w:tc>
          <w:tcPr>
            <w:tcW w:w="2184" w:type="pct"/>
            <w:noWrap/>
            <w:vAlign w:val="center"/>
          </w:tcPr>
          <w:p>
            <w:pPr>
              <w:widowControl/>
              <w:spacing w:line="240" w:lineRule="auto"/>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NRI-</w:t>
            </w:r>
          </w:p>
        </w:tc>
        <w:tc>
          <w:tcPr>
            <w:tcW w:w="1140" w:type="pct"/>
            <w:noWrap/>
            <w:vAlign w:val="center"/>
          </w:tcPr>
          <w:p>
            <w:pPr>
              <w:widowControl/>
              <w:spacing w:line="240" w:lineRule="auto"/>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-0.55%</w:t>
            </w:r>
          </w:p>
        </w:tc>
        <w:tc>
          <w:tcPr>
            <w:tcW w:w="1675" w:type="pct"/>
            <w:noWrap/>
            <w:vAlign w:val="center"/>
          </w:tcPr>
          <w:p>
            <w:pPr>
              <w:widowControl/>
              <w:spacing w:line="240" w:lineRule="auto"/>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(-0.64%, -0.45%)</w:t>
            </w:r>
          </w:p>
        </w:tc>
      </w:tr>
      <w:tr>
        <w:tblPrEx>
          <w:tblCellMar>
            <w:top w:w="0" w:type="dxa"/>
            <w:left w:w="10" w:type="dxa"/>
            <w:bottom w:w="0" w:type="dxa"/>
            <w:right w:w="10" w:type="dxa"/>
          </w:tblCellMar>
        </w:tblPrEx>
        <w:trPr>
          <w:trHeight w:val="402" w:hRule="atLeast"/>
        </w:trPr>
        <w:tc>
          <w:tcPr>
            <w:tcW w:w="2184" w:type="pct"/>
            <w:tcBorders>
              <w:top w:val="nil"/>
              <w:left w:val="nil"/>
              <w:bottom w:val="single" w:color="000000" w:sz="12" w:space="0"/>
              <w:right w:val="nil"/>
            </w:tcBorders>
            <w:noWrap/>
            <w:vAlign w:val="center"/>
          </w:tcPr>
          <w:p>
            <w:pPr>
              <w:widowControl/>
              <w:spacing w:line="240" w:lineRule="auto"/>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IDI</w:t>
            </w:r>
          </w:p>
        </w:tc>
        <w:tc>
          <w:tcPr>
            <w:tcW w:w="1140" w:type="pct"/>
            <w:tcBorders>
              <w:top w:val="nil"/>
              <w:left w:val="nil"/>
              <w:bottom w:val="single" w:color="000000" w:sz="12" w:space="0"/>
              <w:right w:val="nil"/>
            </w:tcBorders>
            <w:noWrap/>
            <w:vAlign w:val="center"/>
          </w:tcPr>
          <w:p>
            <w:pPr>
              <w:widowControl/>
              <w:spacing w:line="240" w:lineRule="auto"/>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0.63%</w:t>
            </w:r>
          </w:p>
        </w:tc>
        <w:tc>
          <w:tcPr>
            <w:tcW w:w="1675" w:type="pct"/>
            <w:tcBorders>
              <w:top w:val="nil"/>
              <w:left w:val="nil"/>
              <w:bottom w:val="single" w:color="000000" w:sz="12" w:space="0"/>
              <w:right w:val="nil"/>
            </w:tcBorders>
            <w:noWrap/>
            <w:vAlign w:val="center"/>
          </w:tcPr>
          <w:p>
            <w:pPr>
              <w:widowControl/>
              <w:spacing w:line="240" w:lineRule="auto"/>
              <w:jc w:val="center"/>
              <w:textAlignment w:val="center"/>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(0.56%, 0.70%)</w:t>
            </w:r>
          </w:p>
        </w:tc>
      </w:tr>
    </w:tbl>
    <w:p>
      <w:pPr>
        <w:spacing w:line="240" w:lineRule="auto"/>
        <w:rPr>
          <w:rFonts w:hint="default" w:ascii="Times New Roman" w:hAnsi="Times New Roman" w:cs="Times New Roman"/>
          <w:bCs/>
          <w:sz w:val="24"/>
        </w:rPr>
      </w:pPr>
    </w:p>
    <w:p>
      <w:pPr>
        <w:spacing w:line="240" w:lineRule="auto"/>
        <w:rPr>
          <w:rFonts w:hint="default" w:ascii="Times New Roman" w:hAnsi="Times New Roman" w:cs="Times New Roman"/>
          <w:bCs/>
          <w:sz w:val="24"/>
        </w:rPr>
      </w:pPr>
    </w:p>
    <w:p>
      <w:pPr>
        <w:spacing w:line="240" w:lineRule="auto"/>
        <w:rPr>
          <w:rFonts w:hint="default" w:ascii="Times New Roman" w:hAnsi="Times New Roman" w:cs="Times New Roman"/>
          <w:bCs/>
          <w:sz w:val="24"/>
        </w:rPr>
      </w:pPr>
    </w:p>
    <w:p>
      <w:pPr>
        <w:spacing w:line="240" w:lineRule="auto"/>
        <w:rPr>
          <w:rFonts w:hint="default" w:ascii="Times New Roman" w:hAnsi="Times New Roman" w:cs="Times New Roman"/>
          <w:bCs/>
          <w:sz w:val="24"/>
        </w:rPr>
      </w:pPr>
    </w:p>
    <w:p>
      <w:pPr>
        <w:spacing w:line="240" w:lineRule="auto"/>
        <w:rPr>
          <w:rFonts w:hint="default" w:ascii="Times New Roman" w:hAnsi="Times New Roman" w:cs="Times New Roman"/>
          <w:bCs/>
          <w:sz w:val="24"/>
        </w:rPr>
      </w:pPr>
    </w:p>
    <w:p>
      <w:pPr>
        <w:spacing w:line="240" w:lineRule="auto"/>
        <w:rPr>
          <w:rFonts w:hint="default" w:ascii="Times New Roman" w:hAnsi="Times New Roman" w:cs="Times New Roman"/>
          <w:bCs/>
          <w:sz w:val="24"/>
        </w:rPr>
      </w:pPr>
    </w:p>
    <w:p>
      <w:pPr>
        <w:spacing w:line="240" w:lineRule="auto"/>
        <w:rPr>
          <w:rFonts w:hint="default" w:ascii="Times New Roman" w:hAnsi="Times New Roman" w:cs="Times New Roman"/>
          <w:bCs/>
          <w:sz w:val="24"/>
        </w:rPr>
      </w:pPr>
    </w:p>
    <w:p>
      <w:pPr>
        <w:spacing w:line="240" w:lineRule="auto"/>
        <w:rPr>
          <w:rFonts w:hint="default" w:ascii="Times New Roman" w:hAnsi="Times New Roman" w:cs="Times New Roman"/>
          <w:bCs/>
          <w:sz w:val="24"/>
        </w:rPr>
      </w:pPr>
    </w:p>
    <w:p>
      <w:pPr>
        <w:spacing w:line="240" w:lineRule="auto"/>
        <w:rPr>
          <w:rFonts w:hint="default" w:ascii="Times New Roman" w:hAnsi="Times New Roman" w:cs="Times New Roman"/>
          <w:bCs/>
          <w:sz w:val="24"/>
        </w:rPr>
      </w:pPr>
    </w:p>
    <w:p>
      <w:pPr>
        <w:spacing w:line="240" w:lineRule="auto"/>
        <w:rPr>
          <w:rFonts w:hint="default" w:ascii="Times New Roman" w:hAnsi="Times New Roman" w:cs="Times New Roman"/>
          <w:bCs/>
          <w:sz w:val="24"/>
        </w:rPr>
      </w:pPr>
    </w:p>
    <w:p>
      <w:pPr>
        <w:spacing w:line="240" w:lineRule="auto"/>
        <w:rPr>
          <w:rFonts w:hint="default" w:ascii="Times New Roman" w:hAnsi="Times New Roman" w:cs="Times New Roman"/>
          <w:bCs/>
          <w:sz w:val="24"/>
        </w:rPr>
      </w:pPr>
    </w:p>
    <w:p>
      <w:pPr>
        <w:spacing w:line="240" w:lineRule="auto"/>
        <w:rPr>
          <w:rFonts w:hint="default" w:ascii="Times New Roman" w:hAnsi="Times New Roman" w:cs="Times New Roman"/>
          <w:bCs/>
          <w:sz w:val="24"/>
        </w:rPr>
      </w:pPr>
    </w:p>
    <w:p>
      <w:pPr>
        <w:spacing w:line="240" w:lineRule="auto"/>
        <w:rPr>
          <w:rFonts w:hint="default" w:ascii="Times New Roman" w:hAnsi="Times New Roman" w:cs="Times New Roman"/>
          <w:bCs/>
          <w:sz w:val="24"/>
        </w:rPr>
      </w:pPr>
    </w:p>
    <w:p>
      <w:pPr>
        <w:spacing w:line="240" w:lineRule="auto"/>
        <w:rPr>
          <w:rFonts w:hint="default" w:ascii="Times New Roman" w:hAnsi="Times New Roman" w:cs="Times New Roman"/>
          <w:bCs/>
          <w:sz w:val="24"/>
        </w:rPr>
      </w:pPr>
    </w:p>
    <w:p>
      <w:pPr>
        <w:spacing w:line="240" w:lineRule="auto"/>
        <w:rPr>
          <w:rFonts w:hint="default" w:ascii="Times New Roman" w:hAnsi="Times New Roman" w:cs="Times New Roman"/>
          <w:bCs/>
          <w:sz w:val="24"/>
        </w:rPr>
      </w:pPr>
    </w:p>
    <w:p>
      <w:pPr>
        <w:spacing w:line="240" w:lineRule="auto"/>
        <w:rPr>
          <w:rFonts w:hint="default" w:ascii="Times New Roman" w:hAnsi="Times New Roman" w:cs="Times New Roman"/>
          <w:bCs/>
          <w:sz w:val="24"/>
        </w:rPr>
      </w:pPr>
    </w:p>
    <w:p>
      <w:pPr>
        <w:spacing w:line="240" w:lineRule="auto"/>
        <w:rPr>
          <w:rFonts w:hint="default" w:ascii="Times New Roman" w:hAnsi="Times New Roman" w:cs="Times New Roman"/>
          <w:bCs/>
          <w:sz w:val="24"/>
        </w:rPr>
      </w:pPr>
      <w:r>
        <w:rPr>
          <w:rFonts w:hint="default" w:ascii="Times New Roman" w:hAnsi="Times New Roman" w:cs="Times New Roman"/>
          <w:bCs/>
          <w:sz w:val="24"/>
        </w:rPr>
        <w:t xml:space="preserve">Notes: </w:t>
      </w:r>
    </w:p>
    <w:p>
      <w:pPr>
        <w:spacing w:line="240" w:lineRule="auto"/>
        <w:jc w:val="left"/>
        <w:rPr>
          <w:rFonts w:hint="default" w:ascii="Times New Roman" w:hAnsi="Times New Roman" w:cs="Times New Roman"/>
          <w:bCs/>
          <w:sz w:val="24"/>
        </w:rPr>
      </w:pPr>
      <w:r>
        <w:rPr>
          <w:rFonts w:hint="default" w:ascii="Times New Roman" w:hAnsi="Times New Roman" w:cs="Times New Roman"/>
          <w:bCs/>
          <w:sz w:val="24"/>
        </w:rPr>
        <w:t>The formula defining overall NRI</w:t>
      </w:r>
      <w:r>
        <w:rPr>
          <w:rFonts w:hint="eastAsia" w:ascii="Times New Roman" w:hAnsi="Times New Roman" w:cs="Times New Roman"/>
          <w:bCs/>
          <w:sz w:val="24"/>
          <w:lang w:val="en-US" w:eastAsia="zh-CN"/>
        </w:rPr>
        <w:t xml:space="preserve">, </w:t>
      </w:r>
      <w:r>
        <w:rPr>
          <w:rFonts w:hint="default" w:ascii="Times New Roman" w:hAnsi="Times New Roman" w:cs="Times New Roman"/>
          <w:bCs/>
          <w:sz w:val="24"/>
        </w:rPr>
        <w:t xml:space="preserve">NRI+ </w:t>
      </w:r>
      <w:r>
        <w:rPr>
          <w:rFonts w:hint="eastAsia" w:ascii="Times New Roman" w:hAnsi="Times New Roman" w:cs="Times New Roman"/>
          <w:bCs/>
          <w:sz w:val="24"/>
          <w:lang w:val="en-US" w:eastAsia="zh-CN"/>
        </w:rPr>
        <w:t xml:space="preserve">and </w:t>
      </w:r>
      <w:r>
        <w:rPr>
          <w:rFonts w:hint="default" w:ascii="Times New Roman" w:hAnsi="Times New Roman" w:cs="Times New Roman"/>
          <w:bCs/>
          <w:sz w:val="24"/>
        </w:rPr>
        <w:t xml:space="preserve">NRI-  are shown as follows: </w:t>
      </w:r>
      <w:r>
        <w:rPr>
          <w:rFonts w:hint="default" w:ascii="Times New Roman" w:hAnsi="Times New Roman" w:cs="Times New Roman"/>
          <w:sz w:val="24"/>
          <w:szCs w:val="24"/>
        </w:rPr>
        <w:t>Overall NRI = P</w:t>
      </w:r>
      <w:r>
        <w:rPr>
          <w:rFonts w:hint="default" w:ascii="Times New Roman" w:hAnsi="Times New Roman" w:cs="Times New Roman"/>
          <w:sz w:val="24"/>
          <w:szCs w:val="24"/>
          <w:vertAlign w:val="subscript"/>
        </w:rPr>
        <w:t>(up|cases)</w:t>
      </w:r>
      <w:r>
        <w:rPr>
          <w:rFonts w:hint="default" w:ascii="Times New Roman" w:hAnsi="Times New Roman" w:cs="Times New Roman"/>
          <w:sz w:val="24"/>
          <w:szCs w:val="24"/>
        </w:rPr>
        <w:t>−P</w:t>
      </w:r>
      <w:r>
        <w:rPr>
          <w:rFonts w:hint="default" w:ascii="Times New Roman" w:hAnsi="Times New Roman" w:cs="Times New Roman"/>
          <w:sz w:val="24"/>
          <w:szCs w:val="24"/>
          <w:vertAlign w:val="subscript"/>
        </w:rPr>
        <w:t>(down|cases)</w:t>
      </w:r>
      <w:r>
        <w:rPr>
          <w:rFonts w:hint="default" w:ascii="Times New Roman" w:hAnsi="Times New Roman" w:cs="Times New Roman"/>
          <w:sz w:val="24"/>
          <w:szCs w:val="24"/>
        </w:rPr>
        <w:t>−P</w:t>
      </w:r>
      <w:r>
        <w:rPr>
          <w:rFonts w:hint="default" w:ascii="Times New Roman" w:hAnsi="Times New Roman" w:cs="Times New Roman"/>
          <w:sz w:val="24"/>
          <w:szCs w:val="24"/>
          <w:vertAlign w:val="subscript"/>
        </w:rPr>
        <w:t>(up|</w:t>
      </w:r>
      <w:r>
        <w:rPr>
          <w:rFonts w:hint="default" w:ascii="Times New Roman" w:hAnsi="Times New Roman" w:cs="Times New Roman"/>
          <w:sz w:val="24"/>
          <w:szCs w:val="24"/>
          <w:vertAlign w:val="subscript"/>
          <w:lang w:val="en-US" w:eastAsia="zh-CN"/>
        </w:rPr>
        <w:t>non-</w:t>
      </w:r>
      <w:r>
        <w:rPr>
          <w:rFonts w:hint="default" w:ascii="Times New Roman" w:hAnsi="Times New Roman" w:cs="Times New Roman"/>
          <w:sz w:val="24"/>
          <w:szCs w:val="24"/>
          <w:vertAlign w:val="subscript"/>
        </w:rPr>
        <w:t>cases)</w:t>
      </w:r>
      <w:r>
        <w:rPr>
          <w:rFonts w:hint="default" w:ascii="Times New Roman" w:hAnsi="Times New Roman" w:cs="Times New Roman"/>
          <w:sz w:val="24"/>
          <w:szCs w:val="24"/>
        </w:rPr>
        <w:t>+P</w:t>
      </w:r>
      <w:r>
        <w:rPr>
          <w:rFonts w:hint="default" w:ascii="Times New Roman" w:hAnsi="Times New Roman" w:cs="Times New Roman"/>
          <w:sz w:val="24"/>
          <w:szCs w:val="24"/>
          <w:vertAlign w:val="subscript"/>
        </w:rPr>
        <w:t>(down|</w:t>
      </w:r>
      <w:r>
        <w:rPr>
          <w:rFonts w:hint="default" w:ascii="Times New Roman" w:hAnsi="Times New Roman" w:cs="Times New Roman"/>
          <w:sz w:val="24"/>
          <w:szCs w:val="24"/>
          <w:vertAlign w:val="subscript"/>
          <w:lang w:val="en-US" w:eastAsia="zh-CN"/>
        </w:rPr>
        <w:t>non-</w:t>
      </w:r>
      <w:r>
        <w:rPr>
          <w:rFonts w:hint="default" w:ascii="Times New Roman" w:hAnsi="Times New Roman" w:cs="Times New Roman"/>
          <w:sz w:val="24"/>
          <w:szCs w:val="24"/>
          <w:vertAlign w:val="subscript"/>
        </w:rPr>
        <w:t>cases)</w:t>
      </w:r>
      <w:r>
        <w:rPr>
          <w:rFonts w:hint="default" w:ascii="Times New Roman" w:hAnsi="Times New Roman" w:cs="Times New Roman"/>
          <w:sz w:val="24"/>
          <w:szCs w:val="24"/>
        </w:rPr>
        <w:t>; NRI+ = P</w:t>
      </w:r>
      <w:r>
        <w:rPr>
          <w:rFonts w:hint="default" w:ascii="Times New Roman" w:hAnsi="Times New Roman" w:cs="Times New Roman"/>
          <w:sz w:val="24"/>
          <w:szCs w:val="24"/>
          <w:vertAlign w:val="subscript"/>
        </w:rPr>
        <w:t>(up|cases)</w:t>
      </w:r>
      <w:r>
        <w:rPr>
          <w:rFonts w:hint="default" w:ascii="Times New Roman" w:hAnsi="Times New Roman" w:cs="Times New Roman"/>
          <w:sz w:val="24"/>
          <w:szCs w:val="24"/>
        </w:rPr>
        <w:t>− P</w:t>
      </w:r>
      <w:r>
        <w:rPr>
          <w:rFonts w:hint="default" w:ascii="Times New Roman" w:hAnsi="Times New Roman" w:cs="Times New Roman"/>
          <w:sz w:val="24"/>
          <w:szCs w:val="24"/>
          <w:vertAlign w:val="subscript"/>
        </w:rPr>
        <w:t>(down|cases)</w:t>
      </w:r>
      <w:r>
        <w:rPr>
          <w:rFonts w:hint="default" w:ascii="Times New Roman" w:hAnsi="Times New Roman" w:cs="Times New Roman"/>
          <w:sz w:val="24"/>
          <w:szCs w:val="24"/>
        </w:rPr>
        <w:t>; and NRI- = P</w:t>
      </w:r>
      <w:r>
        <w:rPr>
          <w:rFonts w:hint="default" w:ascii="Times New Roman" w:hAnsi="Times New Roman" w:cs="Times New Roman"/>
          <w:sz w:val="24"/>
          <w:szCs w:val="24"/>
          <w:vertAlign w:val="subscript"/>
        </w:rPr>
        <w:t>(down|non-cases)</w:t>
      </w:r>
      <w:r>
        <w:rPr>
          <w:rFonts w:hint="default" w:ascii="Times New Roman" w:hAnsi="Times New Roman" w:cs="Times New Roman"/>
          <w:sz w:val="24"/>
          <w:szCs w:val="24"/>
        </w:rPr>
        <w:t>−P</w:t>
      </w:r>
      <w:r>
        <w:rPr>
          <w:rFonts w:hint="default" w:ascii="Times New Roman" w:hAnsi="Times New Roman" w:cs="Times New Roman"/>
          <w:sz w:val="24"/>
          <w:szCs w:val="24"/>
          <w:vertAlign w:val="subscript"/>
        </w:rPr>
        <w:t>(up|non-cases)</w:t>
      </w:r>
      <w:r>
        <w:rPr>
          <w:rFonts w:hint="default" w:ascii="Times New Roman" w:hAnsi="Times New Roman" w:cs="Times New Roman"/>
          <w:sz w:val="24"/>
          <w:szCs w:val="24"/>
        </w:rPr>
        <w:t xml:space="preserve">. </w:t>
      </w:r>
      <w:r>
        <w:rPr>
          <w:rFonts w:hint="default" w:ascii="Times New Roman" w:hAnsi="Times New Roman" w:cs="Times New Roman"/>
          <w:bCs/>
          <w:sz w:val="24"/>
        </w:rPr>
        <w:t xml:space="preserve"> “Cases” refer to individuals with the incidence of CHD, and “non-cases” refer to individuals without the incidence of CHD; “up” means that the model with PRS added ranks an individual into a higher risk category than the old model, whereas “down” means that the model with PRS added ranks an individual into a lower risk category.</w:t>
      </w:r>
    </w:p>
    <w:p>
      <w:pPr>
        <w:spacing w:line="240" w:lineRule="auto"/>
        <w:jc w:val="left"/>
        <w:rPr>
          <w:rFonts w:hint="default" w:ascii="Times New Roman" w:hAnsi="Times New Roman" w:cs="Times New Roman"/>
          <w:bCs/>
          <w:sz w:val="24"/>
        </w:rPr>
      </w:pPr>
      <w:r>
        <w:rPr>
          <w:rFonts w:hint="default" w:ascii="Times New Roman" w:hAnsi="Times New Roman" w:cs="Times New Roman"/>
          <w:bCs/>
          <w:sz w:val="24"/>
        </w:rPr>
        <w:t>LBM: using age, sex, body mass index (BMI), dietary intake score, smoking status (current, previous, never), alcohol consumption (current≥3 times/week, current 1-2 times/week, previous, never), and physical activity (mg).</w:t>
      </w:r>
    </w:p>
    <w:p>
      <w:pPr>
        <w:spacing w:line="240" w:lineRule="auto"/>
        <w:jc w:val="left"/>
        <w:rPr>
          <w:rFonts w:hint="default" w:ascii="Times New Roman" w:hAnsi="Times New Roman" w:cs="Times New Roman"/>
          <w:bCs/>
          <w:sz w:val="24"/>
        </w:rPr>
      </w:pPr>
      <w:r>
        <w:rPr>
          <w:rFonts w:hint="default" w:ascii="Times New Roman" w:hAnsi="Times New Roman" w:cs="Times New Roman"/>
          <w:bCs/>
          <w:sz w:val="24"/>
        </w:rPr>
        <w:t xml:space="preserve">LBM+PRS: adding polygenic risk scores to the LBM </w:t>
      </w:r>
    </w:p>
    <w:p>
      <w:pPr>
        <w:spacing w:line="240" w:lineRule="auto"/>
        <w:jc w:val="left"/>
        <w:rPr>
          <w:rFonts w:hint="default" w:ascii="Times New Roman" w:hAnsi="Times New Roman" w:cs="Times New Roman"/>
          <w:bCs/>
          <w:sz w:val="24"/>
        </w:rPr>
      </w:pPr>
      <w:r>
        <w:rPr>
          <w:rFonts w:hint="default" w:ascii="Times New Roman" w:hAnsi="Times New Roman" w:cs="Times New Roman"/>
          <w:bCs/>
          <w:sz w:val="24"/>
        </w:rPr>
        <w:t xml:space="preserve">Abbreviations: CHD = </w:t>
      </w:r>
      <w:r>
        <w:rPr>
          <w:rFonts w:hint="default" w:ascii="Times New Roman" w:hAnsi="Times New Roman" w:cs="Times New Roman"/>
          <w:bCs/>
          <w:sz w:val="24"/>
          <w:lang w:eastAsia="zh-CN"/>
        </w:rPr>
        <w:t>coronary heart disease</w:t>
      </w:r>
      <w:r>
        <w:rPr>
          <w:rFonts w:hint="default" w:ascii="Times New Roman" w:hAnsi="Times New Roman" w:cs="Times New Roman"/>
          <w:bCs/>
          <w:sz w:val="24"/>
        </w:rPr>
        <w:t>; CI = confidence interval; IDI = Integrated Discrimination Index; LBM = Lifestyle-Based Model; LBM+PRS = Lifestyle-Based Model; NRI = Net Reclassification Improvement; PRS = polygenic risk score.</w:t>
      </w:r>
    </w:p>
    <w:p>
      <w:pPr>
        <w:spacing w:line="240" w:lineRule="auto"/>
        <w:jc w:val="left"/>
        <w:rPr>
          <w:rFonts w:hint="default" w:ascii="Times New Roman" w:hAnsi="Times New Roman" w:cs="Times New Roman"/>
          <w:bCs/>
          <w:sz w:val="24"/>
        </w:rPr>
        <w:sectPr>
          <w:pgSz w:w="11906" w:h="16838"/>
          <w:pgMar w:top="1440" w:right="1800" w:bottom="1440" w:left="1800" w:header="851" w:footer="992" w:gutter="0"/>
          <w:lnNumType w:countBy="1" w:restart="continuous"/>
          <w:cols w:space="720" w:num="1"/>
          <w:docGrid w:type="lines" w:linePitch="312" w:charSpace="0"/>
        </w:sectPr>
      </w:pPr>
    </w:p>
    <w:p>
      <w:pPr>
        <w:rPr>
          <w:rFonts w:hint="default" w:ascii="Times New Roman" w:hAnsi="Times New Roman" w:cs="Times New Roman"/>
          <w:sz w:val="24"/>
        </w:rPr>
      </w:pPr>
      <w:r>
        <w:rPr>
          <w:rFonts w:hint="default" w:ascii="Times New Roman" w:hAnsi="Times New Roman" w:eastAsia="宋体" w:cs="Times New Roman"/>
          <w:b/>
          <w:bCs/>
          <w:kern w:val="0"/>
          <w:sz w:val="24"/>
          <w:lang w:eastAsia="zh-CN"/>
        </w:rPr>
        <w:t>eTable</w:t>
      </w:r>
      <w:r>
        <w:rPr>
          <w:rFonts w:hint="default" w:ascii="Times New Roman" w:hAnsi="Times New Roman" w:cs="Times New Roman"/>
          <w:b/>
          <w:bCs/>
          <w:sz w:val="24"/>
        </w:rPr>
        <w:t xml:space="preserve"> 17.</w:t>
      </w:r>
      <w:r>
        <w:rPr>
          <w:rFonts w:hint="default" w:ascii="Times New Roman" w:hAnsi="Times New Roman" w:cs="Times New Roman"/>
          <w:sz w:val="24"/>
        </w:rPr>
        <w:t xml:space="preserve"> Reclassification proportions when additionally adding polygenic risk score (PRS) to </w:t>
      </w:r>
      <w:r>
        <w:rPr>
          <w:rFonts w:hint="default" w:ascii="Times New Roman" w:hAnsi="Times New Roman" w:cs="Times New Roman"/>
          <w:bCs/>
          <w:sz w:val="24"/>
        </w:rPr>
        <w:t>Lifestyle-Based Model (</w:t>
      </w:r>
      <w:r>
        <w:rPr>
          <w:rFonts w:hint="default" w:ascii="Times New Roman" w:hAnsi="Times New Roman" w:eastAsia="宋体" w:cs="Times New Roman"/>
          <w:sz w:val="24"/>
        </w:rPr>
        <w:t>LBM) with alcohol consumption as another risk predictor.</w:t>
      </w:r>
    </w:p>
    <w:tbl>
      <w:tblPr>
        <w:tblStyle w:val="5"/>
        <w:tblpPr w:leftFromText="180" w:rightFromText="180" w:vertAnchor="text" w:horzAnchor="margin" w:tblpY="140"/>
        <w:tblOverlap w:val="never"/>
        <w:tblW w:w="5247" w:type="pct"/>
        <w:tblInd w:w="0" w:type="dxa"/>
        <w:tblLayout w:type="fixed"/>
        <w:tblCellMar>
          <w:top w:w="0" w:type="dxa"/>
          <w:left w:w="10" w:type="dxa"/>
          <w:bottom w:w="0" w:type="dxa"/>
          <w:right w:w="10" w:type="dxa"/>
        </w:tblCellMar>
      </w:tblPr>
      <w:tblGrid>
        <w:gridCol w:w="1907"/>
        <w:gridCol w:w="824"/>
        <w:gridCol w:w="1187"/>
        <w:gridCol w:w="1074"/>
        <w:gridCol w:w="1625"/>
        <w:gridCol w:w="2120"/>
      </w:tblGrid>
      <w:tr>
        <w:tblPrEx>
          <w:tblCellMar>
            <w:top w:w="0" w:type="dxa"/>
            <w:left w:w="10" w:type="dxa"/>
            <w:bottom w:w="0" w:type="dxa"/>
            <w:right w:w="10" w:type="dxa"/>
          </w:tblCellMar>
        </w:tblPrEx>
        <w:trPr>
          <w:trHeight w:val="380" w:hRule="atLeast"/>
        </w:trPr>
        <w:tc>
          <w:tcPr>
            <w:tcW w:w="1091" w:type="pct"/>
            <w:tcBorders>
              <w:top w:val="single" w:color="000000" w:sz="4" w:space="0"/>
              <w:left w:val="single" w:color="000000" w:sz="8" w:space="0"/>
              <w:bottom w:val="single" w:color="auto" w:sz="4" w:space="0"/>
              <w:right w:val="single" w:color="auto" w:sz="4" w:space="0"/>
            </w:tcBorders>
            <w:vAlign w:val="center"/>
          </w:tcPr>
          <w:p>
            <w:pPr>
              <w:widowControl/>
              <w:jc w:val="center"/>
              <w:textAlignment w:val="center"/>
              <w:rPr>
                <w:rFonts w:hint="default" w:ascii="Times New Roman" w:hAnsi="Times New Roman" w:eastAsia="宋体" w:cs="Times New Roman"/>
                <w:b/>
                <w:bCs/>
                <w:color w:val="000000"/>
                <w:kern w:val="0"/>
                <w:sz w:val="22"/>
                <w:szCs w:val="22"/>
                <w:lang w:bidi="ar"/>
              </w:rPr>
            </w:pPr>
            <w:r>
              <w:rPr>
                <w:rFonts w:hint="default" w:ascii="Times New Roman" w:hAnsi="Times New Roman" w:eastAsia="宋体" w:cs="Times New Roman"/>
                <w:b/>
                <w:bCs/>
                <w:color w:val="000000"/>
                <w:kern w:val="0"/>
                <w:sz w:val="22"/>
                <w:szCs w:val="22"/>
                <w:lang w:bidi="ar"/>
              </w:rPr>
              <w:t>LBM</w:t>
            </w:r>
          </w:p>
          <w:p>
            <w:pPr>
              <w:widowControl/>
              <w:jc w:val="center"/>
              <w:textAlignment w:val="center"/>
              <w:rPr>
                <w:rFonts w:hint="default" w:ascii="Times New Roman" w:hAnsi="Times New Roman" w:eastAsia="宋体" w:cs="Times New Roman"/>
                <w:b/>
                <w:bCs/>
                <w:color w:val="000000"/>
                <w:kern w:val="0"/>
                <w:sz w:val="20"/>
                <w:szCs w:val="20"/>
                <w:lang w:bidi="ar"/>
              </w:rPr>
            </w:pPr>
            <w:r>
              <w:rPr>
                <w:rFonts w:hint="default" w:ascii="Times New Roman" w:hAnsi="Times New Roman" w:eastAsia="宋体" w:cs="Times New Roman"/>
                <w:b/>
                <w:bCs/>
                <w:color w:val="000000"/>
                <w:kern w:val="0"/>
                <w:sz w:val="20"/>
                <w:szCs w:val="20"/>
                <w:lang w:bidi="ar"/>
              </w:rPr>
              <w:t>Threshold (%)</w:t>
            </w:r>
          </w:p>
        </w:tc>
        <w:tc>
          <w:tcPr>
            <w:tcW w:w="1151" w:type="pct"/>
            <w:gridSpan w:val="2"/>
            <w:tcBorders>
              <w:top w:val="single" w:color="000000" w:sz="4" w:space="0"/>
              <w:left w:val="single" w:color="auto"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宋体" w:cs="Times New Roman"/>
                <w:b/>
                <w:bCs/>
                <w:color w:val="000000"/>
                <w:kern w:val="0"/>
                <w:sz w:val="20"/>
                <w:szCs w:val="20"/>
                <w:lang w:bidi="ar"/>
              </w:rPr>
            </w:pPr>
            <w:r>
              <w:rPr>
                <w:rFonts w:hint="default" w:ascii="Times New Roman" w:hAnsi="Times New Roman" w:eastAsia="宋体" w:cs="Times New Roman"/>
                <w:b/>
                <w:bCs/>
                <w:color w:val="000000"/>
                <w:kern w:val="0"/>
                <w:sz w:val="22"/>
                <w:szCs w:val="22"/>
                <w:lang w:bidi="ar"/>
              </w:rPr>
              <w:t>LBM</w:t>
            </w:r>
            <w:r>
              <w:rPr>
                <w:rFonts w:hint="default" w:ascii="Times New Roman" w:hAnsi="Times New Roman" w:eastAsia="宋体" w:cs="Times New Roman"/>
                <w:b/>
                <w:bCs/>
                <w:color w:val="000000"/>
                <w:kern w:val="0"/>
                <w:sz w:val="20"/>
                <w:szCs w:val="20"/>
                <w:lang w:bidi="ar"/>
              </w:rPr>
              <w:t>+PRS Threshold (%)</w:t>
            </w:r>
          </w:p>
        </w:tc>
        <w:tc>
          <w:tcPr>
            <w:tcW w:w="2757" w:type="pct"/>
            <w:gridSpan w:val="3"/>
            <w:tcBorders>
              <w:top w:val="single" w:color="000000" w:sz="4" w:space="0"/>
              <w:left w:val="single" w:color="000000" w:sz="8" w:space="0"/>
              <w:bottom w:val="single" w:color="000000" w:sz="4" w:space="0"/>
              <w:right w:val="single" w:color="000000" w:sz="4" w:space="0"/>
            </w:tcBorders>
            <w:vAlign w:val="center"/>
          </w:tcPr>
          <w:p>
            <w:pPr>
              <w:jc w:val="center"/>
              <w:rPr>
                <w:rFonts w:hint="default" w:ascii="Times New Roman" w:hAnsi="Times New Roman" w:eastAsia="宋体" w:cs="Times New Roman"/>
                <w:color w:val="000000"/>
                <w:kern w:val="0"/>
                <w:sz w:val="20"/>
                <w:szCs w:val="20"/>
                <w:lang w:bidi="ar"/>
              </w:rPr>
            </w:pPr>
          </w:p>
        </w:tc>
      </w:tr>
      <w:tr>
        <w:tblPrEx>
          <w:tblCellMar>
            <w:top w:w="0" w:type="dxa"/>
            <w:left w:w="10" w:type="dxa"/>
            <w:bottom w:w="0" w:type="dxa"/>
            <w:right w:w="10" w:type="dxa"/>
          </w:tblCellMar>
        </w:tblPrEx>
        <w:trPr>
          <w:trHeight w:val="285" w:hRule="atLeast"/>
        </w:trPr>
        <w:tc>
          <w:tcPr>
            <w:tcW w:w="1091" w:type="pct"/>
            <w:tcBorders>
              <w:top w:val="single" w:color="auto" w:sz="4" w:space="0"/>
              <w:left w:val="single" w:color="000000" w:sz="8" w:space="0"/>
              <w:bottom w:val="single" w:color="000000" w:sz="4" w:space="0"/>
              <w:right w:val="single" w:color="000000" w:sz="4" w:space="0"/>
            </w:tcBorders>
            <w:noWrap/>
            <w:vAlign w:val="center"/>
          </w:tcPr>
          <w:p>
            <w:pPr>
              <w:jc w:val="center"/>
              <w:rPr>
                <w:rFonts w:hint="default" w:ascii="Times New Roman" w:hAnsi="Times New Roman" w:cs="Times New Roman"/>
                <w:color w:val="000000"/>
                <w:sz w:val="20"/>
                <w:szCs w:val="20"/>
              </w:rPr>
            </w:pPr>
          </w:p>
        </w:tc>
        <w:tc>
          <w:tcPr>
            <w:tcW w:w="472" w:type="pct"/>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hint="eastAsia" w:ascii="Times New Roman" w:hAnsi="Times New Roman" w:eastAsia="宋体" w:cs="Times New Roman"/>
                <w:color w:val="000000"/>
                <w:sz w:val="20"/>
                <w:szCs w:val="20"/>
                <w:lang w:val="en-US" w:eastAsia="zh-CN"/>
              </w:rPr>
            </w:pPr>
            <w:r>
              <w:rPr>
                <w:rFonts w:hint="default" w:ascii="Times New Roman" w:hAnsi="Times New Roman" w:eastAsia="宋体" w:cs="Times New Roman"/>
                <w:color w:val="000000"/>
                <w:kern w:val="0"/>
                <w:sz w:val="20"/>
                <w:szCs w:val="20"/>
                <w:lang w:bidi="ar"/>
              </w:rPr>
              <w:t>＜7.5</w:t>
            </w:r>
            <w:r>
              <w:rPr>
                <w:rFonts w:hint="eastAsia" w:ascii="Times New Roman" w:hAnsi="Times New Roman" w:eastAsia="宋体" w:cs="Times New Roman"/>
                <w:color w:val="000000"/>
                <w:kern w:val="0"/>
                <w:sz w:val="20"/>
                <w:szCs w:val="20"/>
                <w:lang w:val="en-US" w:eastAsia="zh-CN" w:bidi="ar"/>
              </w:rPr>
              <w:t>%</w:t>
            </w:r>
          </w:p>
        </w:tc>
        <w:tc>
          <w:tcPr>
            <w:tcW w:w="678" w:type="pct"/>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hint="eastAsia" w:ascii="Times New Roman" w:hAnsi="Times New Roman" w:eastAsia="宋体" w:cs="Times New Roman"/>
                <w:sz w:val="20"/>
                <w:szCs w:val="20"/>
                <w:lang w:val="en-US" w:eastAsia="zh-CN"/>
              </w:rPr>
            </w:pPr>
            <w:r>
              <w:rPr>
                <w:rFonts w:hint="default" w:ascii="Times New Roman" w:hAnsi="Times New Roman" w:eastAsia="宋体" w:cs="Times New Roman"/>
                <w:color w:val="000000"/>
                <w:kern w:val="0"/>
                <w:sz w:val="20"/>
                <w:szCs w:val="20"/>
                <w:lang w:bidi="ar"/>
              </w:rPr>
              <w:t>≥7.5</w:t>
            </w:r>
            <w:r>
              <w:rPr>
                <w:rFonts w:hint="eastAsia" w:ascii="Times New Roman" w:hAnsi="Times New Roman" w:eastAsia="宋体" w:cs="Times New Roman"/>
                <w:color w:val="000000"/>
                <w:kern w:val="0"/>
                <w:sz w:val="20"/>
                <w:szCs w:val="20"/>
                <w:lang w:val="en-US" w:eastAsia="zh-CN" w:bidi="ar"/>
              </w:rPr>
              <w:t>%</w:t>
            </w:r>
          </w:p>
        </w:tc>
        <w:tc>
          <w:tcPr>
            <w:tcW w:w="615" w:type="pct"/>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hint="default" w:ascii="Times New Roman" w:hAnsi="Times New Roman" w:cs="Times New Roman"/>
                <w:color w:val="000000"/>
                <w:sz w:val="20"/>
                <w:szCs w:val="20"/>
              </w:rPr>
            </w:pPr>
            <w:r>
              <w:rPr>
                <w:rFonts w:hint="default" w:ascii="Times New Roman" w:hAnsi="Times New Roman" w:eastAsia="宋体" w:cs="Times New Roman"/>
                <w:color w:val="000000"/>
                <w:kern w:val="0"/>
                <w:sz w:val="20"/>
                <w:szCs w:val="20"/>
                <w:lang w:bidi="ar"/>
              </w:rPr>
              <w:t>Total</w:t>
            </w:r>
          </w:p>
        </w:tc>
        <w:tc>
          <w:tcPr>
            <w:tcW w:w="930" w:type="pct"/>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Reclassified (%)</w:t>
            </w:r>
          </w:p>
        </w:tc>
        <w:tc>
          <w:tcPr>
            <w:tcW w:w="1211" w:type="pct"/>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hint="default" w:ascii="Times New Roman" w:hAnsi="Times New Roman" w:cs="Times New Roman"/>
                <w:color w:val="000000"/>
                <w:sz w:val="20"/>
                <w:szCs w:val="20"/>
              </w:rPr>
            </w:pPr>
            <w:r>
              <w:rPr>
                <w:rFonts w:hint="default" w:ascii="Times New Roman" w:hAnsi="Times New Roman" w:eastAsia="宋体" w:cs="Times New Roman"/>
                <w:color w:val="000000"/>
                <w:kern w:val="0"/>
                <w:sz w:val="20"/>
                <w:szCs w:val="20"/>
                <w:lang w:bidi="ar"/>
              </w:rPr>
              <w:t>Improved Classification</w:t>
            </w:r>
          </w:p>
        </w:tc>
      </w:tr>
      <w:tr>
        <w:tblPrEx>
          <w:tblCellMar>
            <w:top w:w="0" w:type="dxa"/>
            <w:left w:w="10" w:type="dxa"/>
            <w:bottom w:w="0" w:type="dxa"/>
            <w:right w:w="10" w:type="dxa"/>
          </w:tblCellMar>
        </w:tblPrEx>
        <w:trPr>
          <w:trHeight w:val="90" w:hRule="atLeast"/>
        </w:trPr>
        <w:tc>
          <w:tcPr>
            <w:tcW w:w="1091" w:type="pct"/>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hint="default" w:ascii="Times New Roman" w:hAnsi="Times New Roman" w:eastAsia="宋体" w:cs="Times New Roman"/>
                <w:color w:val="000000"/>
                <w:kern w:val="0"/>
                <w:sz w:val="20"/>
                <w:szCs w:val="20"/>
                <w:u w:val="single"/>
                <w:lang w:bidi="ar"/>
              </w:rPr>
            </w:pPr>
            <w:r>
              <w:rPr>
                <w:rFonts w:hint="default" w:ascii="Times New Roman" w:hAnsi="Times New Roman" w:eastAsia="宋体" w:cs="Times New Roman"/>
                <w:b/>
                <w:bCs/>
                <w:color w:val="000000"/>
                <w:kern w:val="0"/>
                <w:sz w:val="20"/>
                <w:szCs w:val="20"/>
                <w:u w:val="single"/>
                <w:lang w:bidi="ar"/>
              </w:rPr>
              <w:t>Cases</w:t>
            </w:r>
          </w:p>
        </w:tc>
        <w:tc>
          <w:tcPr>
            <w:tcW w:w="472" w:type="pct"/>
            <w:tcBorders>
              <w:top w:val="single" w:color="000000" w:sz="4" w:space="0"/>
              <w:left w:val="single" w:color="000000" w:sz="8" w:space="0"/>
              <w:bottom w:val="single" w:color="000000" w:sz="4" w:space="0"/>
              <w:right w:val="single" w:color="000000" w:sz="4" w:space="0"/>
            </w:tcBorders>
            <w:noWrap/>
            <w:vAlign w:val="center"/>
          </w:tcPr>
          <w:p>
            <w:pPr>
              <w:jc w:val="center"/>
              <w:rPr>
                <w:rFonts w:hint="default" w:ascii="Times New Roman" w:hAnsi="Times New Roman" w:eastAsia="宋体" w:cs="Times New Roman"/>
                <w:color w:val="000000"/>
                <w:kern w:val="0"/>
                <w:sz w:val="20"/>
                <w:szCs w:val="20"/>
                <w:u w:val="single"/>
                <w:lang w:bidi="ar"/>
              </w:rPr>
            </w:pPr>
          </w:p>
        </w:tc>
        <w:tc>
          <w:tcPr>
            <w:tcW w:w="678" w:type="pct"/>
            <w:tcBorders>
              <w:top w:val="single" w:color="000000" w:sz="4" w:space="0"/>
              <w:left w:val="single" w:color="000000" w:sz="8" w:space="0"/>
              <w:bottom w:val="single" w:color="000000" w:sz="4" w:space="0"/>
              <w:right w:val="single" w:color="000000" w:sz="4" w:space="0"/>
            </w:tcBorders>
            <w:noWrap/>
            <w:vAlign w:val="center"/>
          </w:tcPr>
          <w:p>
            <w:pPr>
              <w:jc w:val="center"/>
              <w:rPr>
                <w:rFonts w:hint="default" w:ascii="Times New Roman" w:hAnsi="Times New Roman" w:cs="Times New Roman"/>
                <w:sz w:val="20"/>
                <w:szCs w:val="20"/>
              </w:rPr>
            </w:pPr>
          </w:p>
        </w:tc>
        <w:tc>
          <w:tcPr>
            <w:tcW w:w="615" w:type="pct"/>
            <w:tcBorders>
              <w:top w:val="single" w:color="000000" w:sz="4" w:space="0"/>
              <w:left w:val="single" w:color="000000" w:sz="8" w:space="0"/>
              <w:bottom w:val="single" w:color="000000" w:sz="4" w:space="0"/>
              <w:right w:val="single" w:color="000000" w:sz="4" w:space="0"/>
            </w:tcBorders>
            <w:noWrap/>
            <w:vAlign w:val="center"/>
          </w:tcPr>
          <w:p>
            <w:pPr>
              <w:jc w:val="center"/>
              <w:rPr>
                <w:rFonts w:hint="default" w:ascii="Times New Roman" w:hAnsi="Times New Roman" w:eastAsia="宋体" w:cs="Times New Roman"/>
                <w:color w:val="000000"/>
                <w:kern w:val="0"/>
                <w:sz w:val="20"/>
                <w:szCs w:val="20"/>
                <w:u w:val="single"/>
                <w:lang w:bidi="ar"/>
              </w:rPr>
            </w:pPr>
          </w:p>
        </w:tc>
        <w:tc>
          <w:tcPr>
            <w:tcW w:w="930" w:type="pct"/>
            <w:tcBorders>
              <w:top w:val="single" w:color="000000" w:sz="4" w:space="0"/>
              <w:left w:val="single" w:color="000000" w:sz="8" w:space="0"/>
              <w:bottom w:val="single" w:color="000000" w:sz="4" w:space="0"/>
              <w:right w:val="single" w:color="000000" w:sz="4" w:space="0"/>
            </w:tcBorders>
            <w:noWrap/>
            <w:vAlign w:val="center"/>
          </w:tcPr>
          <w:p>
            <w:pPr>
              <w:jc w:val="center"/>
              <w:rPr>
                <w:rFonts w:hint="default" w:ascii="Times New Roman" w:hAnsi="Times New Roman" w:eastAsia="宋体" w:cs="Times New Roman"/>
                <w:color w:val="000000"/>
                <w:kern w:val="0"/>
                <w:sz w:val="20"/>
                <w:szCs w:val="20"/>
                <w:u w:val="single"/>
                <w:lang w:bidi="ar"/>
              </w:rPr>
            </w:pPr>
          </w:p>
        </w:tc>
        <w:tc>
          <w:tcPr>
            <w:tcW w:w="1211" w:type="pct"/>
            <w:tcBorders>
              <w:top w:val="single" w:color="000000" w:sz="4" w:space="0"/>
              <w:left w:val="single" w:color="000000" w:sz="8" w:space="0"/>
              <w:bottom w:val="single" w:color="000000" w:sz="4" w:space="0"/>
              <w:right w:val="single" w:color="000000" w:sz="4" w:space="0"/>
            </w:tcBorders>
            <w:noWrap/>
            <w:vAlign w:val="center"/>
          </w:tcPr>
          <w:p>
            <w:pPr>
              <w:jc w:val="center"/>
              <w:rPr>
                <w:rFonts w:hint="default" w:ascii="Times New Roman" w:hAnsi="Times New Roman" w:eastAsia="宋体" w:cs="Times New Roman"/>
                <w:color w:val="000000"/>
                <w:kern w:val="0"/>
                <w:sz w:val="20"/>
                <w:szCs w:val="20"/>
                <w:u w:val="single"/>
                <w:lang w:bidi="ar"/>
              </w:rPr>
            </w:pPr>
          </w:p>
        </w:tc>
      </w:tr>
      <w:tr>
        <w:tblPrEx>
          <w:tblCellMar>
            <w:top w:w="0" w:type="dxa"/>
            <w:left w:w="10" w:type="dxa"/>
            <w:bottom w:w="0" w:type="dxa"/>
            <w:right w:w="10" w:type="dxa"/>
          </w:tblCellMar>
        </w:tblPrEx>
        <w:trPr>
          <w:trHeight w:val="312" w:hRule="atLeast"/>
        </w:trPr>
        <w:tc>
          <w:tcPr>
            <w:tcW w:w="1091" w:type="pct"/>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＜7.5%</w:t>
            </w:r>
          </w:p>
        </w:tc>
        <w:tc>
          <w:tcPr>
            <w:tcW w:w="472" w:type="pct"/>
            <w:tcBorders>
              <w:top w:val="single" w:color="000000" w:sz="4" w:space="0"/>
              <w:left w:val="single" w:color="000000" w:sz="8" w:space="0"/>
              <w:bottom w:val="single" w:color="000000" w:sz="4" w:space="0"/>
              <w:right w:val="single" w:color="000000" w:sz="4" w:space="0"/>
            </w:tcBorders>
            <w:noWrap/>
          </w:tcPr>
          <w:p>
            <w:pPr>
              <w:jc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 xml:space="preserve">6844 </w:t>
            </w:r>
          </w:p>
        </w:tc>
        <w:tc>
          <w:tcPr>
            <w:tcW w:w="678" w:type="pct"/>
            <w:tcBorders>
              <w:top w:val="single" w:color="000000" w:sz="4" w:space="0"/>
              <w:left w:val="single" w:color="000000" w:sz="8" w:space="0"/>
              <w:bottom w:val="single" w:color="000000" w:sz="4" w:space="0"/>
              <w:right w:val="single" w:color="000000" w:sz="4" w:space="0"/>
            </w:tcBorders>
            <w:noWrap/>
          </w:tcPr>
          <w:p>
            <w:pPr>
              <w:jc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637</w:t>
            </w:r>
          </w:p>
        </w:tc>
        <w:tc>
          <w:tcPr>
            <w:tcW w:w="615" w:type="pct"/>
            <w:tcBorders>
              <w:top w:val="single" w:color="000000" w:sz="4" w:space="0"/>
              <w:left w:val="single" w:color="000000" w:sz="8" w:space="0"/>
              <w:bottom w:val="single" w:color="000000" w:sz="4" w:space="0"/>
              <w:right w:val="single" w:color="000000" w:sz="4" w:space="0"/>
            </w:tcBorders>
            <w:noWrap/>
          </w:tcPr>
          <w:p>
            <w:pPr>
              <w:jc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7481</w:t>
            </w:r>
          </w:p>
        </w:tc>
        <w:tc>
          <w:tcPr>
            <w:tcW w:w="930" w:type="pct"/>
            <w:tcBorders>
              <w:top w:val="single" w:color="000000" w:sz="4" w:space="0"/>
              <w:left w:val="single" w:color="000000" w:sz="8" w:space="0"/>
              <w:bottom w:val="single" w:color="000000" w:sz="4" w:space="0"/>
              <w:right w:val="single" w:color="000000" w:sz="4" w:space="0"/>
            </w:tcBorders>
            <w:noWrap/>
          </w:tcPr>
          <w:p>
            <w:pPr>
              <w:jc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8.5</w:t>
            </w:r>
          </w:p>
        </w:tc>
        <w:tc>
          <w:tcPr>
            <w:tcW w:w="1211" w:type="pct"/>
            <w:tcBorders>
              <w:top w:val="single" w:color="000000" w:sz="4" w:space="0"/>
              <w:left w:val="single" w:color="000000" w:sz="8" w:space="0"/>
              <w:bottom w:val="single" w:color="000000" w:sz="4" w:space="0"/>
              <w:right w:val="single" w:color="000000" w:sz="4" w:space="0"/>
            </w:tcBorders>
            <w:noWrap/>
          </w:tcPr>
          <w:p>
            <w:pPr>
              <w:jc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w:t>
            </w:r>
          </w:p>
        </w:tc>
      </w:tr>
      <w:tr>
        <w:tblPrEx>
          <w:tblCellMar>
            <w:top w:w="0" w:type="dxa"/>
            <w:left w:w="10" w:type="dxa"/>
            <w:bottom w:w="0" w:type="dxa"/>
            <w:right w:w="10" w:type="dxa"/>
          </w:tblCellMar>
        </w:tblPrEx>
        <w:trPr>
          <w:trHeight w:val="378" w:hRule="atLeast"/>
        </w:trPr>
        <w:tc>
          <w:tcPr>
            <w:tcW w:w="1091" w:type="pct"/>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≥7.5%</w:t>
            </w:r>
          </w:p>
        </w:tc>
        <w:tc>
          <w:tcPr>
            <w:tcW w:w="472" w:type="pct"/>
            <w:tcBorders>
              <w:top w:val="single" w:color="000000" w:sz="4" w:space="0"/>
              <w:left w:val="single" w:color="000000" w:sz="8" w:space="0"/>
              <w:bottom w:val="single" w:color="000000" w:sz="4" w:space="0"/>
              <w:right w:val="single" w:color="000000" w:sz="4" w:space="0"/>
            </w:tcBorders>
            <w:noWrap/>
          </w:tcPr>
          <w:p>
            <w:pPr>
              <w:jc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238 </w:t>
            </w:r>
          </w:p>
        </w:tc>
        <w:tc>
          <w:tcPr>
            <w:tcW w:w="678" w:type="pct"/>
            <w:tcBorders>
              <w:top w:val="single" w:color="000000" w:sz="4" w:space="0"/>
              <w:left w:val="single" w:color="000000" w:sz="8" w:space="0"/>
              <w:bottom w:val="single" w:color="000000" w:sz="4" w:space="0"/>
              <w:right w:val="single" w:color="000000" w:sz="4" w:space="0"/>
            </w:tcBorders>
            <w:noWrap/>
          </w:tcPr>
          <w:p>
            <w:pPr>
              <w:jc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 xml:space="preserve">1105 </w:t>
            </w:r>
          </w:p>
        </w:tc>
        <w:tc>
          <w:tcPr>
            <w:tcW w:w="615" w:type="pct"/>
            <w:tcBorders>
              <w:top w:val="single" w:color="000000" w:sz="4" w:space="0"/>
              <w:left w:val="single" w:color="000000" w:sz="8" w:space="0"/>
              <w:bottom w:val="single" w:color="000000" w:sz="4" w:space="0"/>
              <w:right w:val="single" w:color="000000" w:sz="4" w:space="0"/>
            </w:tcBorders>
            <w:noWrap/>
          </w:tcPr>
          <w:p>
            <w:pPr>
              <w:jc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1343</w:t>
            </w:r>
          </w:p>
        </w:tc>
        <w:tc>
          <w:tcPr>
            <w:tcW w:w="930" w:type="pct"/>
            <w:tcBorders>
              <w:top w:val="single" w:color="000000" w:sz="4" w:space="0"/>
              <w:left w:val="single" w:color="000000" w:sz="8" w:space="0"/>
              <w:bottom w:val="single" w:color="000000" w:sz="4" w:space="0"/>
              <w:right w:val="single" w:color="000000" w:sz="4" w:space="0"/>
            </w:tcBorders>
            <w:noWrap/>
          </w:tcPr>
          <w:p>
            <w:pPr>
              <w:jc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17.7</w:t>
            </w:r>
          </w:p>
        </w:tc>
        <w:tc>
          <w:tcPr>
            <w:tcW w:w="1211" w:type="pct"/>
            <w:tcBorders>
              <w:top w:val="single" w:color="000000" w:sz="4" w:space="0"/>
              <w:left w:val="single" w:color="000000" w:sz="8" w:space="0"/>
              <w:bottom w:val="single" w:color="000000" w:sz="4" w:space="0"/>
              <w:right w:val="single" w:color="000000" w:sz="4" w:space="0"/>
            </w:tcBorders>
            <w:noWrap/>
          </w:tcPr>
          <w:p>
            <w:pPr>
              <w:jc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w:t>
            </w:r>
          </w:p>
        </w:tc>
      </w:tr>
      <w:tr>
        <w:tblPrEx>
          <w:tblCellMar>
            <w:top w:w="0" w:type="dxa"/>
            <w:left w:w="10" w:type="dxa"/>
            <w:bottom w:w="0" w:type="dxa"/>
            <w:right w:w="10" w:type="dxa"/>
          </w:tblCellMar>
        </w:tblPrEx>
        <w:trPr>
          <w:trHeight w:val="285" w:hRule="atLeast"/>
        </w:trPr>
        <w:tc>
          <w:tcPr>
            <w:tcW w:w="5000" w:type="pct"/>
            <w:gridSpan w:val="6"/>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hint="default" w:ascii="Times New Roman" w:hAnsi="Times New Roman" w:eastAsia="宋体" w:cs="Times New Roman"/>
                <w:color w:val="000000"/>
                <w:kern w:val="0"/>
                <w:sz w:val="20"/>
                <w:szCs w:val="20"/>
                <w:lang w:bidi="ar"/>
              </w:rPr>
            </w:pPr>
          </w:p>
        </w:tc>
      </w:tr>
      <w:tr>
        <w:tblPrEx>
          <w:tblCellMar>
            <w:top w:w="0" w:type="dxa"/>
            <w:left w:w="10" w:type="dxa"/>
            <w:bottom w:w="0" w:type="dxa"/>
            <w:right w:w="10" w:type="dxa"/>
          </w:tblCellMar>
        </w:tblPrEx>
        <w:trPr>
          <w:trHeight w:val="285" w:hRule="atLeast"/>
        </w:trPr>
        <w:tc>
          <w:tcPr>
            <w:tcW w:w="1091" w:type="pct"/>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b/>
                <w:bCs/>
                <w:color w:val="000000"/>
                <w:kern w:val="0"/>
                <w:sz w:val="20"/>
                <w:szCs w:val="20"/>
                <w:u w:val="single"/>
                <w:lang w:bidi="ar"/>
              </w:rPr>
              <w:t>Non-Cases</w:t>
            </w:r>
          </w:p>
        </w:tc>
        <w:tc>
          <w:tcPr>
            <w:tcW w:w="472" w:type="pct"/>
            <w:tcBorders>
              <w:top w:val="single" w:color="000000" w:sz="4" w:space="0"/>
              <w:left w:val="single" w:color="000000" w:sz="8" w:space="0"/>
              <w:bottom w:val="single" w:color="000000" w:sz="4" w:space="0"/>
              <w:right w:val="single" w:color="000000" w:sz="4" w:space="0"/>
            </w:tcBorders>
            <w:noWrap/>
          </w:tcPr>
          <w:p>
            <w:pPr>
              <w:jc w:val="center"/>
              <w:rPr>
                <w:rFonts w:hint="default" w:ascii="Times New Roman" w:hAnsi="Times New Roman" w:eastAsia="宋体" w:cs="Times New Roman"/>
                <w:color w:val="000000"/>
                <w:kern w:val="0"/>
                <w:sz w:val="20"/>
                <w:szCs w:val="20"/>
                <w:lang w:bidi="ar"/>
              </w:rPr>
            </w:pPr>
          </w:p>
        </w:tc>
        <w:tc>
          <w:tcPr>
            <w:tcW w:w="678" w:type="pct"/>
            <w:tcBorders>
              <w:top w:val="single" w:color="000000" w:sz="4" w:space="0"/>
              <w:left w:val="single" w:color="000000" w:sz="8" w:space="0"/>
              <w:bottom w:val="single" w:color="000000" w:sz="4" w:space="0"/>
              <w:right w:val="single" w:color="000000" w:sz="4" w:space="0"/>
            </w:tcBorders>
            <w:noWrap/>
          </w:tcPr>
          <w:p>
            <w:pPr>
              <w:jc w:val="center"/>
              <w:rPr>
                <w:rFonts w:hint="default" w:ascii="Times New Roman" w:hAnsi="Times New Roman" w:eastAsia="宋体" w:cs="Times New Roman"/>
                <w:color w:val="000000"/>
                <w:kern w:val="0"/>
                <w:sz w:val="20"/>
                <w:szCs w:val="20"/>
                <w:lang w:bidi="ar"/>
              </w:rPr>
            </w:pPr>
          </w:p>
        </w:tc>
        <w:tc>
          <w:tcPr>
            <w:tcW w:w="615" w:type="pct"/>
            <w:tcBorders>
              <w:top w:val="single" w:color="000000" w:sz="4" w:space="0"/>
              <w:left w:val="single" w:color="000000" w:sz="8" w:space="0"/>
              <w:bottom w:val="single" w:color="000000" w:sz="4" w:space="0"/>
              <w:right w:val="single" w:color="000000" w:sz="4" w:space="0"/>
            </w:tcBorders>
            <w:noWrap/>
          </w:tcPr>
          <w:p>
            <w:pPr>
              <w:jc w:val="center"/>
              <w:rPr>
                <w:rFonts w:hint="default" w:ascii="Times New Roman" w:hAnsi="Times New Roman" w:eastAsia="宋体" w:cs="Times New Roman"/>
                <w:color w:val="000000"/>
                <w:kern w:val="0"/>
                <w:sz w:val="20"/>
                <w:szCs w:val="20"/>
                <w:lang w:bidi="ar"/>
              </w:rPr>
            </w:pPr>
          </w:p>
        </w:tc>
        <w:tc>
          <w:tcPr>
            <w:tcW w:w="930" w:type="pct"/>
            <w:tcBorders>
              <w:top w:val="single" w:color="000000" w:sz="4" w:space="0"/>
              <w:left w:val="single" w:color="000000" w:sz="8" w:space="0"/>
              <w:bottom w:val="single" w:color="000000" w:sz="4" w:space="0"/>
              <w:right w:val="single" w:color="000000" w:sz="4" w:space="0"/>
            </w:tcBorders>
            <w:noWrap/>
          </w:tcPr>
          <w:p>
            <w:pPr>
              <w:jc w:val="center"/>
              <w:rPr>
                <w:rFonts w:hint="default" w:ascii="Times New Roman" w:hAnsi="Times New Roman" w:eastAsia="宋体" w:cs="Times New Roman"/>
                <w:color w:val="000000"/>
                <w:kern w:val="0"/>
                <w:sz w:val="20"/>
                <w:szCs w:val="20"/>
                <w:lang w:bidi="ar"/>
              </w:rPr>
            </w:pPr>
          </w:p>
        </w:tc>
        <w:tc>
          <w:tcPr>
            <w:tcW w:w="1211" w:type="pct"/>
            <w:tcBorders>
              <w:top w:val="single" w:color="000000" w:sz="4" w:space="0"/>
              <w:left w:val="single" w:color="000000" w:sz="8" w:space="0"/>
              <w:bottom w:val="single" w:color="000000" w:sz="4" w:space="0"/>
              <w:right w:val="single" w:color="000000" w:sz="4" w:space="0"/>
            </w:tcBorders>
            <w:noWrap/>
          </w:tcPr>
          <w:p>
            <w:pPr>
              <w:jc w:val="center"/>
              <w:rPr>
                <w:rFonts w:hint="default" w:ascii="Times New Roman" w:hAnsi="Times New Roman" w:eastAsia="宋体" w:cs="Times New Roman"/>
                <w:color w:val="000000"/>
                <w:kern w:val="0"/>
                <w:sz w:val="20"/>
                <w:szCs w:val="20"/>
                <w:lang w:bidi="ar"/>
              </w:rPr>
            </w:pPr>
          </w:p>
        </w:tc>
      </w:tr>
      <w:tr>
        <w:tblPrEx>
          <w:tblCellMar>
            <w:top w:w="0" w:type="dxa"/>
            <w:left w:w="10" w:type="dxa"/>
            <w:bottom w:w="0" w:type="dxa"/>
            <w:right w:w="10" w:type="dxa"/>
          </w:tblCellMar>
        </w:tblPrEx>
        <w:trPr>
          <w:trHeight w:val="285" w:hRule="atLeast"/>
        </w:trPr>
        <w:tc>
          <w:tcPr>
            <w:tcW w:w="1091" w:type="pct"/>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＜7.5%</w:t>
            </w:r>
          </w:p>
        </w:tc>
        <w:tc>
          <w:tcPr>
            <w:tcW w:w="472" w:type="pct"/>
            <w:tcBorders>
              <w:top w:val="single" w:color="000000" w:sz="4" w:space="0"/>
              <w:left w:val="single" w:color="000000" w:sz="8" w:space="0"/>
              <w:bottom w:val="single" w:color="000000" w:sz="4" w:space="0"/>
              <w:right w:val="single" w:color="000000" w:sz="4" w:space="0"/>
            </w:tcBorders>
            <w:noWrap/>
          </w:tcPr>
          <w:p>
            <w:pPr>
              <w:jc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 xml:space="preserve">263908 </w:t>
            </w:r>
          </w:p>
        </w:tc>
        <w:tc>
          <w:tcPr>
            <w:tcW w:w="678" w:type="pct"/>
            <w:tcBorders>
              <w:top w:val="single" w:color="000000" w:sz="4" w:space="0"/>
              <w:left w:val="single" w:color="000000" w:sz="8" w:space="0"/>
              <w:bottom w:val="single" w:color="000000" w:sz="4" w:space="0"/>
              <w:right w:val="single" w:color="000000" w:sz="4" w:space="0"/>
            </w:tcBorders>
            <w:noWrap/>
          </w:tcPr>
          <w:p>
            <w:pPr>
              <w:jc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5298</w:t>
            </w:r>
          </w:p>
        </w:tc>
        <w:tc>
          <w:tcPr>
            <w:tcW w:w="615" w:type="pct"/>
            <w:tcBorders>
              <w:top w:val="single" w:color="000000" w:sz="4" w:space="0"/>
              <w:left w:val="single" w:color="000000" w:sz="8" w:space="0"/>
              <w:bottom w:val="single" w:color="000000" w:sz="4" w:space="0"/>
              <w:right w:val="single" w:color="000000" w:sz="4" w:space="0"/>
            </w:tcBorders>
            <w:noWrap/>
          </w:tcPr>
          <w:p>
            <w:pPr>
              <w:jc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269206</w:t>
            </w:r>
          </w:p>
        </w:tc>
        <w:tc>
          <w:tcPr>
            <w:tcW w:w="930" w:type="pct"/>
            <w:tcBorders>
              <w:top w:val="single" w:color="000000" w:sz="4" w:space="0"/>
              <w:left w:val="single" w:color="000000" w:sz="8" w:space="0"/>
              <w:bottom w:val="single" w:color="000000" w:sz="4" w:space="0"/>
              <w:right w:val="single" w:color="000000" w:sz="4" w:space="0"/>
            </w:tcBorders>
            <w:noWrap/>
          </w:tcPr>
          <w:p>
            <w:pPr>
              <w:jc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2.0</w:t>
            </w:r>
          </w:p>
        </w:tc>
        <w:tc>
          <w:tcPr>
            <w:tcW w:w="1211" w:type="pct"/>
            <w:tcBorders>
              <w:top w:val="single" w:color="000000" w:sz="4" w:space="0"/>
              <w:left w:val="single" w:color="000000" w:sz="8" w:space="0"/>
              <w:bottom w:val="single" w:color="000000" w:sz="4" w:space="0"/>
              <w:right w:val="single" w:color="000000" w:sz="4" w:space="0"/>
            </w:tcBorders>
            <w:noWrap/>
          </w:tcPr>
          <w:p>
            <w:pPr>
              <w:jc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w:t>
            </w:r>
          </w:p>
        </w:tc>
      </w:tr>
      <w:tr>
        <w:tblPrEx>
          <w:tblCellMar>
            <w:top w:w="0" w:type="dxa"/>
            <w:left w:w="10" w:type="dxa"/>
            <w:bottom w:w="0" w:type="dxa"/>
            <w:right w:w="10" w:type="dxa"/>
          </w:tblCellMar>
        </w:tblPrEx>
        <w:trPr>
          <w:trHeight w:val="285" w:hRule="atLeast"/>
        </w:trPr>
        <w:tc>
          <w:tcPr>
            <w:tcW w:w="1091" w:type="pct"/>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≥7.5%</w:t>
            </w:r>
          </w:p>
        </w:tc>
        <w:tc>
          <w:tcPr>
            <w:tcW w:w="472" w:type="pct"/>
            <w:tcBorders>
              <w:top w:val="single" w:color="000000" w:sz="4" w:space="0"/>
              <w:left w:val="single" w:color="000000" w:sz="8" w:space="0"/>
              <w:bottom w:val="single" w:color="000000" w:sz="4" w:space="0"/>
              <w:right w:val="single" w:color="000000" w:sz="4" w:space="0"/>
            </w:tcBorders>
            <w:noWrap/>
          </w:tcPr>
          <w:p>
            <w:pPr>
              <w:jc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 xml:space="preserve">3745 </w:t>
            </w:r>
          </w:p>
        </w:tc>
        <w:tc>
          <w:tcPr>
            <w:tcW w:w="678" w:type="pct"/>
            <w:tcBorders>
              <w:top w:val="single" w:color="000000" w:sz="4" w:space="0"/>
              <w:left w:val="single" w:color="000000" w:sz="8" w:space="0"/>
              <w:bottom w:val="single" w:color="000000" w:sz="4" w:space="0"/>
              <w:right w:val="single" w:color="000000" w:sz="4" w:space="0"/>
            </w:tcBorders>
            <w:noWrap/>
          </w:tcPr>
          <w:p>
            <w:pPr>
              <w:jc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9376</w:t>
            </w:r>
          </w:p>
        </w:tc>
        <w:tc>
          <w:tcPr>
            <w:tcW w:w="615" w:type="pct"/>
            <w:tcBorders>
              <w:top w:val="single" w:color="000000" w:sz="4" w:space="0"/>
              <w:left w:val="single" w:color="000000" w:sz="8" w:space="0"/>
              <w:bottom w:val="single" w:color="000000" w:sz="4" w:space="0"/>
              <w:right w:val="single" w:color="000000" w:sz="4" w:space="0"/>
            </w:tcBorders>
            <w:noWrap/>
          </w:tcPr>
          <w:p>
            <w:pPr>
              <w:jc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13121</w:t>
            </w:r>
          </w:p>
        </w:tc>
        <w:tc>
          <w:tcPr>
            <w:tcW w:w="930" w:type="pct"/>
            <w:tcBorders>
              <w:top w:val="single" w:color="000000" w:sz="4" w:space="0"/>
              <w:left w:val="single" w:color="000000" w:sz="8" w:space="0"/>
              <w:bottom w:val="single" w:color="000000" w:sz="4" w:space="0"/>
              <w:right w:val="single" w:color="000000" w:sz="4" w:space="0"/>
            </w:tcBorders>
            <w:noWrap/>
          </w:tcPr>
          <w:p>
            <w:pPr>
              <w:jc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28.5</w:t>
            </w:r>
          </w:p>
        </w:tc>
        <w:tc>
          <w:tcPr>
            <w:tcW w:w="1211" w:type="pct"/>
            <w:tcBorders>
              <w:top w:val="single" w:color="000000" w:sz="4" w:space="0"/>
              <w:left w:val="single" w:color="000000" w:sz="8" w:space="0"/>
              <w:bottom w:val="single" w:color="000000" w:sz="4" w:space="0"/>
              <w:right w:val="single" w:color="000000" w:sz="4" w:space="0"/>
            </w:tcBorders>
            <w:noWrap/>
          </w:tcPr>
          <w:p>
            <w:pPr>
              <w:jc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w:t>
            </w:r>
          </w:p>
        </w:tc>
      </w:tr>
    </w:tbl>
    <w:p>
      <w:pPr>
        <w:rPr>
          <w:rFonts w:hint="default" w:ascii="Times New Roman" w:hAnsi="Times New Roman" w:cs="Times New Roman"/>
          <w:bCs/>
          <w:sz w:val="24"/>
        </w:rPr>
      </w:pPr>
      <w:r>
        <w:rPr>
          <w:rFonts w:hint="default" w:ascii="Times New Roman" w:hAnsi="Times New Roman" w:cs="Times New Roman"/>
          <w:bCs/>
          <w:sz w:val="24"/>
        </w:rPr>
        <w:t xml:space="preserve">Notes: </w:t>
      </w:r>
    </w:p>
    <w:p>
      <w:pPr>
        <w:rPr>
          <w:rFonts w:hint="default" w:ascii="Times New Roman" w:hAnsi="Times New Roman" w:cs="Times New Roman"/>
          <w:bCs/>
          <w:sz w:val="24"/>
        </w:rPr>
      </w:pPr>
      <w:r>
        <w:rPr>
          <w:rFonts w:hint="default" w:ascii="Times New Roman" w:hAnsi="Times New Roman" w:cs="Times New Roman"/>
          <w:bCs/>
          <w:sz w:val="24"/>
        </w:rPr>
        <w:t>LBM: using age, sex, body mass index (BMI), dietary intake score, smoking status (current, previous, never), alcohol consumption (current≥3 times/week, current 1-2 times/week, previous, never), and physical activity (mg).</w:t>
      </w:r>
    </w:p>
    <w:p>
      <w:pPr>
        <w:rPr>
          <w:rFonts w:hint="default" w:ascii="Times New Roman" w:hAnsi="Times New Roman" w:cs="Times New Roman"/>
          <w:bCs/>
          <w:sz w:val="24"/>
        </w:rPr>
      </w:pPr>
      <w:r>
        <w:rPr>
          <w:rFonts w:hint="default" w:ascii="Times New Roman" w:hAnsi="Times New Roman" w:cs="Times New Roman"/>
          <w:bCs/>
          <w:sz w:val="24"/>
        </w:rPr>
        <w:t xml:space="preserve">LBM+PRS: adding polygenic risk scores to the LBM. </w:t>
      </w:r>
    </w:p>
    <w:p>
      <w:pPr>
        <w:rPr>
          <w:rFonts w:hint="default" w:ascii="Times New Roman" w:hAnsi="Times New Roman" w:cs="Times New Roman"/>
          <w:bCs/>
          <w:sz w:val="24"/>
        </w:rPr>
        <w:sectPr>
          <w:pgSz w:w="11906" w:h="16838"/>
          <w:pgMar w:top="1440" w:right="1800" w:bottom="1440" w:left="1800" w:header="851" w:footer="992" w:gutter="0"/>
          <w:lnNumType w:countBy="1" w:restart="continuous"/>
          <w:cols w:space="720" w:num="1"/>
          <w:docGrid w:type="lines" w:linePitch="312" w:charSpace="0"/>
        </w:sectPr>
      </w:pPr>
      <w:r>
        <w:rPr>
          <w:rFonts w:hint="default" w:ascii="Times New Roman" w:hAnsi="Times New Roman" w:cs="Times New Roman"/>
          <w:bCs/>
          <w:sz w:val="24"/>
        </w:rPr>
        <w:t>Abbreviations: LBM = Lifestyle-Based Model; LBM+PRS = Lifestyle-Based Model plus polygenic risk score; PRS = polygenic risk score.</w:t>
      </w:r>
    </w:p>
    <w:p>
      <w:pPr>
        <w:spacing w:line="360" w:lineRule="auto"/>
        <w:rPr>
          <w:rFonts w:hint="default" w:ascii="Times New Roman" w:hAnsi="Times New Roman" w:cs="Times New Roman"/>
          <w:bCs/>
          <w:sz w:val="24"/>
        </w:rPr>
      </w:pPr>
      <w:r>
        <w:rPr>
          <w:rFonts w:hint="default" w:ascii="Times New Roman" w:hAnsi="Times New Roman" w:cs="Times New Roman"/>
          <w:bCs/>
          <w:sz w:val="24"/>
        </w:rPr>
        <w:drawing>
          <wp:inline distT="0" distB="0" distL="114300" distR="114300">
            <wp:extent cx="5267325" cy="3719195"/>
            <wp:effectExtent l="0" t="0" r="9525" b="0"/>
            <wp:docPr id="1" name="图片 68" descr="C:\Users\GABRIELLA\Desktop\JAMA Internal Medicine\1st revision\SF1.tifSF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8" descr="C:\Users\GABRIELLA\Desktop\JAMA Internal Medicine\1st revision\SF1.tifSF1"/>
                    <pic:cNvPicPr>
                      <a:picLocks noChangeAspect="1"/>
                    </pic:cNvPicPr>
                  </pic:nvPicPr>
                  <pic:blipFill>
                    <a:blip r:embed="rId9"/>
                    <a:srcRect t="6" b="6"/>
                    <a:stretch>
                      <a:fillRect/>
                    </a:stretch>
                  </pic:blipFill>
                  <pic:spPr>
                    <a:xfrm>
                      <a:off x="0" y="0"/>
                      <a:ext cx="5267325" cy="3719195"/>
                    </a:xfrm>
                    <a:prstGeom prst="rect">
                      <a:avLst/>
                    </a:prstGeom>
                    <a:noFill/>
                    <a:ln>
                      <a:noFill/>
                    </a:ln>
                  </pic:spPr>
                </pic:pic>
              </a:graphicData>
            </a:graphic>
          </wp:inline>
        </w:drawing>
      </w:r>
      <w:r>
        <w:rPr>
          <w:rFonts w:hint="default" w:ascii="Times New Roman" w:hAnsi="Times New Roman" w:cs="Times New Roman"/>
          <w:b/>
          <w:bCs w:val="0"/>
          <w:sz w:val="24"/>
          <w:lang w:eastAsia="zh-CN"/>
        </w:rPr>
        <w:t>eFigure</w:t>
      </w:r>
      <w:r>
        <w:rPr>
          <w:rFonts w:hint="default" w:ascii="Times New Roman" w:hAnsi="Times New Roman" w:cs="Times New Roman"/>
          <w:b/>
          <w:bCs w:val="0"/>
          <w:sz w:val="24"/>
        </w:rPr>
        <w:t xml:space="preserve"> 1.</w:t>
      </w:r>
      <w:r>
        <w:rPr>
          <w:rFonts w:hint="default" w:ascii="Times New Roman" w:hAnsi="Times New Roman" w:cs="Times New Roman"/>
          <w:bCs/>
          <w:sz w:val="24"/>
        </w:rPr>
        <w:t xml:space="preserve"> Participants’ flow chart</w:t>
      </w:r>
    </w:p>
    <w:p>
      <w:pPr>
        <w:spacing w:line="360" w:lineRule="auto"/>
        <w:rPr>
          <w:rFonts w:hint="default" w:ascii="Times New Roman" w:hAnsi="Times New Roman" w:cs="Times New Roman"/>
          <w:bCs/>
          <w:sz w:val="24"/>
        </w:rPr>
      </w:pPr>
      <w:r>
        <w:rPr>
          <w:rFonts w:hint="default" w:ascii="Times New Roman" w:hAnsi="Times New Roman" w:eastAsia="Times New Roman" w:cs="Times New Roman"/>
          <w:sz w:val="24"/>
        </w:rPr>
        <w:drawing>
          <wp:inline distT="0" distB="0" distL="114300" distR="114300">
            <wp:extent cx="5266690" cy="5170170"/>
            <wp:effectExtent l="0" t="0" r="10160" b="12700"/>
            <wp:docPr id="2" name="图片 69" descr="C:\Users\GABRIELLA\Desktop\JAMA Internal Medicine\1st revision\SF2.tifS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69" descr="C:\Users\GABRIELLA\Desktop\JAMA Internal Medicine\1st revision\SF2.tifSF2"/>
                    <pic:cNvPicPr>
                      <a:picLocks noChangeAspect="1"/>
                    </pic:cNvPicPr>
                  </pic:nvPicPr>
                  <pic:blipFill>
                    <a:blip r:embed="rId10"/>
                    <a:srcRect t="6" b="6"/>
                    <a:stretch>
                      <a:fillRect/>
                    </a:stretch>
                  </pic:blipFill>
                  <pic:spPr>
                    <a:xfrm>
                      <a:off x="0" y="0"/>
                      <a:ext cx="5266690" cy="5170170"/>
                    </a:xfrm>
                    <a:prstGeom prst="rect">
                      <a:avLst/>
                    </a:prstGeom>
                    <a:noFill/>
                    <a:ln>
                      <a:noFill/>
                    </a:ln>
                  </pic:spPr>
                </pic:pic>
              </a:graphicData>
            </a:graphic>
          </wp:inline>
        </w:drawing>
      </w:r>
    </w:p>
    <w:p>
      <w:pPr>
        <w:rPr>
          <w:rFonts w:hint="default" w:ascii="Times New Roman" w:hAnsi="Times New Roman" w:eastAsia="Times New Roman" w:cs="Times New Roman"/>
          <w:sz w:val="24"/>
        </w:rPr>
      </w:pPr>
      <w:r>
        <w:rPr>
          <w:rFonts w:hint="default" w:ascii="Times New Roman" w:hAnsi="Times New Roman" w:eastAsia="宋体" w:cs="Times New Roman"/>
          <w:b/>
          <w:bCs/>
          <w:sz w:val="24"/>
          <w:lang w:eastAsia="zh-CN"/>
        </w:rPr>
        <w:t>eFigure</w:t>
      </w:r>
      <w:r>
        <w:rPr>
          <w:rFonts w:hint="default" w:ascii="Times New Roman" w:hAnsi="Times New Roman" w:eastAsia="Times New Roman" w:cs="Times New Roman"/>
          <w:b/>
          <w:bCs/>
          <w:sz w:val="24"/>
        </w:rPr>
        <w:t xml:space="preserve"> 2.</w:t>
      </w:r>
      <w:r>
        <w:rPr>
          <w:rFonts w:hint="default" w:ascii="Times New Roman" w:hAnsi="Times New Roman" w:eastAsia="Times New Roman" w:cs="Times New Roman"/>
          <w:sz w:val="24"/>
        </w:rPr>
        <w:t xml:space="preserve"> Statistical procedures employing the training/cross-validation and hold-out validation </w:t>
      </w:r>
    </w:p>
    <w:p>
      <w:pPr>
        <w:rPr>
          <w:rFonts w:hint="default" w:ascii="Times New Roman" w:hAnsi="Times New Roman" w:eastAsia="Times New Roman" w:cs="Times New Roman"/>
          <w:sz w:val="24"/>
        </w:rPr>
      </w:pPr>
      <w:r>
        <w:rPr>
          <w:rFonts w:hint="default" w:ascii="Times New Roman" w:hAnsi="Times New Roman" w:eastAsia="Times New Roman" w:cs="Times New Roman"/>
          <w:sz w:val="24"/>
        </w:rPr>
        <w:t>Notes:</w:t>
      </w:r>
    </w:p>
    <w:p>
      <w:pPr>
        <w:rPr>
          <w:rFonts w:hint="default" w:ascii="Times New Roman" w:hAnsi="Times New Roman" w:eastAsia="Times New Roman" w:cs="Times New Roman"/>
          <w:sz w:val="24"/>
        </w:rPr>
      </w:pPr>
      <w:r>
        <w:rPr>
          <w:rFonts w:hint="default" w:ascii="Times New Roman" w:hAnsi="Times New Roman" w:eastAsia="Times New Roman" w:cs="Times New Roman"/>
          <w:sz w:val="24"/>
        </w:rPr>
        <w:t xml:space="preserve">The C-index, </w:t>
      </w:r>
      <w:r>
        <w:rPr>
          <w:rFonts w:hint="eastAsia" w:ascii="Times New Roman" w:hAnsi="Times New Roman" w:eastAsia="宋体" w:cs="Times New Roman"/>
          <w:sz w:val="24"/>
          <w:lang w:val="en-US" w:eastAsia="zh-CN"/>
        </w:rPr>
        <w:t>N</w:t>
      </w:r>
      <w:r>
        <w:rPr>
          <w:rFonts w:hint="default" w:ascii="Times New Roman" w:hAnsi="Times New Roman" w:eastAsia="Times New Roman" w:cs="Times New Roman"/>
          <w:sz w:val="24"/>
        </w:rPr>
        <w:t xml:space="preserve">et </w:t>
      </w:r>
      <w:r>
        <w:rPr>
          <w:rFonts w:hint="eastAsia" w:ascii="Times New Roman" w:hAnsi="Times New Roman" w:eastAsia="宋体" w:cs="Times New Roman"/>
          <w:sz w:val="24"/>
          <w:lang w:val="en-US" w:eastAsia="zh-CN"/>
        </w:rPr>
        <w:t>R</w:t>
      </w:r>
      <w:r>
        <w:rPr>
          <w:rFonts w:hint="default" w:ascii="Times New Roman" w:hAnsi="Times New Roman" w:eastAsia="Times New Roman" w:cs="Times New Roman"/>
          <w:sz w:val="24"/>
        </w:rPr>
        <w:t xml:space="preserve">eclassification </w:t>
      </w:r>
      <w:r>
        <w:rPr>
          <w:rFonts w:hint="eastAsia" w:ascii="Times New Roman" w:hAnsi="Times New Roman" w:eastAsia="宋体" w:cs="Times New Roman"/>
          <w:sz w:val="24"/>
          <w:lang w:val="en-US" w:eastAsia="zh-CN"/>
        </w:rPr>
        <w:t>I</w:t>
      </w:r>
      <w:r>
        <w:rPr>
          <w:rFonts w:hint="default" w:ascii="Times New Roman" w:hAnsi="Times New Roman" w:eastAsia="Times New Roman" w:cs="Times New Roman"/>
          <w:sz w:val="24"/>
        </w:rPr>
        <w:t xml:space="preserve">ndex (NRI), </w:t>
      </w:r>
      <w:r>
        <w:rPr>
          <w:rFonts w:hint="eastAsia" w:ascii="Times New Roman" w:hAnsi="Times New Roman" w:eastAsia="宋体" w:cs="Times New Roman"/>
          <w:sz w:val="24"/>
          <w:lang w:val="en-US" w:eastAsia="zh-CN"/>
        </w:rPr>
        <w:t>I</w:t>
      </w:r>
      <w:r>
        <w:rPr>
          <w:rFonts w:hint="default" w:ascii="Times New Roman" w:hAnsi="Times New Roman" w:eastAsia="Times New Roman" w:cs="Times New Roman"/>
          <w:sz w:val="24"/>
        </w:rPr>
        <w:t xml:space="preserve">ntegrated </w:t>
      </w:r>
      <w:r>
        <w:rPr>
          <w:rFonts w:hint="eastAsia" w:ascii="Times New Roman" w:hAnsi="Times New Roman" w:eastAsia="宋体" w:cs="Times New Roman"/>
          <w:sz w:val="24"/>
          <w:lang w:val="en-US" w:eastAsia="zh-CN"/>
        </w:rPr>
        <w:t>D</w:t>
      </w:r>
      <w:r>
        <w:rPr>
          <w:rFonts w:hint="default" w:ascii="Times New Roman" w:hAnsi="Times New Roman" w:eastAsia="Times New Roman" w:cs="Times New Roman"/>
          <w:sz w:val="24"/>
        </w:rPr>
        <w:t xml:space="preserve">iscrimination </w:t>
      </w:r>
      <w:r>
        <w:rPr>
          <w:rFonts w:hint="eastAsia" w:ascii="Times New Roman" w:hAnsi="Times New Roman" w:eastAsia="宋体" w:cs="Times New Roman"/>
          <w:sz w:val="24"/>
          <w:lang w:val="en-US" w:eastAsia="zh-CN"/>
        </w:rPr>
        <w:t>I</w:t>
      </w:r>
      <w:r>
        <w:rPr>
          <w:rFonts w:hint="default" w:ascii="Times New Roman" w:hAnsi="Times New Roman" w:eastAsia="Times New Roman" w:cs="Times New Roman"/>
          <w:sz w:val="24"/>
        </w:rPr>
        <w:t>ndex (IDI) and calibration plots were calculated and drawn for both the training/cross-validation set and the hold-out set.</w:t>
      </w:r>
    </w:p>
    <w:p>
      <w:pPr>
        <w:rPr>
          <w:rFonts w:hint="default" w:ascii="Times New Roman" w:hAnsi="Times New Roman" w:eastAsia="Times New Roman" w:cs="Times New Roman"/>
          <w:sz w:val="24"/>
        </w:rPr>
      </w:pPr>
      <w:r>
        <w:rPr>
          <w:rFonts w:hint="default" w:ascii="Times New Roman" w:hAnsi="Times New Roman" w:eastAsia="Times New Roman" w:cs="Times New Roman"/>
          <w:sz w:val="24"/>
        </w:rPr>
        <w:br w:type="page"/>
      </w:r>
    </w:p>
    <w:p>
      <w:pPr>
        <w:rPr>
          <w:rFonts w:hint="default" w:ascii="Times New Roman" w:hAnsi="Times New Roman" w:cs="Times New Roman"/>
        </w:rPr>
      </w:pPr>
      <w:r>
        <w:rPr>
          <w:rFonts w:hint="default" w:ascii="Times New Roman" w:hAnsi="Times New Roman" w:cs="Times New Roman"/>
        </w:rPr>
        <w:drawing>
          <wp:inline distT="0" distB="0" distL="114300" distR="114300">
            <wp:extent cx="5269865" cy="7904480"/>
            <wp:effectExtent l="0" t="0" r="6985" b="1270"/>
            <wp:docPr id="3" name="图片 3"/>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11"/>
                  </pic:blipFill>
                  <pic:spPr>
                    <a:xfrm>
                      <a:off x="0" y="0"/>
                      <a:ext cx="5269865" cy="7904480"/>
                    </a:xfrm>
                    <a:prstGeom prst="rect">
                      <a:avLst/>
                    </a:prstGeom>
                  </pic:spPr>
                </pic:pic>
              </a:graphicData>
            </a:graphic>
          </wp:inline>
        </w:drawing>
      </w:r>
    </w:p>
    <w:p>
      <w:pPr>
        <w:rPr>
          <w:rFonts w:hint="eastAsia" w:ascii="Times New Roman" w:hAnsi="Times New Roman" w:cs="Times New Roman" w:eastAsiaTheme="minorEastAsia"/>
          <w:bCs/>
          <w:sz w:val="24"/>
          <w:lang w:val="en-US" w:eastAsia="zh-CN"/>
        </w:rPr>
      </w:pPr>
      <w:r>
        <w:rPr>
          <w:rFonts w:hint="default" w:ascii="Times New Roman" w:hAnsi="Times New Roman" w:cs="Times New Roman"/>
          <w:b/>
          <w:bCs w:val="0"/>
          <w:sz w:val="24"/>
          <w:lang w:eastAsia="zh-CN"/>
        </w:rPr>
        <w:t>eFigure</w:t>
      </w:r>
      <w:r>
        <w:rPr>
          <w:rFonts w:hint="default" w:ascii="Times New Roman" w:hAnsi="Times New Roman" w:cs="Times New Roman"/>
          <w:b/>
          <w:bCs w:val="0"/>
          <w:sz w:val="24"/>
        </w:rPr>
        <w:t xml:space="preserve"> 3.</w:t>
      </w:r>
      <w:r>
        <w:rPr>
          <w:rFonts w:hint="default" w:ascii="Times New Roman" w:hAnsi="Times New Roman" w:cs="Times New Roman"/>
          <w:bCs/>
          <w:sz w:val="24"/>
        </w:rPr>
        <w:t xml:space="preserve"> Cumulative incidence of coronary heart disease (CHD) for risk groups stratified according to the 7.5%</w:t>
      </w:r>
      <w:r>
        <w:rPr>
          <w:rFonts w:hint="default" w:ascii="Times New Roman" w:hAnsi="Times New Roman" w:cs="Times New Roman"/>
          <w:bCs/>
          <w:sz w:val="24"/>
          <w:lang w:val="en-US" w:eastAsia="zh-CN"/>
        </w:rPr>
        <w:t>/10%</w:t>
      </w:r>
      <w:r>
        <w:rPr>
          <w:rFonts w:hint="default" w:ascii="Times New Roman" w:hAnsi="Times New Roman" w:cs="Times New Roman"/>
          <w:bCs/>
          <w:sz w:val="24"/>
        </w:rPr>
        <w:t xml:space="preserve"> risk threshold for each prediction model</w:t>
      </w:r>
      <w:r>
        <w:rPr>
          <w:rFonts w:hint="eastAsia" w:ascii="Times New Roman" w:hAnsi="Times New Roman" w:cs="Times New Roman"/>
          <w:bCs/>
          <w:sz w:val="24"/>
          <w:lang w:val="en-US" w:eastAsia="zh-CN"/>
        </w:rPr>
        <w:t>.</w:t>
      </w:r>
    </w:p>
    <w:p>
      <w:pPr>
        <w:rPr>
          <w:rFonts w:hint="default" w:ascii="Times New Roman" w:hAnsi="Times New Roman" w:cs="Times New Roman"/>
          <w:bCs/>
          <w:sz w:val="24"/>
        </w:rPr>
      </w:pPr>
      <w:r>
        <w:rPr>
          <w:rFonts w:hint="default" w:ascii="Times New Roman" w:hAnsi="Times New Roman" w:cs="Times New Roman"/>
          <w:bCs/>
          <w:sz w:val="24"/>
        </w:rPr>
        <w:t>Notes:</w:t>
      </w:r>
    </w:p>
    <w:p>
      <w:pPr>
        <w:rPr>
          <w:rFonts w:hint="default" w:ascii="Times New Roman" w:hAnsi="Times New Roman" w:cs="Times New Roman"/>
          <w:bCs/>
          <w:sz w:val="24"/>
        </w:rPr>
      </w:pPr>
      <w:r>
        <w:rPr>
          <w:rFonts w:hint="default" w:ascii="Times New Roman" w:hAnsi="Times New Roman" w:cs="Times New Roman"/>
          <w:bCs/>
          <w:sz w:val="24"/>
        </w:rPr>
        <w:t>According to the 10-year risk estimates predicted by each model, all participants are assigned into either a high-risk or low-risk group according to the cut-off point of 7.5%</w:t>
      </w:r>
      <w:r>
        <w:rPr>
          <w:rFonts w:hint="default" w:ascii="Times New Roman" w:hAnsi="Times New Roman" w:cs="Times New Roman"/>
          <w:bCs/>
          <w:sz w:val="24"/>
          <w:lang w:val="en-US" w:eastAsia="zh-CN"/>
        </w:rPr>
        <w:t xml:space="preserve"> for LBM and PCE models and 10% for SCORE2 models respectively</w:t>
      </w:r>
      <w:r>
        <w:rPr>
          <w:rFonts w:hint="default" w:ascii="Times New Roman" w:hAnsi="Times New Roman" w:cs="Times New Roman"/>
          <w:bCs/>
          <w:sz w:val="24"/>
        </w:rPr>
        <w:t>.</w:t>
      </w:r>
    </w:p>
    <w:p>
      <w:pPr>
        <w:jc w:val="left"/>
        <w:rPr>
          <w:rFonts w:hint="default" w:ascii="Times New Roman" w:hAnsi="Times New Roman" w:cs="Times New Roman"/>
          <w:bCs/>
          <w:sz w:val="24"/>
        </w:rPr>
      </w:pPr>
      <w:r>
        <w:rPr>
          <w:rFonts w:hint="default" w:ascii="Times New Roman" w:hAnsi="Times New Roman" w:cs="Times New Roman"/>
          <w:bCs/>
          <w:sz w:val="24"/>
        </w:rPr>
        <w:t>LBM: using age, sex, body mass index (BMI), dietary intake score, smoking status (current, previous, never), and physical activity (mg).</w:t>
      </w:r>
    </w:p>
    <w:p>
      <w:pPr>
        <w:jc w:val="left"/>
        <w:rPr>
          <w:rFonts w:hint="default" w:ascii="Times New Roman" w:hAnsi="Times New Roman" w:cs="Times New Roman"/>
          <w:bCs/>
          <w:sz w:val="24"/>
        </w:rPr>
      </w:pPr>
      <w:r>
        <w:rPr>
          <w:rFonts w:hint="default" w:ascii="Times New Roman" w:hAnsi="Times New Roman" w:cs="Times New Roman"/>
          <w:bCs/>
          <w:sz w:val="24"/>
        </w:rPr>
        <w:t xml:space="preserve">LBM+PRS: adding polygenic risk scores to the LBM. </w:t>
      </w:r>
    </w:p>
    <w:p>
      <w:pPr>
        <w:jc w:val="left"/>
        <w:rPr>
          <w:rFonts w:hint="default" w:ascii="Times New Roman" w:hAnsi="Times New Roman" w:cs="Times New Roman"/>
          <w:bCs/>
          <w:sz w:val="24"/>
        </w:rPr>
      </w:pPr>
      <w:r>
        <w:rPr>
          <w:rFonts w:hint="default" w:ascii="Times New Roman" w:hAnsi="Times New Roman" w:cs="Times New Roman"/>
          <w:bCs/>
          <w:sz w:val="24"/>
        </w:rPr>
        <w:t>PCE: using age, sex, smoking status (yes or no), total and high-density lipoprotein cholesterol (mmol/l), treated or untreated systolic blood pressure (mmHg), and diabetes (yes or no).</w:t>
      </w:r>
    </w:p>
    <w:p>
      <w:pPr>
        <w:jc w:val="left"/>
        <w:rPr>
          <w:rFonts w:hint="default" w:ascii="Times New Roman" w:hAnsi="Times New Roman" w:cs="Times New Roman"/>
          <w:bCs/>
          <w:sz w:val="24"/>
        </w:rPr>
      </w:pPr>
      <w:r>
        <w:rPr>
          <w:rFonts w:hint="default" w:ascii="Times New Roman" w:hAnsi="Times New Roman" w:cs="Times New Roman"/>
          <w:bCs/>
          <w:sz w:val="24"/>
        </w:rPr>
        <w:t>PCE+PRS: adding polygenic risk scores to the PCE.</w:t>
      </w:r>
    </w:p>
    <w:p>
      <w:pPr>
        <w:jc w:val="left"/>
        <w:rPr>
          <w:rFonts w:hint="default" w:ascii="Times New Roman" w:hAnsi="Times New Roman" w:cs="Times New Roman"/>
          <w:bCs/>
          <w:sz w:val="24"/>
        </w:rPr>
      </w:pPr>
      <w:r>
        <w:rPr>
          <w:rFonts w:hint="default" w:ascii="Times New Roman" w:hAnsi="Times New Roman" w:cs="Times New Roman"/>
          <w:bCs/>
          <w:sz w:val="24"/>
        </w:rPr>
        <w:t>SCORE2: using age, sex, smoking status (yes or no), total and high-density lipoprotein cholesterol (mmol/l), systolic blood pressure (mmHg), and diabetes (yes or no).</w:t>
      </w:r>
    </w:p>
    <w:p>
      <w:pPr>
        <w:jc w:val="left"/>
        <w:rPr>
          <w:rFonts w:hint="default" w:ascii="Times New Roman" w:hAnsi="Times New Roman" w:cs="Times New Roman"/>
          <w:bCs/>
          <w:sz w:val="24"/>
        </w:rPr>
      </w:pPr>
      <w:r>
        <w:rPr>
          <w:rFonts w:hint="default" w:ascii="Times New Roman" w:hAnsi="Times New Roman" w:cs="Times New Roman"/>
          <w:bCs/>
          <w:sz w:val="24"/>
        </w:rPr>
        <w:t>SCORE2+PRS: adding polygenic risk scores to the SCORE2.</w:t>
      </w:r>
    </w:p>
    <w:p>
      <w:pPr>
        <w:jc w:val="left"/>
        <w:rPr>
          <w:rFonts w:hint="default" w:ascii="Times New Roman" w:hAnsi="Times New Roman" w:cs="Times New Roman"/>
          <w:bCs/>
          <w:sz w:val="24"/>
          <w:lang w:val="en-US" w:eastAsia="zh-CN"/>
        </w:rPr>
      </w:pPr>
      <w:r>
        <w:rPr>
          <w:rFonts w:hint="default" w:ascii="Times New Roman" w:hAnsi="Times New Roman" w:cs="Times New Roman"/>
          <w:bCs/>
          <w:sz w:val="24"/>
        </w:rPr>
        <w:t xml:space="preserve">Abbreviations: CHD = </w:t>
      </w:r>
      <w:r>
        <w:rPr>
          <w:rFonts w:hint="default" w:ascii="Times New Roman" w:hAnsi="Times New Roman" w:cs="Times New Roman"/>
          <w:bCs/>
          <w:sz w:val="24"/>
          <w:lang w:eastAsia="zh-CN"/>
        </w:rPr>
        <w:t>coronary heart disease</w:t>
      </w:r>
      <w:r>
        <w:rPr>
          <w:rFonts w:hint="default" w:ascii="Times New Roman" w:hAnsi="Times New Roman" w:cs="Times New Roman"/>
          <w:bCs/>
          <w:sz w:val="24"/>
        </w:rPr>
        <w:t>; CI = confidence interval; LBM = Lifestyle-Based Model; LBM+PRS = Lifestyle-Based Model; PCE = Pooled Cohort Equations; PCE+PRS = Pooled Cohort Equations plus polygenic risk score; PRS = polygenic risk score</w:t>
      </w:r>
      <w:r>
        <w:rPr>
          <w:rFonts w:hint="default" w:ascii="Times New Roman" w:hAnsi="Times New Roman" w:cs="Times New Roman"/>
          <w:bCs/>
          <w:sz w:val="24"/>
          <w:lang w:val="en-US" w:eastAsia="zh-CN"/>
        </w:rPr>
        <w:t xml:space="preserve">; </w:t>
      </w:r>
      <w:r>
        <w:rPr>
          <w:rFonts w:hint="default" w:ascii="Times New Roman" w:hAnsi="Times New Roman" w:cs="Times New Roman"/>
          <w:bCs/>
          <w:sz w:val="24"/>
        </w:rPr>
        <w:t>SCORE2</w:t>
      </w:r>
      <w:r>
        <w:rPr>
          <w:rFonts w:hint="default" w:ascii="Times New Roman" w:hAnsi="Times New Roman" w:cs="Times New Roman"/>
          <w:bCs/>
          <w:sz w:val="24"/>
          <w:lang w:val="en-US" w:eastAsia="zh-CN"/>
        </w:rPr>
        <w:t xml:space="preserve"> = </w:t>
      </w:r>
      <w:r>
        <w:rPr>
          <w:rFonts w:hint="default" w:ascii="Times New Roman" w:hAnsi="Times New Roman" w:cs="Times New Roman"/>
          <w:bCs/>
          <w:sz w:val="24"/>
        </w:rPr>
        <w:t>Systematic COronary Risk Evaluation</w:t>
      </w:r>
      <w:r>
        <w:rPr>
          <w:rFonts w:hint="default" w:ascii="Times New Roman" w:hAnsi="Times New Roman" w:cs="Times New Roman"/>
          <w:bCs/>
          <w:sz w:val="24"/>
          <w:lang w:val="en-US" w:eastAsia="zh-CN"/>
        </w:rPr>
        <w:t xml:space="preserve">; </w:t>
      </w:r>
      <w:r>
        <w:rPr>
          <w:rFonts w:hint="default" w:ascii="Times New Roman" w:hAnsi="Times New Roman" w:cs="Times New Roman"/>
          <w:bCs/>
          <w:sz w:val="24"/>
        </w:rPr>
        <w:t xml:space="preserve">2SCORE2+PRS = Systematic COronary Risk Evaluation </w:t>
      </w:r>
      <w:r>
        <w:rPr>
          <w:rFonts w:hint="default" w:ascii="Times New Roman" w:hAnsi="Times New Roman" w:cs="Times New Roman"/>
          <w:bCs/>
          <w:sz w:val="24"/>
          <w:lang w:eastAsia="zh-CN"/>
        </w:rPr>
        <w:t>2 p</w:t>
      </w:r>
      <w:r>
        <w:rPr>
          <w:rFonts w:hint="default" w:ascii="Times New Roman" w:hAnsi="Times New Roman" w:cs="Times New Roman"/>
          <w:bCs/>
          <w:sz w:val="24"/>
        </w:rPr>
        <w:t>lus polygenic risk score</w:t>
      </w:r>
      <w:r>
        <w:rPr>
          <w:rFonts w:hint="default" w:ascii="Times New Roman" w:hAnsi="Times New Roman" w:cs="Times New Roman"/>
          <w:bCs/>
          <w:sz w:val="24"/>
          <w:lang w:val="en-US" w:eastAsia="zh-CN"/>
        </w:rPr>
        <w:t>.</w:t>
      </w:r>
    </w:p>
    <w:p>
      <w:pPr>
        <w:rPr>
          <w:rFonts w:hint="default" w:ascii="Times New Roman" w:hAnsi="Times New Roman" w:cs="Times New Roman"/>
          <w:bCs/>
          <w:sz w:val="24"/>
          <w:lang w:val="en-US" w:eastAsia="zh-CN"/>
        </w:rPr>
      </w:pPr>
      <w:r>
        <w:rPr>
          <w:rFonts w:hint="default" w:ascii="Times New Roman" w:hAnsi="Times New Roman" w:cs="Times New Roman"/>
          <w:bCs/>
          <w:sz w:val="24"/>
          <w:lang w:val="en-US" w:eastAsia="zh-CN"/>
        </w:rPr>
        <w:br w:type="page"/>
      </w:r>
    </w:p>
    <w:p>
      <w:pPr>
        <w:jc w:val="left"/>
        <w:rPr>
          <w:rFonts w:hint="default" w:ascii="Times New Roman" w:hAnsi="Times New Roman" w:cs="Times New Roman"/>
          <w:bCs/>
          <w:sz w:val="24"/>
          <w:lang w:val="en-US" w:eastAsia="zh-CN"/>
        </w:rPr>
      </w:pPr>
    </w:p>
    <w:p>
      <w:pPr>
        <w:rPr>
          <w:rFonts w:hint="default" w:ascii="Times New Roman" w:hAnsi="Times New Roman" w:cs="Times New Roman"/>
          <w:bCs/>
          <w:sz w:val="24"/>
        </w:rPr>
      </w:pPr>
      <w:r>
        <w:rPr>
          <w:rFonts w:hint="default" w:ascii="Times New Roman" w:hAnsi="Times New Roman" w:eastAsia="宋体" w:cs="Times New Roman"/>
          <w:sz w:val="24"/>
          <w:lang w:eastAsia="zh-CN"/>
        </w:rPr>
        <w:drawing>
          <wp:inline distT="0" distB="0" distL="114300" distR="114300">
            <wp:extent cx="5271135" cy="2475865"/>
            <wp:effectExtent l="0" t="0" r="5715" b="635"/>
            <wp:docPr id="16" name="图片 16" descr="C:/Users/GABRIELLA/Desktop/JAMA Internal Medicine/SR/SF4.tiffSF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C:/Users/GABRIELLA/Desktop/JAMA Internal Medicine/SR/SF4.tiffSF4"/>
                    <pic:cNvPicPr>
                      <a:picLocks noChangeAspect="1"/>
                    </pic:cNvPicPr>
                  </pic:nvPicPr>
                  <pic:blipFill>
                    <a:blip r:embed="rId12"/>
                    <a:srcRect l="9207" t="31120" r="10063" b="30976"/>
                    <a:stretch>
                      <a:fillRect/>
                    </a:stretch>
                  </pic:blipFill>
                  <pic:spPr>
                    <a:xfrm>
                      <a:off x="0" y="0"/>
                      <a:ext cx="5271135" cy="2475865"/>
                    </a:xfrm>
                    <a:prstGeom prst="rect">
                      <a:avLst/>
                    </a:prstGeom>
                  </pic:spPr>
                </pic:pic>
              </a:graphicData>
            </a:graphic>
          </wp:inline>
        </w:drawing>
      </w:r>
      <w:r>
        <w:rPr>
          <w:rFonts w:hint="default" w:ascii="Times New Roman" w:hAnsi="Times New Roman" w:cs="Times New Roman"/>
          <w:b/>
          <w:bCs w:val="0"/>
          <w:sz w:val="24"/>
          <w:lang w:eastAsia="zh-CN"/>
        </w:rPr>
        <w:t>eFigure</w:t>
      </w:r>
      <w:r>
        <w:rPr>
          <w:rFonts w:hint="default" w:ascii="Times New Roman" w:hAnsi="Times New Roman" w:cs="Times New Roman"/>
          <w:b/>
          <w:bCs w:val="0"/>
          <w:sz w:val="24"/>
        </w:rPr>
        <w:t xml:space="preserve"> 4.</w:t>
      </w:r>
      <w:r>
        <w:rPr>
          <w:rFonts w:hint="default" w:ascii="Times New Roman" w:hAnsi="Times New Roman" w:cs="Times New Roman"/>
          <w:bCs/>
          <w:sz w:val="24"/>
        </w:rPr>
        <w:t xml:space="preserve"> Discriminant performance (C-index) of prediction models in the training/cross-validation and hold-out validation set.</w:t>
      </w:r>
    </w:p>
    <w:p>
      <w:pPr>
        <w:rPr>
          <w:rFonts w:hint="default" w:ascii="Times New Roman" w:hAnsi="Times New Roman" w:cs="Times New Roman"/>
          <w:bCs/>
          <w:sz w:val="24"/>
        </w:rPr>
      </w:pPr>
      <w:r>
        <w:rPr>
          <w:rFonts w:hint="default" w:ascii="Times New Roman" w:hAnsi="Times New Roman" w:cs="Times New Roman"/>
          <w:bCs/>
          <w:sz w:val="24"/>
        </w:rPr>
        <w:t xml:space="preserve">Notes: </w:t>
      </w:r>
    </w:p>
    <w:p>
      <w:pPr>
        <w:rPr>
          <w:rFonts w:hint="default" w:ascii="Times New Roman" w:hAnsi="Times New Roman" w:cs="Times New Roman"/>
          <w:bCs/>
          <w:sz w:val="24"/>
        </w:rPr>
      </w:pPr>
      <w:r>
        <w:rPr>
          <w:rFonts w:hint="default" w:ascii="Times New Roman" w:hAnsi="Times New Roman" w:cs="Times New Roman"/>
          <w:bCs/>
          <w:sz w:val="24"/>
        </w:rPr>
        <w:t>LBM: using age, sex, body mass index (BMI), dietary intake score, smoking status (current, previous, never), and physical activity (mg).</w:t>
      </w:r>
    </w:p>
    <w:p>
      <w:pPr>
        <w:rPr>
          <w:rFonts w:hint="default" w:ascii="Times New Roman" w:hAnsi="Times New Roman" w:cs="Times New Roman"/>
          <w:bCs/>
          <w:sz w:val="24"/>
        </w:rPr>
      </w:pPr>
      <w:r>
        <w:rPr>
          <w:rFonts w:hint="default" w:ascii="Times New Roman" w:hAnsi="Times New Roman" w:cs="Times New Roman"/>
          <w:bCs/>
          <w:sz w:val="24"/>
        </w:rPr>
        <w:t xml:space="preserve">LBM+PRS: adding polygenic risk scores to the LBM. </w:t>
      </w:r>
    </w:p>
    <w:p>
      <w:pPr>
        <w:rPr>
          <w:rFonts w:hint="default" w:ascii="Times New Roman" w:hAnsi="Times New Roman" w:cs="Times New Roman"/>
          <w:bCs/>
          <w:sz w:val="24"/>
        </w:rPr>
      </w:pPr>
      <w:r>
        <w:rPr>
          <w:rFonts w:hint="default" w:ascii="Times New Roman" w:hAnsi="Times New Roman" w:cs="Times New Roman"/>
          <w:bCs/>
          <w:sz w:val="24"/>
        </w:rPr>
        <w:t>PCE: using age, sex, smoking status (yes or no), total and high-density lipoprotein cholesterol (mmol/l), treated or untreated systolic blood pressure (mmHg), and diabetes (yes or no).</w:t>
      </w:r>
    </w:p>
    <w:p>
      <w:pPr>
        <w:rPr>
          <w:rFonts w:hint="default" w:ascii="Times New Roman" w:hAnsi="Times New Roman" w:cs="Times New Roman"/>
          <w:bCs/>
          <w:sz w:val="24"/>
        </w:rPr>
      </w:pPr>
      <w:r>
        <w:rPr>
          <w:rFonts w:hint="default" w:ascii="Times New Roman" w:hAnsi="Times New Roman" w:cs="Times New Roman"/>
          <w:bCs/>
          <w:sz w:val="24"/>
        </w:rPr>
        <w:t>PCE+PRS: adding polygenic risk scores to the PCE.</w:t>
      </w:r>
    </w:p>
    <w:p>
      <w:pPr>
        <w:rPr>
          <w:rFonts w:hint="default" w:ascii="Times New Roman" w:hAnsi="Times New Roman" w:cs="Times New Roman"/>
          <w:bCs/>
          <w:sz w:val="24"/>
        </w:rPr>
      </w:pPr>
      <w:r>
        <w:rPr>
          <w:rFonts w:hint="default" w:ascii="Times New Roman" w:hAnsi="Times New Roman" w:cs="Times New Roman"/>
          <w:bCs/>
          <w:sz w:val="24"/>
        </w:rPr>
        <w:t>SCORE2: using age, sex, smoking status (yes or no), total and high-density lipoprotein cholesterol (mmol/l), systolic blood pressure (mmHg), and diabetes (yes or no).</w:t>
      </w:r>
    </w:p>
    <w:p>
      <w:pPr>
        <w:rPr>
          <w:rFonts w:hint="default" w:ascii="Times New Roman" w:hAnsi="Times New Roman" w:cs="Times New Roman"/>
          <w:bCs/>
          <w:sz w:val="24"/>
        </w:rPr>
      </w:pPr>
      <w:r>
        <w:rPr>
          <w:rFonts w:hint="default" w:ascii="Times New Roman" w:hAnsi="Times New Roman" w:cs="Times New Roman"/>
          <w:bCs/>
          <w:sz w:val="24"/>
        </w:rPr>
        <w:t>SCORE2+PRS: adding polygenic risk scores to the SCORE2.</w:t>
      </w:r>
    </w:p>
    <w:p>
      <w:pPr>
        <w:rPr>
          <w:rFonts w:hint="default" w:ascii="Times New Roman" w:hAnsi="Times New Roman" w:cs="Times New Roman"/>
          <w:bCs/>
          <w:sz w:val="24"/>
        </w:rPr>
      </w:pPr>
      <w:r>
        <w:rPr>
          <w:rFonts w:hint="default" w:ascii="Times New Roman" w:hAnsi="Times New Roman" w:cs="Times New Roman"/>
          <w:bCs/>
          <w:sz w:val="24"/>
        </w:rPr>
        <w:t xml:space="preserve">Abbreviations: CHD = </w:t>
      </w:r>
      <w:r>
        <w:rPr>
          <w:rFonts w:hint="default" w:ascii="Times New Roman" w:hAnsi="Times New Roman" w:cs="Times New Roman"/>
          <w:bCs/>
          <w:sz w:val="24"/>
          <w:lang w:eastAsia="zh-CN"/>
        </w:rPr>
        <w:t>coronary heart disease</w:t>
      </w:r>
      <w:r>
        <w:rPr>
          <w:rFonts w:hint="default" w:ascii="Times New Roman" w:hAnsi="Times New Roman" w:cs="Times New Roman"/>
          <w:bCs/>
          <w:sz w:val="24"/>
        </w:rPr>
        <w:t xml:space="preserve">; CI = confidence interval; LBM = Lifestyle-Based Model; LBM+PRS = Lifestyle-Based Model plus polygenic risk score; PCE = Pooled Cohort Equations; PCE+PRS = Pooled Cohort Equations plus polygenic risk score; PRS = polygenic risk score; SCORE2 = Systematic COronary Risk Evaluation 2; SCORE2+PRS = Systematic COronary Risk Evaluation </w:t>
      </w:r>
      <w:r>
        <w:rPr>
          <w:rFonts w:hint="default" w:ascii="Times New Roman" w:hAnsi="Times New Roman" w:cs="Times New Roman"/>
          <w:bCs/>
          <w:sz w:val="24"/>
          <w:lang w:eastAsia="zh-CN"/>
        </w:rPr>
        <w:t>2 p</w:t>
      </w:r>
      <w:r>
        <w:rPr>
          <w:rFonts w:hint="default" w:ascii="Times New Roman" w:hAnsi="Times New Roman" w:cs="Times New Roman"/>
          <w:bCs/>
          <w:sz w:val="24"/>
        </w:rPr>
        <w:t>lus polygenic risk scor</w:t>
      </w:r>
      <w:r>
        <w:rPr>
          <w:rFonts w:hint="default" w:ascii="Times New Roman" w:hAnsi="Times New Roman" w:cs="Times New Roman"/>
          <w:bCs/>
          <w:sz w:val="24"/>
          <w:lang w:val="en-US" w:eastAsia="zh-CN"/>
        </w:rPr>
        <w:t>e</w:t>
      </w:r>
      <w:r>
        <w:rPr>
          <w:rFonts w:hint="default" w:ascii="Times New Roman" w:hAnsi="Times New Roman" w:cs="Times New Roman"/>
          <w:bCs/>
          <w:sz w:val="24"/>
        </w:rPr>
        <w:t>.</w:t>
      </w:r>
    </w:p>
    <w:p>
      <w:pPr>
        <w:rPr>
          <w:rFonts w:hint="default" w:ascii="Times New Roman" w:hAnsi="Times New Roman" w:cs="Times New Roman" w:eastAsiaTheme="minorEastAsia"/>
          <w:sz w:val="24"/>
          <w:lang w:eastAsia="zh-CN"/>
        </w:rPr>
      </w:pPr>
      <w:r>
        <w:rPr>
          <w:rFonts w:hint="default" w:ascii="Times New Roman" w:hAnsi="Times New Roman" w:cs="Times New Roman"/>
          <w:sz w:val="24"/>
        </w:rPr>
        <w:t xml:space="preserve"> </w:t>
      </w:r>
      <w:r>
        <w:rPr>
          <w:rFonts w:hint="default" w:ascii="Times New Roman" w:hAnsi="Times New Roman" w:cs="Times New Roman" w:eastAsiaTheme="minorEastAsia"/>
          <w:sz w:val="24"/>
          <w:lang w:eastAsia="zh-CN"/>
        </w:rPr>
        <w:drawing>
          <wp:inline distT="0" distB="0" distL="114300" distR="114300">
            <wp:extent cx="5269230" cy="7905115"/>
            <wp:effectExtent l="0" t="0" r="7620" b="635"/>
            <wp:docPr id="11" name="图片 11" descr="SF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SF 5#"/>
                    <pic:cNvPicPr>
                      <a:picLocks noChangeAspect="1"/>
                    </pic:cNvPicPr>
                  </pic:nvPicPr>
                  <pic:blipFill>
                    <a:blip r:embed="rId13"/>
                    <a:stretch>
                      <a:fillRect/>
                    </a:stretch>
                  </pic:blipFill>
                  <pic:spPr>
                    <a:xfrm>
                      <a:off x="0" y="0"/>
                      <a:ext cx="5269230" cy="7905115"/>
                    </a:xfrm>
                    <a:prstGeom prst="rect">
                      <a:avLst/>
                    </a:prstGeom>
                  </pic:spPr>
                </pic:pic>
              </a:graphicData>
            </a:graphic>
          </wp:inline>
        </w:drawing>
      </w:r>
    </w:p>
    <w:p>
      <w:pPr>
        <w:rPr>
          <w:rFonts w:hint="default" w:ascii="Times New Roman" w:hAnsi="Times New Roman" w:cs="Times New Roman"/>
          <w:sz w:val="24"/>
        </w:rPr>
      </w:pPr>
      <w:r>
        <w:rPr>
          <w:rFonts w:hint="default" w:ascii="Times New Roman" w:hAnsi="Times New Roman" w:cs="Times New Roman"/>
          <w:b/>
          <w:bCs/>
          <w:sz w:val="24"/>
          <w:lang w:eastAsia="zh-CN"/>
        </w:rPr>
        <w:t>eFigure</w:t>
      </w:r>
      <w:r>
        <w:rPr>
          <w:rFonts w:hint="default" w:ascii="Times New Roman" w:hAnsi="Times New Roman" w:cs="Times New Roman"/>
          <w:b/>
          <w:bCs/>
          <w:sz w:val="24"/>
        </w:rPr>
        <w:t xml:space="preserve"> 5.</w:t>
      </w:r>
      <w:r>
        <w:rPr>
          <w:rFonts w:hint="default" w:ascii="Times New Roman" w:hAnsi="Times New Roman" w:cs="Times New Roman"/>
          <w:sz w:val="24"/>
        </w:rPr>
        <w:t xml:space="preserve"> Calibration plots for prediction models of coronary heart disease (CHD) in the training/cross-validation set.</w:t>
      </w:r>
    </w:p>
    <w:p>
      <w:pPr>
        <w:rPr>
          <w:rFonts w:hint="default" w:ascii="Times New Roman" w:hAnsi="Times New Roman" w:cs="Times New Roman"/>
          <w:sz w:val="24"/>
        </w:rPr>
      </w:pPr>
      <w:r>
        <w:rPr>
          <w:rFonts w:hint="default" w:ascii="Times New Roman" w:hAnsi="Times New Roman" w:cs="Times New Roman"/>
          <w:sz w:val="24"/>
        </w:rPr>
        <w:t>Notes:</w:t>
      </w:r>
    </w:p>
    <w:p>
      <w:pPr>
        <w:rPr>
          <w:rFonts w:hint="default" w:ascii="Times New Roman" w:hAnsi="Times New Roman" w:eastAsia="宋体" w:cs="Times New Roman"/>
          <w:color w:val="000000"/>
          <w:kern w:val="0"/>
          <w:sz w:val="24"/>
          <w:lang w:bidi="ar"/>
        </w:rPr>
      </w:pPr>
      <w:r>
        <w:rPr>
          <w:rFonts w:hint="default" w:ascii="Times New Roman" w:hAnsi="Times New Roman" w:eastAsia="宋体" w:cs="Times New Roman"/>
          <w:color w:val="000000"/>
          <w:kern w:val="0"/>
          <w:sz w:val="24"/>
          <w:lang w:bidi="ar"/>
        </w:rPr>
        <w:t>P-values reported are derived from Greenwood-Nam-D'Agostino tests, which examine the null hypothesis that the observed and predicted probabilities in each group are identical, on average. The slope represents the relationship between the observed and predicted probability, with the slope = 1 suggesting perfect calibration, on average.</w:t>
      </w:r>
    </w:p>
    <w:p>
      <w:pPr>
        <w:rPr>
          <w:rFonts w:hint="default" w:ascii="Times New Roman" w:hAnsi="Times New Roman" w:cs="Times New Roman"/>
          <w:bCs/>
          <w:sz w:val="24"/>
        </w:rPr>
      </w:pPr>
      <w:r>
        <w:rPr>
          <w:rFonts w:hint="default" w:ascii="Times New Roman" w:hAnsi="Times New Roman" w:cs="Times New Roman"/>
          <w:bCs/>
          <w:sz w:val="24"/>
        </w:rPr>
        <w:t>LBM: using age, sex, body mass index (BMI), dietary intake score, smoking status (current, previous, never), and physical activity (mg).</w:t>
      </w:r>
    </w:p>
    <w:p>
      <w:pPr>
        <w:rPr>
          <w:rFonts w:hint="default" w:ascii="Times New Roman" w:hAnsi="Times New Roman" w:cs="Times New Roman"/>
          <w:bCs/>
          <w:sz w:val="24"/>
        </w:rPr>
      </w:pPr>
      <w:r>
        <w:rPr>
          <w:rFonts w:hint="default" w:ascii="Times New Roman" w:hAnsi="Times New Roman" w:cs="Times New Roman"/>
          <w:bCs/>
          <w:sz w:val="24"/>
        </w:rPr>
        <w:t xml:space="preserve">LBM+PRS: adding polygenic risk scores to the LBM. </w:t>
      </w:r>
    </w:p>
    <w:p>
      <w:pPr>
        <w:rPr>
          <w:rFonts w:hint="default" w:ascii="Times New Roman" w:hAnsi="Times New Roman" w:cs="Times New Roman"/>
          <w:bCs/>
          <w:sz w:val="24"/>
        </w:rPr>
      </w:pPr>
      <w:r>
        <w:rPr>
          <w:rFonts w:hint="default" w:ascii="Times New Roman" w:hAnsi="Times New Roman" w:cs="Times New Roman"/>
          <w:bCs/>
          <w:sz w:val="24"/>
        </w:rPr>
        <w:t>PCE: using age, sex, smoking status (yes or no), total and high-density lipoprotein cholesterol (mmol/l), treated or untreated systolic blood pressure (mmHg), and diabetes (yes or no).</w:t>
      </w:r>
    </w:p>
    <w:p>
      <w:pPr>
        <w:rPr>
          <w:rFonts w:hint="default" w:ascii="Times New Roman" w:hAnsi="Times New Roman" w:cs="Times New Roman"/>
          <w:bCs/>
          <w:sz w:val="24"/>
        </w:rPr>
      </w:pPr>
      <w:r>
        <w:rPr>
          <w:rFonts w:hint="default" w:ascii="Times New Roman" w:hAnsi="Times New Roman" w:cs="Times New Roman"/>
          <w:bCs/>
          <w:sz w:val="24"/>
        </w:rPr>
        <w:t>PCE+PRS: adding polygenic risk scores to the PCE.</w:t>
      </w:r>
    </w:p>
    <w:p>
      <w:pPr>
        <w:rPr>
          <w:rFonts w:hint="default" w:ascii="Times New Roman" w:hAnsi="Times New Roman" w:cs="Times New Roman"/>
          <w:bCs/>
          <w:sz w:val="24"/>
        </w:rPr>
      </w:pPr>
      <w:r>
        <w:rPr>
          <w:rFonts w:hint="default" w:ascii="Times New Roman" w:hAnsi="Times New Roman" w:cs="Times New Roman"/>
          <w:bCs/>
          <w:sz w:val="24"/>
        </w:rPr>
        <w:t>SCORE2: using age, sex, smoking status (yes or no), total and high-density lipoprotein cholesterol (mmol/l), systolic blood pressure (mmHg), and diabetes (yes or no).</w:t>
      </w:r>
    </w:p>
    <w:p>
      <w:pPr>
        <w:rPr>
          <w:rFonts w:hint="default" w:ascii="Times New Roman" w:hAnsi="Times New Roman" w:cs="Times New Roman"/>
          <w:bCs/>
          <w:sz w:val="24"/>
        </w:rPr>
      </w:pPr>
      <w:r>
        <w:rPr>
          <w:rFonts w:hint="default" w:ascii="Times New Roman" w:hAnsi="Times New Roman" w:cs="Times New Roman"/>
          <w:bCs/>
          <w:sz w:val="24"/>
        </w:rPr>
        <w:t>SCORE2+PRS: adding polygenic risk scores to the SCORE2.</w:t>
      </w:r>
    </w:p>
    <w:p>
      <w:pPr>
        <w:rPr>
          <w:rFonts w:hint="default" w:ascii="Times New Roman" w:hAnsi="Times New Roman" w:eastAsia="宋体" w:cs="Times New Roman"/>
          <w:color w:val="000000"/>
          <w:kern w:val="0"/>
          <w:sz w:val="24"/>
          <w:lang w:bidi="ar"/>
        </w:rPr>
      </w:pPr>
      <w:r>
        <w:rPr>
          <w:rFonts w:hint="default" w:ascii="Times New Roman" w:hAnsi="Times New Roman" w:eastAsia="宋体" w:cs="Times New Roman"/>
          <w:color w:val="000000"/>
          <w:kern w:val="0"/>
          <w:sz w:val="24"/>
          <w:lang w:bidi="ar"/>
        </w:rPr>
        <w:t xml:space="preserve">Abbreviations: </w:t>
      </w:r>
      <w:r>
        <w:rPr>
          <w:rFonts w:hint="default" w:ascii="Times New Roman" w:hAnsi="Times New Roman" w:cs="Times New Roman"/>
          <w:sz w:val="24"/>
        </w:rPr>
        <w:t xml:space="preserve">CHD = </w:t>
      </w:r>
      <w:r>
        <w:rPr>
          <w:rFonts w:hint="default" w:ascii="Times New Roman" w:hAnsi="Times New Roman" w:cs="Times New Roman"/>
          <w:sz w:val="24"/>
          <w:lang w:eastAsia="zh-CN"/>
        </w:rPr>
        <w:t>coronary heart disease</w:t>
      </w:r>
      <w:r>
        <w:rPr>
          <w:rFonts w:hint="default" w:ascii="Times New Roman" w:hAnsi="Times New Roman" w:cs="Times New Roman"/>
          <w:sz w:val="24"/>
        </w:rPr>
        <w:t xml:space="preserve">; </w:t>
      </w:r>
      <w:r>
        <w:rPr>
          <w:rFonts w:hint="default" w:ascii="Times New Roman" w:hAnsi="Times New Roman" w:eastAsia="宋体" w:cs="Times New Roman"/>
          <w:color w:val="000000"/>
          <w:kern w:val="0"/>
          <w:sz w:val="24"/>
          <w:lang w:bidi="ar"/>
        </w:rPr>
        <w:t>LBM = Lifestyle-Based Model; LBM+PRS = Lifestyle-Based Model plus polygenic risk score; PCE = Pooled Cohort Equations; PCE+PRS = Pooled Cohort Equations plus polygenic risk score; PRS = polygenic risk score; RMSE = Root-mean-square error (the standard deviation of the residuals)</w:t>
      </w:r>
      <w:r>
        <w:rPr>
          <w:rFonts w:hint="default" w:ascii="Times New Roman" w:hAnsi="Times New Roman" w:eastAsia="宋体" w:cs="Times New Roman"/>
          <w:color w:val="000000"/>
          <w:kern w:val="0"/>
          <w:sz w:val="24"/>
          <w:lang w:val="en-US" w:eastAsia="zh-CN" w:bidi="ar"/>
        </w:rPr>
        <w:t>;</w:t>
      </w:r>
      <w:r>
        <w:rPr>
          <w:rFonts w:hint="default" w:ascii="Times New Roman" w:hAnsi="Times New Roman" w:cs="Times New Roman"/>
          <w:bCs/>
          <w:sz w:val="24"/>
        </w:rPr>
        <w:t xml:space="preserve"> SCORE2 = Systematic COronary Risk Evaluation 2; SCORE2+PRS = Systematic COronary Risk Evaluation </w:t>
      </w:r>
      <w:r>
        <w:rPr>
          <w:rFonts w:hint="default" w:ascii="Times New Roman" w:hAnsi="Times New Roman" w:cs="Times New Roman"/>
          <w:bCs/>
          <w:sz w:val="24"/>
          <w:lang w:eastAsia="zh-CN"/>
        </w:rPr>
        <w:t>2 p</w:t>
      </w:r>
      <w:r>
        <w:rPr>
          <w:rFonts w:hint="default" w:ascii="Times New Roman" w:hAnsi="Times New Roman" w:cs="Times New Roman"/>
          <w:bCs/>
          <w:sz w:val="24"/>
        </w:rPr>
        <w:t>lus polygenic risk scor</w:t>
      </w:r>
      <w:r>
        <w:rPr>
          <w:rFonts w:hint="default" w:ascii="Times New Roman" w:hAnsi="Times New Roman" w:cs="Times New Roman"/>
          <w:bCs/>
          <w:sz w:val="24"/>
          <w:lang w:val="en-US" w:eastAsia="zh-CN"/>
        </w:rPr>
        <w:t>e</w:t>
      </w:r>
      <w:r>
        <w:rPr>
          <w:rFonts w:hint="default" w:ascii="Times New Roman" w:hAnsi="Times New Roman" w:eastAsia="宋体" w:cs="Times New Roman"/>
          <w:color w:val="000000"/>
          <w:kern w:val="0"/>
          <w:sz w:val="24"/>
          <w:lang w:bidi="ar"/>
        </w:rPr>
        <w:t>.</w:t>
      </w:r>
    </w:p>
    <w:p>
      <w:pPr>
        <w:rPr>
          <w:rFonts w:hint="default" w:ascii="Times New Roman" w:hAnsi="Times New Roman" w:cs="Times New Roman" w:eastAsiaTheme="minorEastAsia"/>
          <w:sz w:val="24"/>
          <w:lang w:eastAsia="zh-CN"/>
        </w:rPr>
      </w:pPr>
      <w:r>
        <w:rPr>
          <w:rFonts w:hint="default" w:ascii="Times New Roman" w:hAnsi="Times New Roman" w:cs="Times New Roman" w:eastAsiaTheme="minorEastAsia"/>
          <w:sz w:val="24"/>
          <w:lang w:eastAsia="zh-CN"/>
        </w:rPr>
        <w:drawing>
          <wp:inline distT="0" distB="0" distL="114300" distR="114300">
            <wp:extent cx="5269230" cy="7905115"/>
            <wp:effectExtent l="0" t="0" r="7620" b="635"/>
            <wp:docPr id="14" name="图片 14" descr="SF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SF 6#"/>
                    <pic:cNvPicPr>
                      <a:picLocks noChangeAspect="1"/>
                    </pic:cNvPicPr>
                  </pic:nvPicPr>
                  <pic:blipFill>
                    <a:blip r:embed="rId14"/>
                    <a:stretch>
                      <a:fillRect/>
                    </a:stretch>
                  </pic:blipFill>
                  <pic:spPr>
                    <a:xfrm>
                      <a:off x="0" y="0"/>
                      <a:ext cx="5269230" cy="7905115"/>
                    </a:xfrm>
                    <a:prstGeom prst="rect">
                      <a:avLst/>
                    </a:prstGeom>
                  </pic:spPr>
                </pic:pic>
              </a:graphicData>
            </a:graphic>
          </wp:inline>
        </w:drawing>
      </w:r>
    </w:p>
    <w:p>
      <w:pPr>
        <w:rPr>
          <w:rFonts w:hint="default" w:ascii="Times New Roman" w:hAnsi="Times New Roman" w:cs="Times New Roman"/>
          <w:sz w:val="24"/>
        </w:rPr>
      </w:pPr>
      <w:r>
        <w:rPr>
          <w:rFonts w:hint="default" w:ascii="Times New Roman" w:hAnsi="Times New Roman" w:cs="Times New Roman"/>
          <w:b/>
          <w:bCs/>
          <w:sz w:val="24"/>
          <w:lang w:eastAsia="zh-CN"/>
        </w:rPr>
        <w:t>eFigure</w:t>
      </w:r>
      <w:r>
        <w:rPr>
          <w:rFonts w:hint="default" w:ascii="Times New Roman" w:hAnsi="Times New Roman" w:cs="Times New Roman"/>
          <w:b/>
          <w:bCs/>
          <w:sz w:val="24"/>
        </w:rPr>
        <w:t xml:space="preserve"> 6. </w:t>
      </w:r>
      <w:r>
        <w:rPr>
          <w:rFonts w:hint="default" w:ascii="Times New Roman" w:hAnsi="Times New Roman" w:cs="Times New Roman"/>
          <w:sz w:val="24"/>
        </w:rPr>
        <w:t xml:space="preserve">Calibration plots for prediction models of coronary heart disease (CHD) in the hold-out validation set. </w:t>
      </w:r>
    </w:p>
    <w:p>
      <w:pPr>
        <w:jc w:val="left"/>
        <w:rPr>
          <w:rFonts w:hint="default" w:ascii="Times New Roman" w:hAnsi="Times New Roman" w:cs="Times New Roman"/>
          <w:sz w:val="24"/>
        </w:rPr>
      </w:pPr>
      <w:r>
        <w:rPr>
          <w:rFonts w:hint="default" w:ascii="Times New Roman" w:hAnsi="Times New Roman" w:cs="Times New Roman"/>
          <w:sz w:val="24"/>
        </w:rPr>
        <w:t>Notes:</w:t>
      </w:r>
    </w:p>
    <w:p>
      <w:pPr>
        <w:jc w:val="left"/>
        <w:rPr>
          <w:rFonts w:hint="default" w:ascii="Times New Roman" w:hAnsi="Times New Roman" w:eastAsia="宋体" w:cs="Times New Roman"/>
          <w:color w:val="000000"/>
          <w:kern w:val="0"/>
          <w:sz w:val="24"/>
          <w:lang w:bidi="ar"/>
        </w:rPr>
      </w:pPr>
      <w:r>
        <w:rPr>
          <w:rFonts w:hint="default" w:ascii="Times New Roman" w:hAnsi="Times New Roman" w:eastAsia="宋体" w:cs="Times New Roman"/>
          <w:color w:val="000000"/>
          <w:kern w:val="0"/>
          <w:sz w:val="24"/>
          <w:lang w:bidi="ar"/>
        </w:rPr>
        <w:t>P-values reported are derived from Greenwood-Nam-D'Agostino tests, which examine the null hypothesis that the observed and predicted probabilities in each group are identical, on average. The slope represents the relationship between the observed and predicted probability, with the slope = 1 suggesting perfect calibration, on average.</w:t>
      </w:r>
    </w:p>
    <w:p>
      <w:pPr>
        <w:rPr>
          <w:rFonts w:hint="default" w:ascii="Times New Roman" w:hAnsi="Times New Roman" w:cs="Times New Roman"/>
          <w:bCs/>
          <w:sz w:val="24"/>
        </w:rPr>
      </w:pPr>
      <w:r>
        <w:rPr>
          <w:rFonts w:hint="default" w:ascii="Times New Roman" w:hAnsi="Times New Roman" w:cs="Times New Roman"/>
          <w:bCs/>
          <w:sz w:val="24"/>
        </w:rPr>
        <w:t>LBM: using age, sex, body mass index (BMI), dietary intake score, smoking status (current, previous, never), and physical activity (mg).</w:t>
      </w:r>
    </w:p>
    <w:p>
      <w:pPr>
        <w:rPr>
          <w:rFonts w:hint="default" w:ascii="Times New Roman" w:hAnsi="Times New Roman" w:cs="Times New Roman"/>
          <w:bCs/>
          <w:sz w:val="24"/>
        </w:rPr>
      </w:pPr>
      <w:r>
        <w:rPr>
          <w:rFonts w:hint="default" w:ascii="Times New Roman" w:hAnsi="Times New Roman" w:cs="Times New Roman"/>
          <w:bCs/>
          <w:sz w:val="24"/>
        </w:rPr>
        <w:t xml:space="preserve">LBM+PRS: adding polygenic risk scores to the LBM. </w:t>
      </w:r>
    </w:p>
    <w:p>
      <w:pPr>
        <w:rPr>
          <w:rFonts w:hint="default" w:ascii="Times New Roman" w:hAnsi="Times New Roman" w:cs="Times New Roman"/>
          <w:bCs/>
          <w:sz w:val="24"/>
        </w:rPr>
      </w:pPr>
      <w:r>
        <w:rPr>
          <w:rFonts w:hint="default" w:ascii="Times New Roman" w:hAnsi="Times New Roman" w:cs="Times New Roman"/>
          <w:bCs/>
          <w:sz w:val="24"/>
        </w:rPr>
        <w:t>PCE: using age, sex, smoking status (yes or no), total and high-density lipoprotein cholesterol (mmol/l), treated or untreated systolic blood pressure (mmHg), and diabetes (yes or no).</w:t>
      </w:r>
    </w:p>
    <w:p>
      <w:pPr>
        <w:rPr>
          <w:rFonts w:hint="default" w:ascii="Times New Roman" w:hAnsi="Times New Roman" w:cs="Times New Roman"/>
          <w:bCs/>
          <w:sz w:val="24"/>
        </w:rPr>
      </w:pPr>
      <w:r>
        <w:rPr>
          <w:rFonts w:hint="default" w:ascii="Times New Roman" w:hAnsi="Times New Roman" w:cs="Times New Roman"/>
          <w:bCs/>
          <w:sz w:val="24"/>
        </w:rPr>
        <w:t>PCE+PRS: adding polygenic risk scores to the PCE.</w:t>
      </w:r>
    </w:p>
    <w:p>
      <w:pPr>
        <w:rPr>
          <w:rFonts w:hint="default" w:ascii="Times New Roman" w:hAnsi="Times New Roman" w:cs="Times New Roman"/>
          <w:bCs/>
          <w:sz w:val="24"/>
        </w:rPr>
      </w:pPr>
      <w:r>
        <w:rPr>
          <w:rFonts w:hint="default" w:ascii="Times New Roman" w:hAnsi="Times New Roman" w:cs="Times New Roman"/>
          <w:bCs/>
          <w:sz w:val="24"/>
        </w:rPr>
        <w:t>SCORE2: using age, sex, smoking status (yes or no), total and high-density lipoprotein cholesterol (mmol/l), systolic blood pressure (mmHg), and diabetes (yes or no).</w:t>
      </w:r>
    </w:p>
    <w:p>
      <w:pPr>
        <w:rPr>
          <w:rFonts w:hint="default" w:ascii="Times New Roman" w:hAnsi="Times New Roman" w:cs="Times New Roman"/>
          <w:bCs/>
          <w:sz w:val="24"/>
        </w:rPr>
      </w:pPr>
      <w:r>
        <w:rPr>
          <w:rFonts w:hint="default" w:ascii="Times New Roman" w:hAnsi="Times New Roman" w:cs="Times New Roman"/>
          <w:bCs/>
          <w:sz w:val="24"/>
        </w:rPr>
        <w:t>SCORE2+PRS: adding polygenic risk scores to the SCORE2.</w:t>
      </w:r>
    </w:p>
    <w:p>
      <w:pPr>
        <w:jc w:val="left"/>
        <w:rPr>
          <w:rFonts w:hint="default" w:ascii="Times New Roman" w:hAnsi="Times New Roman" w:eastAsia="宋体" w:cs="Times New Roman"/>
          <w:color w:val="000000"/>
          <w:kern w:val="0"/>
          <w:sz w:val="24"/>
          <w:lang w:bidi="ar"/>
        </w:rPr>
      </w:pPr>
      <w:r>
        <w:rPr>
          <w:rFonts w:hint="default" w:ascii="Times New Roman" w:hAnsi="Times New Roman" w:eastAsia="宋体" w:cs="Times New Roman"/>
          <w:color w:val="000000"/>
          <w:kern w:val="0"/>
          <w:sz w:val="24"/>
          <w:lang w:bidi="ar"/>
        </w:rPr>
        <w:t xml:space="preserve">Abbreviations: </w:t>
      </w:r>
      <w:r>
        <w:rPr>
          <w:rFonts w:hint="default" w:ascii="Times New Roman" w:hAnsi="Times New Roman" w:cs="Times New Roman"/>
          <w:sz w:val="24"/>
        </w:rPr>
        <w:t xml:space="preserve">CHD = </w:t>
      </w:r>
      <w:r>
        <w:rPr>
          <w:rFonts w:hint="default" w:ascii="Times New Roman" w:hAnsi="Times New Roman" w:cs="Times New Roman"/>
          <w:sz w:val="24"/>
          <w:lang w:eastAsia="zh-CN"/>
        </w:rPr>
        <w:t>coronary heart disease</w:t>
      </w:r>
      <w:r>
        <w:rPr>
          <w:rFonts w:hint="default" w:ascii="Times New Roman" w:hAnsi="Times New Roman" w:cs="Times New Roman"/>
          <w:sz w:val="24"/>
        </w:rPr>
        <w:t xml:space="preserve">; </w:t>
      </w:r>
      <w:r>
        <w:rPr>
          <w:rFonts w:hint="default" w:ascii="Times New Roman" w:hAnsi="Times New Roman" w:eastAsia="宋体" w:cs="Times New Roman"/>
          <w:color w:val="000000"/>
          <w:kern w:val="0"/>
          <w:sz w:val="24"/>
          <w:lang w:bidi="ar"/>
        </w:rPr>
        <w:t>LBM = Lifestyle-Based Model; LBM+PRS = Lifestyle-Based Model plus polygenic risk score; PCE = Pooled Cohort Equations; PCE+PRS = Pooled Cohort Equations plus polygenic risk score; PRS = polygenic risk score; RMSE = Root-mean-square error (the standard deviation of the residuals)</w:t>
      </w:r>
      <w:r>
        <w:rPr>
          <w:rFonts w:hint="default" w:ascii="Times New Roman" w:hAnsi="Times New Roman" w:eastAsia="宋体" w:cs="Times New Roman"/>
          <w:color w:val="000000"/>
          <w:kern w:val="0"/>
          <w:sz w:val="24"/>
          <w:lang w:val="en-US" w:eastAsia="zh-CN" w:bidi="ar"/>
        </w:rPr>
        <w:t>;</w:t>
      </w:r>
      <w:r>
        <w:rPr>
          <w:rFonts w:hint="default" w:ascii="Times New Roman" w:hAnsi="Times New Roman" w:cs="Times New Roman"/>
          <w:bCs/>
          <w:sz w:val="24"/>
        </w:rPr>
        <w:t xml:space="preserve"> SCORE2 = Systematic COronary Risk Evaluation 2; SCORE2+PRS = Systematic COronary Risk Evaluation </w:t>
      </w:r>
      <w:r>
        <w:rPr>
          <w:rFonts w:hint="default" w:ascii="Times New Roman" w:hAnsi="Times New Roman" w:cs="Times New Roman"/>
          <w:bCs/>
          <w:sz w:val="24"/>
          <w:lang w:eastAsia="zh-CN"/>
        </w:rPr>
        <w:t>2 p</w:t>
      </w:r>
      <w:r>
        <w:rPr>
          <w:rFonts w:hint="default" w:ascii="Times New Roman" w:hAnsi="Times New Roman" w:cs="Times New Roman"/>
          <w:bCs/>
          <w:sz w:val="24"/>
        </w:rPr>
        <w:t>lus polygenic risk scor</w:t>
      </w:r>
      <w:r>
        <w:rPr>
          <w:rFonts w:hint="default" w:ascii="Times New Roman" w:hAnsi="Times New Roman" w:cs="Times New Roman"/>
          <w:bCs/>
          <w:sz w:val="24"/>
          <w:lang w:val="en-US" w:eastAsia="zh-CN"/>
        </w:rPr>
        <w:t>e</w:t>
      </w:r>
      <w:r>
        <w:rPr>
          <w:rFonts w:hint="default" w:ascii="Times New Roman" w:hAnsi="Times New Roman" w:eastAsia="宋体" w:cs="Times New Roman"/>
          <w:color w:val="000000"/>
          <w:kern w:val="0"/>
          <w:sz w:val="24"/>
          <w:lang w:bidi="ar"/>
        </w:rPr>
        <w:t>.</w:t>
      </w:r>
    </w:p>
    <w:p>
      <w:pPr>
        <w:rPr>
          <w:rFonts w:hint="default" w:ascii="Times New Roman" w:hAnsi="Times New Roman" w:eastAsia="宋体" w:cs="Times New Roman"/>
          <w:color w:val="000000"/>
          <w:kern w:val="0"/>
          <w:sz w:val="24"/>
          <w:lang w:bidi="ar"/>
        </w:rPr>
      </w:pPr>
      <w:r>
        <w:rPr>
          <w:rFonts w:hint="default" w:ascii="Times New Roman" w:hAnsi="Times New Roman" w:eastAsia="宋体" w:cs="Times New Roman"/>
          <w:color w:val="000000"/>
          <w:kern w:val="0"/>
          <w:sz w:val="24"/>
          <w:lang w:bidi="ar"/>
        </w:rPr>
        <w:br w:type="page"/>
      </w:r>
    </w:p>
    <w:p>
      <w:pPr>
        <w:rPr>
          <w:rFonts w:hint="default" w:ascii="Times New Roman" w:hAnsi="Times New Roman" w:cs="Times New Roman" w:eastAsiaTheme="minorEastAsia"/>
          <w:sz w:val="24"/>
          <w:lang w:eastAsia="zh-CN"/>
        </w:rPr>
      </w:pPr>
      <w:r>
        <w:rPr>
          <w:rFonts w:hint="default" w:ascii="Times New Roman" w:hAnsi="Times New Roman" w:cs="Times New Roman" w:eastAsiaTheme="minorEastAsia"/>
          <w:sz w:val="24"/>
          <w:lang w:eastAsia="zh-CN"/>
        </w:rPr>
        <w:drawing>
          <wp:inline distT="0" distB="0" distL="114300" distR="114300">
            <wp:extent cx="5170805" cy="2479675"/>
            <wp:effectExtent l="0" t="0" r="10795" b="15875"/>
            <wp:docPr id="9" name="图片 9" descr="C:/Users/GABRIELLA/Desktop/JAMA Internal Medicine/SR/SF7.tiffSF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C:/Users/GABRIELLA/Desktop/JAMA Internal Medicine/SR/SF7.tiffSF7"/>
                    <pic:cNvPicPr>
                      <a:picLocks noChangeAspect="1"/>
                    </pic:cNvPicPr>
                  </pic:nvPicPr>
                  <pic:blipFill>
                    <a:blip r:embed="rId15"/>
                    <a:srcRect l="10111" t="30724" r="9496" b="30724"/>
                    <a:stretch>
                      <a:fillRect/>
                    </a:stretch>
                  </pic:blipFill>
                  <pic:spPr>
                    <a:xfrm>
                      <a:off x="0" y="0"/>
                      <a:ext cx="5170805" cy="2479675"/>
                    </a:xfrm>
                    <a:prstGeom prst="rect">
                      <a:avLst/>
                    </a:prstGeom>
                  </pic:spPr>
                </pic:pic>
              </a:graphicData>
            </a:graphic>
          </wp:inline>
        </w:drawing>
      </w:r>
    </w:p>
    <w:p>
      <w:pPr>
        <w:rPr>
          <w:rFonts w:hint="eastAsia" w:ascii="Times New Roman" w:hAnsi="Times New Roman" w:cs="Times New Roman" w:eastAsiaTheme="minorEastAsia"/>
          <w:sz w:val="24"/>
          <w:lang w:val="en-US" w:eastAsia="zh-CN"/>
        </w:rPr>
      </w:pPr>
      <w:r>
        <w:rPr>
          <w:rFonts w:hint="default" w:ascii="Times New Roman" w:hAnsi="Times New Roman" w:cs="Times New Roman"/>
          <w:b/>
          <w:bCs/>
          <w:sz w:val="24"/>
          <w:lang w:eastAsia="zh-CN"/>
        </w:rPr>
        <w:t>eFigure</w:t>
      </w:r>
      <w:r>
        <w:rPr>
          <w:rFonts w:hint="default" w:ascii="Times New Roman" w:hAnsi="Times New Roman" w:cs="Times New Roman"/>
          <w:b/>
          <w:bCs/>
          <w:sz w:val="24"/>
        </w:rPr>
        <w:t xml:space="preserve"> 7.</w:t>
      </w:r>
      <w:r>
        <w:rPr>
          <w:rFonts w:hint="default" w:ascii="Times New Roman" w:hAnsi="Times New Roman" w:cs="Times New Roman"/>
          <w:sz w:val="24"/>
        </w:rPr>
        <w:t xml:space="preserve"> </w:t>
      </w:r>
      <w:r>
        <w:rPr>
          <w:rFonts w:hint="default" w:ascii="Times New Roman" w:hAnsi="Times New Roman" w:eastAsia="Times New Roman" w:cs="Times New Roman"/>
          <w:sz w:val="24"/>
        </w:rPr>
        <w:t>Discriminant performance (C-index) of prediction models</w:t>
      </w:r>
      <w:r>
        <w:rPr>
          <w:rFonts w:hint="default" w:ascii="Times New Roman" w:hAnsi="Times New Roman" w:eastAsia="宋体" w:cs="Times New Roman"/>
          <w:sz w:val="24"/>
        </w:rPr>
        <w:t xml:space="preserve"> when</w:t>
      </w:r>
      <w:r>
        <w:rPr>
          <w:rFonts w:hint="default" w:ascii="Times New Roman" w:hAnsi="Times New Roman" w:cs="Times New Roman"/>
          <w:sz w:val="24"/>
        </w:rPr>
        <w:t xml:space="preserve"> employing a weighted polygenic risk score generated Based only on 46 lead SNPs from 46 loci after applying a stricter LD cut-off point of 0.001 to reduce over-estimation of SNP effect size</w:t>
      </w:r>
      <w:r>
        <w:rPr>
          <w:rFonts w:hint="eastAsia" w:ascii="Times New Roman" w:hAnsi="Times New Roman" w:cs="Times New Roman"/>
          <w:sz w:val="24"/>
          <w:lang w:val="en-US" w:eastAsia="zh-CN"/>
        </w:rPr>
        <w:t>.</w:t>
      </w:r>
    </w:p>
    <w:p>
      <w:pPr>
        <w:rPr>
          <w:rFonts w:hint="default" w:ascii="Times New Roman" w:hAnsi="Times New Roman" w:cs="Times New Roman"/>
          <w:sz w:val="24"/>
        </w:rPr>
      </w:pPr>
      <w:r>
        <w:rPr>
          <w:rFonts w:hint="default" w:ascii="Times New Roman" w:hAnsi="Times New Roman" w:cs="Times New Roman"/>
          <w:sz w:val="24"/>
        </w:rPr>
        <w:t>Notes:</w:t>
      </w:r>
    </w:p>
    <w:p>
      <w:pPr>
        <w:rPr>
          <w:rFonts w:hint="default" w:ascii="Times New Roman" w:hAnsi="Times New Roman" w:cs="Times New Roman"/>
          <w:bCs/>
          <w:sz w:val="24"/>
        </w:rPr>
      </w:pPr>
      <w:r>
        <w:rPr>
          <w:rFonts w:hint="default" w:ascii="Times New Roman" w:hAnsi="Times New Roman" w:cs="Times New Roman"/>
          <w:bCs/>
          <w:sz w:val="24"/>
        </w:rPr>
        <w:t>LBM: using age, sex, body mass index (BMI), dietary intake score, smoking status (current, previous, never), and physical activity (mg).</w:t>
      </w:r>
    </w:p>
    <w:p>
      <w:pPr>
        <w:rPr>
          <w:rFonts w:hint="default" w:ascii="Times New Roman" w:hAnsi="Times New Roman" w:cs="Times New Roman"/>
          <w:bCs/>
          <w:sz w:val="24"/>
        </w:rPr>
      </w:pPr>
      <w:r>
        <w:rPr>
          <w:rFonts w:hint="default" w:ascii="Times New Roman" w:hAnsi="Times New Roman" w:cs="Times New Roman"/>
          <w:bCs/>
          <w:sz w:val="24"/>
        </w:rPr>
        <w:t xml:space="preserve">LBM+PRS: adding polygenic risk scores to the LBM. </w:t>
      </w:r>
    </w:p>
    <w:p>
      <w:pPr>
        <w:rPr>
          <w:rFonts w:hint="default" w:ascii="Times New Roman" w:hAnsi="Times New Roman" w:cs="Times New Roman"/>
          <w:bCs/>
          <w:sz w:val="24"/>
        </w:rPr>
      </w:pPr>
      <w:r>
        <w:rPr>
          <w:rFonts w:hint="default" w:ascii="Times New Roman" w:hAnsi="Times New Roman" w:cs="Times New Roman"/>
          <w:bCs/>
          <w:sz w:val="24"/>
        </w:rPr>
        <w:t>PCE: using age, sex, smoking status (yes or no), total and high-density lipoprotein cholesterol (mmol/l), treated or untreated systolic blood pressure (mmHg), and diabetes (yes or no).</w:t>
      </w:r>
    </w:p>
    <w:p>
      <w:pPr>
        <w:rPr>
          <w:rFonts w:hint="default" w:ascii="Times New Roman" w:hAnsi="Times New Roman" w:cs="Times New Roman"/>
          <w:bCs/>
          <w:sz w:val="24"/>
        </w:rPr>
      </w:pPr>
      <w:r>
        <w:rPr>
          <w:rFonts w:hint="default" w:ascii="Times New Roman" w:hAnsi="Times New Roman" w:cs="Times New Roman"/>
          <w:bCs/>
          <w:sz w:val="24"/>
        </w:rPr>
        <w:t>PCE+PRS: adding polygenic risk scores to the PCE.</w:t>
      </w:r>
    </w:p>
    <w:p>
      <w:pPr>
        <w:rPr>
          <w:rFonts w:hint="default" w:ascii="Times New Roman" w:hAnsi="Times New Roman" w:cs="Times New Roman"/>
          <w:bCs/>
          <w:sz w:val="24"/>
        </w:rPr>
      </w:pPr>
      <w:r>
        <w:rPr>
          <w:rFonts w:hint="default" w:ascii="Times New Roman" w:hAnsi="Times New Roman" w:cs="Times New Roman"/>
          <w:bCs/>
          <w:sz w:val="24"/>
        </w:rPr>
        <w:t>SCORE2: using age, sex, smoking status (yes or no), total and high-density lipoprotein cholesterol (mmol/l), systolic blood pressure (mmHg), and diabetes (yes or no).</w:t>
      </w:r>
    </w:p>
    <w:p>
      <w:pPr>
        <w:rPr>
          <w:rFonts w:hint="default" w:ascii="Times New Roman" w:hAnsi="Times New Roman" w:cs="Times New Roman"/>
          <w:bCs/>
          <w:sz w:val="24"/>
        </w:rPr>
      </w:pPr>
      <w:r>
        <w:rPr>
          <w:rFonts w:hint="default" w:ascii="Times New Roman" w:hAnsi="Times New Roman" w:cs="Times New Roman"/>
          <w:bCs/>
          <w:sz w:val="24"/>
        </w:rPr>
        <w:t>SCORE2+PRS: adding polygenic risk scores to the SCORE2.</w:t>
      </w:r>
    </w:p>
    <w:p>
      <w:pPr>
        <w:jc w:val="left"/>
        <w:rPr>
          <w:rFonts w:hint="default" w:ascii="Times New Roman" w:hAnsi="Times New Roman" w:cs="Times New Roman"/>
          <w:sz w:val="24"/>
        </w:rPr>
      </w:pPr>
      <w:r>
        <w:rPr>
          <w:rFonts w:hint="default" w:ascii="Times New Roman" w:hAnsi="Times New Roman" w:eastAsia="宋体" w:cs="Times New Roman"/>
          <w:color w:val="000000"/>
          <w:kern w:val="0"/>
          <w:sz w:val="24"/>
          <w:lang w:bidi="ar"/>
        </w:rPr>
        <w:t xml:space="preserve">Abbreviations: </w:t>
      </w:r>
      <w:r>
        <w:rPr>
          <w:rFonts w:hint="default" w:ascii="Times New Roman" w:hAnsi="Times New Roman" w:cs="Times New Roman"/>
          <w:sz w:val="24"/>
        </w:rPr>
        <w:t xml:space="preserve">CHD = </w:t>
      </w:r>
      <w:r>
        <w:rPr>
          <w:rFonts w:hint="default" w:ascii="Times New Roman" w:hAnsi="Times New Roman" w:cs="Times New Roman"/>
          <w:sz w:val="24"/>
          <w:lang w:eastAsia="zh-CN"/>
        </w:rPr>
        <w:t>coronary heart disease</w:t>
      </w:r>
      <w:r>
        <w:rPr>
          <w:rFonts w:hint="default" w:ascii="Times New Roman" w:hAnsi="Times New Roman" w:cs="Times New Roman"/>
          <w:sz w:val="24"/>
        </w:rPr>
        <w:t xml:space="preserve">; </w:t>
      </w:r>
      <w:r>
        <w:rPr>
          <w:rFonts w:hint="default" w:ascii="Times New Roman" w:hAnsi="Times New Roman" w:eastAsia="宋体" w:cs="Times New Roman"/>
          <w:color w:val="000000"/>
          <w:kern w:val="0"/>
          <w:sz w:val="24"/>
          <w:lang w:bidi="ar"/>
        </w:rPr>
        <w:t xml:space="preserve">LBM = Lifestyle-Based Model; LBM+PRS = Lifestyle-Based Model plus polygenic risk score; PCE = Pooled Cohort Equations; PCE+PRS = Pooled Cohort Equations plus polygenic risk score; PRS = polygenic risk score; </w:t>
      </w:r>
      <w:r>
        <w:rPr>
          <w:rFonts w:hint="default" w:ascii="Times New Roman" w:hAnsi="Times New Roman" w:cs="Times New Roman"/>
          <w:bCs/>
          <w:sz w:val="24"/>
        </w:rPr>
        <w:t xml:space="preserve">SCORE2 = Systematic COronary Risk Evaluation 2; SCORE2+PRS = Systematic COronary Risk Evaluation </w:t>
      </w:r>
      <w:r>
        <w:rPr>
          <w:rFonts w:hint="default" w:ascii="Times New Roman" w:hAnsi="Times New Roman" w:cs="Times New Roman"/>
          <w:bCs/>
          <w:sz w:val="24"/>
          <w:lang w:eastAsia="zh-CN"/>
        </w:rPr>
        <w:t>2 p</w:t>
      </w:r>
      <w:r>
        <w:rPr>
          <w:rFonts w:hint="default" w:ascii="Times New Roman" w:hAnsi="Times New Roman" w:cs="Times New Roman"/>
          <w:bCs/>
          <w:sz w:val="24"/>
        </w:rPr>
        <w:t>lus polygenic risk scor</w:t>
      </w:r>
      <w:r>
        <w:rPr>
          <w:rFonts w:hint="default" w:ascii="Times New Roman" w:hAnsi="Times New Roman" w:cs="Times New Roman"/>
          <w:bCs/>
          <w:sz w:val="24"/>
          <w:lang w:val="en-US" w:eastAsia="zh-CN"/>
        </w:rPr>
        <w:t>e</w:t>
      </w:r>
      <w:r>
        <w:rPr>
          <w:rFonts w:hint="default" w:ascii="Times New Roman" w:hAnsi="Times New Roman" w:eastAsia="宋体" w:cs="Times New Roman"/>
          <w:color w:val="000000"/>
          <w:kern w:val="0"/>
          <w:sz w:val="24"/>
          <w:lang w:bidi="ar"/>
        </w:rPr>
        <w:t>.</w:t>
      </w:r>
    </w:p>
    <w:p>
      <w:pPr>
        <w:jc w:val="left"/>
        <w:rPr>
          <w:rFonts w:hint="default" w:ascii="Times New Roman" w:hAnsi="Times New Roman" w:cs="Times New Roman"/>
          <w:sz w:val="24"/>
        </w:rPr>
      </w:pPr>
      <w:bookmarkStart w:id="5" w:name="_GoBack"/>
      <w:r>
        <w:rPr>
          <w:rFonts w:hint="default" w:ascii="Times New Roman" w:hAnsi="Times New Roman" w:cs="Times New Roman"/>
        </w:rPr>
        <w:drawing>
          <wp:inline distT="0" distB="0" distL="114300" distR="114300">
            <wp:extent cx="5269230" cy="7903845"/>
            <wp:effectExtent l="0" t="0" r="7620" b="1905"/>
            <wp:docPr id="15" name="图片 15" descr="SF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SF 8#"/>
                    <pic:cNvPicPr>
                      <a:picLocks noChangeAspect="1"/>
                    </pic:cNvPicPr>
                  </pic:nvPicPr>
                  <pic:blipFill>
                    <a:blip r:embed="rId16"/>
                    <a:stretch>
                      <a:fillRect/>
                    </a:stretch>
                  </pic:blipFill>
                  <pic:spPr>
                    <a:xfrm>
                      <a:off x="0" y="0"/>
                      <a:ext cx="5269230" cy="7903845"/>
                    </a:xfrm>
                    <a:prstGeom prst="rect">
                      <a:avLst/>
                    </a:prstGeom>
                  </pic:spPr>
                </pic:pic>
              </a:graphicData>
            </a:graphic>
          </wp:inline>
        </w:drawing>
      </w:r>
    </w:p>
    <w:p>
      <w:pPr>
        <w:rPr>
          <w:rFonts w:hint="default" w:ascii="Times New Roman" w:hAnsi="Times New Roman" w:cs="Times New Roman"/>
          <w:sz w:val="24"/>
        </w:rPr>
      </w:pPr>
      <w:r>
        <w:rPr>
          <w:rFonts w:hint="default" w:ascii="Times New Roman" w:hAnsi="Times New Roman" w:cs="Times New Roman"/>
          <w:b/>
          <w:bCs/>
          <w:sz w:val="24"/>
          <w:lang w:eastAsia="zh-CN"/>
        </w:rPr>
        <w:t>eFigure</w:t>
      </w:r>
      <w:r>
        <w:rPr>
          <w:rFonts w:hint="default" w:ascii="Times New Roman" w:hAnsi="Times New Roman" w:cs="Times New Roman"/>
          <w:b/>
          <w:bCs/>
          <w:sz w:val="24"/>
        </w:rPr>
        <w:t xml:space="preserve"> 8.</w:t>
      </w:r>
      <w:r>
        <w:rPr>
          <w:rFonts w:hint="default" w:ascii="Times New Roman" w:hAnsi="Times New Roman" w:cs="Times New Roman"/>
          <w:sz w:val="24"/>
        </w:rPr>
        <w:t xml:space="preserve"> Calibration plots for prediction models of coronary heart disease (CHD) </w:t>
      </w:r>
      <w:r>
        <w:rPr>
          <w:rFonts w:hint="default" w:ascii="Times New Roman" w:hAnsi="Times New Roman" w:eastAsia="宋体" w:cs="Times New Roman"/>
          <w:sz w:val="24"/>
        </w:rPr>
        <w:t>when</w:t>
      </w:r>
      <w:r>
        <w:rPr>
          <w:rFonts w:hint="default" w:ascii="Times New Roman" w:hAnsi="Times New Roman" w:cs="Times New Roman"/>
          <w:sz w:val="24"/>
        </w:rPr>
        <w:t xml:space="preserve"> employing a weighted polygenic risk score generated </w:t>
      </w:r>
      <w:r>
        <w:rPr>
          <w:rFonts w:hint="eastAsia" w:ascii="Times New Roman" w:hAnsi="Times New Roman" w:cs="Times New Roman"/>
          <w:sz w:val="24"/>
          <w:lang w:val="en-US" w:eastAsia="zh-CN"/>
        </w:rPr>
        <w:t>b</w:t>
      </w:r>
      <w:r>
        <w:rPr>
          <w:rFonts w:hint="default" w:ascii="Times New Roman" w:hAnsi="Times New Roman" w:cs="Times New Roman"/>
          <w:sz w:val="24"/>
        </w:rPr>
        <w:t xml:space="preserve">ased only on 46 lead SNPs from 46 loci after applying a more strict LD cut-off point of 0.001 to reduce over-estimation of SNP effect size </w:t>
      </w:r>
    </w:p>
    <w:p>
      <w:pPr>
        <w:rPr>
          <w:rFonts w:hint="default" w:ascii="Times New Roman" w:hAnsi="Times New Roman" w:cs="Times New Roman"/>
          <w:sz w:val="24"/>
        </w:rPr>
      </w:pPr>
      <w:r>
        <w:rPr>
          <w:rFonts w:hint="default" w:ascii="Times New Roman" w:hAnsi="Times New Roman" w:cs="Times New Roman"/>
          <w:sz w:val="24"/>
        </w:rPr>
        <w:t>Notes: P-values reported are derived from Greenwood-Nam-D'Agostino tests, which examine the null hypothesis that the observed and predicted probabilities in each group are identical, on average. The slope represents the relationship between the observed and predicted probability, with the slope = 1 suggesting perfect calibration, on average.</w:t>
      </w:r>
    </w:p>
    <w:p>
      <w:pPr>
        <w:rPr>
          <w:rFonts w:hint="default" w:ascii="Times New Roman" w:hAnsi="Times New Roman" w:cs="Times New Roman"/>
          <w:bCs/>
          <w:sz w:val="24"/>
        </w:rPr>
      </w:pPr>
      <w:r>
        <w:rPr>
          <w:rFonts w:hint="default" w:ascii="Times New Roman" w:hAnsi="Times New Roman" w:cs="Times New Roman"/>
          <w:bCs/>
          <w:sz w:val="24"/>
        </w:rPr>
        <w:t>LBM: using age, sex, body mass index (BMI), dietary intake score, smoking status (current, previous, never), and physical activity (mg).</w:t>
      </w:r>
    </w:p>
    <w:p>
      <w:pPr>
        <w:rPr>
          <w:rFonts w:hint="default" w:ascii="Times New Roman" w:hAnsi="Times New Roman" w:cs="Times New Roman"/>
          <w:bCs/>
          <w:sz w:val="24"/>
        </w:rPr>
      </w:pPr>
      <w:r>
        <w:rPr>
          <w:rFonts w:hint="default" w:ascii="Times New Roman" w:hAnsi="Times New Roman" w:cs="Times New Roman"/>
          <w:bCs/>
          <w:sz w:val="24"/>
        </w:rPr>
        <w:t xml:space="preserve">LBM+PRS: adding polygenic risk scores to the LBM. </w:t>
      </w:r>
    </w:p>
    <w:p>
      <w:pPr>
        <w:rPr>
          <w:rFonts w:hint="default" w:ascii="Times New Roman" w:hAnsi="Times New Roman" w:cs="Times New Roman"/>
          <w:bCs/>
          <w:sz w:val="24"/>
        </w:rPr>
      </w:pPr>
      <w:r>
        <w:rPr>
          <w:rFonts w:hint="default" w:ascii="Times New Roman" w:hAnsi="Times New Roman" w:cs="Times New Roman"/>
          <w:bCs/>
          <w:sz w:val="24"/>
        </w:rPr>
        <w:t>PCE: using age, sex, smoking status (yes or no), total and high-density lipoprotein cholesterol (mmol/l), treated or untreated systolic blood pressure (mmHg), and diabetes (yes or no).</w:t>
      </w:r>
    </w:p>
    <w:p>
      <w:pPr>
        <w:rPr>
          <w:rFonts w:hint="default" w:ascii="Times New Roman" w:hAnsi="Times New Roman" w:cs="Times New Roman"/>
          <w:bCs/>
          <w:sz w:val="24"/>
        </w:rPr>
      </w:pPr>
      <w:r>
        <w:rPr>
          <w:rFonts w:hint="default" w:ascii="Times New Roman" w:hAnsi="Times New Roman" w:cs="Times New Roman"/>
          <w:bCs/>
          <w:sz w:val="24"/>
        </w:rPr>
        <w:t>PCE+PRS: adding polygenic risk scores to the PCE.</w:t>
      </w:r>
    </w:p>
    <w:p>
      <w:pPr>
        <w:rPr>
          <w:rFonts w:hint="default" w:ascii="Times New Roman" w:hAnsi="Times New Roman" w:cs="Times New Roman"/>
          <w:bCs/>
          <w:sz w:val="24"/>
        </w:rPr>
      </w:pPr>
      <w:r>
        <w:rPr>
          <w:rFonts w:hint="default" w:ascii="Times New Roman" w:hAnsi="Times New Roman" w:cs="Times New Roman"/>
          <w:bCs/>
          <w:sz w:val="24"/>
        </w:rPr>
        <w:t>SCORE2: using age, sex, smoking status (yes or no), total and high-density lipoprotein cholesterol (mmol/l), systolic blood pressure (mmHg), and diabetes (yes or no).</w:t>
      </w:r>
    </w:p>
    <w:p>
      <w:pPr>
        <w:rPr>
          <w:rFonts w:hint="default" w:ascii="Times New Roman" w:hAnsi="Times New Roman" w:cs="Times New Roman"/>
          <w:bCs/>
          <w:sz w:val="24"/>
        </w:rPr>
      </w:pPr>
      <w:r>
        <w:rPr>
          <w:rFonts w:hint="default" w:ascii="Times New Roman" w:hAnsi="Times New Roman" w:cs="Times New Roman"/>
          <w:bCs/>
          <w:sz w:val="24"/>
        </w:rPr>
        <w:t>SCORE2+PRS: adding polygenic risk scores to the SCORE2.</w:t>
      </w:r>
    </w:p>
    <w:p>
      <w:pPr>
        <w:jc w:val="left"/>
        <w:rPr>
          <w:rFonts w:hint="default" w:ascii="Times New Roman" w:hAnsi="Times New Roman" w:cs="Times New Roman"/>
          <w:sz w:val="24"/>
        </w:rPr>
      </w:pPr>
      <w:r>
        <w:rPr>
          <w:rFonts w:hint="default" w:ascii="Times New Roman" w:hAnsi="Times New Roman" w:eastAsia="宋体" w:cs="Times New Roman"/>
          <w:color w:val="000000"/>
          <w:kern w:val="0"/>
          <w:sz w:val="24"/>
          <w:lang w:bidi="ar"/>
        </w:rPr>
        <w:t xml:space="preserve">Abbreviations: </w:t>
      </w:r>
      <w:r>
        <w:rPr>
          <w:rFonts w:hint="default" w:ascii="Times New Roman" w:hAnsi="Times New Roman" w:cs="Times New Roman"/>
          <w:sz w:val="24"/>
        </w:rPr>
        <w:t xml:space="preserve">CHD = </w:t>
      </w:r>
      <w:r>
        <w:rPr>
          <w:rFonts w:hint="default" w:ascii="Times New Roman" w:hAnsi="Times New Roman" w:cs="Times New Roman"/>
          <w:sz w:val="24"/>
          <w:lang w:eastAsia="zh-CN"/>
        </w:rPr>
        <w:t>coronary heart disease</w:t>
      </w:r>
      <w:r>
        <w:rPr>
          <w:rFonts w:hint="default" w:ascii="Times New Roman" w:hAnsi="Times New Roman" w:cs="Times New Roman"/>
          <w:sz w:val="24"/>
        </w:rPr>
        <w:t xml:space="preserve">; </w:t>
      </w:r>
      <w:r>
        <w:rPr>
          <w:rFonts w:hint="default" w:ascii="Times New Roman" w:hAnsi="Times New Roman" w:eastAsia="宋体" w:cs="Times New Roman"/>
          <w:color w:val="000000"/>
          <w:kern w:val="0"/>
          <w:sz w:val="24"/>
          <w:lang w:bidi="ar"/>
        </w:rPr>
        <w:t>LBM = Lifestyle-Based Model; LBM+PRS = Lifestyle-Based Model plus polygenic risk score; PCE = Pooled Cohort Equations; PCE+PRS = Pooled Cohort Equations plus polygenic risk score; PRS = polygenic risk score; RMSE = Root-mean-square error (the standard deviation of the residuals)</w:t>
      </w:r>
      <w:r>
        <w:rPr>
          <w:rFonts w:hint="default" w:ascii="Times New Roman" w:hAnsi="Times New Roman" w:eastAsia="宋体" w:cs="Times New Roman"/>
          <w:color w:val="000000"/>
          <w:kern w:val="0"/>
          <w:sz w:val="24"/>
          <w:lang w:val="en-US" w:eastAsia="zh-CN" w:bidi="ar"/>
        </w:rPr>
        <w:t>;</w:t>
      </w:r>
      <w:r>
        <w:rPr>
          <w:rFonts w:hint="default" w:ascii="Times New Roman" w:hAnsi="Times New Roman" w:cs="Times New Roman"/>
          <w:bCs/>
          <w:sz w:val="24"/>
        </w:rPr>
        <w:t xml:space="preserve"> SCORE2 = Systematic COronary Risk Evaluation 2; SCORE2+PRS = Systematic COronary Risk Evaluation </w:t>
      </w:r>
      <w:r>
        <w:rPr>
          <w:rFonts w:hint="default" w:ascii="Times New Roman" w:hAnsi="Times New Roman" w:cs="Times New Roman"/>
          <w:bCs/>
          <w:sz w:val="24"/>
          <w:lang w:eastAsia="zh-CN"/>
        </w:rPr>
        <w:t>2 p</w:t>
      </w:r>
      <w:r>
        <w:rPr>
          <w:rFonts w:hint="default" w:ascii="Times New Roman" w:hAnsi="Times New Roman" w:cs="Times New Roman"/>
          <w:bCs/>
          <w:sz w:val="24"/>
        </w:rPr>
        <w:t>lus polygenic risk scor</w:t>
      </w:r>
      <w:r>
        <w:rPr>
          <w:rFonts w:hint="default" w:ascii="Times New Roman" w:hAnsi="Times New Roman" w:cs="Times New Roman"/>
          <w:bCs/>
          <w:sz w:val="24"/>
          <w:lang w:val="en-US" w:eastAsia="zh-CN"/>
        </w:rPr>
        <w:t>e</w:t>
      </w:r>
      <w:r>
        <w:rPr>
          <w:rFonts w:hint="default" w:ascii="Times New Roman" w:hAnsi="Times New Roman" w:cs="Times New Roman"/>
          <w:sz w:val="24"/>
        </w:rPr>
        <w:t>.</w:t>
      </w:r>
    </w:p>
    <w:p>
      <w:pPr>
        <w:rPr>
          <w:rFonts w:hint="default" w:ascii="Times New Roman" w:hAnsi="Times New Roman" w:cs="Times New Roman"/>
          <w:sz w:val="24"/>
        </w:rPr>
      </w:pPr>
      <w:r>
        <w:rPr>
          <w:rFonts w:hint="default" w:ascii="Times New Roman" w:hAnsi="Times New Roman" w:cs="Times New Roman"/>
          <w:sz w:val="24"/>
        </w:rPr>
        <w:br w:type="page"/>
      </w:r>
      <w:r>
        <w:rPr>
          <w:rFonts w:hint="default" w:ascii="Times New Roman" w:hAnsi="Times New Roman" w:cs="Times New Roman"/>
          <w:b/>
          <w:bCs/>
          <w:sz w:val="24"/>
          <w:lang w:eastAsia="zh-CN"/>
        </w:rPr>
        <w:t>eFigure</w:t>
      </w:r>
      <w:r>
        <w:rPr>
          <w:rFonts w:hint="default" w:ascii="Times New Roman" w:hAnsi="Times New Roman" w:cs="Times New Roman"/>
          <w:b/>
          <w:bCs/>
          <w:sz w:val="24"/>
        </w:rPr>
        <w:t xml:space="preserve"> 9.</w:t>
      </w:r>
      <w:r>
        <w:rPr>
          <w:rFonts w:hint="default" w:ascii="Times New Roman" w:hAnsi="Times New Roman" w:cs="Times New Roman"/>
          <w:sz w:val="24"/>
        </w:rPr>
        <w:t xml:space="preserve"> Calibration plots for Lifestyle-Based Model (LBM) and Lifestyle-Based Model plus polygenic risk score (LBM+PRS) with alcohol consumption as another risk predictor.</w:t>
      </w:r>
    </w:p>
    <w:p>
      <w:pPr>
        <w:spacing w:line="360" w:lineRule="auto"/>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drawing>
          <wp:inline distT="0" distB="0" distL="114300" distR="114300">
            <wp:extent cx="5269230" cy="2633980"/>
            <wp:effectExtent l="0" t="0" r="7620" b="13970"/>
            <wp:docPr id="6" name="图片 6" descr="SF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SF 9#"/>
                    <pic:cNvPicPr>
                      <a:picLocks noChangeAspect="1"/>
                    </pic:cNvPicPr>
                  </pic:nvPicPr>
                  <pic:blipFill>
                    <a:blip r:embed="rId17"/>
                    <a:stretch>
                      <a:fillRect/>
                    </a:stretch>
                  </pic:blipFill>
                  <pic:spPr>
                    <a:xfrm>
                      <a:off x="0" y="0"/>
                      <a:ext cx="5269230" cy="2633980"/>
                    </a:xfrm>
                    <a:prstGeom prst="rect">
                      <a:avLst/>
                    </a:prstGeom>
                  </pic:spPr>
                </pic:pic>
              </a:graphicData>
            </a:graphic>
          </wp:inline>
        </w:drawing>
      </w:r>
    </w:p>
    <w:p>
      <w:pPr>
        <w:rPr>
          <w:rFonts w:hint="default" w:ascii="Times New Roman" w:hAnsi="Times New Roman" w:cs="Times New Roman"/>
          <w:bCs/>
          <w:sz w:val="24"/>
        </w:rPr>
      </w:pPr>
      <w:r>
        <w:rPr>
          <w:rFonts w:hint="default" w:ascii="Times New Roman" w:hAnsi="Times New Roman" w:cs="Times New Roman"/>
          <w:bCs/>
          <w:sz w:val="24"/>
        </w:rPr>
        <w:t xml:space="preserve">Notes: </w:t>
      </w:r>
    </w:p>
    <w:p>
      <w:pPr>
        <w:rPr>
          <w:rFonts w:hint="default" w:ascii="Times New Roman" w:hAnsi="Times New Roman" w:cs="Times New Roman"/>
          <w:bCs/>
          <w:sz w:val="24"/>
        </w:rPr>
      </w:pPr>
      <w:r>
        <w:rPr>
          <w:rFonts w:hint="default" w:ascii="Times New Roman" w:hAnsi="Times New Roman" w:cs="Times New Roman"/>
          <w:bCs/>
          <w:sz w:val="24"/>
        </w:rPr>
        <w:t>LBM: using age, sex, body mass index (BMI), dietary intake score, smoking status (current, previous, never), alcohol consumption (current≥3 times/week, current 1-2 times/week, previous, never), and physical activity (mg).</w:t>
      </w:r>
    </w:p>
    <w:p>
      <w:pPr>
        <w:rPr>
          <w:rFonts w:hint="default" w:ascii="Times New Roman" w:hAnsi="Times New Roman" w:cs="Times New Roman"/>
          <w:bCs/>
          <w:sz w:val="24"/>
        </w:rPr>
      </w:pPr>
      <w:r>
        <w:rPr>
          <w:rFonts w:hint="default" w:ascii="Times New Roman" w:hAnsi="Times New Roman" w:cs="Times New Roman"/>
          <w:bCs/>
          <w:sz w:val="24"/>
        </w:rPr>
        <w:t xml:space="preserve">LBM+PRS: adding polygenic risk scores to the LBM. </w:t>
      </w:r>
    </w:p>
    <w:p>
      <w:pPr>
        <w:rPr>
          <w:rFonts w:hint="default" w:ascii="Times New Roman" w:hAnsi="Times New Roman" w:cs="Times New Roman"/>
          <w:sz w:val="24"/>
        </w:rPr>
      </w:pPr>
      <w:r>
        <w:rPr>
          <w:rFonts w:hint="default" w:ascii="Times New Roman" w:hAnsi="Times New Roman" w:cs="Times New Roman"/>
          <w:bCs/>
          <w:sz w:val="24"/>
        </w:rPr>
        <w:t xml:space="preserve">Abbreviations: </w:t>
      </w:r>
      <w:r>
        <w:rPr>
          <w:rFonts w:hint="default" w:ascii="Times New Roman" w:hAnsi="Times New Roman" w:cs="Times New Roman"/>
          <w:sz w:val="24"/>
        </w:rPr>
        <w:t xml:space="preserve">CHD = </w:t>
      </w:r>
      <w:r>
        <w:rPr>
          <w:rFonts w:hint="default" w:ascii="Times New Roman" w:hAnsi="Times New Roman" w:cs="Times New Roman"/>
          <w:sz w:val="24"/>
          <w:lang w:eastAsia="zh-CN"/>
        </w:rPr>
        <w:t>coronary heart disease</w:t>
      </w:r>
      <w:r>
        <w:rPr>
          <w:rFonts w:hint="default" w:ascii="Times New Roman" w:hAnsi="Times New Roman" w:cs="Times New Roman"/>
          <w:sz w:val="24"/>
        </w:rPr>
        <w:t xml:space="preserve">; </w:t>
      </w:r>
      <w:r>
        <w:rPr>
          <w:rFonts w:hint="default" w:ascii="Times New Roman" w:hAnsi="Times New Roman" w:cs="Times New Roman"/>
          <w:bCs/>
          <w:sz w:val="24"/>
        </w:rPr>
        <w:t xml:space="preserve">LBM = Lifestyle-Based Model; LBM+PRS = Lifestyle-Based Model plus polygenic risk score; PRS = polygenic risk score; </w:t>
      </w:r>
      <w:r>
        <w:rPr>
          <w:rFonts w:hint="default" w:ascii="Times New Roman" w:hAnsi="Times New Roman" w:cs="Times New Roman"/>
          <w:sz w:val="24"/>
        </w:rPr>
        <w:t>RMSE = Root-mean-square error (the standard deviation of the residuals).</w:t>
      </w:r>
    </w:p>
    <w:bookmarkEnd w:id="5"/>
    <w:p>
      <w:pPr>
        <w:rPr>
          <w:rFonts w:hint="default" w:ascii="Times New Roman" w:hAnsi="Times New Roman" w:cs="Times New Roman"/>
          <w:sz w:val="24"/>
        </w:rPr>
      </w:pPr>
    </w:p>
    <w:sectPr>
      <w:pgSz w:w="11906" w:h="16838"/>
      <w:pgMar w:top="1440" w:right="1800" w:bottom="1440" w:left="1800" w:header="851" w:footer="992" w:gutter="0"/>
      <w:lnNumType w:countBy="1" w:restart="continuou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algun Gothic">
    <w:panose1 w:val="020B0503020000020004"/>
    <w:charset w:val="81"/>
    <w:family w:val="auto"/>
    <w:pitch w:val="default"/>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isplayHorizontalDrawingGridEvery w:val="1"/>
  <w:displayVerticalDrawingGridEvery w:val="1"/>
  <w:noPunctuationKerning w:val="1"/>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A4NzIyN2MxYTlmMzQ1NGE2MjU5NWRkMjhlOGMxYTAifQ=="/>
  </w:docVars>
  <w:rsids>
    <w:rsidRoot w:val="00000000"/>
    <w:rsid w:val="00FD2AB9"/>
    <w:rsid w:val="060A79FA"/>
    <w:rsid w:val="06D3340C"/>
    <w:rsid w:val="0EC44C61"/>
    <w:rsid w:val="10AF40D9"/>
    <w:rsid w:val="14A662B4"/>
    <w:rsid w:val="1504184B"/>
    <w:rsid w:val="17FB4AE6"/>
    <w:rsid w:val="181F691E"/>
    <w:rsid w:val="18BB597B"/>
    <w:rsid w:val="199845C4"/>
    <w:rsid w:val="1C2657FB"/>
    <w:rsid w:val="227955EF"/>
    <w:rsid w:val="23050350"/>
    <w:rsid w:val="23AC253C"/>
    <w:rsid w:val="27DC4E43"/>
    <w:rsid w:val="2B0A50B5"/>
    <w:rsid w:val="2B4201B5"/>
    <w:rsid w:val="2BED2578"/>
    <w:rsid w:val="2CE51157"/>
    <w:rsid w:val="2D92029D"/>
    <w:rsid w:val="335A2255"/>
    <w:rsid w:val="44325B75"/>
    <w:rsid w:val="46FC7A7E"/>
    <w:rsid w:val="4A2871B3"/>
    <w:rsid w:val="4B965699"/>
    <w:rsid w:val="4E485003"/>
    <w:rsid w:val="4E855F72"/>
    <w:rsid w:val="4ED60DD0"/>
    <w:rsid w:val="4F1E3AB9"/>
    <w:rsid w:val="509141AA"/>
    <w:rsid w:val="513444D8"/>
    <w:rsid w:val="531E6432"/>
    <w:rsid w:val="54461279"/>
    <w:rsid w:val="56B43790"/>
    <w:rsid w:val="573A32F2"/>
    <w:rsid w:val="5BE3284B"/>
    <w:rsid w:val="5CCC6A5A"/>
    <w:rsid w:val="5DFC5B86"/>
    <w:rsid w:val="5E0B7B11"/>
    <w:rsid w:val="61705CA2"/>
    <w:rsid w:val="61966C20"/>
    <w:rsid w:val="66C235AE"/>
    <w:rsid w:val="68FB147B"/>
    <w:rsid w:val="6C3C6A8C"/>
    <w:rsid w:val="6C9D0D5B"/>
    <w:rsid w:val="6D86028B"/>
    <w:rsid w:val="71550226"/>
    <w:rsid w:val="720F0C74"/>
    <w:rsid w:val="72A04AD1"/>
    <w:rsid w:val="78F3714E"/>
    <w:rsid w:val="7E7A091A"/>
    <w:rsid w:val="7EBD1BF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sz w:val="21"/>
      <w:szCs w:val="22"/>
    </w:rPr>
  </w:style>
  <w:style w:type="character" w:default="1" w:styleId="6">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annotation text"/>
    <w:basedOn w:val="1"/>
    <w:autoRedefine/>
    <w:qFormat/>
    <w:uiPriority w:val="0"/>
    <w:pPr>
      <w:jc w:val="left"/>
    </w:pPr>
  </w:style>
  <w:style w:type="paragraph" w:styleId="3">
    <w:name w:val="footer"/>
    <w:basedOn w:val="1"/>
    <w:autoRedefine/>
    <w:qFormat/>
    <w:uiPriority w:val="0"/>
    <w:pPr>
      <w:tabs>
        <w:tab w:val="center" w:pos="4153"/>
        <w:tab w:val="right" w:pos="8306"/>
      </w:tabs>
      <w:snapToGrid w:val="0"/>
      <w:jc w:val="left"/>
    </w:pPr>
    <w:rPr>
      <w:sz w:val="18"/>
    </w:rPr>
  </w:style>
  <w:style w:type="paragraph" w:styleId="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3.tiff"/><Relationship Id="rId8" Type="http://schemas.openxmlformats.org/officeDocument/2006/relationships/image" Target="media/image2.wmf"/><Relationship Id="rId7" Type="http://schemas.openxmlformats.org/officeDocument/2006/relationships/oleObject" Target="embeddings/oleObject2.bin"/><Relationship Id="rId6" Type="http://schemas.openxmlformats.org/officeDocument/2006/relationships/image" Target="media/image1.wmf"/><Relationship Id="rId5" Type="http://schemas.openxmlformats.org/officeDocument/2006/relationships/oleObject" Target="embeddings/oleObject1.bin"/><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1.xml"/><Relationship Id="rId17" Type="http://schemas.openxmlformats.org/officeDocument/2006/relationships/image" Target="media/image11.tiff"/><Relationship Id="rId16" Type="http://schemas.openxmlformats.org/officeDocument/2006/relationships/image" Target="media/image10.tiff"/><Relationship Id="rId15" Type="http://schemas.openxmlformats.org/officeDocument/2006/relationships/image" Target="media/image9.tiff"/><Relationship Id="rId14" Type="http://schemas.openxmlformats.org/officeDocument/2006/relationships/image" Target="media/image8.tiff"/><Relationship Id="rId13" Type="http://schemas.openxmlformats.org/officeDocument/2006/relationships/image" Target="media/image7.tiff"/><Relationship Id="rId12" Type="http://schemas.openxmlformats.org/officeDocument/2006/relationships/image" Target="media/image6.tiff"/><Relationship Id="rId11" Type="http://schemas.openxmlformats.org/officeDocument/2006/relationships/image" Target="media/image5.tiff"/><Relationship Id="rId10" Type="http://schemas.openxmlformats.org/officeDocument/2006/relationships/image" Target="media/image4.tiff"/><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1</TotalTime>
  <ScaleCrop>false</ScaleCrop>
  <LinksUpToDate>false</LinksUpToDate>
  <Application>WPS Office_12.1.0.16120_F1E327BC-269C-435d-A152-05C5408002CA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2024-01-07T01:24:00Z</dcterms:created>
  <dc:creator>GABRIELLA</dc:creator>
  <cp:lastModifiedBy>Gabriella </cp:lastModifiedBy>
  <dcterms:modified xsi:type="dcterms:W3CDTF">2025-04-25T15:43:45Z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1860A99FCEF341489B3BA81EF47CBE0C_13</vt:lpwstr>
  </property>
</Properties>
</file>