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D72C4" w14:textId="0E79B2C1" w:rsidR="002600F5" w:rsidRPr="00FB3EFE" w:rsidRDefault="002600F5" w:rsidP="002600F5">
      <w:pPr>
        <w:spacing w:line="480" w:lineRule="auto"/>
        <w:rPr>
          <w:rFonts w:ascii="Times New Roman" w:hAnsi="Times New Roman" w:cs="Times New Roman"/>
          <w:b/>
          <w:bCs/>
          <w:sz w:val="24"/>
          <w:szCs w:val="24"/>
        </w:rPr>
      </w:pPr>
      <w:r w:rsidRPr="00FB3EFE">
        <w:rPr>
          <w:rFonts w:ascii="Times New Roman" w:hAnsi="Times New Roman" w:cs="Times New Roman"/>
          <w:b/>
          <w:bCs/>
          <w:sz w:val="24"/>
          <w:szCs w:val="24"/>
        </w:rPr>
        <w:t>Supplementary Materials</w:t>
      </w:r>
    </w:p>
    <w:p w14:paraId="4BB09CDC" w14:textId="0BBFFD4C" w:rsidR="00367E85" w:rsidRPr="00FB3EFE" w:rsidRDefault="00367E85" w:rsidP="002A4E21">
      <w:pPr>
        <w:pStyle w:val="ListParagraph"/>
        <w:numPr>
          <w:ilvl w:val="0"/>
          <w:numId w:val="3"/>
        </w:numPr>
        <w:spacing w:after="60" w:line="480" w:lineRule="auto"/>
        <w:rPr>
          <w:rFonts w:ascii="Times New Roman" w:hAnsi="Times New Roman" w:cs="Times New Roman"/>
          <w:b/>
          <w:bCs/>
          <w:sz w:val="24"/>
          <w:szCs w:val="24"/>
        </w:rPr>
      </w:pPr>
      <w:r w:rsidRPr="00FB3EFE">
        <w:rPr>
          <w:rFonts w:ascii="Times New Roman" w:hAnsi="Times New Roman" w:cs="Times New Roman"/>
          <w:b/>
          <w:bCs/>
          <w:sz w:val="24"/>
          <w:szCs w:val="24"/>
        </w:rPr>
        <w:t>Stimuli selection protocol</w:t>
      </w:r>
      <w:r w:rsidR="0008351C" w:rsidRPr="00FB3EFE">
        <w:rPr>
          <w:rFonts w:ascii="Times New Roman" w:hAnsi="Times New Roman" w:cs="Times New Roman"/>
          <w:b/>
          <w:bCs/>
          <w:sz w:val="24"/>
          <w:szCs w:val="24"/>
        </w:rPr>
        <w:t>.</w:t>
      </w:r>
    </w:p>
    <w:p w14:paraId="517E80E8" w14:textId="77777777" w:rsidR="00367E85" w:rsidRPr="00FB3EFE" w:rsidRDefault="00367E85" w:rsidP="00A27C51">
      <w:pPr>
        <w:pStyle w:val="ListParagraph"/>
        <w:numPr>
          <w:ilvl w:val="0"/>
          <w:numId w:val="1"/>
        </w:numPr>
        <w:spacing w:after="60"/>
        <w:rPr>
          <w:rFonts w:ascii="Times New Roman" w:hAnsi="Times New Roman" w:cs="Times New Roman"/>
          <w:sz w:val="24"/>
          <w:szCs w:val="24"/>
        </w:rPr>
      </w:pPr>
      <w:r w:rsidRPr="00FB3EFE">
        <w:rPr>
          <w:rFonts w:ascii="Times New Roman" w:hAnsi="Times New Roman" w:cs="Times New Roman"/>
          <w:sz w:val="24"/>
          <w:szCs w:val="24"/>
        </w:rPr>
        <w:t>Split accuracy range into four brackets (64-69%, 70-74%, 75-79%, 80-84%)</w:t>
      </w:r>
    </w:p>
    <w:p w14:paraId="7D242E14" w14:textId="77777777" w:rsidR="00367E85" w:rsidRPr="00FB3EFE" w:rsidRDefault="00367E85" w:rsidP="00A27C51">
      <w:pPr>
        <w:pStyle w:val="ListParagraph"/>
        <w:numPr>
          <w:ilvl w:val="0"/>
          <w:numId w:val="1"/>
        </w:numPr>
        <w:spacing w:after="60"/>
        <w:rPr>
          <w:rFonts w:ascii="Times New Roman" w:hAnsi="Times New Roman" w:cs="Times New Roman"/>
          <w:sz w:val="24"/>
          <w:szCs w:val="24"/>
        </w:rPr>
      </w:pPr>
      <w:r w:rsidRPr="00FB3EFE">
        <w:rPr>
          <w:rFonts w:ascii="Times New Roman" w:hAnsi="Times New Roman" w:cs="Times New Roman"/>
          <w:sz w:val="24"/>
          <w:szCs w:val="24"/>
        </w:rPr>
        <w:t>Ideally select 1 male (m) and 1 female (f) face for each ethnicity identifier in each accuracy bracket, plus an additional male/female pair from one of the ethnicity identifiers (because there are four ethnicity identifiers – B (Black), W (White), SA (South Asian), EA (East Asian)) to yield 10 stimuli taken from each accuracy bracket, evenly spread across male/female and B/W/SA/EA</w:t>
      </w:r>
    </w:p>
    <w:p w14:paraId="7008A162" w14:textId="77777777" w:rsidR="00367E85" w:rsidRPr="00FB3EFE" w:rsidRDefault="00367E85" w:rsidP="00A27C51">
      <w:pPr>
        <w:spacing w:after="60"/>
        <w:ind w:left="360"/>
        <w:rPr>
          <w:rFonts w:ascii="Times New Roman" w:hAnsi="Times New Roman" w:cs="Times New Roman"/>
          <w:sz w:val="24"/>
          <w:szCs w:val="24"/>
        </w:rPr>
      </w:pPr>
      <w:r w:rsidRPr="00FB3EFE">
        <w:rPr>
          <w:rFonts w:ascii="Times New Roman" w:hAnsi="Times New Roman" w:cs="Times New Roman"/>
          <w:sz w:val="24"/>
          <w:szCs w:val="24"/>
        </w:rPr>
        <w:t>Real faces:</w:t>
      </w:r>
    </w:p>
    <w:p w14:paraId="16243101"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Only 1 </w:t>
      </w:r>
      <w:bookmarkStart w:id="0" w:name="_Int_jWyb9knl"/>
      <w:r w:rsidRPr="00FB3EFE">
        <w:rPr>
          <w:rFonts w:ascii="Times New Roman" w:hAnsi="Times New Roman" w:cs="Times New Roman"/>
          <w:sz w:val="24"/>
          <w:szCs w:val="24"/>
        </w:rPr>
        <w:t>EA.F</w:t>
      </w:r>
      <w:bookmarkEnd w:id="0"/>
    </w:p>
    <w:p w14:paraId="0578A558"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Only 4 EA.M</w:t>
      </w:r>
    </w:p>
    <w:p w14:paraId="006BDA5E"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44A500D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091F31C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0CC43D5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1" w:name="_Int_y01biBVU"/>
      <w:r w:rsidRPr="00FB3EFE">
        <w:rPr>
          <w:rFonts w:ascii="Times New Roman" w:hAnsi="Times New Roman" w:cs="Times New Roman"/>
          <w:sz w:val="24"/>
          <w:szCs w:val="24"/>
        </w:rPr>
        <w:t>SA.F</w:t>
      </w:r>
      <w:bookmarkEnd w:id="1"/>
    </w:p>
    <w:p w14:paraId="5F70E02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 w:name="_Int_V9nfp1re"/>
      <w:r w:rsidRPr="00FB3EFE">
        <w:rPr>
          <w:rFonts w:ascii="Times New Roman" w:hAnsi="Times New Roman" w:cs="Times New Roman"/>
          <w:b/>
          <w:bCs/>
          <w:sz w:val="24"/>
          <w:szCs w:val="24"/>
        </w:rPr>
        <w:t>EA.F</w:t>
      </w:r>
      <w:bookmarkEnd w:id="2"/>
    </w:p>
    <w:p w14:paraId="0853496D"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7E34A29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444EDD2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208676D6"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3" w:name="_Int_obXkLWiI"/>
      <w:r w:rsidRPr="00FB3EFE">
        <w:rPr>
          <w:rFonts w:ascii="Times New Roman" w:hAnsi="Times New Roman" w:cs="Times New Roman"/>
          <w:sz w:val="24"/>
          <w:szCs w:val="24"/>
        </w:rPr>
        <w:t>SA.F</w:t>
      </w:r>
      <w:bookmarkEnd w:id="3"/>
    </w:p>
    <w:p w14:paraId="6189B187"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t xml:space="preserve">1 </w:t>
      </w:r>
      <w:bookmarkStart w:id="4" w:name="_Int_bugH3rz5"/>
      <w:r w:rsidRPr="00FB3EFE">
        <w:rPr>
          <w:rFonts w:ascii="Times New Roman" w:hAnsi="Times New Roman" w:cs="Times New Roman"/>
          <w:sz w:val="24"/>
          <w:szCs w:val="24"/>
        </w:rPr>
        <w:t>EA.F</w:t>
      </w:r>
      <w:bookmarkEnd w:id="4"/>
    </w:p>
    <w:p w14:paraId="7A6C7450"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75-79%:</w:t>
      </w:r>
    </w:p>
    <w:p w14:paraId="2DB70CF6"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6279026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575EC6E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5" w:name="_Int_LBz2wHTh"/>
      <w:r w:rsidRPr="00FB3EFE">
        <w:rPr>
          <w:rFonts w:ascii="Times New Roman" w:hAnsi="Times New Roman" w:cs="Times New Roman"/>
          <w:sz w:val="24"/>
          <w:szCs w:val="24"/>
        </w:rPr>
        <w:t>SA.F</w:t>
      </w:r>
      <w:bookmarkEnd w:id="5"/>
    </w:p>
    <w:p w14:paraId="6A011AFA"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6" w:name="_Int_q1NbCGxK"/>
      <w:r w:rsidRPr="00FB3EFE">
        <w:rPr>
          <w:rFonts w:ascii="Times New Roman" w:hAnsi="Times New Roman" w:cs="Times New Roman"/>
          <w:b/>
          <w:bCs/>
          <w:sz w:val="24"/>
          <w:szCs w:val="24"/>
        </w:rPr>
        <w:t>EA.F</w:t>
      </w:r>
      <w:bookmarkEnd w:id="6"/>
    </w:p>
    <w:p w14:paraId="4774D637"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80-84%:</w:t>
      </w:r>
    </w:p>
    <w:p w14:paraId="684ADD4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 xml:space="preserve">0 B.M </w:t>
      </w:r>
      <w:r w:rsidRPr="00FB3EFE">
        <w:rPr>
          <w:rFonts w:ascii="Times New Roman" w:hAnsi="Times New Roman" w:cs="Times New Roman"/>
          <w:sz w:val="24"/>
          <w:szCs w:val="24"/>
        </w:rPr>
        <w:tab/>
        <w:t>1 B.F</w:t>
      </w:r>
    </w:p>
    <w:p w14:paraId="1B191E08"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2DA1D5D3"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7" w:name="_Int_OsxgZYrJ"/>
      <w:r w:rsidRPr="00FB3EFE">
        <w:rPr>
          <w:rFonts w:ascii="Times New Roman" w:hAnsi="Times New Roman" w:cs="Times New Roman"/>
          <w:b/>
          <w:bCs/>
          <w:sz w:val="24"/>
          <w:szCs w:val="24"/>
        </w:rPr>
        <w:t>SA.F</w:t>
      </w:r>
      <w:bookmarkEnd w:id="7"/>
    </w:p>
    <w:p w14:paraId="3494CCFB"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0 EA.F</w:t>
      </w:r>
    </w:p>
    <w:p w14:paraId="4B887E0B" w14:textId="77777777" w:rsidR="00367E85" w:rsidRPr="00FB3EFE" w:rsidRDefault="00367E85" w:rsidP="00A27C51">
      <w:pPr>
        <w:spacing w:after="60"/>
        <w:rPr>
          <w:rFonts w:ascii="Times New Roman" w:hAnsi="Times New Roman" w:cs="Times New Roman"/>
          <w:b/>
          <w:bCs/>
          <w:sz w:val="24"/>
          <w:szCs w:val="24"/>
        </w:rPr>
      </w:pPr>
    </w:p>
    <w:p w14:paraId="4E58431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The 3 </w:t>
      </w:r>
      <w:bookmarkStart w:id="8" w:name="_Int_AuYmwYd1"/>
      <w:r w:rsidRPr="00FB3EFE">
        <w:rPr>
          <w:rFonts w:ascii="Times New Roman" w:hAnsi="Times New Roman" w:cs="Times New Roman"/>
          <w:sz w:val="24"/>
          <w:szCs w:val="24"/>
        </w:rPr>
        <w:t>EA.F</w:t>
      </w:r>
      <w:bookmarkEnd w:id="8"/>
      <w:r w:rsidRPr="00FB3EFE">
        <w:rPr>
          <w:rFonts w:ascii="Times New Roman" w:hAnsi="Times New Roman" w:cs="Times New Roman"/>
          <w:sz w:val="24"/>
          <w:szCs w:val="24"/>
        </w:rPr>
        <w:t xml:space="preserve">, 1 W.F, 1 </w:t>
      </w:r>
      <w:bookmarkStart w:id="9" w:name="_Int_Uh7RxcHJ"/>
      <w:r w:rsidRPr="00FB3EFE">
        <w:rPr>
          <w:rFonts w:ascii="Times New Roman" w:hAnsi="Times New Roman" w:cs="Times New Roman"/>
          <w:sz w:val="24"/>
          <w:szCs w:val="24"/>
        </w:rPr>
        <w:t>SA.F</w:t>
      </w:r>
      <w:bookmarkEnd w:id="9"/>
      <w:r w:rsidRPr="00FB3EFE">
        <w:rPr>
          <w:rFonts w:ascii="Times New Roman" w:hAnsi="Times New Roman" w:cs="Times New Roman"/>
          <w:sz w:val="24"/>
          <w:szCs w:val="24"/>
        </w:rPr>
        <w:t>, and 1 B.M not identified were redistributed throughout the accuracy range as evenly as possible.</w:t>
      </w:r>
    </w:p>
    <w:p w14:paraId="2B11993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Additionally, since this dataset only contained 1 </w:t>
      </w:r>
      <w:bookmarkStart w:id="10" w:name="_Int_68bZFxIt"/>
      <w:r w:rsidRPr="00FB3EFE">
        <w:rPr>
          <w:rFonts w:ascii="Times New Roman" w:hAnsi="Times New Roman" w:cs="Times New Roman"/>
          <w:sz w:val="24"/>
          <w:szCs w:val="24"/>
        </w:rPr>
        <w:t>EA.F</w:t>
      </w:r>
      <w:bookmarkEnd w:id="10"/>
      <w:r w:rsidRPr="00FB3EFE">
        <w:rPr>
          <w:rFonts w:ascii="Times New Roman" w:hAnsi="Times New Roman" w:cs="Times New Roman"/>
          <w:sz w:val="24"/>
          <w:szCs w:val="24"/>
        </w:rPr>
        <w:t xml:space="preserve"> stim, the 3 </w:t>
      </w:r>
      <w:bookmarkStart w:id="11" w:name="_Int_zRQnubLe"/>
      <w:r w:rsidRPr="00FB3EFE">
        <w:rPr>
          <w:rFonts w:ascii="Times New Roman" w:hAnsi="Times New Roman" w:cs="Times New Roman"/>
          <w:sz w:val="24"/>
          <w:szCs w:val="24"/>
        </w:rPr>
        <w:t>EA.F</w:t>
      </w:r>
      <w:bookmarkEnd w:id="11"/>
      <w:r w:rsidRPr="00FB3EFE">
        <w:rPr>
          <w:rFonts w:ascii="Times New Roman" w:hAnsi="Times New Roman" w:cs="Times New Roman"/>
          <w:sz w:val="24"/>
          <w:szCs w:val="24"/>
        </w:rPr>
        <w:t xml:space="preserve"> still required were split between the other ethnicity identifiers (1 B.F, 1 W.F, 1 </w:t>
      </w:r>
      <w:bookmarkStart w:id="12" w:name="_Int_buDqki7y"/>
      <w:r w:rsidRPr="00FB3EFE">
        <w:rPr>
          <w:rFonts w:ascii="Times New Roman" w:hAnsi="Times New Roman" w:cs="Times New Roman"/>
          <w:sz w:val="24"/>
          <w:szCs w:val="24"/>
        </w:rPr>
        <w:t>SA.F</w:t>
      </w:r>
      <w:bookmarkEnd w:id="12"/>
      <w:r w:rsidRPr="00FB3EFE">
        <w:rPr>
          <w:rFonts w:ascii="Times New Roman" w:hAnsi="Times New Roman" w:cs="Times New Roman"/>
          <w:sz w:val="24"/>
          <w:szCs w:val="24"/>
        </w:rPr>
        <w:t>)</w:t>
      </w:r>
    </w:p>
    <w:p w14:paraId="5D2F11F1" w14:textId="77777777" w:rsidR="00367E85" w:rsidRPr="00FB3EFE" w:rsidRDefault="00367E85" w:rsidP="00A27C51">
      <w:pPr>
        <w:pStyle w:val="ListParagraph"/>
        <w:spacing w:after="60"/>
        <w:rPr>
          <w:rFonts w:ascii="Times New Roman" w:hAnsi="Times New Roman" w:cs="Times New Roman"/>
          <w:i/>
          <w:iCs/>
          <w:sz w:val="24"/>
          <w:szCs w:val="24"/>
        </w:rPr>
      </w:pPr>
    </w:p>
    <w:p w14:paraId="71D03146"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5AFF4BC1"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2 B.M </w:t>
      </w:r>
      <w:r w:rsidRPr="00FB3EFE">
        <w:rPr>
          <w:rFonts w:ascii="Times New Roman" w:hAnsi="Times New Roman" w:cs="Times New Roman"/>
          <w:sz w:val="24"/>
          <w:szCs w:val="24"/>
        </w:rPr>
        <w:tab/>
        <w:t>2 B.F</w:t>
      </w:r>
    </w:p>
    <w:p w14:paraId="0F0A18BD"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1163B42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13" w:name="_Int_oolKcCZA"/>
      <w:r w:rsidRPr="00FB3EFE">
        <w:rPr>
          <w:rFonts w:ascii="Times New Roman" w:hAnsi="Times New Roman" w:cs="Times New Roman"/>
          <w:sz w:val="24"/>
          <w:szCs w:val="24"/>
        </w:rPr>
        <w:t>SA.F</w:t>
      </w:r>
      <w:bookmarkEnd w:id="13"/>
    </w:p>
    <w:p w14:paraId="3903C796"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14" w:name="_Int_ernNo1dB"/>
      <w:r w:rsidRPr="00FB3EFE">
        <w:rPr>
          <w:rFonts w:ascii="Times New Roman" w:hAnsi="Times New Roman" w:cs="Times New Roman"/>
          <w:b/>
          <w:bCs/>
          <w:sz w:val="24"/>
          <w:szCs w:val="24"/>
        </w:rPr>
        <w:t>EA.F</w:t>
      </w:r>
      <w:bookmarkEnd w:id="14"/>
    </w:p>
    <w:p w14:paraId="610CA9E5"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lastRenderedPageBreak/>
        <w:t>70-74%:</w:t>
      </w:r>
    </w:p>
    <w:p w14:paraId="3DDE9F51"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2092BA3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3 W.F</w:t>
      </w:r>
    </w:p>
    <w:p w14:paraId="37FDECD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15" w:name="_Int_8W389kTX"/>
      <w:r w:rsidRPr="00FB3EFE">
        <w:rPr>
          <w:rFonts w:ascii="Times New Roman" w:hAnsi="Times New Roman" w:cs="Times New Roman"/>
          <w:sz w:val="24"/>
          <w:szCs w:val="24"/>
        </w:rPr>
        <w:t>SA.F</w:t>
      </w:r>
      <w:bookmarkEnd w:id="15"/>
    </w:p>
    <w:p w14:paraId="2374351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t xml:space="preserve">1 </w:t>
      </w:r>
      <w:bookmarkStart w:id="16" w:name="_Int_iSvGy1f3"/>
      <w:r w:rsidRPr="00FB3EFE">
        <w:rPr>
          <w:rFonts w:ascii="Times New Roman" w:hAnsi="Times New Roman" w:cs="Times New Roman"/>
          <w:sz w:val="24"/>
          <w:szCs w:val="24"/>
        </w:rPr>
        <w:t>EA.F</w:t>
      </w:r>
      <w:bookmarkEnd w:id="16"/>
    </w:p>
    <w:p w14:paraId="3C26BC81"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75-79%:</w:t>
      </w:r>
    </w:p>
    <w:p w14:paraId="351A7D5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5446B889"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3822426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2 </w:t>
      </w:r>
      <w:bookmarkStart w:id="17" w:name="_Int_GDAHHtoB"/>
      <w:r w:rsidRPr="00FB3EFE">
        <w:rPr>
          <w:rFonts w:ascii="Times New Roman" w:hAnsi="Times New Roman" w:cs="Times New Roman"/>
          <w:sz w:val="24"/>
          <w:szCs w:val="24"/>
        </w:rPr>
        <w:t>SA.F</w:t>
      </w:r>
      <w:bookmarkEnd w:id="17"/>
    </w:p>
    <w:p w14:paraId="15593837"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18" w:name="_Int_d3Ne8BUC"/>
      <w:r w:rsidRPr="00FB3EFE">
        <w:rPr>
          <w:rFonts w:ascii="Times New Roman" w:hAnsi="Times New Roman" w:cs="Times New Roman"/>
          <w:b/>
          <w:bCs/>
          <w:sz w:val="24"/>
          <w:szCs w:val="24"/>
        </w:rPr>
        <w:t>EA.F</w:t>
      </w:r>
      <w:bookmarkEnd w:id="18"/>
    </w:p>
    <w:p w14:paraId="1ACE5992"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80-84%:</w:t>
      </w:r>
    </w:p>
    <w:p w14:paraId="794EE35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 xml:space="preserve">0 B.M </w:t>
      </w:r>
      <w:r w:rsidRPr="00FB3EFE">
        <w:rPr>
          <w:rFonts w:ascii="Times New Roman" w:hAnsi="Times New Roman" w:cs="Times New Roman"/>
          <w:sz w:val="24"/>
          <w:szCs w:val="24"/>
        </w:rPr>
        <w:tab/>
        <w:t>1 B.F</w:t>
      </w:r>
    </w:p>
    <w:p w14:paraId="6275893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21E6E7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19" w:name="_Int_eY91P8Xh"/>
      <w:r w:rsidRPr="00FB3EFE">
        <w:rPr>
          <w:rFonts w:ascii="Times New Roman" w:hAnsi="Times New Roman" w:cs="Times New Roman"/>
          <w:b/>
          <w:bCs/>
          <w:sz w:val="24"/>
          <w:szCs w:val="24"/>
        </w:rPr>
        <w:t>SA.F</w:t>
      </w:r>
      <w:bookmarkEnd w:id="19"/>
    </w:p>
    <w:p w14:paraId="74813A8C"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0" w:name="_Int_Wd7YVHcR"/>
      <w:r w:rsidRPr="00FB3EFE">
        <w:rPr>
          <w:rFonts w:ascii="Times New Roman" w:hAnsi="Times New Roman" w:cs="Times New Roman"/>
          <w:b/>
          <w:bCs/>
          <w:sz w:val="24"/>
          <w:szCs w:val="24"/>
        </w:rPr>
        <w:t>EA.F</w:t>
      </w:r>
      <w:bookmarkEnd w:id="20"/>
    </w:p>
    <w:p w14:paraId="1CB01335" w14:textId="77777777" w:rsidR="00367E85" w:rsidRPr="00FB3EFE" w:rsidRDefault="00367E85" w:rsidP="00A27C51">
      <w:pPr>
        <w:spacing w:after="60"/>
        <w:rPr>
          <w:rFonts w:ascii="Times New Roman" w:hAnsi="Times New Roman" w:cs="Times New Roman"/>
          <w:b/>
          <w:bCs/>
          <w:sz w:val="24"/>
          <w:szCs w:val="24"/>
        </w:rPr>
      </w:pPr>
    </w:p>
    <w:p w14:paraId="29DDA5F5"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Additional M/F pair in each bracket to be allocated based on the number of stimuli from each gender &amp; ethnicity already present in that bracket. Additional pair for 80-84% bracket redistributed elsewhere.</w:t>
      </w:r>
    </w:p>
    <w:p w14:paraId="37346958" w14:textId="77777777" w:rsidR="00367E85" w:rsidRPr="00FB3EFE" w:rsidRDefault="00367E85" w:rsidP="00A27C51">
      <w:pPr>
        <w:spacing w:after="60"/>
        <w:rPr>
          <w:rFonts w:ascii="Times New Roman" w:hAnsi="Times New Roman" w:cs="Times New Roman"/>
          <w:sz w:val="24"/>
          <w:szCs w:val="24"/>
        </w:rPr>
      </w:pPr>
    </w:p>
    <w:p w14:paraId="70BA176D"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2E21B539"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2 B.M </w:t>
      </w:r>
      <w:r w:rsidRPr="00FB3EFE">
        <w:rPr>
          <w:rFonts w:ascii="Times New Roman" w:hAnsi="Times New Roman" w:cs="Times New Roman"/>
          <w:sz w:val="24"/>
          <w:szCs w:val="24"/>
        </w:rPr>
        <w:tab/>
        <w:t>2 B.F</w:t>
      </w:r>
    </w:p>
    <w:p w14:paraId="5E3212A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W.M</w:t>
      </w:r>
      <w:r w:rsidRPr="00FB3EFE">
        <w:rPr>
          <w:rFonts w:ascii="Times New Roman" w:hAnsi="Times New Roman" w:cs="Times New Roman"/>
          <w:sz w:val="24"/>
          <w:szCs w:val="24"/>
        </w:rPr>
        <w:tab/>
        <w:t>2 W.F</w:t>
      </w:r>
    </w:p>
    <w:p w14:paraId="4202DE1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SA.M</w:t>
      </w:r>
      <w:r w:rsidRPr="00FB3EFE">
        <w:rPr>
          <w:rFonts w:ascii="Times New Roman" w:hAnsi="Times New Roman" w:cs="Times New Roman"/>
          <w:sz w:val="24"/>
          <w:szCs w:val="24"/>
        </w:rPr>
        <w:tab/>
        <w:t xml:space="preserve">2 </w:t>
      </w:r>
      <w:bookmarkStart w:id="21" w:name="_Int_iSRYKGAi"/>
      <w:r w:rsidRPr="00FB3EFE">
        <w:rPr>
          <w:rFonts w:ascii="Times New Roman" w:hAnsi="Times New Roman" w:cs="Times New Roman"/>
          <w:sz w:val="24"/>
          <w:szCs w:val="24"/>
        </w:rPr>
        <w:t>SA.F</w:t>
      </w:r>
      <w:bookmarkEnd w:id="21"/>
    </w:p>
    <w:p w14:paraId="0310275A"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2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2" w:name="_Int_hdMngHoD"/>
      <w:r w:rsidRPr="00FB3EFE">
        <w:rPr>
          <w:rFonts w:ascii="Times New Roman" w:hAnsi="Times New Roman" w:cs="Times New Roman"/>
          <w:b/>
          <w:bCs/>
          <w:sz w:val="24"/>
          <w:szCs w:val="24"/>
        </w:rPr>
        <w:t>EA.F</w:t>
      </w:r>
      <w:bookmarkEnd w:id="22"/>
    </w:p>
    <w:p w14:paraId="1DC2643D"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458C490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31D9C232"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3 W.F</w:t>
      </w:r>
    </w:p>
    <w:p w14:paraId="09FBC44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SA.M</w:t>
      </w:r>
      <w:r w:rsidRPr="00FB3EFE">
        <w:rPr>
          <w:rFonts w:ascii="Times New Roman" w:hAnsi="Times New Roman" w:cs="Times New Roman"/>
          <w:sz w:val="24"/>
          <w:szCs w:val="24"/>
        </w:rPr>
        <w:tab/>
        <w:t xml:space="preserve">3 </w:t>
      </w:r>
      <w:bookmarkStart w:id="23" w:name="_Int_7Ue82SGW"/>
      <w:r w:rsidRPr="00FB3EFE">
        <w:rPr>
          <w:rFonts w:ascii="Times New Roman" w:hAnsi="Times New Roman" w:cs="Times New Roman"/>
          <w:sz w:val="24"/>
          <w:szCs w:val="24"/>
        </w:rPr>
        <w:t>SA.F</w:t>
      </w:r>
      <w:bookmarkEnd w:id="23"/>
    </w:p>
    <w:p w14:paraId="1AA639B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t xml:space="preserve">1 </w:t>
      </w:r>
      <w:bookmarkStart w:id="24" w:name="_Int_YAfV2mP7"/>
      <w:r w:rsidRPr="00FB3EFE">
        <w:rPr>
          <w:rFonts w:ascii="Times New Roman" w:hAnsi="Times New Roman" w:cs="Times New Roman"/>
          <w:sz w:val="24"/>
          <w:szCs w:val="24"/>
        </w:rPr>
        <w:t>EA.F</w:t>
      </w:r>
      <w:bookmarkEnd w:id="24"/>
    </w:p>
    <w:p w14:paraId="76007AAA"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75-79%:</w:t>
      </w:r>
    </w:p>
    <w:p w14:paraId="0B6EC88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2 B.M </w:t>
      </w:r>
      <w:r w:rsidRPr="00FB3EFE">
        <w:rPr>
          <w:rFonts w:ascii="Times New Roman" w:hAnsi="Times New Roman" w:cs="Times New Roman"/>
          <w:sz w:val="24"/>
          <w:szCs w:val="24"/>
        </w:rPr>
        <w:tab/>
        <w:t>2 B.F</w:t>
      </w:r>
    </w:p>
    <w:p w14:paraId="340F341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t>1 W.F</w:t>
      </w:r>
    </w:p>
    <w:p w14:paraId="464D27E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2 </w:t>
      </w:r>
      <w:bookmarkStart w:id="25" w:name="_Int_TL94b8b3"/>
      <w:r w:rsidRPr="00FB3EFE">
        <w:rPr>
          <w:rFonts w:ascii="Times New Roman" w:hAnsi="Times New Roman" w:cs="Times New Roman"/>
          <w:sz w:val="24"/>
          <w:szCs w:val="24"/>
        </w:rPr>
        <w:t>SA.F</w:t>
      </w:r>
      <w:bookmarkEnd w:id="25"/>
    </w:p>
    <w:p w14:paraId="190167F9"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6" w:name="_Int_UIu6dvk6"/>
      <w:r w:rsidRPr="00FB3EFE">
        <w:rPr>
          <w:rFonts w:ascii="Times New Roman" w:hAnsi="Times New Roman" w:cs="Times New Roman"/>
          <w:b/>
          <w:bCs/>
          <w:sz w:val="24"/>
          <w:szCs w:val="24"/>
        </w:rPr>
        <w:t>EA.F</w:t>
      </w:r>
      <w:bookmarkEnd w:id="26"/>
    </w:p>
    <w:p w14:paraId="65FE69C3"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80-84%:</w:t>
      </w:r>
    </w:p>
    <w:p w14:paraId="6C2C416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 xml:space="preserve">0 B.M </w:t>
      </w:r>
      <w:r w:rsidRPr="00FB3EFE">
        <w:rPr>
          <w:rFonts w:ascii="Times New Roman" w:hAnsi="Times New Roman" w:cs="Times New Roman"/>
          <w:sz w:val="24"/>
          <w:szCs w:val="24"/>
        </w:rPr>
        <w:tab/>
        <w:t>1 B.F</w:t>
      </w:r>
    </w:p>
    <w:p w14:paraId="78D68F1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A3B8047"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7" w:name="_Int_IET2WdEX"/>
      <w:r w:rsidRPr="00FB3EFE">
        <w:rPr>
          <w:rFonts w:ascii="Times New Roman" w:hAnsi="Times New Roman" w:cs="Times New Roman"/>
          <w:b/>
          <w:bCs/>
          <w:sz w:val="24"/>
          <w:szCs w:val="24"/>
        </w:rPr>
        <w:t>SA.F</w:t>
      </w:r>
      <w:bookmarkEnd w:id="27"/>
    </w:p>
    <w:p w14:paraId="37B4FC6F"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28" w:name="_Int_HmMv1Oxn"/>
      <w:r w:rsidRPr="00FB3EFE">
        <w:rPr>
          <w:rFonts w:ascii="Times New Roman" w:hAnsi="Times New Roman" w:cs="Times New Roman"/>
          <w:b/>
          <w:bCs/>
          <w:sz w:val="24"/>
          <w:szCs w:val="24"/>
        </w:rPr>
        <w:t>EA.F</w:t>
      </w:r>
      <w:bookmarkEnd w:id="28"/>
    </w:p>
    <w:p w14:paraId="35450398" w14:textId="77777777" w:rsidR="00367E85" w:rsidRPr="00FB3EFE" w:rsidRDefault="00367E85" w:rsidP="00A27C51">
      <w:pPr>
        <w:spacing w:after="60"/>
        <w:rPr>
          <w:rFonts w:ascii="Times New Roman" w:hAnsi="Times New Roman" w:cs="Times New Roman"/>
          <w:sz w:val="24"/>
          <w:szCs w:val="24"/>
        </w:rPr>
      </w:pPr>
    </w:p>
    <w:p w14:paraId="33A7ACD2" w14:textId="77777777" w:rsidR="00367E85" w:rsidRPr="00FB3EFE" w:rsidRDefault="00367E85" w:rsidP="00A27C51">
      <w:pPr>
        <w:spacing w:after="60"/>
        <w:ind w:left="360"/>
        <w:rPr>
          <w:rFonts w:ascii="Times New Roman" w:hAnsi="Times New Roman" w:cs="Times New Roman"/>
          <w:sz w:val="24"/>
          <w:szCs w:val="24"/>
        </w:rPr>
      </w:pPr>
      <w:r w:rsidRPr="00FB3EFE">
        <w:rPr>
          <w:rFonts w:ascii="Times New Roman" w:hAnsi="Times New Roman" w:cs="Times New Roman"/>
          <w:sz w:val="24"/>
          <w:szCs w:val="24"/>
        </w:rPr>
        <w:t>Synthetic faces:</w:t>
      </w:r>
    </w:p>
    <w:p w14:paraId="429DBC85"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Only 1 W.F</w:t>
      </w:r>
    </w:p>
    <w:p w14:paraId="3856180D"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No W.M</w:t>
      </w:r>
    </w:p>
    <w:p w14:paraId="59E58D7A"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lastRenderedPageBreak/>
        <w:t>64-69%:</w:t>
      </w:r>
    </w:p>
    <w:p w14:paraId="56716A98"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58132AED"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t>1 W.F</w:t>
      </w:r>
    </w:p>
    <w:p w14:paraId="72629A8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1 </w:t>
      </w:r>
      <w:bookmarkStart w:id="29" w:name="_Int_bw2FZ31o"/>
      <w:r w:rsidRPr="00FB3EFE">
        <w:rPr>
          <w:rFonts w:ascii="Times New Roman" w:hAnsi="Times New Roman" w:cs="Times New Roman"/>
          <w:sz w:val="24"/>
          <w:szCs w:val="24"/>
        </w:rPr>
        <w:t>SA.F</w:t>
      </w:r>
      <w:bookmarkEnd w:id="29"/>
    </w:p>
    <w:p w14:paraId="4BCF952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t xml:space="preserve">1 </w:t>
      </w:r>
      <w:bookmarkStart w:id="30" w:name="_Int_YeA8jZgR"/>
      <w:r w:rsidRPr="00FB3EFE">
        <w:rPr>
          <w:rFonts w:ascii="Times New Roman" w:hAnsi="Times New Roman" w:cs="Times New Roman"/>
          <w:sz w:val="24"/>
          <w:szCs w:val="24"/>
        </w:rPr>
        <w:t>EA.F</w:t>
      </w:r>
      <w:bookmarkEnd w:id="30"/>
    </w:p>
    <w:p w14:paraId="759A8855"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446D0C6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2682B300"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7F19D512"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31" w:name="_Int_uDnSCT79"/>
      <w:r w:rsidRPr="00FB3EFE">
        <w:rPr>
          <w:rFonts w:ascii="Times New Roman" w:hAnsi="Times New Roman" w:cs="Times New Roman"/>
          <w:sz w:val="24"/>
          <w:szCs w:val="24"/>
        </w:rPr>
        <w:t>SA.F</w:t>
      </w:r>
      <w:bookmarkEnd w:id="31"/>
    </w:p>
    <w:p w14:paraId="1D101E1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1 </w:t>
      </w:r>
      <w:bookmarkStart w:id="32" w:name="_Int_38EAl1aO"/>
      <w:r w:rsidRPr="00FB3EFE">
        <w:rPr>
          <w:rFonts w:ascii="Times New Roman" w:hAnsi="Times New Roman" w:cs="Times New Roman"/>
          <w:sz w:val="24"/>
          <w:szCs w:val="24"/>
        </w:rPr>
        <w:t>EA.F</w:t>
      </w:r>
      <w:bookmarkEnd w:id="32"/>
    </w:p>
    <w:p w14:paraId="0E5EDFED"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75-79%:</w:t>
      </w:r>
    </w:p>
    <w:p w14:paraId="68C147D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B.M</w:t>
      </w:r>
      <w:r w:rsidRPr="00FB3EFE">
        <w:rPr>
          <w:rFonts w:ascii="Times New Roman" w:hAnsi="Times New Roman" w:cs="Times New Roman"/>
          <w:b/>
          <w:bCs/>
          <w:sz w:val="24"/>
          <w:szCs w:val="24"/>
        </w:rPr>
        <w:t xml:space="preserve"> </w:t>
      </w:r>
      <w:r w:rsidRPr="00FB3EFE">
        <w:rPr>
          <w:rFonts w:ascii="Times New Roman" w:hAnsi="Times New Roman" w:cs="Times New Roman"/>
          <w:sz w:val="24"/>
          <w:szCs w:val="24"/>
        </w:rPr>
        <w:tab/>
      </w:r>
      <w:r w:rsidRPr="00FB3EFE">
        <w:rPr>
          <w:rFonts w:ascii="Times New Roman" w:hAnsi="Times New Roman" w:cs="Times New Roman"/>
          <w:b/>
          <w:bCs/>
          <w:sz w:val="24"/>
          <w:szCs w:val="24"/>
        </w:rPr>
        <w:t>0 B.F</w:t>
      </w:r>
    </w:p>
    <w:p w14:paraId="59EDB42F"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0F2647F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33" w:name="_Int_cotqxQGb"/>
      <w:r w:rsidRPr="00FB3EFE">
        <w:rPr>
          <w:rFonts w:ascii="Times New Roman" w:hAnsi="Times New Roman" w:cs="Times New Roman"/>
          <w:sz w:val="24"/>
          <w:szCs w:val="24"/>
        </w:rPr>
        <w:t>SA.F</w:t>
      </w:r>
      <w:bookmarkEnd w:id="33"/>
    </w:p>
    <w:p w14:paraId="4AA2AC5C"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1 </w:t>
      </w:r>
      <w:bookmarkStart w:id="34" w:name="_Int_CAxld0RX"/>
      <w:r w:rsidRPr="00FB3EFE">
        <w:rPr>
          <w:rFonts w:ascii="Times New Roman" w:hAnsi="Times New Roman" w:cs="Times New Roman"/>
          <w:sz w:val="24"/>
          <w:szCs w:val="24"/>
        </w:rPr>
        <w:t>EA.F</w:t>
      </w:r>
      <w:bookmarkEnd w:id="34"/>
    </w:p>
    <w:p w14:paraId="5DBB2E05"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80-84%:</w:t>
      </w:r>
    </w:p>
    <w:p w14:paraId="70E16588"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B.M</w:t>
      </w:r>
      <w:r w:rsidRPr="00FB3EFE">
        <w:rPr>
          <w:rFonts w:ascii="Times New Roman" w:hAnsi="Times New Roman" w:cs="Times New Roman"/>
          <w:b/>
          <w:bCs/>
          <w:sz w:val="24"/>
          <w:szCs w:val="24"/>
        </w:rPr>
        <w:t xml:space="preserve"> </w:t>
      </w:r>
      <w:r w:rsidRPr="00FB3EFE">
        <w:rPr>
          <w:rFonts w:ascii="Times New Roman" w:hAnsi="Times New Roman" w:cs="Times New Roman"/>
          <w:sz w:val="24"/>
          <w:szCs w:val="24"/>
        </w:rPr>
        <w:tab/>
        <w:t>1 B.F</w:t>
      </w:r>
    </w:p>
    <w:p w14:paraId="12010BF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4D33E80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1 </w:t>
      </w:r>
      <w:bookmarkStart w:id="35" w:name="_Int_JIltRtcO"/>
      <w:r w:rsidRPr="00FB3EFE">
        <w:rPr>
          <w:rFonts w:ascii="Times New Roman" w:hAnsi="Times New Roman" w:cs="Times New Roman"/>
          <w:sz w:val="24"/>
          <w:szCs w:val="24"/>
        </w:rPr>
        <w:t>SA.F</w:t>
      </w:r>
      <w:bookmarkEnd w:id="35"/>
    </w:p>
    <w:p w14:paraId="5B5844D4"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36" w:name="_Int_AsoYS5Zj"/>
      <w:r w:rsidRPr="00FB3EFE">
        <w:rPr>
          <w:rFonts w:ascii="Times New Roman" w:hAnsi="Times New Roman" w:cs="Times New Roman"/>
          <w:b/>
          <w:bCs/>
          <w:sz w:val="24"/>
          <w:szCs w:val="24"/>
        </w:rPr>
        <w:t>EA.F</w:t>
      </w:r>
      <w:bookmarkEnd w:id="36"/>
    </w:p>
    <w:p w14:paraId="64556A61" w14:textId="77777777" w:rsidR="00367E85" w:rsidRPr="00FB3EFE" w:rsidRDefault="00367E85" w:rsidP="00A27C51">
      <w:pPr>
        <w:spacing w:after="60"/>
        <w:rPr>
          <w:rFonts w:ascii="Times New Roman" w:hAnsi="Times New Roman" w:cs="Times New Roman"/>
          <w:b/>
          <w:bCs/>
          <w:sz w:val="24"/>
          <w:szCs w:val="24"/>
        </w:rPr>
      </w:pPr>
    </w:p>
    <w:p w14:paraId="3BDF049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The 1 B.F, 2 SA.M, 2 EA.M and 1 EA.F not identified were redistributed throughout the accuracy range as evenly as possible.</w:t>
      </w:r>
    </w:p>
    <w:p w14:paraId="75C12B7D" w14:textId="77777777" w:rsidR="00367E85" w:rsidRPr="00FB3EFE" w:rsidRDefault="00367E85" w:rsidP="00A27C51">
      <w:pPr>
        <w:pStyle w:val="ListParagraph"/>
        <w:spacing w:after="60"/>
        <w:rPr>
          <w:rFonts w:ascii="Times New Roman" w:hAnsi="Times New Roman" w:cs="Times New Roman"/>
          <w:i/>
          <w:iCs/>
          <w:sz w:val="24"/>
          <w:szCs w:val="24"/>
        </w:rPr>
      </w:pPr>
    </w:p>
    <w:p w14:paraId="0EAE518D"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507B3A81"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2 B.F</w:t>
      </w:r>
    </w:p>
    <w:p w14:paraId="22804E1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t>1 W.F</w:t>
      </w:r>
    </w:p>
    <w:p w14:paraId="2F4193E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1 </w:t>
      </w:r>
      <w:bookmarkStart w:id="37" w:name="_Int_zM3wy1uJ"/>
      <w:r w:rsidRPr="00FB3EFE">
        <w:rPr>
          <w:rFonts w:ascii="Times New Roman" w:hAnsi="Times New Roman" w:cs="Times New Roman"/>
          <w:sz w:val="24"/>
          <w:szCs w:val="24"/>
        </w:rPr>
        <w:t>SA.F</w:t>
      </w:r>
      <w:bookmarkEnd w:id="37"/>
    </w:p>
    <w:p w14:paraId="01D448A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3 EA.M</w:t>
      </w:r>
      <w:r w:rsidRPr="00FB3EFE">
        <w:rPr>
          <w:rFonts w:ascii="Times New Roman" w:hAnsi="Times New Roman" w:cs="Times New Roman"/>
          <w:sz w:val="24"/>
          <w:szCs w:val="24"/>
        </w:rPr>
        <w:tab/>
        <w:t xml:space="preserve">2 </w:t>
      </w:r>
      <w:bookmarkStart w:id="38" w:name="_Int_sqerdeEM"/>
      <w:r w:rsidRPr="00FB3EFE">
        <w:rPr>
          <w:rFonts w:ascii="Times New Roman" w:hAnsi="Times New Roman" w:cs="Times New Roman"/>
          <w:sz w:val="24"/>
          <w:szCs w:val="24"/>
        </w:rPr>
        <w:t>EA.F</w:t>
      </w:r>
      <w:bookmarkEnd w:id="38"/>
    </w:p>
    <w:p w14:paraId="47F33369"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580824B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4B74EAE7"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F646DC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S SA.M</w:t>
      </w:r>
      <w:r w:rsidRPr="00FB3EFE">
        <w:rPr>
          <w:rFonts w:ascii="Times New Roman" w:hAnsi="Times New Roman" w:cs="Times New Roman"/>
          <w:sz w:val="24"/>
          <w:szCs w:val="24"/>
        </w:rPr>
        <w:tab/>
        <w:t xml:space="preserve">1 </w:t>
      </w:r>
      <w:bookmarkStart w:id="39" w:name="_Int_ZXrITomS"/>
      <w:r w:rsidRPr="00FB3EFE">
        <w:rPr>
          <w:rFonts w:ascii="Times New Roman" w:hAnsi="Times New Roman" w:cs="Times New Roman"/>
          <w:sz w:val="24"/>
          <w:szCs w:val="24"/>
        </w:rPr>
        <w:t>SA.F</w:t>
      </w:r>
      <w:bookmarkEnd w:id="39"/>
    </w:p>
    <w:p w14:paraId="2AD3EDD8"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1 </w:t>
      </w:r>
      <w:bookmarkStart w:id="40" w:name="_Int_95evwkWT"/>
      <w:r w:rsidRPr="00FB3EFE">
        <w:rPr>
          <w:rFonts w:ascii="Times New Roman" w:hAnsi="Times New Roman" w:cs="Times New Roman"/>
          <w:sz w:val="24"/>
          <w:szCs w:val="24"/>
        </w:rPr>
        <w:t>EA.F</w:t>
      </w:r>
      <w:bookmarkEnd w:id="40"/>
    </w:p>
    <w:p w14:paraId="1F5831B1"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75-79%:</w:t>
      </w:r>
    </w:p>
    <w:p w14:paraId="15770BF3"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r>
      <w:r w:rsidRPr="00FB3EFE">
        <w:rPr>
          <w:rFonts w:ascii="Times New Roman" w:hAnsi="Times New Roman" w:cs="Times New Roman"/>
          <w:b/>
          <w:bCs/>
          <w:sz w:val="24"/>
          <w:szCs w:val="24"/>
        </w:rPr>
        <w:t>0 B.F</w:t>
      </w:r>
    </w:p>
    <w:p w14:paraId="1312290B"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3ABD549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1 </w:t>
      </w:r>
      <w:bookmarkStart w:id="41" w:name="_Int_mXAUdEIN"/>
      <w:r w:rsidRPr="00FB3EFE">
        <w:rPr>
          <w:rFonts w:ascii="Times New Roman" w:hAnsi="Times New Roman" w:cs="Times New Roman"/>
          <w:sz w:val="24"/>
          <w:szCs w:val="24"/>
        </w:rPr>
        <w:t>SA.F</w:t>
      </w:r>
      <w:bookmarkEnd w:id="41"/>
    </w:p>
    <w:p w14:paraId="0C62737B"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1 </w:t>
      </w:r>
      <w:bookmarkStart w:id="42" w:name="_Int_1aiRn1nI"/>
      <w:r w:rsidRPr="00FB3EFE">
        <w:rPr>
          <w:rFonts w:ascii="Times New Roman" w:hAnsi="Times New Roman" w:cs="Times New Roman"/>
          <w:sz w:val="24"/>
          <w:szCs w:val="24"/>
        </w:rPr>
        <w:t>EA.F</w:t>
      </w:r>
      <w:bookmarkEnd w:id="42"/>
    </w:p>
    <w:p w14:paraId="37F4F4A0" w14:textId="77777777" w:rsidR="00367E85" w:rsidRPr="00FB3EFE" w:rsidRDefault="00367E85" w:rsidP="00A27C51">
      <w:pPr>
        <w:pStyle w:val="ListParagraph"/>
        <w:numPr>
          <w:ilvl w:val="0"/>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80-84%:</w:t>
      </w:r>
    </w:p>
    <w:p w14:paraId="4B5967C7"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B.M</w:t>
      </w:r>
      <w:r w:rsidRPr="00FB3EFE">
        <w:rPr>
          <w:rFonts w:ascii="Times New Roman" w:hAnsi="Times New Roman" w:cs="Times New Roman"/>
          <w:b/>
          <w:bCs/>
          <w:sz w:val="24"/>
          <w:szCs w:val="24"/>
        </w:rPr>
        <w:t xml:space="preserve"> </w:t>
      </w:r>
      <w:r w:rsidRPr="00FB3EFE">
        <w:rPr>
          <w:rFonts w:ascii="Times New Roman" w:hAnsi="Times New Roman" w:cs="Times New Roman"/>
          <w:sz w:val="24"/>
          <w:szCs w:val="24"/>
        </w:rPr>
        <w:tab/>
        <w:t>1 B.F</w:t>
      </w:r>
    </w:p>
    <w:p w14:paraId="3FEF2C56"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584C06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1 </w:t>
      </w:r>
      <w:bookmarkStart w:id="43" w:name="_Int_LUnIHwAr"/>
      <w:r w:rsidRPr="00FB3EFE">
        <w:rPr>
          <w:rFonts w:ascii="Times New Roman" w:hAnsi="Times New Roman" w:cs="Times New Roman"/>
          <w:sz w:val="24"/>
          <w:szCs w:val="24"/>
        </w:rPr>
        <w:t>SA.F</w:t>
      </w:r>
      <w:bookmarkEnd w:id="43"/>
    </w:p>
    <w:p w14:paraId="60D6DFA0"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44" w:name="_Int_jkWx6ct9"/>
      <w:r w:rsidRPr="00FB3EFE">
        <w:rPr>
          <w:rFonts w:ascii="Times New Roman" w:hAnsi="Times New Roman" w:cs="Times New Roman"/>
          <w:b/>
          <w:bCs/>
          <w:sz w:val="24"/>
          <w:szCs w:val="24"/>
        </w:rPr>
        <w:t>EA.F</w:t>
      </w:r>
      <w:bookmarkEnd w:id="44"/>
    </w:p>
    <w:p w14:paraId="2E4DE8A6" w14:textId="77777777" w:rsidR="00367E85" w:rsidRPr="00FB3EFE" w:rsidRDefault="00367E85" w:rsidP="00A27C51">
      <w:pPr>
        <w:spacing w:after="60"/>
        <w:rPr>
          <w:rFonts w:ascii="Times New Roman" w:hAnsi="Times New Roman" w:cs="Times New Roman"/>
          <w:b/>
          <w:bCs/>
          <w:sz w:val="24"/>
          <w:szCs w:val="24"/>
        </w:rPr>
      </w:pPr>
    </w:p>
    <w:p w14:paraId="7DE2F4E1"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lastRenderedPageBreak/>
        <w:t>There was only one more SA.M, so the remaining unidentified SA.M reallocated to B.M (since there are fewer B.M than EA.M thus far)</w:t>
      </w:r>
    </w:p>
    <w:p w14:paraId="06D94E02"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The 4 W.M required distributed between the other ethnicity identifiers (apart from SA.M because there are no more), 2 B.M and 2 EA.M</w:t>
      </w:r>
    </w:p>
    <w:p w14:paraId="5992565A"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The 3 W.F required distributed between the other ethnicity identifiers, 1 B.F, 1 SA.F, 1 EA.F</w:t>
      </w:r>
    </w:p>
    <w:p w14:paraId="5E079A4D" w14:textId="77777777" w:rsidR="00367E85" w:rsidRPr="00FB3EFE" w:rsidRDefault="00367E85" w:rsidP="00A27C51">
      <w:pPr>
        <w:spacing w:after="60"/>
        <w:rPr>
          <w:rFonts w:ascii="Times New Roman" w:hAnsi="Times New Roman" w:cs="Times New Roman"/>
          <w:sz w:val="24"/>
          <w:szCs w:val="24"/>
        </w:rPr>
      </w:pPr>
    </w:p>
    <w:p w14:paraId="64B7737B"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6CD62B0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2 B.M </w:t>
      </w:r>
      <w:r w:rsidRPr="00FB3EFE">
        <w:rPr>
          <w:rFonts w:ascii="Times New Roman" w:hAnsi="Times New Roman" w:cs="Times New Roman"/>
          <w:sz w:val="24"/>
          <w:szCs w:val="24"/>
        </w:rPr>
        <w:tab/>
        <w:t>3 B.F</w:t>
      </w:r>
    </w:p>
    <w:p w14:paraId="6F3D49E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t>1 W.F</w:t>
      </w:r>
    </w:p>
    <w:p w14:paraId="1D487909"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2 </w:t>
      </w:r>
      <w:bookmarkStart w:id="45" w:name="_Int_rUlk5wVb"/>
      <w:r w:rsidRPr="00FB3EFE">
        <w:rPr>
          <w:rFonts w:ascii="Times New Roman" w:hAnsi="Times New Roman" w:cs="Times New Roman"/>
          <w:sz w:val="24"/>
          <w:szCs w:val="24"/>
        </w:rPr>
        <w:t>SA.F</w:t>
      </w:r>
      <w:bookmarkEnd w:id="45"/>
    </w:p>
    <w:p w14:paraId="0058139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5 EA.M</w:t>
      </w:r>
      <w:r w:rsidRPr="00FB3EFE">
        <w:rPr>
          <w:rFonts w:ascii="Times New Roman" w:hAnsi="Times New Roman" w:cs="Times New Roman"/>
          <w:sz w:val="24"/>
          <w:szCs w:val="24"/>
        </w:rPr>
        <w:tab/>
        <w:t xml:space="preserve">2 </w:t>
      </w:r>
      <w:bookmarkStart w:id="46" w:name="_Int_SO2j6joP"/>
      <w:r w:rsidRPr="00FB3EFE">
        <w:rPr>
          <w:rFonts w:ascii="Times New Roman" w:hAnsi="Times New Roman" w:cs="Times New Roman"/>
          <w:sz w:val="24"/>
          <w:szCs w:val="24"/>
        </w:rPr>
        <w:t>EA.F</w:t>
      </w:r>
      <w:bookmarkEnd w:id="46"/>
    </w:p>
    <w:p w14:paraId="4DF3EF47"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222F60D2"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0EA21AF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7BF1B59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SA.M</w:t>
      </w:r>
      <w:r w:rsidRPr="00FB3EFE">
        <w:rPr>
          <w:rFonts w:ascii="Times New Roman" w:hAnsi="Times New Roman" w:cs="Times New Roman"/>
          <w:sz w:val="24"/>
          <w:szCs w:val="24"/>
        </w:rPr>
        <w:tab/>
        <w:t xml:space="preserve">1 </w:t>
      </w:r>
      <w:bookmarkStart w:id="47" w:name="_Int_9s14Q9l7"/>
      <w:r w:rsidRPr="00FB3EFE">
        <w:rPr>
          <w:rFonts w:ascii="Times New Roman" w:hAnsi="Times New Roman" w:cs="Times New Roman"/>
          <w:sz w:val="24"/>
          <w:szCs w:val="24"/>
        </w:rPr>
        <w:t>SA.F</w:t>
      </w:r>
      <w:bookmarkEnd w:id="47"/>
    </w:p>
    <w:p w14:paraId="02D17593"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1 </w:t>
      </w:r>
      <w:bookmarkStart w:id="48" w:name="_Int_mVQLWEm8"/>
      <w:r w:rsidRPr="00FB3EFE">
        <w:rPr>
          <w:rFonts w:ascii="Times New Roman" w:hAnsi="Times New Roman" w:cs="Times New Roman"/>
          <w:sz w:val="24"/>
          <w:szCs w:val="24"/>
        </w:rPr>
        <w:t>EA.F</w:t>
      </w:r>
      <w:bookmarkEnd w:id="48"/>
    </w:p>
    <w:p w14:paraId="38982F97"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75-79%:</w:t>
      </w:r>
    </w:p>
    <w:p w14:paraId="41668D9F"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 xml:space="preserve">3 B.M </w:t>
      </w:r>
      <w:r w:rsidRPr="00FB3EFE">
        <w:rPr>
          <w:rFonts w:ascii="Times New Roman" w:hAnsi="Times New Roman" w:cs="Times New Roman"/>
          <w:sz w:val="24"/>
          <w:szCs w:val="24"/>
        </w:rPr>
        <w:tab/>
      </w:r>
      <w:r w:rsidRPr="00FB3EFE">
        <w:rPr>
          <w:rFonts w:ascii="Times New Roman" w:hAnsi="Times New Roman" w:cs="Times New Roman"/>
          <w:b/>
          <w:bCs/>
          <w:sz w:val="24"/>
          <w:szCs w:val="24"/>
        </w:rPr>
        <w:t>0 B.F</w:t>
      </w:r>
    </w:p>
    <w:p w14:paraId="1653EE79"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2CF0460A"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 xml:space="preserve">2 </w:t>
      </w:r>
      <w:bookmarkStart w:id="49" w:name="_Int_nDiNGulK"/>
      <w:r w:rsidRPr="00FB3EFE">
        <w:rPr>
          <w:rFonts w:ascii="Times New Roman" w:hAnsi="Times New Roman" w:cs="Times New Roman"/>
          <w:sz w:val="24"/>
          <w:szCs w:val="24"/>
        </w:rPr>
        <w:t>SA.F</w:t>
      </w:r>
      <w:bookmarkEnd w:id="49"/>
    </w:p>
    <w:p w14:paraId="18BBBC4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 xml:space="preserve">2 </w:t>
      </w:r>
      <w:bookmarkStart w:id="50" w:name="_Int_aH5060NS"/>
      <w:r w:rsidRPr="00FB3EFE">
        <w:rPr>
          <w:rFonts w:ascii="Times New Roman" w:hAnsi="Times New Roman" w:cs="Times New Roman"/>
          <w:sz w:val="24"/>
          <w:szCs w:val="24"/>
        </w:rPr>
        <w:t>EA.F</w:t>
      </w:r>
      <w:bookmarkEnd w:id="50"/>
    </w:p>
    <w:p w14:paraId="7533F1E5"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80-84%:</w:t>
      </w:r>
    </w:p>
    <w:p w14:paraId="64D3DE2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1 B.F</w:t>
      </w:r>
    </w:p>
    <w:p w14:paraId="2EFEFAC1"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06E67D82"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 xml:space="preserve">1 </w:t>
      </w:r>
      <w:bookmarkStart w:id="51" w:name="_Int_b4JqAT6Q"/>
      <w:r w:rsidRPr="00FB3EFE">
        <w:rPr>
          <w:rFonts w:ascii="Times New Roman" w:hAnsi="Times New Roman" w:cs="Times New Roman"/>
          <w:sz w:val="24"/>
          <w:szCs w:val="24"/>
        </w:rPr>
        <w:t>SA.F</w:t>
      </w:r>
      <w:bookmarkEnd w:id="51"/>
    </w:p>
    <w:p w14:paraId="53698AF7"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EA.M</w:t>
      </w:r>
      <w:r w:rsidRPr="00FB3EFE">
        <w:rPr>
          <w:rFonts w:ascii="Times New Roman" w:hAnsi="Times New Roman" w:cs="Times New Roman"/>
          <w:sz w:val="24"/>
          <w:szCs w:val="24"/>
        </w:rPr>
        <w:tab/>
      </w:r>
      <w:r w:rsidRPr="00FB3EFE">
        <w:rPr>
          <w:rFonts w:ascii="Times New Roman" w:hAnsi="Times New Roman" w:cs="Times New Roman"/>
          <w:b/>
          <w:bCs/>
          <w:sz w:val="24"/>
          <w:szCs w:val="24"/>
        </w:rPr>
        <w:t xml:space="preserve">0 </w:t>
      </w:r>
      <w:bookmarkStart w:id="52" w:name="_Int_PhNrha17"/>
      <w:r w:rsidRPr="00FB3EFE">
        <w:rPr>
          <w:rFonts w:ascii="Times New Roman" w:hAnsi="Times New Roman" w:cs="Times New Roman"/>
          <w:b/>
          <w:bCs/>
          <w:sz w:val="24"/>
          <w:szCs w:val="24"/>
        </w:rPr>
        <w:t>EA.F</w:t>
      </w:r>
      <w:bookmarkEnd w:id="52"/>
    </w:p>
    <w:p w14:paraId="1304FC0D" w14:textId="77777777" w:rsidR="00367E85" w:rsidRPr="00FB3EFE" w:rsidRDefault="00367E85" w:rsidP="00A27C51">
      <w:pPr>
        <w:spacing w:after="60"/>
        <w:rPr>
          <w:rFonts w:ascii="Times New Roman" w:hAnsi="Times New Roman" w:cs="Times New Roman"/>
          <w:sz w:val="24"/>
          <w:szCs w:val="24"/>
        </w:rPr>
      </w:pPr>
    </w:p>
    <w:p w14:paraId="41463BCA"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Additional M/F pair in each bracket to be allocated based on the number of stimuli from each gender &amp; ethnicity already present in that bracket.</w:t>
      </w:r>
    </w:p>
    <w:p w14:paraId="3E708FA5"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No W.F stim remaining, so 2 B.F, 1 SA.F, and 1 EA.F spread across the accuracy range</w:t>
      </w:r>
    </w:p>
    <w:p w14:paraId="7F438FE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No W.M or SA.M stim remaining, so 2 B.M and 2 EA.M spread across the accuracy range (however only 2 EA.M remaining, and 1 is the exact same accuracy as another EA.M stim, so reallocated to 1 EA.M and 1 EA.F)</w:t>
      </w:r>
    </w:p>
    <w:p w14:paraId="5DF5288D" w14:textId="77777777" w:rsidR="00367E85" w:rsidRPr="00FB3EFE" w:rsidRDefault="00367E85" w:rsidP="00A27C51">
      <w:pPr>
        <w:spacing w:after="60"/>
        <w:rPr>
          <w:rFonts w:ascii="Times New Roman" w:hAnsi="Times New Roman" w:cs="Times New Roman"/>
          <w:sz w:val="24"/>
          <w:szCs w:val="24"/>
        </w:rPr>
      </w:pPr>
    </w:p>
    <w:p w14:paraId="21217E91"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64-69%:</w:t>
      </w:r>
    </w:p>
    <w:p w14:paraId="1D01563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3 B.M </w:t>
      </w:r>
      <w:r w:rsidRPr="00FB3EFE">
        <w:rPr>
          <w:rFonts w:ascii="Times New Roman" w:hAnsi="Times New Roman" w:cs="Times New Roman"/>
          <w:sz w:val="24"/>
          <w:szCs w:val="24"/>
        </w:rPr>
        <w:tab/>
        <w:t>4 B.F</w:t>
      </w:r>
    </w:p>
    <w:p w14:paraId="575672FF"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t>1 W.F</w:t>
      </w:r>
    </w:p>
    <w:p w14:paraId="2A867EC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2 SA.F</w:t>
      </w:r>
    </w:p>
    <w:p w14:paraId="04B944A0"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5 EA.M</w:t>
      </w:r>
      <w:r w:rsidRPr="00FB3EFE">
        <w:rPr>
          <w:rFonts w:ascii="Times New Roman" w:hAnsi="Times New Roman" w:cs="Times New Roman"/>
          <w:sz w:val="24"/>
          <w:szCs w:val="24"/>
        </w:rPr>
        <w:tab/>
        <w:t>4EA.F</w:t>
      </w:r>
    </w:p>
    <w:p w14:paraId="528A5C6E"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70-74%:</w:t>
      </w:r>
    </w:p>
    <w:p w14:paraId="2108CB8B"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1 B.M </w:t>
      </w:r>
      <w:r w:rsidRPr="00FB3EFE">
        <w:rPr>
          <w:rFonts w:ascii="Times New Roman" w:hAnsi="Times New Roman" w:cs="Times New Roman"/>
          <w:sz w:val="24"/>
          <w:szCs w:val="24"/>
        </w:rPr>
        <w:tab/>
        <w:t>2 B.F</w:t>
      </w:r>
    </w:p>
    <w:p w14:paraId="69755654"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57DD59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SA.M</w:t>
      </w:r>
      <w:r w:rsidRPr="00FB3EFE">
        <w:rPr>
          <w:rFonts w:ascii="Times New Roman" w:hAnsi="Times New Roman" w:cs="Times New Roman"/>
          <w:sz w:val="24"/>
          <w:szCs w:val="24"/>
        </w:rPr>
        <w:tab/>
        <w:t>1 SA.F</w:t>
      </w:r>
    </w:p>
    <w:p w14:paraId="5778E6F6"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lastRenderedPageBreak/>
        <w:t>0 EA.M</w:t>
      </w:r>
      <w:r w:rsidRPr="00FB3EFE">
        <w:rPr>
          <w:rFonts w:ascii="Times New Roman" w:hAnsi="Times New Roman" w:cs="Times New Roman"/>
          <w:sz w:val="24"/>
          <w:szCs w:val="24"/>
        </w:rPr>
        <w:tab/>
        <w:t>1 EA.F</w:t>
      </w:r>
    </w:p>
    <w:p w14:paraId="54416008"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75-79%:</w:t>
      </w:r>
    </w:p>
    <w:p w14:paraId="6B0DE5A0"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sz w:val="24"/>
          <w:szCs w:val="24"/>
        </w:rPr>
        <w:t xml:space="preserve">3 B.M </w:t>
      </w:r>
      <w:r w:rsidRPr="00FB3EFE">
        <w:rPr>
          <w:rFonts w:ascii="Times New Roman" w:hAnsi="Times New Roman" w:cs="Times New Roman"/>
          <w:sz w:val="24"/>
          <w:szCs w:val="24"/>
        </w:rPr>
        <w:tab/>
      </w:r>
      <w:r w:rsidRPr="00FB3EFE">
        <w:rPr>
          <w:rFonts w:ascii="Times New Roman" w:hAnsi="Times New Roman" w:cs="Times New Roman"/>
          <w:b/>
          <w:bCs/>
          <w:sz w:val="24"/>
          <w:szCs w:val="24"/>
        </w:rPr>
        <w:t>0 B.F</w:t>
      </w:r>
    </w:p>
    <w:p w14:paraId="0F2F1959"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1CEC264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1 SA.M</w:t>
      </w:r>
      <w:r w:rsidRPr="00FB3EFE">
        <w:rPr>
          <w:rFonts w:ascii="Times New Roman" w:hAnsi="Times New Roman" w:cs="Times New Roman"/>
          <w:sz w:val="24"/>
          <w:szCs w:val="24"/>
        </w:rPr>
        <w:tab/>
        <w:t>2 SA.F</w:t>
      </w:r>
    </w:p>
    <w:p w14:paraId="2A862FF1"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EA.M</w:t>
      </w:r>
      <w:r w:rsidRPr="00FB3EFE">
        <w:rPr>
          <w:rFonts w:ascii="Times New Roman" w:hAnsi="Times New Roman" w:cs="Times New Roman"/>
          <w:sz w:val="24"/>
          <w:szCs w:val="24"/>
        </w:rPr>
        <w:tab/>
        <w:t>2 EA.F</w:t>
      </w:r>
    </w:p>
    <w:p w14:paraId="78E9ED77" w14:textId="77777777" w:rsidR="00367E85" w:rsidRPr="00FB3EFE" w:rsidRDefault="00367E85" w:rsidP="00A27C51">
      <w:pPr>
        <w:pStyle w:val="ListParagraph"/>
        <w:numPr>
          <w:ilvl w:val="0"/>
          <w:numId w:val="2"/>
        </w:numPr>
        <w:spacing w:after="60"/>
        <w:rPr>
          <w:rFonts w:ascii="Times New Roman" w:hAnsi="Times New Roman" w:cs="Times New Roman"/>
          <w:sz w:val="24"/>
          <w:szCs w:val="24"/>
        </w:rPr>
      </w:pPr>
      <w:r w:rsidRPr="00FB3EFE">
        <w:rPr>
          <w:rFonts w:ascii="Times New Roman" w:hAnsi="Times New Roman" w:cs="Times New Roman"/>
          <w:sz w:val="24"/>
          <w:szCs w:val="24"/>
        </w:rPr>
        <w:t>80-84%:</w:t>
      </w:r>
    </w:p>
    <w:p w14:paraId="4147E1EC"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 xml:space="preserve">2 B.M </w:t>
      </w:r>
      <w:r w:rsidRPr="00FB3EFE">
        <w:rPr>
          <w:rFonts w:ascii="Times New Roman" w:hAnsi="Times New Roman" w:cs="Times New Roman"/>
          <w:sz w:val="24"/>
          <w:szCs w:val="24"/>
        </w:rPr>
        <w:tab/>
        <w:t>1 B.F</w:t>
      </w:r>
    </w:p>
    <w:p w14:paraId="7DB2DF97" w14:textId="77777777" w:rsidR="00367E85" w:rsidRPr="00FB3EFE" w:rsidRDefault="00367E85" w:rsidP="00A27C51">
      <w:pPr>
        <w:pStyle w:val="ListParagraph"/>
        <w:numPr>
          <w:ilvl w:val="1"/>
          <w:numId w:val="2"/>
        </w:numPr>
        <w:spacing w:after="60"/>
        <w:rPr>
          <w:rFonts w:ascii="Times New Roman" w:hAnsi="Times New Roman" w:cs="Times New Roman"/>
          <w:b/>
          <w:bCs/>
          <w:sz w:val="24"/>
          <w:szCs w:val="24"/>
        </w:rPr>
      </w:pPr>
      <w:r w:rsidRPr="00FB3EFE">
        <w:rPr>
          <w:rFonts w:ascii="Times New Roman" w:hAnsi="Times New Roman" w:cs="Times New Roman"/>
          <w:b/>
          <w:bCs/>
          <w:sz w:val="24"/>
          <w:szCs w:val="24"/>
        </w:rPr>
        <w:t>0 W.M</w:t>
      </w:r>
      <w:r w:rsidRPr="00FB3EFE">
        <w:rPr>
          <w:rFonts w:ascii="Times New Roman" w:hAnsi="Times New Roman" w:cs="Times New Roman"/>
          <w:sz w:val="24"/>
          <w:szCs w:val="24"/>
        </w:rPr>
        <w:tab/>
      </w:r>
      <w:r w:rsidRPr="00FB3EFE">
        <w:rPr>
          <w:rFonts w:ascii="Times New Roman" w:hAnsi="Times New Roman" w:cs="Times New Roman"/>
          <w:b/>
          <w:bCs/>
          <w:sz w:val="24"/>
          <w:szCs w:val="24"/>
        </w:rPr>
        <w:t>0 W.F</w:t>
      </w:r>
    </w:p>
    <w:p w14:paraId="5238A149"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b/>
          <w:bCs/>
          <w:sz w:val="24"/>
          <w:szCs w:val="24"/>
        </w:rPr>
        <w:t>0 SA.M</w:t>
      </w:r>
      <w:r w:rsidRPr="00FB3EFE">
        <w:rPr>
          <w:rFonts w:ascii="Times New Roman" w:hAnsi="Times New Roman" w:cs="Times New Roman"/>
          <w:sz w:val="24"/>
          <w:szCs w:val="24"/>
        </w:rPr>
        <w:tab/>
        <w:t>1 SA.F</w:t>
      </w:r>
    </w:p>
    <w:p w14:paraId="61904A0E" w14:textId="77777777" w:rsidR="00367E85" w:rsidRPr="00FB3EFE" w:rsidRDefault="00367E85" w:rsidP="00A27C51">
      <w:pPr>
        <w:pStyle w:val="ListParagraph"/>
        <w:numPr>
          <w:ilvl w:val="1"/>
          <w:numId w:val="2"/>
        </w:numPr>
        <w:spacing w:after="60"/>
        <w:rPr>
          <w:rFonts w:ascii="Times New Roman" w:hAnsi="Times New Roman" w:cs="Times New Roman"/>
          <w:sz w:val="24"/>
          <w:szCs w:val="24"/>
        </w:rPr>
      </w:pPr>
      <w:r w:rsidRPr="00FB3EFE">
        <w:rPr>
          <w:rFonts w:ascii="Times New Roman" w:hAnsi="Times New Roman" w:cs="Times New Roman"/>
          <w:sz w:val="24"/>
          <w:szCs w:val="24"/>
        </w:rPr>
        <w:t>2 EA.M</w:t>
      </w:r>
      <w:r w:rsidRPr="00FB3EFE">
        <w:rPr>
          <w:rFonts w:ascii="Times New Roman" w:hAnsi="Times New Roman" w:cs="Times New Roman"/>
          <w:sz w:val="24"/>
          <w:szCs w:val="24"/>
        </w:rPr>
        <w:tab/>
      </w:r>
      <w:r w:rsidRPr="00FB3EFE">
        <w:rPr>
          <w:rFonts w:ascii="Times New Roman" w:hAnsi="Times New Roman" w:cs="Times New Roman"/>
          <w:b/>
          <w:bCs/>
          <w:sz w:val="24"/>
          <w:szCs w:val="24"/>
        </w:rPr>
        <w:t>0 EA.F</w:t>
      </w:r>
    </w:p>
    <w:p w14:paraId="7775E16F" w14:textId="77777777" w:rsidR="00367E85" w:rsidRPr="00FB3EFE" w:rsidRDefault="00367E85" w:rsidP="002D08BF">
      <w:pPr>
        <w:spacing w:after="60" w:line="480" w:lineRule="auto"/>
      </w:pPr>
    </w:p>
    <w:p w14:paraId="1DF1E2AE" w14:textId="77777777" w:rsidR="003B75F5" w:rsidRPr="00FB3EFE" w:rsidRDefault="003B75F5" w:rsidP="002D08BF">
      <w:pPr>
        <w:spacing w:line="480" w:lineRule="auto"/>
        <w:rPr>
          <w:rFonts w:ascii="Times New Roman" w:hAnsi="Times New Roman" w:cs="Times New Roman"/>
          <w:b/>
          <w:bCs/>
          <w:sz w:val="24"/>
          <w:szCs w:val="24"/>
        </w:rPr>
      </w:pPr>
      <w:r w:rsidRPr="00FB3EFE">
        <w:rPr>
          <w:rFonts w:ascii="Times New Roman" w:hAnsi="Times New Roman" w:cs="Times New Roman"/>
          <w:b/>
          <w:bCs/>
          <w:sz w:val="24"/>
          <w:szCs w:val="24"/>
        </w:rPr>
        <w:br w:type="page"/>
      </w:r>
    </w:p>
    <w:p w14:paraId="2C97DB9C" w14:textId="1B0CDF89" w:rsidR="0093035F" w:rsidRPr="00FB3EFE" w:rsidRDefault="0008351C" w:rsidP="0008351C">
      <w:pPr>
        <w:pStyle w:val="ListParagraph"/>
        <w:numPr>
          <w:ilvl w:val="0"/>
          <w:numId w:val="3"/>
        </w:numPr>
        <w:rPr>
          <w:rFonts w:ascii="Times New Roman" w:hAnsi="Times New Roman" w:cs="Times New Roman"/>
          <w:b/>
          <w:bCs/>
          <w:sz w:val="24"/>
          <w:szCs w:val="24"/>
        </w:rPr>
      </w:pPr>
      <w:r w:rsidRPr="00FB3EFE">
        <w:rPr>
          <w:rFonts w:ascii="Times New Roman" w:hAnsi="Times New Roman" w:cs="Times New Roman"/>
          <w:b/>
          <w:bCs/>
          <w:sz w:val="24"/>
          <w:szCs w:val="24"/>
        </w:rPr>
        <w:lastRenderedPageBreak/>
        <w:t>T</w:t>
      </w:r>
      <w:r w:rsidR="0093035F" w:rsidRPr="00FB3EFE">
        <w:rPr>
          <w:rFonts w:ascii="Times New Roman" w:hAnsi="Times New Roman" w:cs="Times New Roman"/>
          <w:b/>
          <w:bCs/>
          <w:sz w:val="24"/>
          <w:szCs w:val="24"/>
        </w:rPr>
        <w:t xml:space="preserve">rust scales. </w:t>
      </w:r>
    </w:p>
    <w:p w14:paraId="6AED5B37" w14:textId="77777777" w:rsidR="00862F6D" w:rsidRPr="00FB3EFE" w:rsidRDefault="0093035F" w:rsidP="00B0131B">
      <w:pPr>
        <w:rPr>
          <w:rFonts w:ascii="Times New Roman" w:hAnsi="Times New Roman" w:cs="Times New Roman"/>
          <w:b/>
          <w:bCs/>
          <w:sz w:val="24"/>
          <w:szCs w:val="24"/>
          <w:lang w:eastAsia="zh-CN"/>
        </w:rPr>
      </w:pPr>
      <w:r w:rsidRPr="00FB3EFE">
        <w:rPr>
          <w:rFonts w:ascii="Times New Roman" w:hAnsi="Times New Roman" w:cs="Times New Roman"/>
          <w:b/>
          <w:bCs/>
          <w:sz w:val="24"/>
          <w:szCs w:val="24"/>
          <w:lang w:eastAsia="zh-CN"/>
        </w:rPr>
        <w:t>The General Attitudes towards Artificial Intelligence Scale (GAAIS)</w:t>
      </w:r>
      <w:r w:rsidR="00862F6D" w:rsidRPr="00FB3EFE">
        <w:rPr>
          <w:rFonts w:ascii="Times New Roman" w:hAnsi="Times New Roman" w:cs="Times New Roman"/>
          <w:b/>
          <w:bCs/>
          <w:sz w:val="24"/>
          <w:szCs w:val="24"/>
          <w:lang w:eastAsia="zh-CN"/>
        </w:rPr>
        <w:t xml:space="preserve">. </w:t>
      </w:r>
    </w:p>
    <w:p w14:paraId="3738A96E" w14:textId="0614B41E" w:rsidR="0093035F" w:rsidRPr="00FB3EFE" w:rsidRDefault="003D411D" w:rsidP="0093035F">
      <w:pPr>
        <w:rPr>
          <w:rFonts w:ascii="Times New Roman" w:hAnsi="Times New Roman" w:cs="Times New Roman"/>
          <w:sz w:val="24"/>
          <w:szCs w:val="24"/>
          <w:lang w:eastAsia="zh-CN"/>
        </w:rPr>
      </w:pPr>
      <w:r w:rsidRPr="00FB3EFE">
        <w:rPr>
          <w:rFonts w:ascii="Times New Roman" w:hAnsi="Times New Roman" w:cs="Times New Roman"/>
          <w:sz w:val="24"/>
          <w:szCs w:val="24"/>
        </w:rPr>
        <w:t>Th</w:t>
      </w:r>
      <w:r w:rsidR="000B114A" w:rsidRPr="00FB3EFE">
        <w:rPr>
          <w:rFonts w:ascii="Times New Roman" w:hAnsi="Times New Roman" w:cs="Times New Roman"/>
          <w:sz w:val="24"/>
          <w:szCs w:val="24"/>
        </w:rPr>
        <w:t xml:space="preserve">e items included in the GAAIS scale </w:t>
      </w:r>
      <w:r w:rsidR="006703DE" w:rsidRPr="00FB3EFE">
        <w:rPr>
          <w:rFonts w:ascii="Times New Roman" w:hAnsi="Times New Roman" w:cs="Times New Roman"/>
          <w:sz w:val="24"/>
          <w:szCs w:val="24"/>
        </w:rPr>
        <w:t>along with</w:t>
      </w:r>
      <w:r w:rsidR="000B114A" w:rsidRPr="00FB3EFE">
        <w:rPr>
          <w:rFonts w:ascii="Times New Roman" w:hAnsi="Times New Roman" w:cs="Times New Roman"/>
          <w:sz w:val="24"/>
          <w:szCs w:val="24"/>
        </w:rPr>
        <w:t xml:space="preserve"> instructions for use is available in the original publication: </w:t>
      </w:r>
      <w:r w:rsidR="0093035F" w:rsidRPr="00FB3EFE">
        <w:rPr>
          <w:rFonts w:ascii="Times New Roman" w:hAnsi="Times New Roman" w:cs="Times New Roman"/>
          <w:sz w:val="24"/>
          <w:szCs w:val="24"/>
        </w:rPr>
        <w:t xml:space="preserve">Schepman &amp; Rodway (2020): Attitudes towards Artificial Intelligence https://doi.org/10.1016/j.chbr.2020.100014 </w:t>
      </w:r>
    </w:p>
    <w:p w14:paraId="20AB0CE4" w14:textId="77777777" w:rsidR="000F24B4" w:rsidRPr="00FB3EFE" w:rsidRDefault="000F24B4" w:rsidP="00862F6D">
      <w:pPr>
        <w:rPr>
          <w:rFonts w:ascii="Times New Roman" w:hAnsi="Times New Roman" w:cs="Times New Roman"/>
          <w:b/>
          <w:sz w:val="24"/>
          <w:szCs w:val="24"/>
        </w:rPr>
      </w:pPr>
    </w:p>
    <w:p w14:paraId="253FADC6" w14:textId="704FC1FE" w:rsidR="0093035F" w:rsidRPr="00FB3EFE" w:rsidRDefault="0093035F" w:rsidP="00B0131B">
      <w:pPr>
        <w:rPr>
          <w:rFonts w:ascii="Times New Roman" w:hAnsi="Times New Roman" w:cs="Times New Roman"/>
          <w:b/>
          <w:sz w:val="24"/>
          <w:szCs w:val="24"/>
        </w:rPr>
      </w:pPr>
      <w:r w:rsidRPr="00FB3EFE">
        <w:rPr>
          <w:rFonts w:ascii="Times New Roman" w:hAnsi="Times New Roman" w:cs="Times New Roman"/>
          <w:b/>
          <w:sz w:val="24"/>
          <w:szCs w:val="24"/>
        </w:rPr>
        <w:t>Human Trust Scale</w:t>
      </w:r>
      <w:r w:rsidR="00693FF6" w:rsidRPr="00FB3EFE">
        <w:rPr>
          <w:rFonts w:ascii="Times New Roman" w:hAnsi="Times New Roman" w:cs="Times New Roman"/>
          <w:b/>
          <w:sz w:val="24"/>
          <w:szCs w:val="24"/>
        </w:rPr>
        <w:t>.</w:t>
      </w:r>
    </w:p>
    <w:p w14:paraId="207743EC" w14:textId="0B0271F3" w:rsidR="0093035F" w:rsidRPr="00FB3EFE" w:rsidRDefault="0093035F" w:rsidP="00AE09E9">
      <w:pPr>
        <w:autoSpaceDE w:val="0"/>
        <w:adjustRightInd w:val="0"/>
        <w:ind w:firstLine="720"/>
        <w:rPr>
          <w:rFonts w:ascii="Times New Roman" w:hAnsi="Times New Roman" w:cs="Times New Roman"/>
          <w:sz w:val="24"/>
          <w:szCs w:val="24"/>
        </w:rPr>
      </w:pPr>
      <w:r w:rsidRPr="00FB3EFE">
        <w:rPr>
          <w:rFonts w:ascii="Times New Roman" w:hAnsi="Times New Roman" w:cs="Times New Roman"/>
          <w:sz w:val="24"/>
          <w:szCs w:val="24"/>
        </w:rPr>
        <w:t>The human trust scale in our study is a 17-item questionnaire which includes five items from Yamagishi and Yamagishi (1994), four items from Yamagishi (1986), and four items from other scales (Rotter, 1967; Yamagishi, 1988; Glaeser et al., 2000) which measure participants’</w:t>
      </w:r>
      <w:r w:rsidR="00862F6D" w:rsidRPr="00FB3EFE">
        <w:rPr>
          <w:rFonts w:ascii="Times New Roman" w:hAnsi="Times New Roman" w:cs="Times New Roman"/>
          <w:sz w:val="24"/>
          <w:szCs w:val="24"/>
        </w:rPr>
        <w:t xml:space="preserve"> </w:t>
      </w:r>
      <w:r w:rsidRPr="00FB3EFE">
        <w:rPr>
          <w:rFonts w:ascii="Times New Roman" w:hAnsi="Times New Roman" w:cs="Times New Roman"/>
          <w:sz w:val="24"/>
          <w:szCs w:val="24"/>
        </w:rPr>
        <w:t xml:space="preserve">beliefs about honesty and trustworthiness of others, in general. We also include Frazier et al.’s propensity to trust scale which includes </w:t>
      </w:r>
      <w:r w:rsidR="00465CE5" w:rsidRPr="00FB3EFE">
        <w:rPr>
          <w:rFonts w:ascii="Times New Roman" w:hAnsi="Times New Roman" w:cs="Times New Roman"/>
          <w:sz w:val="24"/>
          <w:szCs w:val="24"/>
        </w:rPr>
        <w:t>four</w:t>
      </w:r>
      <w:r w:rsidRPr="00FB3EFE">
        <w:rPr>
          <w:rFonts w:ascii="Times New Roman" w:hAnsi="Times New Roman" w:cs="Times New Roman"/>
          <w:sz w:val="24"/>
          <w:szCs w:val="24"/>
        </w:rPr>
        <w:t xml:space="preserve"> items and measures a general willingness to trust others, regardless of social and relationship-specific information.</w:t>
      </w:r>
    </w:p>
    <w:p w14:paraId="1A756631" w14:textId="77777777" w:rsidR="0093035F" w:rsidRPr="00FB3EFE" w:rsidRDefault="0093035F" w:rsidP="00B0131B">
      <w:pPr>
        <w:autoSpaceDE w:val="0"/>
        <w:adjustRightInd w:val="0"/>
        <w:rPr>
          <w:rFonts w:ascii="Times New Roman" w:hAnsi="Times New Roman" w:cs="Times New Roman"/>
          <w:b/>
          <w:bCs/>
          <w:sz w:val="24"/>
          <w:szCs w:val="24"/>
        </w:rPr>
      </w:pPr>
      <w:r w:rsidRPr="00FB3EFE">
        <w:rPr>
          <w:rFonts w:ascii="Times New Roman" w:hAnsi="Times New Roman" w:cs="Times New Roman"/>
          <w:b/>
          <w:bCs/>
          <w:sz w:val="24"/>
          <w:szCs w:val="24"/>
        </w:rPr>
        <w:t>Scale:</w:t>
      </w:r>
    </w:p>
    <w:p w14:paraId="2757FF2F" w14:textId="4390FD82"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Using the following scale, please indicate how much you agree or disagree with the</w:t>
      </w:r>
      <w:r w:rsidR="00862F6D" w:rsidRPr="00FB3EFE">
        <w:rPr>
          <w:rFonts w:ascii="Times New Roman" w:hAnsi="Times New Roman" w:cs="Times New Roman"/>
          <w:sz w:val="24"/>
          <w:szCs w:val="24"/>
        </w:rPr>
        <w:t xml:space="preserve"> </w:t>
      </w:r>
      <w:r w:rsidRPr="00FB3EFE">
        <w:rPr>
          <w:rFonts w:ascii="Times New Roman" w:hAnsi="Times New Roman" w:cs="Times New Roman"/>
          <w:sz w:val="24"/>
          <w:szCs w:val="24"/>
        </w:rPr>
        <w:t>following statements:</w:t>
      </w:r>
    </w:p>
    <w:p w14:paraId="75E565E5"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1 Strongly Disagree</w:t>
      </w:r>
    </w:p>
    <w:p w14:paraId="7C82E864"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2 Disagree</w:t>
      </w:r>
    </w:p>
    <w:p w14:paraId="451A3B3D"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3 Neutral</w:t>
      </w:r>
    </w:p>
    <w:p w14:paraId="1A5F7731"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4 Agree</w:t>
      </w:r>
    </w:p>
    <w:p w14:paraId="66A26301" w14:textId="6A0BB6F1"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5 Strongly Agree</w:t>
      </w:r>
    </w:p>
    <w:p w14:paraId="7EBCF82C" w14:textId="77777777" w:rsidR="0093035F" w:rsidRPr="00FB3EFE" w:rsidRDefault="0093035F" w:rsidP="00B0131B">
      <w:pPr>
        <w:autoSpaceDE w:val="0"/>
        <w:adjustRightInd w:val="0"/>
        <w:rPr>
          <w:rFonts w:ascii="Times New Roman" w:hAnsi="Times New Roman" w:cs="Times New Roman"/>
          <w:b/>
          <w:bCs/>
          <w:sz w:val="24"/>
          <w:szCs w:val="24"/>
        </w:rPr>
      </w:pPr>
      <w:r w:rsidRPr="00FB3EFE">
        <w:rPr>
          <w:rFonts w:ascii="Times New Roman" w:hAnsi="Times New Roman" w:cs="Times New Roman"/>
          <w:b/>
          <w:bCs/>
          <w:sz w:val="24"/>
          <w:szCs w:val="24"/>
        </w:rPr>
        <w:t>Items:</w:t>
      </w:r>
    </w:p>
    <w:p w14:paraId="3289B5E2"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1.) Most people are basically honest.</w:t>
      </w:r>
    </w:p>
    <w:p w14:paraId="6813695A"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2.) Most people are trustworthy.</w:t>
      </w:r>
    </w:p>
    <w:p w14:paraId="4BBDA21F"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3.) Most people are basically good and kind.</w:t>
      </w:r>
    </w:p>
    <w:p w14:paraId="450165D7"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4.) Most people are trustful of others.</w:t>
      </w:r>
    </w:p>
    <w:p w14:paraId="61ACB621"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5.) I tend to trust others even if I have little knowledge of them.</w:t>
      </w:r>
    </w:p>
    <w:p w14:paraId="39D405B4"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6.) Most people will respond in kind when they are trusted by others.</w:t>
      </w:r>
    </w:p>
    <w:p w14:paraId="15EB8B95"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7.) Most people tell a lie when they can benefit by doing so.</w:t>
      </w:r>
    </w:p>
    <w:p w14:paraId="085687A8"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8.) Those devoted to unselfish causes are often exploited by others.</w:t>
      </w:r>
    </w:p>
    <w:p w14:paraId="7A9EF82B"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9.) Some people do not cooperate because they pursue only their own short-term self-interest.</w:t>
      </w:r>
    </w:p>
    <w:p w14:paraId="3FA3760B" w14:textId="77777777" w:rsidR="0093035F" w:rsidRPr="00FB3EFE" w:rsidRDefault="0093035F" w:rsidP="00B0131B">
      <w:pPr>
        <w:autoSpaceDE w:val="0"/>
        <w:adjustRightInd w:val="0"/>
        <w:ind w:firstLine="284"/>
        <w:rPr>
          <w:rFonts w:ascii="Times New Roman" w:hAnsi="Times New Roman" w:cs="Times New Roman"/>
          <w:sz w:val="24"/>
          <w:szCs w:val="24"/>
        </w:rPr>
      </w:pPr>
      <w:r w:rsidRPr="00FB3EFE">
        <w:rPr>
          <w:rFonts w:ascii="Times New Roman" w:hAnsi="Times New Roman" w:cs="Times New Roman"/>
          <w:sz w:val="24"/>
          <w:szCs w:val="24"/>
        </w:rPr>
        <w:t>Thus, things that can be done well if people cooperate often fail because of</w:t>
      </w:r>
    </w:p>
    <w:p w14:paraId="7CF4578A" w14:textId="77777777" w:rsidR="0093035F" w:rsidRPr="00FB3EFE" w:rsidRDefault="0093035F" w:rsidP="00B0131B">
      <w:pPr>
        <w:autoSpaceDE w:val="0"/>
        <w:adjustRightInd w:val="0"/>
        <w:ind w:firstLine="284"/>
        <w:rPr>
          <w:rFonts w:ascii="Times New Roman" w:hAnsi="Times New Roman" w:cs="Times New Roman"/>
          <w:sz w:val="24"/>
          <w:szCs w:val="24"/>
        </w:rPr>
      </w:pPr>
      <w:r w:rsidRPr="00FB3EFE">
        <w:rPr>
          <w:rFonts w:ascii="Times New Roman" w:hAnsi="Times New Roman" w:cs="Times New Roman"/>
          <w:sz w:val="24"/>
          <w:szCs w:val="24"/>
        </w:rPr>
        <w:t>these people</w:t>
      </w:r>
    </w:p>
    <w:p w14:paraId="44CF3747" w14:textId="77777777" w:rsidR="0093035F" w:rsidRPr="00FB3EFE" w:rsidRDefault="0093035F" w:rsidP="00B0131B">
      <w:pPr>
        <w:autoSpaceDE w:val="0"/>
        <w:adjustRightInd w:val="0"/>
        <w:rPr>
          <w:rFonts w:ascii="Times New Roman" w:hAnsi="Times New Roman" w:cs="Times New Roman"/>
          <w:bCs/>
          <w:sz w:val="24"/>
          <w:szCs w:val="24"/>
        </w:rPr>
      </w:pPr>
      <w:r w:rsidRPr="00FB3EFE">
        <w:rPr>
          <w:rFonts w:ascii="Times New Roman" w:hAnsi="Times New Roman" w:cs="Times New Roman"/>
          <w:sz w:val="24"/>
          <w:szCs w:val="24"/>
        </w:rPr>
        <w:lastRenderedPageBreak/>
        <w:t xml:space="preserve">10.) </w:t>
      </w:r>
      <w:r w:rsidRPr="00FB3EFE">
        <w:rPr>
          <w:rFonts w:ascii="Times New Roman" w:hAnsi="Times New Roman" w:cs="Times New Roman"/>
          <w:bCs/>
          <w:sz w:val="24"/>
          <w:szCs w:val="24"/>
        </w:rPr>
        <w:t xml:space="preserve">If given a chance, most people would try to take advantage of you </w:t>
      </w:r>
    </w:p>
    <w:p w14:paraId="5C88793B" w14:textId="77777777" w:rsidR="0093035F" w:rsidRPr="00FB3EFE" w:rsidRDefault="0093035F" w:rsidP="00B0131B">
      <w:pPr>
        <w:autoSpaceDE w:val="0"/>
        <w:adjustRightInd w:val="0"/>
        <w:rPr>
          <w:rFonts w:ascii="Times New Roman" w:hAnsi="Times New Roman" w:cs="Times New Roman"/>
          <w:bCs/>
          <w:sz w:val="24"/>
          <w:szCs w:val="24"/>
        </w:rPr>
      </w:pPr>
      <w:r w:rsidRPr="00FB3EFE">
        <w:rPr>
          <w:rFonts w:ascii="Times New Roman" w:hAnsi="Times New Roman" w:cs="Times New Roman"/>
          <w:bCs/>
          <w:sz w:val="24"/>
          <w:szCs w:val="24"/>
        </w:rPr>
        <w:t>11.) Most people are too busy looking out for themselves to be helpful</w:t>
      </w:r>
    </w:p>
    <w:p w14:paraId="7A9FAF7C" w14:textId="77777777" w:rsidR="0093035F" w:rsidRPr="00FB3EFE" w:rsidRDefault="0093035F" w:rsidP="00B0131B">
      <w:pPr>
        <w:autoSpaceDE w:val="0"/>
        <w:adjustRightInd w:val="0"/>
        <w:rPr>
          <w:rFonts w:ascii="Times New Roman" w:hAnsi="Times New Roman" w:cs="Times New Roman"/>
          <w:bCs/>
          <w:sz w:val="24"/>
          <w:szCs w:val="24"/>
        </w:rPr>
      </w:pPr>
      <w:r w:rsidRPr="00FB3EFE">
        <w:rPr>
          <w:rFonts w:ascii="Times New Roman" w:hAnsi="Times New Roman" w:cs="Times New Roman"/>
          <w:bCs/>
          <w:sz w:val="24"/>
          <w:szCs w:val="24"/>
        </w:rPr>
        <w:t>12.) You can't trust people anymore</w:t>
      </w:r>
    </w:p>
    <w:p w14:paraId="5B1C2D31" w14:textId="77777777" w:rsidR="0093035F" w:rsidRPr="00FB3EFE" w:rsidRDefault="0093035F" w:rsidP="00B0131B">
      <w:pPr>
        <w:autoSpaceDE w:val="0"/>
        <w:adjustRightInd w:val="0"/>
        <w:rPr>
          <w:rFonts w:ascii="Times New Roman" w:hAnsi="Times New Roman" w:cs="Times New Roman"/>
          <w:bCs/>
          <w:sz w:val="24"/>
          <w:szCs w:val="24"/>
        </w:rPr>
      </w:pPr>
      <w:r w:rsidRPr="00FB3EFE">
        <w:rPr>
          <w:rFonts w:ascii="Times New Roman" w:hAnsi="Times New Roman" w:cs="Times New Roman"/>
          <w:bCs/>
          <w:sz w:val="24"/>
          <w:szCs w:val="24"/>
        </w:rPr>
        <w:t>13.) When dealing with people, one is better off using caution before trusting them</w:t>
      </w:r>
    </w:p>
    <w:p w14:paraId="62FEA876"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14.) I usually trust people until they give me a reason not to trust them</w:t>
      </w:r>
    </w:p>
    <w:p w14:paraId="5E9193C7" w14:textId="77777777" w:rsidR="0093035F" w:rsidRPr="00FB3EFE" w:rsidRDefault="0093035F" w:rsidP="00B0131B">
      <w:pPr>
        <w:rPr>
          <w:rFonts w:ascii="Times New Roman" w:hAnsi="Times New Roman" w:cs="Times New Roman"/>
          <w:sz w:val="24"/>
          <w:szCs w:val="24"/>
        </w:rPr>
      </w:pPr>
      <w:r w:rsidRPr="00FB3EFE">
        <w:rPr>
          <w:rFonts w:ascii="Times New Roman" w:hAnsi="Times New Roman" w:cs="Times New Roman"/>
          <w:sz w:val="24"/>
          <w:szCs w:val="24"/>
        </w:rPr>
        <w:t>15.) Trusting another person is not difficult for me</w:t>
      </w:r>
    </w:p>
    <w:p w14:paraId="11DF1C20" w14:textId="77777777" w:rsidR="0093035F" w:rsidRPr="00FB3EFE" w:rsidRDefault="0093035F" w:rsidP="00B0131B">
      <w:pPr>
        <w:rPr>
          <w:rFonts w:ascii="Times New Roman" w:hAnsi="Times New Roman" w:cs="Times New Roman"/>
          <w:sz w:val="24"/>
          <w:szCs w:val="24"/>
        </w:rPr>
      </w:pPr>
      <w:r w:rsidRPr="00FB3EFE">
        <w:rPr>
          <w:rFonts w:ascii="Times New Roman" w:hAnsi="Times New Roman" w:cs="Times New Roman"/>
          <w:sz w:val="24"/>
          <w:szCs w:val="24"/>
        </w:rPr>
        <w:t>16.) My typical approach is to trust new acquaintances until they prove I should not trust them</w:t>
      </w:r>
    </w:p>
    <w:p w14:paraId="3746C181" w14:textId="77777777" w:rsidR="0093035F" w:rsidRPr="00FB3EFE" w:rsidRDefault="0093035F" w:rsidP="00B0131B">
      <w:pPr>
        <w:rPr>
          <w:rFonts w:ascii="Times New Roman" w:hAnsi="Times New Roman" w:cs="Times New Roman"/>
          <w:sz w:val="24"/>
          <w:szCs w:val="24"/>
        </w:rPr>
      </w:pPr>
      <w:r w:rsidRPr="00FB3EFE">
        <w:rPr>
          <w:rFonts w:ascii="Times New Roman" w:hAnsi="Times New Roman" w:cs="Times New Roman"/>
          <w:sz w:val="24"/>
          <w:szCs w:val="24"/>
        </w:rPr>
        <w:t>17.) My tendency to trust others is high</w:t>
      </w:r>
    </w:p>
    <w:p w14:paraId="1638CFAB" w14:textId="3228D73A" w:rsidR="00862F6D"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A.)  Attention Check: I would be grateful if you could select disagree.</w:t>
      </w:r>
    </w:p>
    <w:p w14:paraId="4DF90041" w14:textId="77777777" w:rsidR="0093035F" w:rsidRPr="00FB3EFE" w:rsidRDefault="0093035F" w:rsidP="00B0131B">
      <w:pPr>
        <w:autoSpaceDE w:val="0"/>
        <w:adjustRightInd w:val="0"/>
        <w:rPr>
          <w:rFonts w:ascii="Times New Roman" w:hAnsi="Times New Roman" w:cs="Times New Roman"/>
          <w:b/>
          <w:bCs/>
          <w:sz w:val="24"/>
          <w:szCs w:val="24"/>
        </w:rPr>
      </w:pPr>
      <w:r w:rsidRPr="00FB3EFE">
        <w:rPr>
          <w:rFonts w:ascii="Times New Roman" w:hAnsi="Times New Roman" w:cs="Times New Roman"/>
          <w:b/>
          <w:bCs/>
          <w:sz w:val="24"/>
          <w:szCs w:val="24"/>
        </w:rPr>
        <w:t>Scoring:</w:t>
      </w:r>
    </w:p>
    <w:p w14:paraId="648B9919" w14:textId="77777777" w:rsidR="0093035F" w:rsidRPr="00FB3EFE" w:rsidRDefault="0093035F" w:rsidP="00B0131B">
      <w:pPr>
        <w:autoSpaceDE w:val="0"/>
        <w:adjustRightInd w:val="0"/>
        <w:rPr>
          <w:rFonts w:ascii="Times New Roman" w:hAnsi="Times New Roman" w:cs="Times New Roman"/>
          <w:sz w:val="24"/>
          <w:szCs w:val="24"/>
        </w:rPr>
      </w:pPr>
      <w:r w:rsidRPr="00FB3EFE">
        <w:rPr>
          <w:rFonts w:ascii="Times New Roman" w:hAnsi="Times New Roman" w:cs="Times New Roman"/>
          <w:sz w:val="24"/>
          <w:szCs w:val="24"/>
        </w:rPr>
        <w:t>The score for each item is averaged together to form a continuous measure of</w:t>
      </w:r>
    </w:p>
    <w:p w14:paraId="5A7D4BF7" w14:textId="77777777" w:rsidR="0093035F" w:rsidRPr="00FB3EFE" w:rsidRDefault="0093035F" w:rsidP="00B0131B">
      <w:pPr>
        <w:rPr>
          <w:rFonts w:ascii="Times New Roman" w:hAnsi="Times New Roman" w:cs="Times New Roman"/>
          <w:sz w:val="24"/>
          <w:szCs w:val="24"/>
        </w:rPr>
      </w:pPr>
      <w:r w:rsidRPr="00FB3EFE">
        <w:rPr>
          <w:rFonts w:ascii="Times New Roman" w:hAnsi="Times New Roman" w:cs="Times New Roman"/>
          <w:sz w:val="24"/>
          <w:szCs w:val="24"/>
        </w:rPr>
        <w:t>generalized trust. Items 7, 8, 9, 10, 11, 12, and 13 are reverse coded.</w:t>
      </w:r>
    </w:p>
    <w:p w14:paraId="303711BF" w14:textId="6864B553" w:rsidR="00367E85" w:rsidRPr="00FB3EFE" w:rsidRDefault="00367E85" w:rsidP="004A035B">
      <w:pPr>
        <w:rPr>
          <w:rFonts w:ascii="Times New Roman" w:hAnsi="Times New Roman" w:cs="Times New Roman"/>
          <w:b/>
          <w:bCs/>
          <w:sz w:val="24"/>
          <w:szCs w:val="24"/>
        </w:rPr>
      </w:pPr>
      <w:r w:rsidRPr="00FB3EFE">
        <w:rPr>
          <w:rFonts w:ascii="Times New Roman" w:hAnsi="Times New Roman" w:cs="Times New Roman"/>
          <w:b/>
          <w:bCs/>
          <w:sz w:val="24"/>
          <w:szCs w:val="24"/>
        </w:rPr>
        <w:br w:type="page"/>
      </w:r>
    </w:p>
    <w:p w14:paraId="27387ACC" w14:textId="77777777" w:rsidR="00AE09E9" w:rsidRPr="00FB3EFE" w:rsidRDefault="00AE09E9" w:rsidP="00AE09E9">
      <w:pPr>
        <w:pStyle w:val="ListParagraph"/>
        <w:numPr>
          <w:ilvl w:val="0"/>
          <w:numId w:val="3"/>
        </w:numPr>
        <w:rPr>
          <w:rFonts w:ascii="Times New Roman" w:hAnsi="Times New Roman" w:cs="Times New Roman"/>
          <w:b/>
          <w:bCs/>
          <w:sz w:val="24"/>
          <w:szCs w:val="24"/>
        </w:rPr>
      </w:pPr>
      <w:r w:rsidRPr="00FB3EFE">
        <w:rPr>
          <w:rFonts w:ascii="Times New Roman" w:hAnsi="Times New Roman" w:cs="Times New Roman"/>
          <w:b/>
          <w:bCs/>
          <w:sz w:val="24"/>
          <w:szCs w:val="24"/>
        </w:rPr>
        <w:lastRenderedPageBreak/>
        <w:t>P</w:t>
      </w:r>
      <w:r w:rsidR="008D6E49" w:rsidRPr="00FB3EFE">
        <w:rPr>
          <w:rFonts w:ascii="Times New Roman" w:hAnsi="Times New Roman" w:cs="Times New Roman"/>
          <w:b/>
          <w:bCs/>
          <w:sz w:val="24"/>
          <w:szCs w:val="24"/>
        </w:rPr>
        <w:t>reliminary data visualisation</w:t>
      </w:r>
      <w:r w:rsidR="007A7643" w:rsidRPr="00FB3EFE">
        <w:rPr>
          <w:rFonts w:ascii="Times New Roman" w:hAnsi="Times New Roman" w:cs="Times New Roman"/>
          <w:b/>
          <w:bCs/>
          <w:sz w:val="24"/>
          <w:szCs w:val="24"/>
        </w:rPr>
        <w:t xml:space="preserve"> and counterbalanced stream</w:t>
      </w:r>
      <w:r w:rsidR="00C13335" w:rsidRPr="00FB3EFE">
        <w:rPr>
          <w:rFonts w:ascii="Times New Roman" w:hAnsi="Times New Roman" w:cs="Times New Roman"/>
          <w:b/>
          <w:bCs/>
          <w:sz w:val="24"/>
          <w:szCs w:val="24"/>
        </w:rPr>
        <w:t xml:space="preserve"> merger</w:t>
      </w:r>
      <w:r w:rsidR="008D6E49" w:rsidRPr="00FB3EFE">
        <w:rPr>
          <w:rFonts w:ascii="Times New Roman" w:hAnsi="Times New Roman" w:cs="Times New Roman"/>
          <w:b/>
          <w:bCs/>
          <w:sz w:val="24"/>
          <w:szCs w:val="24"/>
        </w:rPr>
        <w:t xml:space="preserve">. </w:t>
      </w:r>
    </w:p>
    <w:p w14:paraId="0B8338CD" w14:textId="3A2283D9" w:rsidR="00350202" w:rsidRPr="00FB3EFE" w:rsidRDefault="00664B7D" w:rsidP="00AE09E9">
      <w:pPr>
        <w:ind w:firstLine="720"/>
        <w:rPr>
          <w:rFonts w:ascii="Times New Roman" w:hAnsi="Times New Roman" w:cs="Times New Roman"/>
          <w:sz w:val="24"/>
          <w:szCs w:val="24"/>
        </w:rPr>
      </w:pPr>
      <w:r w:rsidRPr="00FB3EFE">
        <w:rPr>
          <w:rFonts w:ascii="Times New Roman" w:hAnsi="Times New Roman" w:cs="Times New Roman"/>
          <w:sz w:val="24"/>
          <w:szCs w:val="24"/>
        </w:rPr>
        <w:t xml:space="preserve">Initial plots visualising the distribution of response accuracy data were created. Figure </w:t>
      </w:r>
      <w:r w:rsidR="004C2D7F" w:rsidRPr="00FB3EFE">
        <w:rPr>
          <w:rFonts w:ascii="Times New Roman" w:hAnsi="Times New Roman" w:cs="Times New Roman"/>
          <w:sz w:val="24"/>
          <w:szCs w:val="24"/>
        </w:rPr>
        <w:t xml:space="preserve">S1 </w:t>
      </w:r>
      <w:r w:rsidRPr="00FB3EFE">
        <w:rPr>
          <w:rFonts w:ascii="Times New Roman" w:hAnsi="Times New Roman" w:cs="Times New Roman"/>
          <w:sz w:val="24"/>
          <w:szCs w:val="24"/>
        </w:rPr>
        <w:t>shows histogram</w:t>
      </w:r>
      <w:r w:rsidR="00A80EC7" w:rsidRPr="00FB3EFE">
        <w:rPr>
          <w:rFonts w:ascii="Times New Roman" w:hAnsi="Times New Roman" w:cs="Times New Roman"/>
          <w:sz w:val="24"/>
          <w:szCs w:val="24"/>
        </w:rPr>
        <w:t>s</w:t>
      </w:r>
      <w:r w:rsidRPr="00FB3EFE">
        <w:rPr>
          <w:rFonts w:ascii="Times New Roman" w:hAnsi="Times New Roman" w:cs="Times New Roman"/>
          <w:sz w:val="24"/>
          <w:szCs w:val="24"/>
        </w:rPr>
        <w:t xml:space="preserve"> of the distribution of response accuracy in each of the four guidance information streams. These plots show reasonably normally distributed response accuracy data in each guidance stream, albeit slightly positively skewed data where the AI_A and HumanB </w:t>
      </w:r>
      <w:r w:rsidR="0002293A" w:rsidRPr="00FB3EFE">
        <w:rPr>
          <w:rFonts w:ascii="Times New Roman" w:hAnsi="Times New Roman" w:cs="Times New Roman"/>
          <w:sz w:val="24"/>
          <w:szCs w:val="24"/>
        </w:rPr>
        <w:t>groups</w:t>
      </w:r>
      <w:r w:rsidRPr="00FB3EFE">
        <w:rPr>
          <w:rFonts w:ascii="Times New Roman" w:hAnsi="Times New Roman" w:cs="Times New Roman"/>
          <w:sz w:val="24"/>
          <w:szCs w:val="24"/>
        </w:rPr>
        <w:t xml:space="preserve"> are concerned. Figure </w:t>
      </w:r>
      <w:r w:rsidR="00AD292D" w:rsidRPr="00FB3EFE">
        <w:rPr>
          <w:rFonts w:ascii="Times New Roman" w:hAnsi="Times New Roman" w:cs="Times New Roman"/>
          <w:sz w:val="24"/>
          <w:szCs w:val="24"/>
        </w:rPr>
        <w:t xml:space="preserve">S1 </w:t>
      </w:r>
      <w:r w:rsidRPr="00FB3EFE">
        <w:rPr>
          <w:rFonts w:ascii="Times New Roman" w:hAnsi="Times New Roman" w:cs="Times New Roman"/>
          <w:sz w:val="24"/>
          <w:szCs w:val="24"/>
        </w:rPr>
        <w:t xml:space="preserve">also shows those respondents identified as outliers. The presence of a ‘hyper-recogniser’ – in this context an individual with the ability to distinguish between real and artificially synthesized faces with extremely high accuracy – in the HumanB guidance stream (95% response accuracy) may account for the aforementioned positive skew. </w:t>
      </w:r>
    </w:p>
    <w:p w14:paraId="74FD9B2F" w14:textId="7447055E" w:rsidR="00FA268E" w:rsidRPr="00FB3EFE" w:rsidRDefault="006B2F51" w:rsidP="004C02D9">
      <w:pPr>
        <w:rPr>
          <w:rFonts w:ascii="Times New Roman" w:hAnsi="Times New Roman" w:cs="Times New Roman"/>
          <w:sz w:val="24"/>
          <w:szCs w:val="24"/>
        </w:rPr>
      </w:pPr>
      <w:r w:rsidRPr="00FB3EFE">
        <w:rPr>
          <w:rFonts w:ascii="Times New Roman" w:hAnsi="Times New Roman" w:cs="Times New Roman"/>
          <w:b/>
          <w:bCs/>
          <w:sz w:val="24"/>
          <w:szCs w:val="24"/>
        </w:rPr>
        <w:t xml:space="preserve">Figure </w:t>
      </w:r>
      <w:r w:rsidR="00AE09E9" w:rsidRPr="00FB3EFE">
        <w:rPr>
          <w:rFonts w:ascii="Times New Roman" w:hAnsi="Times New Roman" w:cs="Times New Roman"/>
          <w:b/>
          <w:bCs/>
          <w:sz w:val="24"/>
          <w:szCs w:val="24"/>
        </w:rPr>
        <w:t>S1</w:t>
      </w:r>
    </w:p>
    <w:p w14:paraId="369CB997" w14:textId="77777777" w:rsidR="0002293A" w:rsidRPr="00FB3EFE" w:rsidRDefault="006B2F51" w:rsidP="004C02D9">
      <w:pPr>
        <w:rPr>
          <w:rFonts w:ascii="Times New Roman" w:hAnsi="Times New Roman" w:cs="Times New Roman"/>
          <w:i/>
          <w:iCs/>
          <w:sz w:val="24"/>
          <w:szCs w:val="24"/>
        </w:rPr>
      </w:pPr>
      <w:r w:rsidRPr="00FB3EFE">
        <w:rPr>
          <w:rFonts w:ascii="Times New Roman" w:hAnsi="Times New Roman" w:cs="Times New Roman"/>
          <w:i/>
          <w:iCs/>
          <w:sz w:val="24"/>
          <w:szCs w:val="24"/>
        </w:rPr>
        <w:t>Distribution of response accuracy data in each counterbalanced guidance stream.</w:t>
      </w:r>
    </w:p>
    <w:p w14:paraId="57E23EDE" w14:textId="5D717633" w:rsidR="00350202" w:rsidRPr="00FB3EFE" w:rsidRDefault="00A91F80" w:rsidP="004C02D9">
      <w:pPr>
        <w:rPr>
          <w:rFonts w:ascii="Times New Roman" w:hAnsi="Times New Roman" w:cs="Times New Roman"/>
          <w:i/>
          <w:iCs/>
          <w:sz w:val="24"/>
          <w:szCs w:val="24"/>
        </w:rPr>
      </w:pPr>
      <w:r w:rsidRPr="00FB3EFE">
        <w:rPr>
          <w:rFonts w:ascii="Times New Roman" w:hAnsi="Times New Roman" w:cs="Times New Roman"/>
          <w:noProof/>
          <w:sz w:val="24"/>
          <w:szCs w:val="24"/>
        </w:rPr>
        <w:t xml:space="preserve"> </w:t>
      </w:r>
      <w:r w:rsidR="00E41272" w:rsidRPr="00FB3EFE">
        <w:rPr>
          <w:rFonts w:ascii="Times New Roman" w:hAnsi="Times New Roman" w:cs="Times New Roman"/>
          <w:i/>
          <w:iCs/>
          <w:noProof/>
          <w:sz w:val="24"/>
          <w:szCs w:val="24"/>
        </w:rPr>
        <w:drawing>
          <wp:inline distT="0" distB="0" distL="0" distR="0" wp14:anchorId="64D06D4C" wp14:editId="443BBC7B">
            <wp:extent cx="5057775" cy="4281121"/>
            <wp:effectExtent l="19050" t="19050" r="9525" b="24765"/>
            <wp:docPr id="1169747072" name="Picture 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47072" name="Picture 7" descr="A graph of a graph&#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057775" cy="4281121"/>
                    </a:xfrm>
                    <a:prstGeom prst="rect">
                      <a:avLst/>
                    </a:prstGeom>
                    <a:ln>
                      <a:solidFill>
                        <a:schemeClr val="tx1"/>
                      </a:solidFill>
                    </a:ln>
                  </pic:spPr>
                </pic:pic>
              </a:graphicData>
            </a:graphic>
          </wp:inline>
        </w:drawing>
      </w:r>
    </w:p>
    <w:p w14:paraId="27B581B8" w14:textId="3AE8562A" w:rsidR="00664B7D" w:rsidRPr="00FB3EFE" w:rsidRDefault="00664B7D" w:rsidP="004C02D9">
      <w:pPr>
        <w:ind w:firstLine="720"/>
        <w:rPr>
          <w:rFonts w:ascii="Times New Roman" w:hAnsi="Times New Roman" w:cs="Times New Roman"/>
          <w:sz w:val="24"/>
          <w:szCs w:val="24"/>
        </w:rPr>
      </w:pPr>
      <w:r w:rsidRPr="00FB3EFE">
        <w:rPr>
          <w:rFonts w:ascii="Times New Roman" w:hAnsi="Times New Roman" w:cs="Times New Roman"/>
          <w:sz w:val="24"/>
          <w:szCs w:val="24"/>
        </w:rPr>
        <w:t xml:space="preserve">The HumanB guidance stream also contains a ‘hypo-recogniser’, with a response accuracy of 40%. Given that complete adherence to the presented guidance information yields a response accuracy of 50%, since half the stimuli were accompanied by incorrect guidance information, a response accuracy of 40% suggests a particular inability to distinguish between real and artificial faces. The HumanA guidance stream also contains a hyper-recogniser (98% response accuracy), although no clear effect on response accuracy distribution is seen. These outliers were included in all planned statistical analyses, since an understanding of the factors driving hyper- and hypo-recognisers’ performance may improve </w:t>
      </w:r>
      <w:r w:rsidRPr="00FB3EFE">
        <w:rPr>
          <w:rFonts w:ascii="Times New Roman" w:hAnsi="Times New Roman" w:cs="Times New Roman"/>
          <w:sz w:val="24"/>
          <w:szCs w:val="24"/>
        </w:rPr>
        <w:lastRenderedPageBreak/>
        <w:t>our understanding of how artificially synthesised faces cannot effectively reproduce the realism of human faces.</w:t>
      </w:r>
    </w:p>
    <w:p w14:paraId="14DDD687" w14:textId="5B1A6F02" w:rsidR="00AF0325" w:rsidRPr="00FB3EFE" w:rsidRDefault="00DF0EE2" w:rsidP="004C02D9">
      <w:pPr>
        <w:ind w:firstLine="720"/>
        <w:rPr>
          <w:rFonts w:ascii="Times New Roman" w:hAnsi="Times New Roman" w:cs="Times New Roman"/>
          <w:sz w:val="24"/>
          <w:szCs w:val="24"/>
        </w:rPr>
      </w:pPr>
      <w:r w:rsidRPr="00FB3EFE">
        <w:rPr>
          <w:rFonts w:ascii="Times New Roman" w:hAnsi="Times New Roman" w:cs="Times New Roman"/>
          <w:b/>
          <w:bCs/>
          <w:sz w:val="24"/>
          <w:szCs w:val="24"/>
        </w:rPr>
        <w:t xml:space="preserve"> </w:t>
      </w:r>
      <w:r w:rsidR="00664B7D" w:rsidRPr="00FB3EFE">
        <w:rPr>
          <w:rFonts w:ascii="Times New Roman" w:hAnsi="Times New Roman" w:cs="Times New Roman"/>
          <w:sz w:val="24"/>
          <w:szCs w:val="24"/>
        </w:rPr>
        <w:t xml:space="preserve">Preliminary significance testing was conducted to determine differences in response accuracy between counterbalanced guidance streams (A vs B) </w:t>
      </w:r>
      <w:r w:rsidR="00664B7D" w:rsidRPr="00FB3EFE">
        <w:rPr>
          <w:rFonts w:ascii="Times New Roman" w:hAnsi="Times New Roman" w:cs="Times New Roman"/>
          <w:i/>
          <w:iCs/>
          <w:sz w:val="24"/>
          <w:szCs w:val="24"/>
        </w:rPr>
        <w:t>within</w:t>
      </w:r>
      <w:r w:rsidR="00664B7D" w:rsidRPr="00FB3EFE">
        <w:rPr>
          <w:rFonts w:ascii="Times New Roman" w:hAnsi="Times New Roman" w:cs="Times New Roman"/>
          <w:sz w:val="24"/>
          <w:szCs w:val="24"/>
        </w:rPr>
        <w:t xml:space="preserve"> each guidance condition (human vs AI). Independent samples t-tests showed no significant differences in response accuracy between the HumanA and HumanB guidance streams (t(152) = 1.47,</w:t>
      </w:r>
      <w:r w:rsidR="00D60E10" w:rsidRPr="00FB3EFE">
        <w:rPr>
          <w:rFonts w:ascii="Times New Roman" w:hAnsi="Times New Roman" w:cs="Times New Roman"/>
          <w:sz w:val="24"/>
          <w:szCs w:val="24"/>
        </w:rPr>
        <w:t xml:space="preserve"> 95% CI = [-.01, .01],</w:t>
      </w:r>
      <w:r w:rsidR="00664B7D" w:rsidRPr="00FB3EFE">
        <w:rPr>
          <w:rFonts w:ascii="Times New Roman" w:hAnsi="Times New Roman" w:cs="Times New Roman"/>
          <w:sz w:val="24"/>
          <w:szCs w:val="24"/>
        </w:rPr>
        <w:t xml:space="preserve"> </w:t>
      </w:r>
      <w:r w:rsidR="00664B7D" w:rsidRPr="00FB3EFE">
        <w:rPr>
          <w:rFonts w:ascii="Times New Roman" w:hAnsi="Times New Roman" w:cs="Times New Roman"/>
          <w:i/>
          <w:iCs/>
          <w:sz w:val="24"/>
          <w:szCs w:val="24"/>
        </w:rPr>
        <w:t xml:space="preserve">p </w:t>
      </w:r>
      <w:r w:rsidR="00664B7D" w:rsidRPr="00FB3EFE">
        <w:rPr>
          <w:rFonts w:ascii="Times New Roman" w:hAnsi="Times New Roman" w:cs="Times New Roman"/>
          <w:sz w:val="24"/>
          <w:szCs w:val="24"/>
        </w:rPr>
        <w:t xml:space="preserve">= .14; HumanA mean = .68, HumanB mean = .66) and between the AI_A and AI_B guidance streams (t(139) = </w:t>
      </w:r>
      <w:r w:rsidR="00616BB7" w:rsidRPr="00FB3EFE">
        <w:rPr>
          <w:rFonts w:ascii="Times New Roman" w:hAnsi="Times New Roman" w:cs="Times New Roman"/>
          <w:sz w:val="24"/>
          <w:szCs w:val="24"/>
        </w:rPr>
        <w:t>-</w:t>
      </w:r>
      <w:r w:rsidR="00664B7D" w:rsidRPr="00FB3EFE">
        <w:rPr>
          <w:rFonts w:ascii="Times New Roman" w:hAnsi="Times New Roman" w:cs="Times New Roman"/>
          <w:sz w:val="24"/>
          <w:szCs w:val="24"/>
        </w:rPr>
        <w:t>.19,</w:t>
      </w:r>
      <w:r w:rsidR="00D60E10" w:rsidRPr="00FB3EFE">
        <w:rPr>
          <w:rFonts w:ascii="Times New Roman" w:hAnsi="Times New Roman" w:cs="Times New Roman"/>
          <w:sz w:val="24"/>
          <w:szCs w:val="24"/>
        </w:rPr>
        <w:t xml:space="preserve"> 95% CI = [-.03, .03],</w:t>
      </w:r>
      <w:r w:rsidR="00664B7D" w:rsidRPr="00FB3EFE">
        <w:rPr>
          <w:rFonts w:ascii="Times New Roman" w:hAnsi="Times New Roman" w:cs="Times New Roman"/>
          <w:sz w:val="24"/>
          <w:szCs w:val="24"/>
        </w:rPr>
        <w:t xml:space="preserve"> </w:t>
      </w:r>
      <w:r w:rsidR="00664B7D" w:rsidRPr="00FB3EFE">
        <w:rPr>
          <w:rFonts w:ascii="Times New Roman" w:hAnsi="Times New Roman" w:cs="Times New Roman"/>
          <w:i/>
          <w:iCs/>
          <w:sz w:val="24"/>
          <w:szCs w:val="24"/>
        </w:rPr>
        <w:t>p</w:t>
      </w:r>
      <w:r w:rsidR="00664B7D" w:rsidRPr="00FB3EFE">
        <w:rPr>
          <w:rFonts w:ascii="Times New Roman" w:hAnsi="Times New Roman" w:cs="Times New Roman"/>
          <w:sz w:val="24"/>
          <w:szCs w:val="24"/>
        </w:rPr>
        <w:t xml:space="preserve"> = .85; AI_A mean = .66, AI_B mean = .66). Thus, an individual’s ability to correctly identify real and artificial faces as such was not influenced by which of those faces were accompanied by correct or incorrect guidance information. In the statistical analyses, A and B streams were collapsed into one, leaving one human and one AI guidance group.</w:t>
      </w:r>
    </w:p>
    <w:p w14:paraId="1B27702B" w14:textId="77777777" w:rsidR="00AF72B8" w:rsidRPr="00FB3EFE" w:rsidRDefault="00AF72B8">
      <w:pPr>
        <w:rPr>
          <w:rFonts w:ascii="Times New Roman" w:hAnsi="Times New Roman" w:cs="Times New Roman"/>
          <w:b/>
          <w:bCs/>
          <w:sz w:val="24"/>
          <w:szCs w:val="24"/>
        </w:rPr>
      </w:pPr>
      <w:r w:rsidRPr="00FB3EFE">
        <w:rPr>
          <w:rFonts w:ascii="Times New Roman" w:hAnsi="Times New Roman" w:cs="Times New Roman"/>
          <w:b/>
          <w:bCs/>
          <w:sz w:val="24"/>
          <w:szCs w:val="24"/>
        </w:rPr>
        <w:br w:type="page"/>
      </w:r>
    </w:p>
    <w:p w14:paraId="0272020A" w14:textId="681F01EE" w:rsidR="005B3502" w:rsidRPr="00FB3EFE" w:rsidRDefault="005B3502" w:rsidP="005B3502">
      <w:pPr>
        <w:pStyle w:val="ListParagraph"/>
        <w:numPr>
          <w:ilvl w:val="0"/>
          <w:numId w:val="3"/>
        </w:numPr>
        <w:rPr>
          <w:rFonts w:ascii="Times New Roman" w:hAnsi="Times New Roman" w:cs="Times New Roman"/>
          <w:b/>
          <w:bCs/>
          <w:sz w:val="24"/>
          <w:szCs w:val="24"/>
        </w:rPr>
      </w:pPr>
      <w:r w:rsidRPr="00FB3EFE">
        <w:rPr>
          <w:rFonts w:ascii="Times New Roman" w:hAnsi="Times New Roman" w:cs="Times New Roman"/>
          <w:b/>
          <w:bCs/>
          <w:sz w:val="24"/>
          <w:szCs w:val="24"/>
        </w:rPr>
        <w:lastRenderedPageBreak/>
        <w:t>R</w:t>
      </w:r>
      <w:r w:rsidR="008F51A1" w:rsidRPr="00FB3EFE">
        <w:rPr>
          <w:rFonts w:ascii="Times New Roman" w:hAnsi="Times New Roman" w:cs="Times New Roman"/>
          <w:b/>
          <w:bCs/>
          <w:sz w:val="24"/>
          <w:szCs w:val="24"/>
        </w:rPr>
        <w:t xml:space="preserve">esponse accuracy and consistency. </w:t>
      </w:r>
    </w:p>
    <w:p w14:paraId="5A54F3BB" w14:textId="51AF51C8" w:rsidR="008F51A1" w:rsidRPr="00FB3EFE" w:rsidRDefault="00F10B02" w:rsidP="005B3502">
      <w:pPr>
        <w:ind w:firstLine="720"/>
        <w:rPr>
          <w:rFonts w:ascii="Times New Roman" w:hAnsi="Times New Roman" w:cs="Times New Roman"/>
          <w:sz w:val="24"/>
          <w:szCs w:val="24"/>
        </w:rPr>
      </w:pPr>
      <w:r w:rsidRPr="00FB3EFE">
        <w:rPr>
          <w:rFonts w:ascii="Times New Roman" w:hAnsi="Times New Roman" w:cs="Times New Roman"/>
          <w:sz w:val="24"/>
          <w:szCs w:val="24"/>
        </w:rPr>
        <w:t xml:space="preserve">Participants made judgements consistent with the guidance information provided </w:t>
      </w:r>
      <w:r w:rsidR="00EB733A" w:rsidRPr="00FB3EFE">
        <w:rPr>
          <w:rFonts w:ascii="Times New Roman" w:hAnsi="Times New Roman" w:cs="Times New Roman"/>
          <w:sz w:val="24"/>
          <w:szCs w:val="24"/>
        </w:rPr>
        <w:t xml:space="preserve">more so when that guidance correctly classified faces as real or synthetic. This was true regardless of participant self-reported gender or ethnicity (Table </w:t>
      </w:r>
      <w:r w:rsidR="00B653BD" w:rsidRPr="00FB3EFE">
        <w:rPr>
          <w:rFonts w:ascii="Times New Roman" w:hAnsi="Times New Roman" w:cs="Times New Roman"/>
          <w:sz w:val="24"/>
          <w:szCs w:val="24"/>
        </w:rPr>
        <w:t>S</w:t>
      </w:r>
      <w:r w:rsidR="00227D5E" w:rsidRPr="00FB3EFE">
        <w:rPr>
          <w:rFonts w:ascii="Times New Roman" w:hAnsi="Times New Roman" w:cs="Times New Roman"/>
          <w:sz w:val="24"/>
          <w:szCs w:val="24"/>
        </w:rPr>
        <w:t>1</w:t>
      </w:r>
      <w:r w:rsidR="00EB733A" w:rsidRPr="00FB3EFE">
        <w:rPr>
          <w:rFonts w:ascii="Times New Roman" w:hAnsi="Times New Roman" w:cs="Times New Roman"/>
          <w:sz w:val="24"/>
          <w:szCs w:val="24"/>
        </w:rPr>
        <w:t>).</w:t>
      </w:r>
    </w:p>
    <w:p w14:paraId="11239D52" w14:textId="55285E7D" w:rsidR="00EB733A" w:rsidRPr="00FB3EFE" w:rsidRDefault="00162DEF" w:rsidP="004C02D9">
      <w:pPr>
        <w:rPr>
          <w:rFonts w:ascii="Times New Roman" w:hAnsi="Times New Roman" w:cs="Times New Roman"/>
          <w:b/>
          <w:bCs/>
          <w:sz w:val="24"/>
          <w:szCs w:val="24"/>
        </w:rPr>
      </w:pPr>
      <w:r w:rsidRPr="00FB3EFE">
        <w:rPr>
          <w:rFonts w:ascii="Times New Roman" w:hAnsi="Times New Roman" w:cs="Times New Roman"/>
          <w:b/>
          <w:bCs/>
          <w:sz w:val="24"/>
          <w:szCs w:val="24"/>
        </w:rPr>
        <w:t xml:space="preserve">Table </w:t>
      </w:r>
      <w:r w:rsidR="009B75EC" w:rsidRPr="00FB3EFE">
        <w:rPr>
          <w:rFonts w:ascii="Times New Roman" w:hAnsi="Times New Roman" w:cs="Times New Roman"/>
          <w:b/>
          <w:bCs/>
          <w:sz w:val="24"/>
          <w:szCs w:val="24"/>
        </w:rPr>
        <w:t>S</w:t>
      </w:r>
      <w:r w:rsidR="00227D5E" w:rsidRPr="00FB3EFE">
        <w:rPr>
          <w:rFonts w:ascii="Times New Roman" w:hAnsi="Times New Roman" w:cs="Times New Roman"/>
          <w:b/>
          <w:bCs/>
          <w:sz w:val="24"/>
          <w:szCs w:val="24"/>
        </w:rPr>
        <w:t>1</w:t>
      </w:r>
    </w:p>
    <w:p w14:paraId="339105E0" w14:textId="6116CADE" w:rsidR="00162DEF" w:rsidRPr="00FB3EFE" w:rsidRDefault="00162DEF" w:rsidP="004C02D9">
      <w:pPr>
        <w:rPr>
          <w:rFonts w:ascii="Times New Roman" w:hAnsi="Times New Roman" w:cs="Times New Roman"/>
          <w:i/>
          <w:iCs/>
          <w:sz w:val="24"/>
          <w:szCs w:val="24"/>
        </w:rPr>
      </w:pPr>
      <w:r w:rsidRPr="00FB3EFE">
        <w:rPr>
          <w:rFonts w:ascii="Times New Roman" w:hAnsi="Times New Roman" w:cs="Times New Roman"/>
          <w:i/>
          <w:iCs/>
          <w:sz w:val="24"/>
          <w:szCs w:val="24"/>
        </w:rPr>
        <w:t>Mean and standard error (SE) consistency scores for stimuli with correct and incorrect guidance, and all stimuli, across participant self-reported gender and ethnicity.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1418"/>
        <w:gridCol w:w="1417"/>
        <w:gridCol w:w="2268"/>
      </w:tblGrid>
      <w:tr w:rsidR="006249F2" w:rsidRPr="00FB3EFE" w14:paraId="2227DF6A" w14:textId="77777777" w:rsidTr="00BA7675">
        <w:tc>
          <w:tcPr>
            <w:tcW w:w="2835" w:type="dxa"/>
            <w:tcBorders>
              <w:top w:val="single" w:sz="4" w:space="0" w:color="auto"/>
              <w:bottom w:val="nil"/>
            </w:tcBorders>
          </w:tcPr>
          <w:p w14:paraId="4F9D1250" w14:textId="5B60CDE2" w:rsidR="00AE767D" w:rsidRPr="00FB3EFE" w:rsidRDefault="00810132" w:rsidP="004C02D9">
            <w:pPr>
              <w:spacing w:line="259" w:lineRule="auto"/>
              <w:rPr>
                <w:rFonts w:ascii="Times New Roman" w:hAnsi="Times New Roman" w:cs="Times New Roman"/>
                <w:b/>
                <w:bCs/>
                <w:sz w:val="24"/>
                <w:szCs w:val="24"/>
              </w:rPr>
            </w:pPr>
            <w:r w:rsidRPr="00FB3EFE">
              <w:rPr>
                <w:rFonts w:ascii="Times New Roman" w:hAnsi="Times New Roman" w:cs="Times New Roman"/>
                <w:b/>
                <w:bCs/>
                <w:sz w:val="24"/>
                <w:szCs w:val="24"/>
              </w:rPr>
              <w:t>Demographic characteristic</w:t>
            </w:r>
          </w:p>
        </w:tc>
        <w:tc>
          <w:tcPr>
            <w:tcW w:w="1418" w:type="dxa"/>
            <w:tcBorders>
              <w:top w:val="single" w:sz="4" w:space="0" w:color="auto"/>
              <w:bottom w:val="single" w:sz="4" w:space="0" w:color="auto"/>
            </w:tcBorders>
          </w:tcPr>
          <w:p w14:paraId="57D46399" w14:textId="58444C41" w:rsidR="00AE767D" w:rsidRPr="00FB3EFE" w:rsidRDefault="00465B08"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Correct (out of 40)</w:t>
            </w:r>
          </w:p>
        </w:tc>
        <w:tc>
          <w:tcPr>
            <w:tcW w:w="1417" w:type="dxa"/>
            <w:tcBorders>
              <w:top w:val="single" w:sz="4" w:space="0" w:color="auto"/>
              <w:bottom w:val="single" w:sz="4" w:space="0" w:color="auto"/>
            </w:tcBorders>
          </w:tcPr>
          <w:p w14:paraId="09FDCAF0" w14:textId="6117AE23" w:rsidR="00AE767D" w:rsidRPr="00FB3EFE" w:rsidRDefault="00465B08"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Incorrect (out of 40)</w:t>
            </w:r>
          </w:p>
        </w:tc>
        <w:tc>
          <w:tcPr>
            <w:tcW w:w="2268" w:type="dxa"/>
            <w:tcBorders>
              <w:top w:val="single" w:sz="4" w:space="0" w:color="auto"/>
              <w:bottom w:val="single" w:sz="4" w:space="0" w:color="auto"/>
            </w:tcBorders>
          </w:tcPr>
          <w:p w14:paraId="685F114F" w14:textId="7912AFAD" w:rsidR="00AE767D" w:rsidRPr="00FB3EFE" w:rsidRDefault="00465B08"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Correct &amp; incorrect (out of 80)</w:t>
            </w:r>
          </w:p>
        </w:tc>
      </w:tr>
      <w:tr w:rsidR="00C50FB0" w:rsidRPr="00FB3EFE" w14:paraId="4F4AC234" w14:textId="77777777" w:rsidTr="00BA7675">
        <w:tc>
          <w:tcPr>
            <w:tcW w:w="2835" w:type="dxa"/>
            <w:tcBorders>
              <w:top w:val="nil"/>
              <w:bottom w:val="single" w:sz="4" w:space="0" w:color="auto"/>
            </w:tcBorders>
          </w:tcPr>
          <w:p w14:paraId="6EB2A592" w14:textId="77777777" w:rsidR="00810132" w:rsidRPr="00FB3EFE" w:rsidRDefault="00810132" w:rsidP="004C02D9">
            <w:pPr>
              <w:spacing w:line="259" w:lineRule="auto"/>
              <w:rPr>
                <w:rFonts w:ascii="Times New Roman" w:hAnsi="Times New Roman" w:cs="Times New Roman"/>
                <w:sz w:val="24"/>
                <w:szCs w:val="24"/>
              </w:rPr>
            </w:pPr>
          </w:p>
        </w:tc>
        <w:tc>
          <w:tcPr>
            <w:tcW w:w="5103" w:type="dxa"/>
            <w:gridSpan w:val="3"/>
            <w:tcBorders>
              <w:top w:val="single" w:sz="4" w:space="0" w:color="auto"/>
              <w:bottom w:val="single" w:sz="4" w:space="0" w:color="auto"/>
            </w:tcBorders>
            <w:vAlign w:val="center"/>
          </w:tcPr>
          <w:p w14:paraId="18FD7A55" w14:textId="694DA698" w:rsidR="00810132" w:rsidRPr="00FB3EFE" w:rsidRDefault="00810132"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Mean (SE)</w:t>
            </w:r>
          </w:p>
        </w:tc>
      </w:tr>
      <w:tr w:rsidR="00C50FB0" w:rsidRPr="00FB3EFE" w14:paraId="68E0E304" w14:textId="77777777" w:rsidTr="00C50FB0">
        <w:tc>
          <w:tcPr>
            <w:tcW w:w="2835" w:type="dxa"/>
            <w:tcBorders>
              <w:top w:val="single" w:sz="4" w:space="0" w:color="auto"/>
              <w:bottom w:val="nil"/>
            </w:tcBorders>
          </w:tcPr>
          <w:p w14:paraId="4682872A" w14:textId="6B222CB9" w:rsidR="00AE767D" w:rsidRPr="00FB3EFE" w:rsidRDefault="0015260C" w:rsidP="004C02D9">
            <w:pPr>
              <w:spacing w:line="259" w:lineRule="auto"/>
              <w:ind w:left="170"/>
              <w:rPr>
                <w:rFonts w:ascii="Times New Roman" w:hAnsi="Times New Roman" w:cs="Times New Roman"/>
                <w:sz w:val="24"/>
                <w:szCs w:val="24"/>
              </w:rPr>
            </w:pPr>
            <w:r w:rsidRPr="00FB3EFE">
              <w:rPr>
                <w:rFonts w:ascii="Times New Roman" w:hAnsi="Times New Roman" w:cs="Times New Roman"/>
                <w:sz w:val="24"/>
                <w:szCs w:val="24"/>
              </w:rPr>
              <w:t>Gender</w:t>
            </w:r>
          </w:p>
        </w:tc>
        <w:tc>
          <w:tcPr>
            <w:tcW w:w="1418" w:type="dxa"/>
            <w:tcBorders>
              <w:top w:val="single" w:sz="4" w:space="0" w:color="auto"/>
              <w:bottom w:val="nil"/>
            </w:tcBorders>
          </w:tcPr>
          <w:p w14:paraId="18881DF8" w14:textId="77777777" w:rsidR="00AE767D" w:rsidRPr="00FB3EFE" w:rsidRDefault="00AE767D" w:rsidP="004C02D9">
            <w:pPr>
              <w:spacing w:line="259" w:lineRule="auto"/>
              <w:rPr>
                <w:rFonts w:ascii="Times New Roman" w:hAnsi="Times New Roman" w:cs="Times New Roman"/>
                <w:sz w:val="24"/>
                <w:szCs w:val="24"/>
              </w:rPr>
            </w:pPr>
          </w:p>
        </w:tc>
        <w:tc>
          <w:tcPr>
            <w:tcW w:w="1417" w:type="dxa"/>
            <w:tcBorders>
              <w:top w:val="single" w:sz="4" w:space="0" w:color="auto"/>
              <w:bottom w:val="nil"/>
            </w:tcBorders>
          </w:tcPr>
          <w:p w14:paraId="38F2600D" w14:textId="77777777" w:rsidR="00AE767D" w:rsidRPr="00FB3EFE" w:rsidRDefault="00AE767D" w:rsidP="004C02D9">
            <w:pPr>
              <w:spacing w:line="259" w:lineRule="auto"/>
              <w:rPr>
                <w:rFonts w:ascii="Times New Roman" w:hAnsi="Times New Roman" w:cs="Times New Roman"/>
                <w:sz w:val="24"/>
                <w:szCs w:val="24"/>
              </w:rPr>
            </w:pPr>
          </w:p>
        </w:tc>
        <w:tc>
          <w:tcPr>
            <w:tcW w:w="2268" w:type="dxa"/>
            <w:tcBorders>
              <w:top w:val="single" w:sz="4" w:space="0" w:color="auto"/>
              <w:bottom w:val="nil"/>
            </w:tcBorders>
          </w:tcPr>
          <w:p w14:paraId="455BABF6" w14:textId="77777777" w:rsidR="00AE767D" w:rsidRPr="00FB3EFE" w:rsidRDefault="00AE767D" w:rsidP="004C02D9">
            <w:pPr>
              <w:spacing w:line="259" w:lineRule="auto"/>
              <w:rPr>
                <w:rFonts w:ascii="Times New Roman" w:hAnsi="Times New Roman" w:cs="Times New Roman"/>
                <w:sz w:val="24"/>
                <w:szCs w:val="24"/>
              </w:rPr>
            </w:pPr>
          </w:p>
        </w:tc>
      </w:tr>
      <w:tr w:rsidR="00C50FB0" w:rsidRPr="00FB3EFE" w14:paraId="17D7D535" w14:textId="77777777" w:rsidTr="00C50FB0">
        <w:tc>
          <w:tcPr>
            <w:tcW w:w="2835" w:type="dxa"/>
            <w:tcBorders>
              <w:top w:val="nil"/>
              <w:bottom w:val="nil"/>
            </w:tcBorders>
          </w:tcPr>
          <w:p w14:paraId="45D40EA1" w14:textId="225796BF" w:rsidR="00AE767D" w:rsidRPr="00FB3EFE" w:rsidRDefault="0015260C"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Male</w:t>
            </w:r>
          </w:p>
        </w:tc>
        <w:tc>
          <w:tcPr>
            <w:tcW w:w="1418" w:type="dxa"/>
            <w:tcBorders>
              <w:top w:val="nil"/>
              <w:bottom w:val="nil"/>
            </w:tcBorders>
          </w:tcPr>
          <w:p w14:paraId="73420D67" w14:textId="1A31DF61" w:rsidR="00AE767D" w:rsidRPr="00FB3EFE" w:rsidRDefault="00C339AD"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29.90 (.32)</w:t>
            </w:r>
          </w:p>
        </w:tc>
        <w:tc>
          <w:tcPr>
            <w:tcW w:w="1417" w:type="dxa"/>
            <w:tcBorders>
              <w:top w:val="nil"/>
              <w:bottom w:val="nil"/>
            </w:tcBorders>
          </w:tcPr>
          <w:p w14:paraId="48091D3B" w14:textId="4C5D83B3" w:rsidR="00AE767D" w:rsidRPr="00FB3EFE" w:rsidRDefault="00C339AD"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17.70 (.45)</w:t>
            </w:r>
          </w:p>
        </w:tc>
        <w:tc>
          <w:tcPr>
            <w:tcW w:w="2268" w:type="dxa"/>
            <w:tcBorders>
              <w:top w:val="nil"/>
              <w:bottom w:val="nil"/>
            </w:tcBorders>
          </w:tcPr>
          <w:p w14:paraId="20B3412B" w14:textId="72E788A0" w:rsidR="00AE767D" w:rsidRPr="00FB3EFE" w:rsidRDefault="00583D27"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47.60</w:t>
            </w:r>
            <w:r w:rsidR="00C339AD" w:rsidRPr="00FB3EFE">
              <w:rPr>
                <w:rFonts w:ascii="Times New Roman" w:hAnsi="Times New Roman" w:cs="Times New Roman"/>
                <w:sz w:val="24"/>
                <w:szCs w:val="24"/>
              </w:rPr>
              <w:t xml:space="preserve"> (</w:t>
            </w:r>
            <w:r w:rsidRPr="00FB3EFE">
              <w:rPr>
                <w:rFonts w:ascii="Times New Roman" w:hAnsi="Times New Roman" w:cs="Times New Roman"/>
                <w:sz w:val="24"/>
                <w:szCs w:val="24"/>
              </w:rPr>
              <w:t>0</w:t>
            </w:r>
            <w:r w:rsidR="00C339AD" w:rsidRPr="00FB3EFE">
              <w:rPr>
                <w:rFonts w:ascii="Times New Roman" w:hAnsi="Times New Roman" w:cs="Times New Roman"/>
                <w:sz w:val="24"/>
                <w:szCs w:val="24"/>
              </w:rPr>
              <w:t>.</w:t>
            </w:r>
            <w:r w:rsidRPr="00FB3EFE">
              <w:rPr>
                <w:rFonts w:ascii="Times New Roman" w:hAnsi="Times New Roman" w:cs="Times New Roman"/>
                <w:sz w:val="24"/>
                <w:szCs w:val="24"/>
              </w:rPr>
              <w:t>58</w:t>
            </w:r>
            <w:r w:rsidR="00C339AD" w:rsidRPr="00FB3EFE">
              <w:rPr>
                <w:rFonts w:ascii="Times New Roman" w:hAnsi="Times New Roman" w:cs="Times New Roman"/>
                <w:sz w:val="24"/>
                <w:szCs w:val="24"/>
              </w:rPr>
              <w:t>)</w:t>
            </w:r>
          </w:p>
        </w:tc>
      </w:tr>
      <w:tr w:rsidR="00C50FB0" w:rsidRPr="00FB3EFE" w14:paraId="35C6D765" w14:textId="77777777" w:rsidTr="00C50FB0">
        <w:tc>
          <w:tcPr>
            <w:tcW w:w="2835" w:type="dxa"/>
            <w:tcBorders>
              <w:top w:val="nil"/>
              <w:bottom w:val="nil"/>
            </w:tcBorders>
          </w:tcPr>
          <w:p w14:paraId="516ADD23" w14:textId="654F1CF1"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Woman</w:t>
            </w:r>
          </w:p>
        </w:tc>
        <w:tc>
          <w:tcPr>
            <w:tcW w:w="1418" w:type="dxa"/>
            <w:tcBorders>
              <w:top w:val="nil"/>
              <w:bottom w:val="nil"/>
            </w:tcBorders>
          </w:tcPr>
          <w:p w14:paraId="0BB25738" w14:textId="6C0B451C" w:rsidR="00AE767D" w:rsidRPr="00FB3EFE" w:rsidRDefault="00AB0A16"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31.00 (.40)</w:t>
            </w:r>
          </w:p>
        </w:tc>
        <w:tc>
          <w:tcPr>
            <w:tcW w:w="1417" w:type="dxa"/>
            <w:tcBorders>
              <w:top w:val="nil"/>
              <w:bottom w:val="nil"/>
            </w:tcBorders>
          </w:tcPr>
          <w:p w14:paraId="53C8A81B" w14:textId="2BB04A75" w:rsidR="00AE767D" w:rsidRPr="00FB3EFE" w:rsidRDefault="00AB0A16"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16.60 (.69)</w:t>
            </w:r>
          </w:p>
        </w:tc>
        <w:tc>
          <w:tcPr>
            <w:tcW w:w="2268" w:type="dxa"/>
            <w:tcBorders>
              <w:top w:val="nil"/>
              <w:bottom w:val="nil"/>
            </w:tcBorders>
          </w:tcPr>
          <w:p w14:paraId="53E5E674" w14:textId="0FFBE728" w:rsidR="00AE767D" w:rsidRPr="00FB3EFE" w:rsidRDefault="00C110DE"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47</w:t>
            </w:r>
            <w:r w:rsidR="00195CD8" w:rsidRPr="00FB3EFE">
              <w:rPr>
                <w:rFonts w:ascii="Times New Roman" w:hAnsi="Times New Roman" w:cs="Times New Roman"/>
                <w:sz w:val="24"/>
                <w:szCs w:val="24"/>
              </w:rPr>
              <w:t>.</w:t>
            </w:r>
            <w:r w:rsidRPr="00FB3EFE">
              <w:rPr>
                <w:rFonts w:ascii="Times New Roman" w:hAnsi="Times New Roman" w:cs="Times New Roman"/>
                <w:sz w:val="24"/>
                <w:szCs w:val="24"/>
              </w:rPr>
              <w:t>6</w:t>
            </w:r>
            <w:r w:rsidR="00195CD8" w:rsidRPr="00FB3EFE">
              <w:rPr>
                <w:rFonts w:ascii="Times New Roman" w:hAnsi="Times New Roman" w:cs="Times New Roman"/>
                <w:sz w:val="24"/>
                <w:szCs w:val="24"/>
              </w:rPr>
              <w:t>0 (</w:t>
            </w:r>
            <w:r w:rsidR="00347E49" w:rsidRPr="00FB3EFE">
              <w:rPr>
                <w:rFonts w:ascii="Times New Roman" w:hAnsi="Times New Roman" w:cs="Times New Roman"/>
                <w:sz w:val="24"/>
                <w:szCs w:val="24"/>
              </w:rPr>
              <w:t>0</w:t>
            </w:r>
            <w:r w:rsidR="00195CD8" w:rsidRPr="00FB3EFE">
              <w:rPr>
                <w:rFonts w:ascii="Times New Roman" w:hAnsi="Times New Roman" w:cs="Times New Roman"/>
                <w:sz w:val="24"/>
                <w:szCs w:val="24"/>
              </w:rPr>
              <w:t>.</w:t>
            </w:r>
            <w:r w:rsidR="00347E49" w:rsidRPr="00FB3EFE">
              <w:rPr>
                <w:rFonts w:ascii="Times New Roman" w:hAnsi="Times New Roman" w:cs="Times New Roman"/>
                <w:sz w:val="24"/>
                <w:szCs w:val="24"/>
              </w:rPr>
              <w:t>84</w:t>
            </w:r>
            <w:r w:rsidR="00195CD8" w:rsidRPr="00FB3EFE">
              <w:rPr>
                <w:rFonts w:ascii="Times New Roman" w:hAnsi="Times New Roman" w:cs="Times New Roman"/>
                <w:sz w:val="24"/>
                <w:szCs w:val="24"/>
              </w:rPr>
              <w:t>)</w:t>
            </w:r>
          </w:p>
        </w:tc>
      </w:tr>
      <w:tr w:rsidR="00C50FB0" w:rsidRPr="00FB3EFE" w14:paraId="538CE03D" w14:textId="77777777" w:rsidTr="00C50FB0">
        <w:tc>
          <w:tcPr>
            <w:tcW w:w="2835" w:type="dxa"/>
            <w:tcBorders>
              <w:top w:val="nil"/>
              <w:bottom w:val="nil"/>
            </w:tcBorders>
          </w:tcPr>
          <w:p w14:paraId="79C191CD" w14:textId="79343C2E"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Non-binary/</w:t>
            </w:r>
            <w:r w:rsidR="00363E49" w:rsidRPr="00FB3EFE">
              <w:rPr>
                <w:rFonts w:ascii="Times New Roman" w:hAnsi="Times New Roman" w:cs="Times New Roman"/>
                <w:sz w:val="24"/>
                <w:szCs w:val="24"/>
              </w:rPr>
              <w:t xml:space="preserve"> </w:t>
            </w:r>
            <w:r w:rsidRPr="00FB3EFE">
              <w:rPr>
                <w:rFonts w:ascii="Times New Roman" w:hAnsi="Times New Roman" w:cs="Times New Roman"/>
                <w:sz w:val="24"/>
                <w:szCs w:val="24"/>
              </w:rPr>
              <w:t>genderqueer/</w:t>
            </w:r>
            <w:r w:rsidR="00363E49" w:rsidRPr="00FB3EFE">
              <w:rPr>
                <w:rFonts w:ascii="Times New Roman" w:hAnsi="Times New Roman" w:cs="Times New Roman"/>
                <w:sz w:val="24"/>
                <w:szCs w:val="24"/>
              </w:rPr>
              <w:t xml:space="preserve"> </w:t>
            </w:r>
            <w:r w:rsidRPr="00FB3EFE">
              <w:rPr>
                <w:rFonts w:ascii="Times New Roman" w:hAnsi="Times New Roman" w:cs="Times New Roman"/>
                <w:sz w:val="24"/>
                <w:szCs w:val="24"/>
              </w:rPr>
              <w:t>agender/gender fluid</w:t>
            </w:r>
          </w:p>
        </w:tc>
        <w:tc>
          <w:tcPr>
            <w:tcW w:w="1418" w:type="dxa"/>
            <w:tcBorders>
              <w:top w:val="nil"/>
              <w:bottom w:val="nil"/>
            </w:tcBorders>
            <w:vAlign w:val="center"/>
          </w:tcPr>
          <w:p w14:paraId="12034CBA" w14:textId="3BA5278D" w:rsidR="00AE767D" w:rsidRPr="00FB3EFE" w:rsidRDefault="00D1761D"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27.50 (4.50)</w:t>
            </w:r>
          </w:p>
        </w:tc>
        <w:tc>
          <w:tcPr>
            <w:tcW w:w="1417" w:type="dxa"/>
            <w:tcBorders>
              <w:top w:val="nil"/>
              <w:bottom w:val="nil"/>
            </w:tcBorders>
            <w:vAlign w:val="center"/>
          </w:tcPr>
          <w:p w14:paraId="23A33ABD" w14:textId="7017D0A3"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16.00 (1.00)</w:t>
            </w:r>
          </w:p>
        </w:tc>
        <w:tc>
          <w:tcPr>
            <w:tcW w:w="2268" w:type="dxa"/>
            <w:tcBorders>
              <w:top w:val="nil"/>
              <w:bottom w:val="nil"/>
            </w:tcBorders>
            <w:vAlign w:val="center"/>
          </w:tcPr>
          <w:p w14:paraId="48111CDB" w14:textId="1C3236A1" w:rsidR="00AE767D" w:rsidRPr="00FB3EFE" w:rsidRDefault="00C110DE"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43.50</w:t>
            </w:r>
            <w:r w:rsidR="00C02200" w:rsidRPr="00FB3EFE">
              <w:rPr>
                <w:rFonts w:ascii="Times New Roman" w:hAnsi="Times New Roman" w:cs="Times New Roman"/>
                <w:sz w:val="24"/>
                <w:szCs w:val="24"/>
              </w:rPr>
              <w:t xml:space="preserve"> (</w:t>
            </w:r>
            <w:r w:rsidRPr="00FB3EFE">
              <w:rPr>
                <w:rFonts w:ascii="Times New Roman" w:hAnsi="Times New Roman" w:cs="Times New Roman"/>
                <w:sz w:val="24"/>
                <w:szCs w:val="24"/>
              </w:rPr>
              <w:t>5</w:t>
            </w:r>
            <w:r w:rsidR="00C02200" w:rsidRPr="00FB3EFE">
              <w:rPr>
                <w:rFonts w:ascii="Times New Roman" w:hAnsi="Times New Roman" w:cs="Times New Roman"/>
                <w:sz w:val="24"/>
                <w:szCs w:val="24"/>
              </w:rPr>
              <w:t>.50)</w:t>
            </w:r>
          </w:p>
        </w:tc>
      </w:tr>
      <w:tr w:rsidR="00C50FB0" w:rsidRPr="00FB3EFE" w14:paraId="0C815F23" w14:textId="77777777" w:rsidTr="00C50FB0">
        <w:tc>
          <w:tcPr>
            <w:tcW w:w="2835" w:type="dxa"/>
            <w:tcBorders>
              <w:top w:val="nil"/>
              <w:bottom w:val="nil"/>
            </w:tcBorders>
          </w:tcPr>
          <w:p w14:paraId="0567C3C4" w14:textId="5A2F7655"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Transman</w:t>
            </w:r>
          </w:p>
        </w:tc>
        <w:tc>
          <w:tcPr>
            <w:tcW w:w="1418" w:type="dxa"/>
            <w:tcBorders>
              <w:top w:val="nil"/>
              <w:bottom w:val="nil"/>
            </w:tcBorders>
          </w:tcPr>
          <w:p w14:paraId="78CDF0CB" w14:textId="1F2C606A"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c>
          <w:tcPr>
            <w:tcW w:w="1417" w:type="dxa"/>
            <w:tcBorders>
              <w:top w:val="nil"/>
              <w:bottom w:val="nil"/>
            </w:tcBorders>
          </w:tcPr>
          <w:p w14:paraId="0F9B9D9A" w14:textId="79D62223"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c>
          <w:tcPr>
            <w:tcW w:w="2268" w:type="dxa"/>
            <w:tcBorders>
              <w:top w:val="nil"/>
              <w:bottom w:val="nil"/>
            </w:tcBorders>
          </w:tcPr>
          <w:p w14:paraId="5FF9C82D" w14:textId="22D13F1A"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r>
      <w:tr w:rsidR="00C50FB0" w:rsidRPr="00FB3EFE" w14:paraId="21209095" w14:textId="77777777" w:rsidTr="00C50FB0">
        <w:tc>
          <w:tcPr>
            <w:tcW w:w="2835" w:type="dxa"/>
            <w:tcBorders>
              <w:top w:val="nil"/>
              <w:bottom w:val="nil"/>
            </w:tcBorders>
          </w:tcPr>
          <w:p w14:paraId="549F4FE6" w14:textId="169E596F"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Prefer not to say</w:t>
            </w:r>
          </w:p>
        </w:tc>
        <w:tc>
          <w:tcPr>
            <w:tcW w:w="1418" w:type="dxa"/>
            <w:tcBorders>
              <w:top w:val="nil"/>
              <w:bottom w:val="nil"/>
            </w:tcBorders>
          </w:tcPr>
          <w:p w14:paraId="7EC8FB2D" w14:textId="2DA4BD5F"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c>
          <w:tcPr>
            <w:tcW w:w="1417" w:type="dxa"/>
            <w:tcBorders>
              <w:top w:val="nil"/>
              <w:bottom w:val="nil"/>
            </w:tcBorders>
          </w:tcPr>
          <w:p w14:paraId="7F58D844" w14:textId="17498A8D"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c>
          <w:tcPr>
            <w:tcW w:w="2268" w:type="dxa"/>
            <w:tcBorders>
              <w:top w:val="nil"/>
              <w:bottom w:val="nil"/>
            </w:tcBorders>
          </w:tcPr>
          <w:p w14:paraId="0E6DB0B4" w14:textId="001F3362" w:rsidR="00AE767D" w:rsidRPr="00FB3EFE" w:rsidRDefault="00C0220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N/A</w:t>
            </w:r>
          </w:p>
        </w:tc>
      </w:tr>
      <w:tr w:rsidR="00C50FB0" w:rsidRPr="00FB3EFE" w14:paraId="43642D0B" w14:textId="77777777" w:rsidTr="00C50FB0">
        <w:tc>
          <w:tcPr>
            <w:tcW w:w="2835" w:type="dxa"/>
            <w:tcBorders>
              <w:top w:val="nil"/>
              <w:bottom w:val="nil"/>
            </w:tcBorders>
          </w:tcPr>
          <w:p w14:paraId="79E18204" w14:textId="68F02880" w:rsidR="00AE767D" w:rsidRPr="00FB3EFE" w:rsidRDefault="006A584F" w:rsidP="004C02D9">
            <w:pPr>
              <w:spacing w:line="259" w:lineRule="auto"/>
              <w:ind w:left="170"/>
              <w:rPr>
                <w:rFonts w:ascii="Times New Roman" w:hAnsi="Times New Roman" w:cs="Times New Roman"/>
                <w:sz w:val="24"/>
                <w:szCs w:val="24"/>
              </w:rPr>
            </w:pPr>
            <w:r w:rsidRPr="00FB3EFE">
              <w:rPr>
                <w:rFonts w:ascii="Times New Roman" w:hAnsi="Times New Roman" w:cs="Times New Roman"/>
                <w:sz w:val="24"/>
                <w:szCs w:val="24"/>
              </w:rPr>
              <w:t>Ethnicity</w:t>
            </w:r>
          </w:p>
        </w:tc>
        <w:tc>
          <w:tcPr>
            <w:tcW w:w="1418" w:type="dxa"/>
            <w:tcBorders>
              <w:top w:val="nil"/>
              <w:bottom w:val="nil"/>
            </w:tcBorders>
          </w:tcPr>
          <w:p w14:paraId="5B45D59A" w14:textId="77777777" w:rsidR="00AE767D" w:rsidRPr="00FB3EFE" w:rsidRDefault="00AE767D" w:rsidP="004C02D9">
            <w:pPr>
              <w:spacing w:line="259" w:lineRule="auto"/>
              <w:jc w:val="center"/>
              <w:rPr>
                <w:rFonts w:ascii="Times New Roman" w:hAnsi="Times New Roman" w:cs="Times New Roman"/>
                <w:sz w:val="24"/>
                <w:szCs w:val="24"/>
              </w:rPr>
            </w:pPr>
          </w:p>
        </w:tc>
        <w:tc>
          <w:tcPr>
            <w:tcW w:w="1417" w:type="dxa"/>
            <w:tcBorders>
              <w:top w:val="nil"/>
              <w:bottom w:val="nil"/>
            </w:tcBorders>
          </w:tcPr>
          <w:p w14:paraId="2120626B" w14:textId="77777777" w:rsidR="00AE767D" w:rsidRPr="00FB3EFE" w:rsidRDefault="00AE767D" w:rsidP="004C02D9">
            <w:pPr>
              <w:spacing w:line="259" w:lineRule="auto"/>
              <w:jc w:val="center"/>
              <w:rPr>
                <w:rFonts w:ascii="Times New Roman" w:hAnsi="Times New Roman" w:cs="Times New Roman"/>
                <w:sz w:val="24"/>
                <w:szCs w:val="24"/>
              </w:rPr>
            </w:pPr>
          </w:p>
        </w:tc>
        <w:tc>
          <w:tcPr>
            <w:tcW w:w="2268" w:type="dxa"/>
            <w:tcBorders>
              <w:top w:val="nil"/>
              <w:bottom w:val="nil"/>
            </w:tcBorders>
          </w:tcPr>
          <w:p w14:paraId="726C64CE" w14:textId="77777777" w:rsidR="00AE767D" w:rsidRPr="00FB3EFE" w:rsidRDefault="00AE767D" w:rsidP="004C02D9">
            <w:pPr>
              <w:spacing w:line="259" w:lineRule="auto"/>
              <w:jc w:val="center"/>
              <w:rPr>
                <w:rFonts w:ascii="Times New Roman" w:hAnsi="Times New Roman" w:cs="Times New Roman"/>
                <w:sz w:val="24"/>
                <w:szCs w:val="24"/>
              </w:rPr>
            </w:pPr>
          </w:p>
        </w:tc>
      </w:tr>
      <w:tr w:rsidR="00C50FB0" w:rsidRPr="00FB3EFE" w14:paraId="53CCA9BC" w14:textId="77777777" w:rsidTr="00C50FB0">
        <w:tc>
          <w:tcPr>
            <w:tcW w:w="2835" w:type="dxa"/>
            <w:tcBorders>
              <w:top w:val="nil"/>
              <w:bottom w:val="nil"/>
            </w:tcBorders>
          </w:tcPr>
          <w:p w14:paraId="02092EFE" w14:textId="1BFAEAE4"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Asian</w:t>
            </w:r>
          </w:p>
        </w:tc>
        <w:tc>
          <w:tcPr>
            <w:tcW w:w="1418" w:type="dxa"/>
            <w:tcBorders>
              <w:top w:val="nil"/>
              <w:bottom w:val="nil"/>
            </w:tcBorders>
          </w:tcPr>
          <w:p w14:paraId="355C818B" w14:textId="6C8AA9A2" w:rsidR="00AE767D" w:rsidRPr="00FB3EFE" w:rsidRDefault="00362671"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30.00 (1.50)</w:t>
            </w:r>
          </w:p>
        </w:tc>
        <w:tc>
          <w:tcPr>
            <w:tcW w:w="1417" w:type="dxa"/>
            <w:tcBorders>
              <w:top w:val="nil"/>
              <w:bottom w:val="nil"/>
            </w:tcBorders>
          </w:tcPr>
          <w:p w14:paraId="38E27EFA" w14:textId="0A3B4783" w:rsidR="00AE767D" w:rsidRPr="00FB3EFE" w:rsidRDefault="00362671"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20.50 (2.35)</w:t>
            </w:r>
          </w:p>
        </w:tc>
        <w:tc>
          <w:tcPr>
            <w:tcW w:w="2268" w:type="dxa"/>
            <w:tcBorders>
              <w:top w:val="nil"/>
              <w:bottom w:val="nil"/>
            </w:tcBorders>
          </w:tcPr>
          <w:p w14:paraId="642E0041" w14:textId="23A3E379" w:rsidR="00AE767D" w:rsidRPr="00FB3EFE" w:rsidRDefault="00362671"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5</w:t>
            </w:r>
            <w:r w:rsidR="00CE33B4" w:rsidRPr="00FB3EFE">
              <w:rPr>
                <w:rFonts w:ascii="Times New Roman" w:hAnsi="Times New Roman" w:cs="Times New Roman"/>
                <w:sz w:val="24"/>
                <w:szCs w:val="24"/>
              </w:rPr>
              <w:t>0</w:t>
            </w:r>
            <w:r w:rsidRPr="00FB3EFE">
              <w:rPr>
                <w:rFonts w:ascii="Times New Roman" w:hAnsi="Times New Roman" w:cs="Times New Roman"/>
                <w:sz w:val="24"/>
                <w:szCs w:val="24"/>
              </w:rPr>
              <w:t>.</w:t>
            </w:r>
            <w:r w:rsidR="00CE33B4" w:rsidRPr="00FB3EFE">
              <w:rPr>
                <w:rFonts w:ascii="Times New Roman" w:hAnsi="Times New Roman" w:cs="Times New Roman"/>
                <w:sz w:val="24"/>
                <w:szCs w:val="24"/>
              </w:rPr>
              <w:t>5</w:t>
            </w:r>
            <w:r w:rsidRPr="00FB3EFE">
              <w:rPr>
                <w:rFonts w:ascii="Times New Roman" w:hAnsi="Times New Roman" w:cs="Times New Roman"/>
                <w:sz w:val="24"/>
                <w:szCs w:val="24"/>
              </w:rPr>
              <w:t>0 (3.</w:t>
            </w:r>
            <w:r w:rsidR="0053546C" w:rsidRPr="00FB3EFE">
              <w:rPr>
                <w:rFonts w:ascii="Times New Roman" w:hAnsi="Times New Roman" w:cs="Times New Roman"/>
                <w:sz w:val="24"/>
                <w:szCs w:val="24"/>
              </w:rPr>
              <w:t>52</w:t>
            </w:r>
            <w:r w:rsidRPr="00FB3EFE">
              <w:rPr>
                <w:rFonts w:ascii="Times New Roman" w:hAnsi="Times New Roman" w:cs="Times New Roman"/>
                <w:sz w:val="24"/>
                <w:szCs w:val="24"/>
              </w:rPr>
              <w:t>)</w:t>
            </w:r>
          </w:p>
        </w:tc>
      </w:tr>
      <w:tr w:rsidR="00C50FB0" w:rsidRPr="00FB3EFE" w14:paraId="05938A76" w14:textId="77777777" w:rsidTr="00C50FB0">
        <w:tc>
          <w:tcPr>
            <w:tcW w:w="2835" w:type="dxa"/>
            <w:tcBorders>
              <w:top w:val="nil"/>
              <w:bottom w:val="nil"/>
            </w:tcBorders>
          </w:tcPr>
          <w:p w14:paraId="6D986F41" w14:textId="19DE1AA7"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Black</w:t>
            </w:r>
          </w:p>
        </w:tc>
        <w:tc>
          <w:tcPr>
            <w:tcW w:w="1418" w:type="dxa"/>
            <w:tcBorders>
              <w:top w:val="nil"/>
              <w:bottom w:val="nil"/>
            </w:tcBorders>
          </w:tcPr>
          <w:p w14:paraId="0BF10847" w14:textId="68E2C73F" w:rsidR="00AE767D" w:rsidRPr="00FB3EFE" w:rsidRDefault="00362671"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30.00 (</w:t>
            </w:r>
            <w:r w:rsidR="0034369E" w:rsidRPr="00FB3EFE">
              <w:rPr>
                <w:rFonts w:ascii="Times New Roman" w:hAnsi="Times New Roman" w:cs="Times New Roman"/>
                <w:sz w:val="24"/>
                <w:szCs w:val="24"/>
              </w:rPr>
              <w:t>.67)</w:t>
            </w:r>
          </w:p>
        </w:tc>
        <w:tc>
          <w:tcPr>
            <w:tcW w:w="1417" w:type="dxa"/>
            <w:tcBorders>
              <w:top w:val="nil"/>
              <w:bottom w:val="nil"/>
            </w:tcBorders>
          </w:tcPr>
          <w:p w14:paraId="38D7426B" w14:textId="46E1DFC8" w:rsidR="00AE767D" w:rsidRPr="00FB3EFE" w:rsidRDefault="00962689"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17.80 (.86)</w:t>
            </w:r>
          </w:p>
        </w:tc>
        <w:tc>
          <w:tcPr>
            <w:tcW w:w="2268" w:type="dxa"/>
            <w:tcBorders>
              <w:top w:val="nil"/>
              <w:bottom w:val="nil"/>
            </w:tcBorders>
          </w:tcPr>
          <w:p w14:paraId="351BC64F" w14:textId="184542E7" w:rsidR="00AE767D" w:rsidRPr="00FB3EFE" w:rsidRDefault="0053546C"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47.80</w:t>
            </w:r>
            <w:r w:rsidR="00282730" w:rsidRPr="00FB3EFE">
              <w:rPr>
                <w:rFonts w:ascii="Times New Roman" w:hAnsi="Times New Roman" w:cs="Times New Roman"/>
                <w:sz w:val="24"/>
                <w:szCs w:val="24"/>
              </w:rPr>
              <w:t xml:space="preserve"> (1.2</w:t>
            </w:r>
            <w:r w:rsidRPr="00FB3EFE">
              <w:rPr>
                <w:rFonts w:ascii="Times New Roman" w:hAnsi="Times New Roman" w:cs="Times New Roman"/>
                <w:sz w:val="24"/>
                <w:szCs w:val="24"/>
              </w:rPr>
              <w:t>0</w:t>
            </w:r>
            <w:r w:rsidR="00282730" w:rsidRPr="00FB3EFE">
              <w:rPr>
                <w:rFonts w:ascii="Times New Roman" w:hAnsi="Times New Roman" w:cs="Times New Roman"/>
                <w:sz w:val="24"/>
                <w:szCs w:val="24"/>
              </w:rPr>
              <w:t>)</w:t>
            </w:r>
          </w:p>
        </w:tc>
      </w:tr>
      <w:tr w:rsidR="006249F2" w:rsidRPr="00FB3EFE" w14:paraId="703107E9" w14:textId="77777777" w:rsidTr="00C50FB0">
        <w:tc>
          <w:tcPr>
            <w:tcW w:w="2835" w:type="dxa"/>
            <w:tcBorders>
              <w:top w:val="nil"/>
              <w:bottom w:val="nil"/>
            </w:tcBorders>
          </w:tcPr>
          <w:p w14:paraId="08338878" w14:textId="496D9D92"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White</w:t>
            </w:r>
          </w:p>
        </w:tc>
        <w:tc>
          <w:tcPr>
            <w:tcW w:w="1418" w:type="dxa"/>
            <w:tcBorders>
              <w:top w:val="nil"/>
              <w:bottom w:val="nil"/>
            </w:tcBorders>
          </w:tcPr>
          <w:p w14:paraId="3C070E87" w14:textId="7123133F" w:rsidR="00AE767D"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30.60 (.28)</w:t>
            </w:r>
          </w:p>
        </w:tc>
        <w:tc>
          <w:tcPr>
            <w:tcW w:w="1417" w:type="dxa"/>
            <w:tcBorders>
              <w:top w:val="nil"/>
              <w:bottom w:val="nil"/>
            </w:tcBorders>
          </w:tcPr>
          <w:p w14:paraId="75C52DF3" w14:textId="2326A780" w:rsidR="00AE767D"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17.20 (.46)</w:t>
            </w:r>
          </w:p>
        </w:tc>
        <w:tc>
          <w:tcPr>
            <w:tcW w:w="2268" w:type="dxa"/>
            <w:tcBorders>
              <w:top w:val="nil"/>
              <w:bottom w:val="nil"/>
            </w:tcBorders>
          </w:tcPr>
          <w:p w14:paraId="2880CC79" w14:textId="143D1121" w:rsidR="00AE767D" w:rsidRPr="00FB3EFE" w:rsidRDefault="004E1A1E"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47.80</w:t>
            </w:r>
            <w:r w:rsidR="00282730" w:rsidRPr="00FB3EFE">
              <w:rPr>
                <w:rFonts w:ascii="Times New Roman" w:hAnsi="Times New Roman" w:cs="Times New Roman"/>
                <w:sz w:val="24"/>
                <w:szCs w:val="24"/>
              </w:rPr>
              <w:t xml:space="preserve"> (</w:t>
            </w:r>
            <w:r w:rsidRPr="00FB3EFE">
              <w:rPr>
                <w:rFonts w:ascii="Times New Roman" w:hAnsi="Times New Roman" w:cs="Times New Roman"/>
                <w:sz w:val="24"/>
                <w:szCs w:val="24"/>
              </w:rPr>
              <w:t>0</w:t>
            </w:r>
            <w:r w:rsidR="00282730" w:rsidRPr="00FB3EFE">
              <w:rPr>
                <w:rFonts w:ascii="Times New Roman" w:hAnsi="Times New Roman" w:cs="Times New Roman"/>
                <w:sz w:val="24"/>
                <w:szCs w:val="24"/>
              </w:rPr>
              <w:t>.</w:t>
            </w:r>
            <w:r w:rsidRPr="00FB3EFE">
              <w:rPr>
                <w:rFonts w:ascii="Times New Roman" w:hAnsi="Times New Roman" w:cs="Times New Roman"/>
                <w:sz w:val="24"/>
                <w:szCs w:val="24"/>
              </w:rPr>
              <w:t>54</w:t>
            </w:r>
            <w:r w:rsidR="00282730" w:rsidRPr="00FB3EFE">
              <w:rPr>
                <w:rFonts w:ascii="Times New Roman" w:hAnsi="Times New Roman" w:cs="Times New Roman"/>
                <w:sz w:val="24"/>
                <w:szCs w:val="24"/>
              </w:rPr>
              <w:t>)</w:t>
            </w:r>
          </w:p>
        </w:tc>
      </w:tr>
      <w:tr w:rsidR="006249F2" w:rsidRPr="00FB3EFE" w14:paraId="52DA051A" w14:textId="77777777" w:rsidTr="00C50FB0">
        <w:tc>
          <w:tcPr>
            <w:tcW w:w="2835" w:type="dxa"/>
            <w:tcBorders>
              <w:top w:val="nil"/>
              <w:bottom w:val="nil"/>
            </w:tcBorders>
          </w:tcPr>
          <w:p w14:paraId="24095A33" w14:textId="57C68FC7" w:rsidR="00AE767D" w:rsidRPr="00FB3EFE" w:rsidRDefault="006A584F" w:rsidP="004C02D9">
            <w:pPr>
              <w:spacing w:line="259" w:lineRule="auto"/>
              <w:ind w:left="425"/>
              <w:rPr>
                <w:rFonts w:ascii="Times New Roman" w:hAnsi="Times New Roman" w:cs="Times New Roman"/>
                <w:sz w:val="24"/>
                <w:szCs w:val="24"/>
              </w:rPr>
            </w:pPr>
            <w:r w:rsidRPr="00FB3EFE">
              <w:rPr>
                <w:rFonts w:ascii="Times New Roman" w:hAnsi="Times New Roman" w:cs="Times New Roman"/>
                <w:sz w:val="24"/>
                <w:szCs w:val="24"/>
              </w:rPr>
              <w:t>Mixed</w:t>
            </w:r>
          </w:p>
        </w:tc>
        <w:tc>
          <w:tcPr>
            <w:tcW w:w="1418" w:type="dxa"/>
            <w:tcBorders>
              <w:top w:val="nil"/>
              <w:bottom w:val="nil"/>
            </w:tcBorders>
          </w:tcPr>
          <w:p w14:paraId="15D62761" w14:textId="335B68AB" w:rsidR="00AE767D"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29.10 (1.12)</w:t>
            </w:r>
          </w:p>
        </w:tc>
        <w:tc>
          <w:tcPr>
            <w:tcW w:w="1417" w:type="dxa"/>
            <w:tcBorders>
              <w:top w:val="nil"/>
              <w:bottom w:val="nil"/>
            </w:tcBorders>
          </w:tcPr>
          <w:p w14:paraId="53B16757" w14:textId="29E1A46F" w:rsidR="00AE767D"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13.80 (1.04)</w:t>
            </w:r>
          </w:p>
        </w:tc>
        <w:tc>
          <w:tcPr>
            <w:tcW w:w="2268" w:type="dxa"/>
            <w:tcBorders>
              <w:top w:val="nil"/>
              <w:bottom w:val="nil"/>
            </w:tcBorders>
          </w:tcPr>
          <w:p w14:paraId="57D649CC" w14:textId="2922D058" w:rsidR="00AE767D"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42.</w:t>
            </w:r>
            <w:r w:rsidR="004E1A1E" w:rsidRPr="00FB3EFE">
              <w:rPr>
                <w:rFonts w:ascii="Times New Roman" w:hAnsi="Times New Roman" w:cs="Times New Roman"/>
                <w:sz w:val="24"/>
                <w:szCs w:val="24"/>
              </w:rPr>
              <w:t>9</w:t>
            </w:r>
            <w:r w:rsidRPr="00FB3EFE">
              <w:rPr>
                <w:rFonts w:ascii="Times New Roman" w:hAnsi="Times New Roman" w:cs="Times New Roman"/>
                <w:sz w:val="24"/>
                <w:szCs w:val="24"/>
              </w:rPr>
              <w:t>0 (</w:t>
            </w:r>
            <w:r w:rsidR="007B561D" w:rsidRPr="00FB3EFE">
              <w:rPr>
                <w:rFonts w:ascii="Times New Roman" w:hAnsi="Times New Roman" w:cs="Times New Roman"/>
                <w:sz w:val="24"/>
                <w:szCs w:val="24"/>
              </w:rPr>
              <w:t>1</w:t>
            </w:r>
            <w:r w:rsidRPr="00FB3EFE">
              <w:rPr>
                <w:rFonts w:ascii="Times New Roman" w:hAnsi="Times New Roman" w:cs="Times New Roman"/>
                <w:sz w:val="24"/>
                <w:szCs w:val="24"/>
              </w:rPr>
              <w:t>.</w:t>
            </w:r>
            <w:r w:rsidR="007B561D" w:rsidRPr="00FB3EFE">
              <w:rPr>
                <w:rFonts w:ascii="Times New Roman" w:hAnsi="Times New Roman" w:cs="Times New Roman"/>
                <w:sz w:val="24"/>
                <w:szCs w:val="24"/>
              </w:rPr>
              <w:t>69</w:t>
            </w:r>
            <w:r w:rsidRPr="00FB3EFE">
              <w:rPr>
                <w:rFonts w:ascii="Times New Roman" w:hAnsi="Times New Roman" w:cs="Times New Roman"/>
                <w:sz w:val="24"/>
                <w:szCs w:val="24"/>
              </w:rPr>
              <w:t>)</w:t>
            </w:r>
          </w:p>
        </w:tc>
      </w:tr>
      <w:tr w:rsidR="00282730" w:rsidRPr="00FB3EFE" w14:paraId="54506325" w14:textId="77777777" w:rsidTr="00C50FB0">
        <w:tc>
          <w:tcPr>
            <w:tcW w:w="2835" w:type="dxa"/>
            <w:tcBorders>
              <w:top w:val="nil"/>
              <w:bottom w:val="single" w:sz="4" w:space="0" w:color="auto"/>
            </w:tcBorders>
          </w:tcPr>
          <w:p w14:paraId="2D643966" w14:textId="38C0D74D" w:rsidR="006A584F" w:rsidRPr="00FB3EFE" w:rsidRDefault="006A584F" w:rsidP="004C02D9">
            <w:pPr>
              <w:spacing w:line="259" w:lineRule="auto"/>
              <w:ind w:left="420"/>
              <w:rPr>
                <w:rFonts w:ascii="Times New Roman" w:hAnsi="Times New Roman" w:cs="Times New Roman"/>
                <w:sz w:val="24"/>
                <w:szCs w:val="24"/>
              </w:rPr>
            </w:pPr>
            <w:r w:rsidRPr="00FB3EFE">
              <w:rPr>
                <w:rFonts w:ascii="Times New Roman" w:hAnsi="Times New Roman" w:cs="Times New Roman"/>
                <w:sz w:val="24"/>
                <w:szCs w:val="24"/>
              </w:rPr>
              <w:t>Other</w:t>
            </w:r>
          </w:p>
        </w:tc>
        <w:tc>
          <w:tcPr>
            <w:tcW w:w="1418" w:type="dxa"/>
            <w:tcBorders>
              <w:top w:val="nil"/>
              <w:bottom w:val="single" w:sz="4" w:space="0" w:color="auto"/>
            </w:tcBorders>
          </w:tcPr>
          <w:p w14:paraId="78FACF0D" w14:textId="5B2B31F4" w:rsidR="006A584F"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27.00 (3.13)</w:t>
            </w:r>
          </w:p>
        </w:tc>
        <w:tc>
          <w:tcPr>
            <w:tcW w:w="1417" w:type="dxa"/>
            <w:tcBorders>
              <w:top w:val="nil"/>
              <w:bottom w:val="single" w:sz="4" w:space="0" w:color="auto"/>
            </w:tcBorders>
          </w:tcPr>
          <w:p w14:paraId="48E60D20" w14:textId="6F1304ED" w:rsidR="006A584F" w:rsidRPr="00FB3EFE" w:rsidRDefault="00282730"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18.00 (3.13)</w:t>
            </w:r>
          </w:p>
        </w:tc>
        <w:tc>
          <w:tcPr>
            <w:tcW w:w="2268" w:type="dxa"/>
            <w:tcBorders>
              <w:top w:val="nil"/>
              <w:bottom w:val="single" w:sz="4" w:space="0" w:color="auto"/>
            </w:tcBorders>
          </w:tcPr>
          <w:p w14:paraId="3C925194" w14:textId="22F485BB" w:rsidR="006A584F" w:rsidRPr="00FB3EFE" w:rsidRDefault="007B561D" w:rsidP="004C02D9">
            <w:pPr>
              <w:spacing w:line="259" w:lineRule="auto"/>
              <w:jc w:val="center"/>
              <w:rPr>
                <w:rFonts w:ascii="Times New Roman" w:hAnsi="Times New Roman" w:cs="Times New Roman"/>
                <w:sz w:val="24"/>
                <w:szCs w:val="24"/>
              </w:rPr>
            </w:pPr>
            <w:r w:rsidRPr="00FB3EFE">
              <w:rPr>
                <w:rFonts w:ascii="Times New Roman" w:hAnsi="Times New Roman" w:cs="Times New Roman"/>
                <w:sz w:val="24"/>
                <w:szCs w:val="24"/>
              </w:rPr>
              <w:t>45</w:t>
            </w:r>
            <w:r w:rsidR="00282730" w:rsidRPr="00FB3EFE">
              <w:rPr>
                <w:rFonts w:ascii="Times New Roman" w:hAnsi="Times New Roman" w:cs="Times New Roman"/>
                <w:sz w:val="24"/>
                <w:szCs w:val="24"/>
              </w:rPr>
              <w:t>.</w:t>
            </w:r>
            <w:r w:rsidRPr="00FB3EFE">
              <w:rPr>
                <w:rFonts w:ascii="Times New Roman" w:hAnsi="Times New Roman" w:cs="Times New Roman"/>
                <w:sz w:val="24"/>
                <w:szCs w:val="24"/>
              </w:rPr>
              <w:t>0</w:t>
            </w:r>
            <w:r w:rsidR="00282730" w:rsidRPr="00FB3EFE">
              <w:rPr>
                <w:rFonts w:ascii="Times New Roman" w:hAnsi="Times New Roman" w:cs="Times New Roman"/>
                <w:sz w:val="24"/>
                <w:szCs w:val="24"/>
              </w:rPr>
              <w:t>0 (</w:t>
            </w:r>
            <w:r w:rsidR="00DE2DFA" w:rsidRPr="00FB3EFE">
              <w:rPr>
                <w:rFonts w:ascii="Times New Roman" w:hAnsi="Times New Roman" w:cs="Times New Roman"/>
                <w:sz w:val="24"/>
                <w:szCs w:val="24"/>
              </w:rPr>
              <w:t>4</w:t>
            </w:r>
            <w:r w:rsidR="00282730" w:rsidRPr="00FB3EFE">
              <w:rPr>
                <w:rFonts w:ascii="Times New Roman" w:hAnsi="Times New Roman" w:cs="Times New Roman"/>
                <w:sz w:val="24"/>
                <w:szCs w:val="24"/>
              </w:rPr>
              <w:t>.</w:t>
            </w:r>
            <w:r w:rsidR="00DE2DFA" w:rsidRPr="00FB3EFE">
              <w:rPr>
                <w:rFonts w:ascii="Times New Roman" w:hAnsi="Times New Roman" w:cs="Times New Roman"/>
                <w:sz w:val="24"/>
                <w:szCs w:val="24"/>
              </w:rPr>
              <w:t>55</w:t>
            </w:r>
            <w:r w:rsidR="00282730" w:rsidRPr="00FB3EFE">
              <w:rPr>
                <w:rFonts w:ascii="Times New Roman" w:hAnsi="Times New Roman" w:cs="Times New Roman"/>
                <w:sz w:val="24"/>
                <w:szCs w:val="24"/>
              </w:rPr>
              <w:t>)</w:t>
            </w:r>
          </w:p>
        </w:tc>
      </w:tr>
      <w:tr w:rsidR="00282730" w:rsidRPr="00FB3EFE" w14:paraId="5E82FBFA" w14:textId="77777777" w:rsidTr="00C50FB0">
        <w:tc>
          <w:tcPr>
            <w:tcW w:w="2835" w:type="dxa"/>
            <w:tcBorders>
              <w:top w:val="single" w:sz="4" w:space="0" w:color="auto"/>
              <w:bottom w:val="single" w:sz="4" w:space="0" w:color="auto"/>
            </w:tcBorders>
          </w:tcPr>
          <w:p w14:paraId="2EECB83B" w14:textId="77777777" w:rsidR="006A584F" w:rsidRPr="00FB3EFE" w:rsidRDefault="006A584F" w:rsidP="004C02D9">
            <w:pPr>
              <w:spacing w:line="259" w:lineRule="auto"/>
              <w:rPr>
                <w:rFonts w:ascii="Times New Roman" w:hAnsi="Times New Roman" w:cs="Times New Roman"/>
                <w:sz w:val="24"/>
                <w:szCs w:val="24"/>
              </w:rPr>
            </w:pPr>
          </w:p>
        </w:tc>
        <w:tc>
          <w:tcPr>
            <w:tcW w:w="1418" w:type="dxa"/>
            <w:tcBorders>
              <w:top w:val="single" w:sz="4" w:space="0" w:color="auto"/>
              <w:bottom w:val="single" w:sz="4" w:space="0" w:color="auto"/>
            </w:tcBorders>
          </w:tcPr>
          <w:p w14:paraId="4A64841A" w14:textId="39513633" w:rsidR="006A584F" w:rsidRPr="00FB3EFE" w:rsidRDefault="00282730"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30.30 (.25)</w:t>
            </w:r>
          </w:p>
        </w:tc>
        <w:tc>
          <w:tcPr>
            <w:tcW w:w="1417" w:type="dxa"/>
            <w:tcBorders>
              <w:top w:val="single" w:sz="4" w:space="0" w:color="auto"/>
              <w:bottom w:val="single" w:sz="4" w:space="0" w:color="auto"/>
            </w:tcBorders>
          </w:tcPr>
          <w:p w14:paraId="0D2CBD07" w14:textId="3C1847B7" w:rsidR="006A584F" w:rsidRPr="00FB3EFE" w:rsidRDefault="00282730"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17.30 (.38)</w:t>
            </w:r>
          </w:p>
        </w:tc>
        <w:tc>
          <w:tcPr>
            <w:tcW w:w="2268" w:type="dxa"/>
            <w:tcBorders>
              <w:top w:val="single" w:sz="4" w:space="0" w:color="auto"/>
              <w:bottom w:val="single" w:sz="4" w:space="0" w:color="auto"/>
            </w:tcBorders>
          </w:tcPr>
          <w:p w14:paraId="085C7862" w14:textId="349537E9" w:rsidR="006A584F" w:rsidRPr="00FB3EFE" w:rsidRDefault="007477F5" w:rsidP="004C02D9">
            <w:pPr>
              <w:spacing w:line="259" w:lineRule="auto"/>
              <w:jc w:val="center"/>
              <w:rPr>
                <w:rFonts w:ascii="Times New Roman" w:hAnsi="Times New Roman" w:cs="Times New Roman"/>
                <w:b/>
                <w:bCs/>
                <w:sz w:val="24"/>
                <w:szCs w:val="24"/>
              </w:rPr>
            </w:pPr>
            <w:r w:rsidRPr="00FB3EFE">
              <w:rPr>
                <w:rFonts w:ascii="Times New Roman" w:hAnsi="Times New Roman" w:cs="Times New Roman"/>
                <w:b/>
                <w:bCs/>
                <w:sz w:val="24"/>
                <w:szCs w:val="24"/>
              </w:rPr>
              <w:t>47.60 (.48</w:t>
            </w:r>
            <w:r w:rsidR="00282730" w:rsidRPr="00FB3EFE">
              <w:rPr>
                <w:rFonts w:ascii="Times New Roman" w:hAnsi="Times New Roman" w:cs="Times New Roman"/>
                <w:b/>
                <w:bCs/>
                <w:sz w:val="24"/>
                <w:szCs w:val="24"/>
              </w:rPr>
              <w:t>)</w:t>
            </w:r>
          </w:p>
        </w:tc>
      </w:tr>
    </w:tbl>
    <w:p w14:paraId="66A3A185" w14:textId="71A802EF" w:rsidR="004E4E6F" w:rsidRPr="00FB3EFE" w:rsidRDefault="005E1DEF" w:rsidP="004C02D9">
      <w:pPr>
        <w:rPr>
          <w:rFonts w:ascii="Times New Roman" w:hAnsi="Times New Roman" w:cs="Times New Roman"/>
          <w:sz w:val="24"/>
          <w:szCs w:val="24"/>
        </w:rPr>
      </w:pPr>
      <w:r w:rsidRPr="00FB3EFE">
        <w:rPr>
          <w:rFonts w:ascii="Times New Roman" w:hAnsi="Times New Roman" w:cs="Times New Roman"/>
          <w:sz w:val="24"/>
          <w:szCs w:val="24"/>
        </w:rPr>
        <w:br w:type="page"/>
      </w:r>
    </w:p>
    <w:p w14:paraId="13DD4769" w14:textId="401A3D1A" w:rsidR="005B3502" w:rsidRPr="00FB3EFE" w:rsidRDefault="005B3502" w:rsidP="005B3502">
      <w:pPr>
        <w:pStyle w:val="ListParagraph"/>
        <w:numPr>
          <w:ilvl w:val="0"/>
          <w:numId w:val="3"/>
        </w:numPr>
        <w:rPr>
          <w:rFonts w:ascii="Times New Roman" w:hAnsi="Times New Roman" w:cs="Times New Roman"/>
          <w:b/>
          <w:bCs/>
          <w:sz w:val="24"/>
          <w:szCs w:val="24"/>
        </w:rPr>
      </w:pPr>
      <w:r w:rsidRPr="00FB3EFE">
        <w:rPr>
          <w:rFonts w:ascii="Times New Roman" w:hAnsi="Times New Roman" w:cs="Times New Roman"/>
          <w:b/>
          <w:bCs/>
          <w:sz w:val="24"/>
          <w:szCs w:val="24"/>
        </w:rPr>
        <w:lastRenderedPageBreak/>
        <w:t>G</w:t>
      </w:r>
      <w:r w:rsidR="00AF0325" w:rsidRPr="00FB3EFE">
        <w:rPr>
          <w:rFonts w:ascii="Times New Roman" w:hAnsi="Times New Roman" w:cs="Times New Roman"/>
          <w:b/>
          <w:bCs/>
          <w:sz w:val="24"/>
          <w:szCs w:val="24"/>
        </w:rPr>
        <w:t xml:space="preserve">uidance use level. </w:t>
      </w:r>
    </w:p>
    <w:p w14:paraId="661AA584" w14:textId="4EE547B1" w:rsidR="006C7CB6" w:rsidRPr="00FB3EFE" w:rsidRDefault="00AF0325" w:rsidP="005B3502">
      <w:pPr>
        <w:ind w:firstLine="720"/>
        <w:rPr>
          <w:rFonts w:ascii="Times New Roman" w:hAnsi="Times New Roman" w:cs="Times New Roman"/>
          <w:sz w:val="24"/>
          <w:szCs w:val="24"/>
        </w:rPr>
      </w:pPr>
      <w:r w:rsidRPr="00FB3EFE">
        <w:rPr>
          <w:rFonts w:ascii="Times New Roman" w:hAnsi="Times New Roman" w:cs="Times New Roman"/>
          <w:sz w:val="24"/>
          <w:szCs w:val="24"/>
        </w:rPr>
        <w:t xml:space="preserve">To examine the extent level of guidance use influences response accuracy and consistency differently between guidance groups, boxplots of the interaction between guidance use group for accuracy and consistency data were created (Figure </w:t>
      </w:r>
      <w:r w:rsidR="005B3502" w:rsidRPr="00FB3EFE">
        <w:rPr>
          <w:rFonts w:ascii="Times New Roman" w:hAnsi="Times New Roman" w:cs="Times New Roman"/>
          <w:sz w:val="24"/>
          <w:szCs w:val="24"/>
        </w:rPr>
        <w:t>S2</w:t>
      </w:r>
      <w:r w:rsidRPr="00FB3EFE">
        <w:rPr>
          <w:rFonts w:ascii="Times New Roman" w:hAnsi="Times New Roman" w:cs="Times New Roman"/>
          <w:sz w:val="24"/>
          <w:szCs w:val="24"/>
        </w:rPr>
        <w:t xml:space="preserve">). There is no interaction between guidance use type for response accuracy or consistency, nor an effect of guidance stream. These plots show poorer accuracy for the </w:t>
      </w:r>
      <w:r w:rsidRPr="00FB3EFE">
        <w:rPr>
          <w:rFonts w:ascii="Times New Roman" w:hAnsi="Times New Roman" w:cs="Times New Roman"/>
          <w:i/>
          <w:iCs/>
          <w:sz w:val="24"/>
          <w:szCs w:val="24"/>
        </w:rPr>
        <w:t>Always used</w:t>
      </w:r>
      <w:r w:rsidRPr="00FB3EFE">
        <w:rPr>
          <w:rFonts w:ascii="Times New Roman" w:hAnsi="Times New Roman" w:cs="Times New Roman"/>
          <w:sz w:val="24"/>
          <w:szCs w:val="24"/>
        </w:rPr>
        <w:t xml:space="preserve"> group and reduced consistency for the </w:t>
      </w:r>
      <w:r w:rsidRPr="00FB3EFE">
        <w:rPr>
          <w:rFonts w:ascii="Times New Roman" w:hAnsi="Times New Roman" w:cs="Times New Roman"/>
          <w:i/>
          <w:iCs/>
          <w:sz w:val="24"/>
          <w:szCs w:val="24"/>
        </w:rPr>
        <w:t>Did not use</w:t>
      </w:r>
      <w:r w:rsidRPr="00FB3EFE">
        <w:rPr>
          <w:rFonts w:ascii="Times New Roman" w:hAnsi="Times New Roman" w:cs="Times New Roman"/>
          <w:sz w:val="24"/>
          <w:szCs w:val="24"/>
        </w:rPr>
        <w:t xml:space="preserve"> group in both guidance conditions.</w:t>
      </w:r>
    </w:p>
    <w:p w14:paraId="6942455A" w14:textId="58E1622D" w:rsidR="0094400D" w:rsidRPr="00FB3EFE" w:rsidRDefault="00AF0325" w:rsidP="004C02D9">
      <w:pPr>
        <w:ind w:firstLine="720"/>
        <w:rPr>
          <w:rFonts w:ascii="Times New Roman" w:hAnsi="Times New Roman" w:cs="Times New Roman"/>
          <w:sz w:val="24"/>
          <w:szCs w:val="24"/>
        </w:rPr>
      </w:pPr>
      <w:r w:rsidRPr="00FB3EFE">
        <w:rPr>
          <w:rFonts w:ascii="Times New Roman" w:hAnsi="Times New Roman" w:cs="Times New Roman"/>
          <w:sz w:val="24"/>
          <w:szCs w:val="24"/>
        </w:rPr>
        <w:t xml:space="preserve">A two-way between-subjects ANOVA revealed a significant effect of guidance use level (F(2, 289) = 11.56,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.05), and non-significant effects of guidance stream (F(1, 289) = .81, </w:t>
      </w:r>
      <w:r w:rsidRPr="00FB3EFE">
        <w:rPr>
          <w:rFonts w:ascii="Times New Roman" w:hAnsi="Times New Roman" w:cs="Times New Roman"/>
          <w:i/>
          <w:iCs/>
          <w:sz w:val="24"/>
          <w:szCs w:val="24"/>
        </w:rPr>
        <w:t xml:space="preserve">p </w:t>
      </w:r>
      <w:r w:rsidRPr="00FB3EFE">
        <w:rPr>
          <w:rFonts w:ascii="Times New Roman" w:hAnsi="Times New Roman" w:cs="Times New Roman"/>
          <w:sz w:val="24"/>
          <w:szCs w:val="24"/>
        </w:rPr>
        <w:t xml:space="preserve"> = .37) and the interaction between guidance use level and guidance stream (F(2, 289) = .82,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.44) on response accuracy. Pairwise comparisons outputs by Tukey test on guidance use level are identical to those obtained from the one-way ANOVA performed on response accuracy data (Table </w:t>
      </w:r>
      <w:r w:rsidR="00A44B3A" w:rsidRPr="00FB3EFE">
        <w:rPr>
          <w:rFonts w:ascii="Times New Roman" w:hAnsi="Times New Roman" w:cs="Times New Roman"/>
          <w:sz w:val="24"/>
          <w:szCs w:val="24"/>
        </w:rPr>
        <w:t>3)</w:t>
      </w:r>
      <w:r w:rsidRPr="00FB3EFE">
        <w:rPr>
          <w:rFonts w:ascii="Times New Roman" w:hAnsi="Times New Roman" w:cs="Times New Roman"/>
          <w:sz w:val="24"/>
          <w:szCs w:val="24"/>
        </w:rPr>
        <w:t xml:space="preserve">. The same pattern of results was obtained from a second two-way between-subjects ANOVA examining the effect of guidance use level, guidance stream, and the interaction between the two on consistency data. This analysis showed a significant effect of guidance use level (F(2, 289) = </w:t>
      </w:r>
      <w:r w:rsidR="00A70ECB" w:rsidRPr="00FB3EFE">
        <w:rPr>
          <w:rFonts w:ascii="Times New Roman" w:hAnsi="Times New Roman" w:cs="Times New Roman"/>
          <w:sz w:val="24"/>
          <w:szCs w:val="24"/>
        </w:rPr>
        <w:t>8</w:t>
      </w:r>
      <w:r w:rsidRPr="00FB3EFE">
        <w:rPr>
          <w:rFonts w:ascii="Times New Roman" w:hAnsi="Times New Roman" w:cs="Times New Roman"/>
          <w:sz w:val="24"/>
          <w:szCs w:val="24"/>
        </w:rPr>
        <w:t>.</w:t>
      </w:r>
      <w:r w:rsidR="00A70ECB" w:rsidRPr="00FB3EFE">
        <w:rPr>
          <w:rFonts w:ascii="Times New Roman" w:hAnsi="Times New Roman" w:cs="Times New Roman"/>
          <w:sz w:val="24"/>
          <w:szCs w:val="24"/>
        </w:rPr>
        <w:t>33</w:t>
      </w:r>
      <w:r w:rsidRPr="00FB3EFE">
        <w:rPr>
          <w:rFonts w:ascii="Times New Roman" w:hAnsi="Times New Roman" w:cs="Times New Roman"/>
          <w:sz w:val="24"/>
          <w:szCs w:val="24"/>
        </w:rPr>
        <w:t xml:space="preserve">,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but non-significant effects of guidance stream (F(1, 289) = </w:t>
      </w:r>
      <w:r w:rsidR="00F16454" w:rsidRPr="00FB3EFE">
        <w:rPr>
          <w:rFonts w:ascii="Times New Roman" w:hAnsi="Times New Roman" w:cs="Times New Roman"/>
          <w:sz w:val="24"/>
          <w:szCs w:val="24"/>
        </w:rPr>
        <w:t>2</w:t>
      </w:r>
      <w:r w:rsidRPr="00FB3EFE">
        <w:rPr>
          <w:rFonts w:ascii="Times New Roman" w:hAnsi="Times New Roman" w:cs="Times New Roman"/>
          <w:sz w:val="24"/>
          <w:szCs w:val="24"/>
        </w:rPr>
        <w:t>.</w:t>
      </w:r>
      <w:r w:rsidR="00F16454" w:rsidRPr="00FB3EFE">
        <w:rPr>
          <w:rFonts w:ascii="Times New Roman" w:hAnsi="Times New Roman" w:cs="Times New Roman"/>
          <w:sz w:val="24"/>
          <w:szCs w:val="24"/>
        </w:rPr>
        <w:t>08</w:t>
      </w:r>
      <w:r w:rsidRPr="00FB3EFE">
        <w:rPr>
          <w:rFonts w:ascii="Times New Roman" w:hAnsi="Times New Roman" w:cs="Times New Roman"/>
          <w:sz w:val="24"/>
          <w:szCs w:val="24"/>
        </w:rPr>
        <w:t xml:space="preserve">,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w:t>
      </w:r>
      <w:r w:rsidR="00F16454" w:rsidRPr="00FB3EFE">
        <w:rPr>
          <w:rFonts w:ascii="Times New Roman" w:hAnsi="Times New Roman" w:cs="Times New Roman"/>
          <w:sz w:val="24"/>
          <w:szCs w:val="24"/>
        </w:rPr>
        <w:t>15</w:t>
      </w:r>
      <w:r w:rsidRPr="00FB3EFE">
        <w:rPr>
          <w:rFonts w:ascii="Times New Roman" w:hAnsi="Times New Roman" w:cs="Times New Roman"/>
          <w:sz w:val="24"/>
          <w:szCs w:val="24"/>
        </w:rPr>
        <w:t>) and interaction between guidance use level and guidance stream (F(2, 289) = .</w:t>
      </w:r>
      <w:r w:rsidR="008D4A60" w:rsidRPr="00FB3EFE">
        <w:rPr>
          <w:rFonts w:ascii="Times New Roman" w:hAnsi="Times New Roman" w:cs="Times New Roman"/>
          <w:sz w:val="24"/>
          <w:szCs w:val="24"/>
        </w:rPr>
        <w:t>30</w:t>
      </w:r>
      <w:r w:rsidRPr="00FB3EFE">
        <w:rPr>
          <w:rFonts w:ascii="Times New Roman" w:hAnsi="Times New Roman" w:cs="Times New Roman"/>
          <w:sz w:val="24"/>
          <w:szCs w:val="24"/>
        </w:rPr>
        <w:t xml:space="preserve">,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w:t>
      </w:r>
      <w:r w:rsidR="008D4A60" w:rsidRPr="00FB3EFE">
        <w:rPr>
          <w:rFonts w:ascii="Times New Roman" w:hAnsi="Times New Roman" w:cs="Times New Roman"/>
          <w:sz w:val="24"/>
          <w:szCs w:val="24"/>
        </w:rPr>
        <w:t>74</w:t>
      </w:r>
      <w:r w:rsidRPr="00FB3EFE">
        <w:rPr>
          <w:rFonts w:ascii="Times New Roman" w:hAnsi="Times New Roman" w:cs="Times New Roman"/>
          <w:sz w:val="24"/>
          <w:szCs w:val="24"/>
        </w:rPr>
        <w:t xml:space="preserve">). As with the first two-way ANOVA, the pattern of pairwise comparisons by Tukey test on guidance use level are identical to those obtained from the one-way ANOVA performed on consistency data (Table </w:t>
      </w:r>
      <w:r w:rsidR="00A44B3A" w:rsidRPr="00FB3EFE">
        <w:rPr>
          <w:rFonts w:ascii="Times New Roman" w:hAnsi="Times New Roman" w:cs="Times New Roman"/>
          <w:sz w:val="24"/>
          <w:szCs w:val="24"/>
        </w:rPr>
        <w:t>3</w:t>
      </w:r>
      <w:r w:rsidRPr="00FB3EFE">
        <w:rPr>
          <w:rFonts w:ascii="Times New Roman" w:hAnsi="Times New Roman" w:cs="Times New Roman"/>
          <w:sz w:val="24"/>
          <w:szCs w:val="24"/>
        </w:rPr>
        <w:t xml:space="preserve">). These statistical analyses support the conclusions derived from Figure </w:t>
      </w:r>
      <w:r w:rsidR="00A44B3A" w:rsidRPr="00FB3EFE">
        <w:rPr>
          <w:rFonts w:ascii="Times New Roman" w:hAnsi="Times New Roman" w:cs="Times New Roman"/>
          <w:sz w:val="24"/>
          <w:szCs w:val="24"/>
        </w:rPr>
        <w:t>S2</w:t>
      </w:r>
      <w:r w:rsidRPr="00FB3EFE">
        <w:rPr>
          <w:rFonts w:ascii="Times New Roman" w:hAnsi="Times New Roman" w:cs="Times New Roman"/>
          <w:sz w:val="24"/>
          <w:szCs w:val="24"/>
        </w:rPr>
        <w:t>.</w:t>
      </w:r>
    </w:p>
    <w:p w14:paraId="4F9BB4CE" w14:textId="01CC1965" w:rsidR="006D6E08" w:rsidRPr="00FB3EFE" w:rsidRDefault="006D6E08" w:rsidP="004C02D9">
      <w:pPr>
        <w:rPr>
          <w:rFonts w:ascii="Times New Roman" w:hAnsi="Times New Roman" w:cs="Times New Roman"/>
          <w:b/>
          <w:bCs/>
          <w:sz w:val="24"/>
          <w:szCs w:val="24"/>
        </w:rPr>
      </w:pPr>
    </w:p>
    <w:p w14:paraId="4829B739" w14:textId="243DD1BD" w:rsidR="00DA60E9" w:rsidRPr="00FB3EFE" w:rsidRDefault="00DA60E9" w:rsidP="004C02D9"/>
    <w:p w14:paraId="1F696F34" w14:textId="59E50BDF" w:rsidR="00DA60E9" w:rsidRPr="00FB3EFE" w:rsidRDefault="00DA60E9" w:rsidP="004C02D9"/>
    <w:p w14:paraId="4EBF4C07" w14:textId="1F10270D" w:rsidR="00DA60E9" w:rsidRPr="00FB3EFE" w:rsidRDefault="00DA60E9" w:rsidP="004C02D9"/>
    <w:p w14:paraId="18A55935" w14:textId="77777777" w:rsidR="004C02D9" w:rsidRPr="00FB3EFE" w:rsidRDefault="004C02D9" w:rsidP="004C02D9">
      <w:pPr>
        <w:rPr>
          <w:rFonts w:ascii="Times New Roman" w:hAnsi="Times New Roman" w:cs="Times New Roman"/>
          <w:b/>
          <w:bCs/>
          <w:sz w:val="24"/>
          <w:szCs w:val="24"/>
        </w:rPr>
      </w:pPr>
    </w:p>
    <w:p w14:paraId="564BC3CF" w14:textId="77777777" w:rsidR="004C02D9" w:rsidRPr="00FB3EFE" w:rsidRDefault="004C02D9" w:rsidP="004C02D9">
      <w:pPr>
        <w:rPr>
          <w:rFonts w:ascii="Times New Roman" w:hAnsi="Times New Roman" w:cs="Times New Roman"/>
          <w:b/>
          <w:bCs/>
          <w:sz w:val="24"/>
          <w:szCs w:val="24"/>
        </w:rPr>
      </w:pPr>
    </w:p>
    <w:p w14:paraId="2E79820B" w14:textId="77777777" w:rsidR="004C02D9" w:rsidRPr="00FB3EFE" w:rsidRDefault="004C02D9" w:rsidP="004C02D9">
      <w:pPr>
        <w:rPr>
          <w:rFonts w:ascii="Times New Roman" w:hAnsi="Times New Roman" w:cs="Times New Roman"/>
          <w:b/>
          <w:bCs/>
          <w:sz w:val="24"/>
          <w:szCs w:val="24"/>
        </w:rPr>
      </w:pPr>
    </w:p>
    <w:p w14:paraId="432B40C4" w14:textId="77777777" w:rsidR="004C02D9" w:rsidRPr="00FB3EFE" w:rsidRDefault="004C02D9" w:rsidP="004C02D9">
      <w:pPr>
        <w:rPr>
          <w:rFonts w:ascii="Times New Roman" w:hAnsi="Times New Roman" w:cs="Times New Roman"/>
          <w:b/>
          <w:bCs/>
          <w:sz w:val="24"/>
          <w:szCs w:val="24"/>
        </w:rPr>
      </w:pPr>
    </w:p>
    <w:p w14:paraId="26364D85" w14:textId="77777777" w:rsidR="004C02D9" w:rsidRPr="00FB3EFE" w:rsidRDefault="004C02D9" w:rsidP="004C02D9">
      <w:pPr>
        <w:rPr>
          <w:rFonts w:ascii="Times New Roman" w:hAnsi="Times New Roman" w:cs="Times New Roman"/>
          <w:b/>
          <w:bCs/>
          <w:sz w:val="24"/>
          <w:szCs w:val="24"/>
        </w:rPr>
      </w:pPr>
    </w:p>
    <w:p w14:paraId="59F99D50" w14:textId="77777777" w:rsidR="004C02D9" w:rsidRPr="00FB3EFE" w:rsidRDefault="004C02D9" w:rsidP="004C02D9">
      <w:pPr>
        <w:rPr>
          <w:rFonts w:ascii="Times New Roman" w:hAnsi="Times New Roman" w:cs="Times New Roman"/>
          <w:b/>
          <w:bCs/>
          <w:sz w:val="24"/>
          <w:szCs w:val="24"/>
        </w:rPr>
      </w:pPr>
    </w:p>
    <w:p w14:paraId="3393B5F4" w14:textId="77777777" w:rsidR="004C02D9" w:rsidRPr="00FB3EFE" w:rsidRDefault="004C02D9" w:rsidP="004C02D9">
      <w:pPr>
        <w:rPr>
          <w:rFonts w:ascii="Times New Roman" w:hAnsi="Times New Roman" w:cs="Times New Roman"/>
          <w:b/>
          <w:bCs/>
          <w:sz w:val="24"/>
          <w:szCs w:val="24"/>
        </w:rPr>
      </w:pPr>
    </w:p>
    <w:p w14:paraId="6726EDD6" w14:textId="77777777" w:rsidR="004C02D9" w:rsidRPr="00FB3EFE" w:rsidRDefault="004C02D9" w:rsidP="004C02D9">
      <w:pPr>
        <w:rPr>
          <w:rFonts w:ascii="Times New Roman" w:hAnsi="Times New Roman" w:cs="Times New Roman"/>
          <w:b/>
          <w:bCs/>
          <w:sz w:val="24"/>
          <w:szCs w:val="24"/>
        </w:rPr>
      </w:pPr>
    </w:p>
    <w:p w14:paraId="38BC164B" w14:textId="77777777" w:rsidR="004C02D9" w:rsidRPr="00FB3EFE" w:rsidRDefault="004C02D9" w:rsidP="004C02D9">
      <w:pPr>
        <w:rPr>
          <w:rFonts w:ascii="Times New Roman" w:hAnsi="Times New Roman" w:cs="Times New Roman"/>
          <w:b/>
          <w:bCs/>
          <w:sz w:val="24"/>
          <w:szCs w:val="24"/>
        </w:rPr>
      </w:pPr>
    </w:p>
    <w:p w14:paraId="57A7445A" w14:textId="77777777" w:rsidR="004C02D9" w:rsidRPr="00FB3EFE" w:rsidRDefault="004C02D9" w:rsidP="004C02D9">
      <w:pPr>
        <w:rPr>
          <w:rFonts w:ascii="Times New Roman" w:hAnsi="Times New Roman" w:cs="Times New Roman"/>
          <w:b/>
          <w:bCs/>
          <w:sz w:val="24"/>
          <w:szCs w:val="24"/>
        </w:rPr>
      </w:pPr>
    </w:p>
    <w:p w14:paraId="6C1B0C1B" w14:textId="77777777" w:rsidR="004C02D9" w:rsidRPr="00FB3EFE" w:rsidRDefault="004C02D9" w:rsidP="004C02D9">
      <w:pPr>
        <w:rPr>
          <w:rFonts w:ascii="Times New Roman" w:hAnsi="Times New Roman" w:cs="Times New Roman"/>
          <w:b/>
          <w:bCs/>
          <w:sz w:val="24"/>
          <w:szCs w:val="24"/>
        </w:rPr>
      </w:pPr>
    </w:p>
    <w:p w14:paraId="433C2290" w14:textId="77777777" w:rsidR="004C02D9" w:rsidRPr="00FB3EFE" w:rsidRDefault="004C02D9" w:rsidP="004C02D9">
      <w:pPr>
        <w:rPr>
          <w:rFonts w:ascii="Times New Roman" w:hAnsi="Times New Roman" w:cs="Times New Roman"/>
          <w:b/>
          <w:bCs/>
          <w:sz w:val="24"/>
          <w:szCs w:val="24"/>
        </w:rPr>
      </w:pPr>
    </w:p>
    <w:p w14:paraId="40C91039" w14:textId="6BDBDAED" w:rsidR="00DA60E9" w:rsidRPr="00FB3EFE" w:rsidRDefault="004A76B7" w:rsidP="004C02D9">
      <w:pPr>
        <w:rPr>
          <w:rFonts w:ascii="Times New Roman" w:hAnsi="Times New Roman" w:cs="Times New Roman"/>
          <w:b/>
          <w:bCs/>
          <w:sz w:val="24"/>
          <w:szCs w:val="24"/>
        </w:rPr>
      </w:pPr>
      <w:r w:rsidRPr="00FB3EFE">
        <w:rPr>
          <w:rFonts w:ascii="Times New Roman" w:hAnsi="Times New Roman" w:cs="Times New Roman"/>
          <w:b/>
          <w:bCs/>
          <w:sz w:val="24"/>
          <w:szCs w:val="24"/>
        </w:rPr>
        <w:lastRenderedPageBreak/>
        <w:t xml:space="preserve">Figure </w:t>
      </w:r>
      <w:r w:rsidR="00A44B3A" w:rsidRPr="00FB3EFE">
        <w:rPr>
          <w:rFonts w:ascii="Times New Roman" w:hAnsi="Times New Roman" w:cs="Times New Roman"/>
          <w:b/>
          <w:bCs/>
          <w:sz w:val="24"/>
          <w:szCs w:val="24"/>
        </w:rPr>
        <w:t>S2</w:t>
      </w:r>
    </w:p>
    <w:p w14:paraId="23641763" w14:textId="4E26C8AE" w:rsidR="004A76B7" w:rsidRPr="00FB3EFE" w:rsidRDefault="004A76B7" w:rsidP="004C02D9">
      <w:pPr>
        <w:rPr>
          <w:rFonts w:ascii="Times New Roman" w:hAnsi="Times New Roman" w:cs="Times New Roman"/>
          <w:i/>
          <w:iCs/>
          <w:sz w:val="24"/>
          <w:szCs w:val="24"/>
        </w:rPr>
      </w:pPr>
      <w:r w:rsidRPr="00FB3EFE">
        <w:rPr>
          <w:rFonts w:ascii="Times New Roman" w:hAnsi="Times New Roman" w:cs="Times New Roman"/>
          <w:i/>
          <w:iCs/>
          <w:sz w:val="24"/>
          <w:szCs w:val="24"/>
        </w:rPr>
        <w:t xml:space="preserve">Boxplots of </w:t>
      </w:r>
      <w:r w:rsidR="00197B64" w:rsidRPr="00FB3EFE">
        <w:rPr>
          <w:rFonts w:ascii="Times New Roman" w:hAnsi="Times New Roman" w:cs="Times New Roman"/>
          <w:i/>
          <w:iCs/>
          <w:sz w:val="24"/>
          <w:szCs w:val="24"/>
        </w:rPr>
        <w:t xml:space="preserve">the interaction between guidance use and guidance stream for response accuracy (top) and consistency </w:t>
      </w:r>
      <w:r w:rsidR="000C0E70" w:rsidRPr="00FB3EFE">
        <w:rPr>
          <w:rFonts w:ascii="Times New Roman" w:hAnsi="Times New Roman" w:cs="Times New Roman"/>
          <w:i/>
          <w:iCs/>
          <w:sz w:val="24"/>
          <w:szCs w:val="24"/>
        </w:rPr>
        <w:t>data.</w:t>
      </w:r>
    </w:p>
    <w:p w14:paraId="2E7E99F3" w14:textId="22E2CC2A" w:rsidR="00762BC1" w:rsidRPr="00FB3EFE" w:rsidRDefault="00DB72F9" w:rsidP="00FF5EE7">
      <w:pPr>
        <w:spacing w:line="480" w:lineRule="auto"/>
      </w:pPr>
      <w:r w:rsidRPr="00FB3EFE">
        <w:rPr>
          <w:rFonts w:ascii="Times New Roman" w:hAnsi="Times New Roman" w:cs="Times New Roman"/>
          <w:i/>
          <w:iCs/>
          <w:noProof/>
          <w:sz w:val="24"/>
          <w:szCs w:val="24"/>
        </w:rPr>
        <w:drawing>
          <wp:inline distT="0" distB="0" distL="0" distR="0" wp14:anchorId="4990D487" wp14:editId="3CAF4BBD">
            <wp:extent cx="3653430" cy="3600000"/>
            <wp:effectExtent l="0" t="0" r="4445" b="0"/>
            <wp:docPr id="232945085" name="Picture 3" descr="A graph with colored squar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5085" name="Picture 3" descr="A graph with colored squares and lin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3430" cy="3600000"/>
                    </a:xfrm>
                    <a:prstGeom prst="rect">
                      <a:avLst/>
                    </a:prstGeom>
                  </pic:spPr>
                </pic:pic>
              </a:graphicData>
            </a:graphic>
          </wp:inline>
        </w:drawing>
      </w:r>
    </w:p>
    <w:p w14:paraId="55F55420" w14:textId="001D57D5" w:rsidR="00DA60E9" w:rsidRPr="00FB3EFE" w:rsidRDefault="00656780" w:rsidP="00FF5EE7">
      <w:pPr>
        <w:spacing w:line="480" w:lineRule="auto"/>
        <w:rPr>
          <w:rFonts w:ascii="Times New Roman" w:hAnsi="Times New Roman" w:cs="Times New Roman"/>
          <w:i/>
          <w:iCs/>
          <w:sz w:val="24"/>
          <w:szCs w:val="24"/>
        </w:rPr>
      </w:pPr>
      <w:r w:rsidRPr="00FB3EFE">
        <w:rPr>
          <w:noProof/>
        </w:rPr>
        <w:drawing>
          <wp:inline distT="0" distB="0" distL="0" distR="0" wp14:anchorId="00BF38E3" wp14:editId="43F8D925">
            <wp:extent cx="3653429" cy="3600000"/>
            <wp:effectExtent l="0" t="0" r="4445" b="0"/>
            <wp:docPr id="82625883" name="Picture 4" descr="A graph with colored squar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883" name="Picture 4" descr="A graph with colored squares and numbe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3429" cy="3600000"/>
                    </a:xfrm>
                    <a:prstGeom prst="rect">
                      <a:avLst/>
                    </a:prstGeom>
                  </pic:spPr>
                </pic:pic>
              </a:graphicData>
            </a:graphic>
          </wp:inline>
        </w:drawing>
      </w:r>
      <w:r w:rsidR="00DA60E9" w:rsidRPr="00FB3EFE">
        <w:br w:type="page"/>
      </w:r>
    </w:p>
    <w:p w14:paraId="4329D18F" w14:textId="6D5AA848" w:rsidR="00F67E61" w:rsidRPr="00FB3EFE" w:rsidRDefault="00A64B54" w:rsidP="00A64B54">
      <w:pPr>
        <w:pStyle w:val="ListParagraph"/>
        <w:numPr>
          <w:ilvl w:val="0"/>
          <w:numId w:val="3"/>
        </w:numPr>
        <w:rPr>
          <w:rFonts w:ascii="Times New Roman" w:hAnsi="Times New Roman" w:cs="Times New Roman"/>
          <w:b/>
          <w:bCs/>
          <w:sz w:val="24"/>
          <w:szCs w:val="24"/>
        </w:rPr>
      </w:pPr>
      <w:r w:rsidRPr="00FB3EFE">
        <w:rPr>
          <w:rFonts w:ascii="Times New Roman" w:hAnsi="Times New Roman" w:cs="Times New Roman"/>
          <w:b/>
          <w:bCs/>
          <w:sz w:val="24"/>
          <w:szCs w:val="24"/>
        </w:rPr>
        <w:lastRenderedPageBreak/>
        <w:t>S</w:t>
      </w:r>
      <w:r w:rsidR="004140E7" w:rsidRPr="00FB3EFE">
        <w:rPr>
          <w:rFonts w:ascii="Times New Roman" w:hAnsi="Times New Roman" w:cs="Times New Roman"/>
          <w:b/>
          <w:bCs/>
          <w:sz w:val="24"/>
          <w:szCs w:val="24"/>
        </w:rPr>
        <w:t>ignal detection analyses</w:t>
      </w:r>
      <w:r w:rsidR="008D1928" w:rsidRPr="00FB3EFE">
        <w:rPr>
          <w:rFonts w:ascii="Times New Roman" w:hAnsi="Times New Roman" w:cs="Times New Roman"/>
          <w:b/>
          <w:bCs/>
          <w:sz w:val="24"/>
          <w:szCs w:val="24"/>
        </w:rPr>
        <w:t xml:space="preserve">. </w:t>
      </w:r>
    </w:p>
    <w:p w14:paraId="7D3171E0" w14:textId="21CDE871" w:rsidR="002D4A2B" w:rsidRPr="00FB3EFE" w:rsidRDefault="002D4A2B" w:rsidP="004C02D9">
      <w:pPr>
        <w:rPr>
          <w:rFonts w:ascii="Times New Roman" w:hAnsi="Times New Roman" w:cs="Times New Roman"/>
          <w:b/>
          <w:bCs/>
          <w:sz w:val="24"/>
          <w:szCs w:val="24"/>
        </w:rPr>
      </w:pPr>
      <w:r w:rsidRPr="00FB3EFE">
        <w:rPr>
          <w:rFonts w:ascii="Times New Roman" w:hAnsi="Times New Roman" w:cs="Times New Roman"/>
          <w:b/>
          <w:bCs/>
          <w:sz w:val="24"/>
          <w:szCs w:val="24"/>
        </w:rPr>
        <w:t xml:space="preserve">Figure </w:t>
      </w:r>
      <w:r w:rsidR="00771C60" w:rsidRPr="00FB3EFE">
        <w:rPr>
          <w:rFonts w:ascii="Times New Roman" w:hAnsi="Times New Roman" w:cs="Times New Roman"/>
          <w:b/>
          <w:bCs/>
          <w:sz w:val="24"/>
          <w:szCs w:val="24"/>
        </w:rPr>
        <w:t>S3</w:t>
      </w:r>
    </w:p>
    <w:p w14:paraId="556EA969" w14:textId="21A56AF4" w:rsidR="002D4A2B" w:rsidRPr="00FB3EFE" w:rsidRDefault="002D4A2B" w:rsidP="004C02D9">
      <w:pPr>
        <w:rPr>
          <w:rFonts w:ascii="Times New Roman" w:hAnsi="Times New Roman" w:cs="Times New Roman"/>
          <w:i/>
          <w:iCs/>
          <w:sz w:val="24"/>
          <w:szCs w:val="24"/>
        </w:rPr>
      </w:pPr>
      <w:r w:rsidRPr="00FB3EFE">
        <w:rPr>
          <w:rFonts w:ascii="Times New Roman" w:hAnsi="Times New Roman" w:cs="Times New Roman"/>
          <w:i/>
          <w:iCs/>
          <w:sz w:val="24"/>
          <w:szCs w:val="24"/>
        </w:rPr>
        <w:t xml:space="preserve">Histograms of d’ (top) and c distributions </w:t>
      </w:r>
      <w:r w:rsidR="001A7843" w:rsidRPr="00FB3EFE">
        <w:rPr>
          <w:rFonts w:ascii="Times New Roman" w:hAnsi="Times New Roman" w:cs="Times New Roman"/>
          <w:i/>
          <w:iCs/>
          <w:sz w:val="24"/>
          <w:szCs w:val="24"/>
        </w:rPr>
        <w:t>across guidance streams.</w:t>
      </w:r>
    </w:p>
    <w:p w14:paraId="162B9EFE" w14:textId="02411D78" w:rsidR="00F67E61" w:rsidRPr="00FB3EFE" w:rsidRDefault="001A7843" w:rsidP="001A7843">
      <w:pPr>
        <w:spacing w:line="480" w:lineRule="auto"/>
        <w:rPr>
          <w:rFonts w:ascii="Times New Roman" w:hAnsi="Times New Roman" w:cs="Times New Roman"/>
          <w:i/>
          <w:iCs/>
          <w:sz w:val="24"/>
          <w:szCs w:val="24"/>
        </w:rPr>
      </w:pPr>
      <w:r w:rsidRPr="00FB3EFE">
        <w:rPr>
          <w:rFonts w:ascii="Times New Roman" w:hAnsi="Times New Roman" w:cs="Times New Roman"/>
          <w:i/>
          <w:iCs/>
          <w:noProof/>
          <w:sz w:val="24"/>
          <w:szCs w:val="24"/>
        </w:rPr>
        <w:drawing>
          <wp:inline distT="0" distB="0" distL="0" distR="0" wp14:anchorId="3ABC7965" wp14:editId="36CB27A8">
            <wp:extent cx="4338147" cy="3672000"/>
            <wp:effectExtent l="0" t="0" r="5715" b="5080"/>
            <wp:docPr id="37089758"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9758" name="Picture 10" descr="A screenshot of a graph&#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338147" cy="3672000"/>
                    </a:xfrm>
                    <a:prstGeom prst="rect">
                      <a:avLst/>
                    </a:prstGeom>
                  </pic:spPr>
                </pic:pic>
              </a:graphicData>
            </a:graphic>
          </wp:inline>
        </w:drawing>
      </w:r>
      <w:r w:rsidRPr="00FB3EFE">
        <w:rPr>
          <w:rFonts w:ascii="Times New Roman" w:hAnsi="Times New Roman" w:cs="Times New Roman"/>
          <w:i/>
          <w:iCs/>
          <w:noProof/>
          <w:sz w:val="24"/>
          <w:szCs w:val="24"/>
        </w:rPr>
        <w:drawing>
          <wp:inline distT="0" distB="0" distL="0" distR="0" wp14:anchorId="36A1BB49" wp14:editId="759AA127">
            <wp:extent cx="4295616" cy="3636000"/>
            <wp:effectExtent l="0" t="0" r="0" b="3175"/>
            <wp:docPr id="826292815" name="Picture 1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92815" name="Picture 11" descr="A graph of a graph&#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4295616" cy="3636000"/>
                    </a:xfrm>
                    <a:prstGeom prst="rect">
                      <a:avLst/>
                    </a:prstGeom>
                  </pic:spPr>
                </pic:pic>
              </a:graphicData>
            </a:graphic>
          </wp:inline>
        </w:drawing>
      </w:r>
    </w:p>
    <w:p w14:paraId="058B83A6" w14:textId="77777777" w:rsidR="00191AC6" w:rsidRPr="00FB3EFE" w:rsidRDefault="00191AC6" w:rsidP="003818ED">
      <w:pPr>
        <w:ind w:firstLine="720"/>
        <w:rPr>
          <w:rFonts w:ascii="Times New Roman" w:hAnsi="Times New Roman" w:cs="Times New Roman"/>
          <w:sz w:val="24"/>
          <w:szCs w:val="24"/>
        </w:rPr>
      </w:pPr>
    </w:p>
    <w:p w14:paraId="5B118370" w14:textId="6457CB81" w:rsidR="00191AC6" w:rsidRPr="00FB3EFE" w:rsidRDefault="00191AC6" w:rsidP="003818ED">
      <w:pPr>
        <w:ind w:firstLine="720"/>
        <w:rPr>
          <w:rFonts w:ascii="Times New Roman" w:hAnsi="Times New Roman" w:cs="Times New Roman"/>
          <w:sz w:val="24"/>
          <w:szCs w:val="24"/>
        </w:rPr>
      </w:pPr>
      <w:r w:rsidRPr="00FB3EFE">
        <w:rPr>
          <w:rFonts w:ascii="Times New Roman" w:hAnsi="Times New Roman" w:cs="Times New Roman"/>
          <w:sz w:val="24"/>
          <w:szCs w:val="24"/>
        </w:rPr>
        <w:lastRenderedPageBreak/>
        <w:t>To determine if the composite questionnaire used here to examine trust in other humans assesse</w:t>
      </w:r>
      <w:r w:rsidR="00F21474" w:rsidRPr="00FB3EFE">
        <w:rPr>
          <w:rFonts w:ascii="Times New Roman" w:hAnsi="Times New Roman" w:cs="Times New Roman"/>
          <w:sz w:val="24"/>
          <w:szCs w:val="24"/>
        </w:rPr>
        <w:t>d</w:t>
      </w:r>
      <w:r w:rsidRPr="00FB3EFE">
        <w:rPr>
          <w:rFonts w:ascii="Times New Roman" w:hAnsi="Times New Roman" w:cs="Times New Roman"/>
          <w:sz w:val="24"/>
          <w:szCs w:val="24"/>
        </w:rPr>
        <w:t xml:space="preserve"> a latent construct of trust, a CFA using maximum likelihood estimation was conducted. The model specified one latent variable (trust) underlying all observed indicators (excluding item 11, an attention check). Model fit was determined by examining: Chi-square (X</w:t>
      </w:r>
      <w:r w:rsidRPr="00FB3EFE">
        <w:rPr>
          <w:rFonts w:ascii="Times New Roman" w:hAnsi="Times New Roman" w:cs="Times New Roman"/>
          <w:sz w:val="24"/>
          <w:szCs w:val="24"/>
          <w:vertAlign w:val="superscript"/>
        </w:rPr>
        <w:t>2</w:t>
      </w:r>
      <w:r w:rsidRPr="00FB3EFE">
        <w:rPr>
          <w:rFonts w:ascii="Times New Roman" w:hAnsi="Times New Roman" w:cs="Times New Roman"/>
          <w:sz w:val="24"/>
          <w:szCs w:val="24"/>
        </w:rPr>
        <w:t>), a measure of overall model fit; Root Mean Square Error of Approximation (RMSEA) and Standardised Root Mean Square Residual (SRMR), measures of how far a model is from perfect fit; Tucker-Lewis Index (TLI) and Comparative Fit Index (CFI), which compare model fit to the worst possible model. The model demonstrated poor fit to the data, indicated by a significant X</w:t>
      </w:r>
      <w:r w:rsidRPr="00FB3EFE">
        <w:rPr>
          <w:rFonts w:ascii="Times New Roman" w:hAnsi="Times New Roman" w:cs="Times New Roman"/>
          <w:sz w:val="24"/>
          <w:szCs w:val="24"/>
          <w:vertAlign w:val="superscript"/>
        </w:rPr>
        <w:t>2</w:t>
      </w:r>
      <w:r w:rsidRPr="00FB3EFE">
        <w:rPr>
          <w:rFonts w:ascii="Times New Roman" w:hAnsi="Times New Roman" w:cs="Times New Roman"/>
          <w:sz w:val="24"/>
          <w:szCs w:val="24"/>
        </w:rPr>
        <w:t xml:space="preserve"> test (X</w:t>
      </w:r>
      <w:r w:rsidRPr="00FB3EFE">
        <w:rPr>
          <w:rFonts w:ascii="Times New Roman" w:hAnsi="Times New Roman" w:cs="Times New Roman"/>
          <w:sz w:val="24"/>
          <w:szCs w:val="24"/>
          <w:vertAlign w:val="superscript"/>
        </w:rPr>
        <w:t>2</w:t>
      </w:r>
      <w:r w:rsidRPr="00FB3EFE">
        <w:rPr>
          <w:rFonts w:ascii="Times New Roman" w:hAnsi="Times New Roman" w:cs="Times New Roman"/>
          <w:sz w:val="24"/>
          <w:szCs w:val="24"/>
        </w:rPr>
        <w:t xml:space="preserve">(119) = 967.20,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TLI and CFI scores of .69 and .73 fall below the commonly accepted threshold of .90 for adequate fit, while RMSEA and SRMR values of .16 and .09 exceed the typical cutoff scores of .08. Together, these results indicate that a one-factor structure does not adequately represent the data. </w:t>
      </w:r>
    </w:p>
    <w:p w14:paraId="12EA86DF" w14:textId="73FB9E71" w:rsidR="00B509C7" w:rsidRPr="00FB3EFE" w:rsidRDefault="00191AC6" w:rsidP="00F21474">
      <w:pPr>
        <w:ind w:firstLine="720"/>
        <w:rPr>
          <w:rFonts w:ascii="Times New Roman" w:hAnsi="Times New Roman" w:cs="Times New Roman"/>
          <w:sz w:val="24"/>
          <w:szCs w:val="24"/>
        </w:rPr>
      </w:pPr>
      <w:r w:rsidRPr="00FB3EFE">
        <w:rPr>
          <w:rFonts w:ascii="Times New Roman" w:hAnsi="Times New Roman" w:cs="Times New Roman"/>
          <w:sz w:val="24"/>
          <w:szCs w:val="24"/>
        </w:rPr>
        <w:t>To rectify this, low-loading items (Table S</w:t>
      </w:r>
      <w:r w:rsidR="00227D5E" w:rsidRPr="00FB3EFE">
        <w:rPr>
          <w:rFonts w:ascii="Times New Roman" w:hAnsi="Times New Roman" w:cs="Times New Roman"/>
          <w:sz w:val="24"/>
          <w:szCs w:val="24"/>
        </w:rPr>
        <w:t>2</w:t>
      </w:r>
      <w:r w:rsidRPr="00FB3EFE">
        <w:rPr>
          <w:rFonts w:ascii="Times New Roman" w:hAnsi="Times New Roman" w:cs="Times New Roman"/>
          <w:sz w:val="24"/>
          <w:szCs w:val="24"/>
        </w:rPr>
        <w:t>) were removed from a</w:t>
      </w:r>
      <w:r w:rsidR="00B509C7" w:rsidRPr="00FB3EFE">
        <w:rPr>
          <w:rFonts w:ascii="Times New Roman" w:hAnsi="Times New Roman" w:cs="Times New Roman"/>
          <w:sz w:val="24"/>
          <w:szCs w:val="24"/>
        </w:rPr>
        <w:t xml:space="preserve"> second CFA</w:t>
      </w:r>
      <w:r w:rsidR="00F21474" w:rsidRPr="00FB3EFE">
        <w:rPr>
          <w:rFonts w:ascii="Times New Roman" w:hAnsi="Times New Roman" w:cs="Times New Roman"/>
          <w:sz w:val="24"/>
          <w:szCs w:val="24"/>
        </w:rPr>
        <w:t xml:space="preserve"> specifying a single latent construct of trust</w:t>
      </w:r>
      <w:r w:rsidR="00B509C7" w:rsidRPr="00FB3EFE">
        <w:rPr>
          <w:rFonts w:ascii="Times New Roman" w:hAnsi="Times New Roman" w:cs="Times New Roman"/>
          <w:sz w:val="24"/>
          <w:szCs w:val="24"/>
        </w:rPr>
        <w:t>. The resulting 15-item model remained a poor fit for the data: X</w:t>
      </w:r>
      <w:r w:rsidR="00B509C7" w:rsidRPr="00FB3EFE">
        <w:rPr>
          <w:rFonts w:ascii="Times New Roman" w:hAnsi="Times New Roman" w:cs="Times New Roman"/>
          <w:sz w:val="24"/>
          <w:szCs w:val="24"/>
          <w:vertAlign w:val="superscript"/>
        </w:rPr>
        <w:t>2</w:t>
      </w:r>
      <w:r w:rsidR="00B509C7" w:rsidRPr="00FB3EFE">
        <w:rPr>
          <w:rFonts w:ascii="Times New Roman" w:hAnsi="Times New Roman" w:cs="Times New Roman"/>
          <w:sz w:val="24"/>
          <w:szCs w:val="24"/>
        </w:rPr>
        <w:t xml:space="preserve">(90) = 881.35, </w:t>
      </w:r>
      <w:r w:rsidR="00B509C7" w:rsidRPr="00FB3EFE">
        <w:rPr>
          <w:rFonts w:ascii="Times New Roman" w:hAnsi="Times New Roman" w:cs="Times New Roman"/>
          <w:i/>
          <w:iCs/>
          <w:sz w:val="24"/>
          <w:szCs w:val="24"/>
        </w:rPr>
        <w:t>p</w:t>
      </w:r>
      <w:r w:rsidR="00B509C7" w:rsidRPr="00FB3EFE">
        <w:rPr>
          <w:rFonts w:ascii="Times New Roman" w:hAnsi="Times New Roman" w:cs="Times New Roman"/>
          <w:sz w:val="24"/>
          <w:szCs w:val="24"/>
        </w:rPr>
        <w:t xml:space="preserve"> &lt; .001; CFI = .741; TLI = .698; RMSEA = .173, 90% CI [.162, .183]; and SRMR = .096. Despite the removal of two low-loading items, the </w:t>
      </w:r>
      <w:r w:rsidR="00F21474" w:rsidRPr="00FB3EFE">
        <w:rPr>
          <w:rFonts w:ascii="Times New Roman" w:hAnsi="Times New Roman" w:cs="Times New Roman"/>
          <w:sz w:val="24"/>
          <w:szCs w:val="24"/>
        </w:rPr>
        <w:t>one-factor structure remained an inadequate representation of the data.</w:t>
      </w:r>
    </w:p>
    <w:p w14:paraId="3D85FD9D" w14:textId="1BA59BF3" w:rsidR="00F21474" w:rsidRPr="00FB3EFE" w:rsidRDefault="00F21474" w:rsidP="00F21474">
      <w:pPr>
        <w:rPr>
          <w:rFonts w:ascii="Times New Roman" w:hAnsi="Times New Roman" w:cs="Times New Roman"/>
          <w:b/>
          <w:bCs/>
          <w:sz w:val="24"/>
          <w:szCs w:val="24"/>
        </w:rPr>
      </w:pPr>
      <w:r w:rsidRPr="00FB3EFE">
        <w:rPr>
          <w:rFonts w:ascii="Times New Roman" w:hAnsi="Times New Roman" w:cs="Times New Roman"/>
          <w:b/>
          <w:bCs/>
          <w:sz w:val="24"/>
          <w:szCs w:val="24"/>
        </w:rPr>
        <w:t>Table S</w:t>
      </w:r>
      <w:r w:rsidR="00227D5E" w:rsidRPr="00FB3EFE">
        <w:rPr>
          <w:rFonts w:ascii="Times New Roman" w:hAnsi="Times New Roman" w:cs="Times New Roman"/>
          <w:b/>
          <w:bCs/>
          <w:sz w:val="24"/>
          <w:szCs w:val="24"/>
        </w:rPr>
        <w:t>2</w:t>
      </w:r>
    </w:p>
    <w:p w14:paraId="6EB3B333" w14:textId="1022E2E6" w:rsidR="00B509C7" w:rsidRPr="00FB3EFE" w:rsidRDefault="00F21474" w:rsidP="001434B2">
      <w:pPr>
        <w:rPr>
          <w:rFonts w:ascii="Times New Roman" w:hAnsi="Times New Roman" w:cs="Times New Roman"/>
          <w:i/>
          <w:iCs/>
          <w:sz w:val="24"/>
          <w:szCs w:val="24"/>
        </w:rPr>
      </w:pPr>
      <w:r w:rsidRPr="00FB3EFE">
        <w:rPr>
          <w:rFonts w:ascii="Times New Roman" w:hAnsi="Times New Roman" w:cs="Times New Roman"/>
          <w:i/>
          <w:iCs/>
          <w:sz w:val="24"/>
          <w:szCs w:val="24"/>
        </w:rPr>
        <w:t>Factor loadings and standard error</w:t>
      </w:r>
      <w:r w:rsidR="00A47730" w:rsidRPr="00FB3EFE">
        <w:rPr>
          <w:rFonts w:ascii="Times New Roman" w:hAnsi="Times New Roman" w:cs="Times New Roman"/>
          <w:i/>
          <w:iCs/>
          <w:sz w:val="24"/>
          <w:szCs w:val="24"/>
        </w:rPr>
        <w:t xml:space="preserve"> (SE) for CFA of 17-item composite human trust scale.</w:t>
      </w:r>
    </w:p>
    <w:tbl>
      <w:tblPr>
        <w:tblStyle w:val="TableGrid"/>
        <w:tblW w:w="0" w:type="auto"/>
        <w:tblInd w:w="1707" w:type="dxa"/>
        <w:tblBorders>
          <w:insideH w:val="none" w:sz="0" w:space="0" w:color="auto"/>
          <w:insideV w:val="none" w:sz="0" w:space="0" w:color="auto"/>
        </w:tblBorders>
        <w:tblLook w:val="04A0" w:firstRow="1" w:lastRow="0" w:firstColumn="1" w:lastColumn="0" w:noHBand="0" w:noVBand="1"/>
      </w:tblPr>
      <w:tblGrid>
        <w:gridCol w:w="2795"/>
        <w:gridCol w:w="2293"/>
      </w:tblGrid>
      <w:tr w:rsidR="00B509C7" w:rsidRPr="00FB3EFE" w14:paraId="39DED42A" w14:textId="5ABB2049" w:rsidTr="00B509C7">
        <w:trPr>
          <w:trHeight w:val="334"/>
        </w:trPr>
        <w:tc>
          <w:tcPr>
            <w:tcW w:w="2795" w:type="dxa"/>
            <w:tcBorders>
              <w:top w:val="single" w:sz="4" w:space="0" w:color="auto"/>
              <w:left w:val="nil"/>
              <w:bottom w:val="single" w:sz="4" w:space="0" w:color="auto"/>
              <w:right w:val="nil"/>
            </w:tcBorders>
          </w:tcPr>
          <w:p w14:paraId="5BDEDBD7" w14:textId="244A2325" w:rsidR="00B509C7" w:rsidRPr="00FB3EFE" w:rsidRDefault="00B509C7" w:rsidP="003818ED">
            <w:pPr>
              <w:rPr>
                <w:rFonts w:ascii="Times New Roman" w:hAnsi="Times New Roman" w:cs="Times New Roman"/>
                <w:b/>
                <w:bCs/>
                <w:sz w:val="24"/>
                <w:szCs w:val="24"/>
              </w:rPr>
            </w:pPr>
            <w:r w:rsidRPr="00FB3EFE">
              <w:rPr>
                <w:rFonts w:ascii="Times New Roman" w:hAnsi="Times New Roman" w:cs="Times New Roman"/>
                <w:b/>
                <w:bCs/>
                <w:sz w:val="24"/>
                <w:szCs w:val="24"/>
              </w:rPr>
              <w:t>Questionnaire item</w:t>
            </w:r>
          </w:p>
        </w:tc>
        <w:tc>
          <w:tcPr>
            <w:tcW w:w="2293" w:type="dxa"/>
            <w:tcBorders>
              <w:top w:val="single" w:sz="4" w:space="0" w:color="auto"/>
              <w:left w:val="nil"/>
              <w:bottom w:val="single" w:sz="4" w:space="0" w:color="auto"/>
              <w:right w:val="nil"/>
            </w:tcBorders>
          </w:tcPr>
          <w:p w14:paraId="0FA4A1C6" w14:textId="41751190" w:rsidR="00B509C7" w:rsidRPr="00FB3EFE" w:rsidRDefault="00B509C7" w:rsidP="00B509C7">
            <w:pPr>
              <w:jc w:val="center"/>
              <w:rPr>
                <w:rFonts w:ascii="Times New Roman" w:hAnsi="Times New Roman" w:cs="Times New Roman"/>
                <w:b/>
                <w:bCs/>
                <w:sz w:val="24"/>
                <w:szCs w:val="24"/>
              </w:rPr>
            </w:pPr>
            <w:r w:rsidRPr="00FB3EFE">
              <w:rPr>
                <w:rFonts w:ascii="Times New Roman" w:hAnsi="Times New Roman" w:cs="Times New Roman"/>
                <w:b/>
                <w:bCs/>
                <w:sz w:val="24"/>
                <w:szCs w:val="24"/>
              </w:rPr>
              <w:t>Factor loading (SE)</w:t>
            </w:r>
          </w:p>
        </w:tc>
      </w:tr>
      <w:tr w:rsidR="00B509C7" w:rsidRPr="00FB3EFE" w14:paraId="32A65354" w14:textId="42017228" w:rsidTr="00B509C7">
        <w:trPr>
          <w:trHeight w:val="334"/>
        </w:trPr>
        <w:tc>
          <w:tcPr>
            <w:tcW w:w="2795" w:type="dxa"/>
            <w:tcBorders>
              <w:top w:val="single" w:sz="4" w:space="0" w:color="auto"/>
              <w:left w:val="nil"/>
            </w:tcBorders>
          </w:tcPr>
          <w:p w14:paraId="347E21AE" w14:textId="6332E68D"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w:t>
            </w:r>
          </w:p>
        </w:tc>
        <w:tc>
          <w:tcPr>
            <w:tcW w:w="2293" w:type="dxa"/>
            <w:tcBorders>
              <w:top w:val="single" w:sz="4" w:space="0" w:color="auto"/>
              <w:right w:val="nil"/>
            </w:tcBorders>
          </w:tcPr>
          <w:p w14:paraId="65DEE28E" w14:textId="1458D682"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.89 (.05)</w:t>
            </w:r>
          </w:p>
        </w:tc>
      </w:tr>
      <w:tr w:rsidR="00B509C7" w:rsidRPr="00FB3EFE" w14:paraId="64C87D69" w14:textId="312D32B7" w:rsidTr="00B509C7">
        <w:trPr>
          <w:trHeight w:val="334"/>
        </w:trPr>
        <w:tc>
          <w:tcPr>
            <w:tcW w:w="2795" w:type="dxa"/>
            <w:tcBorders>
              <w:left w:val="nil"/>
            </w:tcBorders>
          </w:tcPr>
          <w:p w14:paraId="31D78D04" w14:textId="74214E21"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human_trust_scale_2</w:t>
            </w:r>
          </w:p>
        </w:tc>
        <w:tc>
          <w:tcPr>
            <w:tcW w:w="2293" w:type="dxa"/>
            <w:tcBorders>
              <w:right w:val="nil"/>
            </w:tcBorders>
          </w:tcPr>
          <w:p w14:paraId="3549A194" w14:textId="2D81A371"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.88 (.05)</w:t>
            </w:r>
          </w:p>
        </w:tc>
      </w:tr>
      <w:tr w:rsidR="00B509C7" w:rsidRPr="00FB3EFE" w14:paraId="48D3D73D" w14:textId="3C6AC11E" w:rsidTr="00B509C7">
        <w:trPr>
          <w:trHeight w:val="334"/>
        </w:trPr>
        <w:tc>
          <w:tcPr>
            <w:tcW w:w="2795" w:type="dxa"/>
            <w:tcBorders>
              <w:left w:val="nil"/>
            </w:tcBorders>
          </w:tcPr>
          <w:p w14:paraId="7A800C64" w14:textId="1ED68EF6"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human_trust_scale_3</w:t>
            </w:r>
          </w:p>
        </w:tc>
        <w:tc>
          <w:tcPr>
            <w:tcW w:w="2293" w:type="dxa"/>
            <w:tcBorders>
              <w:right w:val="nil"/>
            </w:tcBorders>
          </w:tcPr>
          <w:p w14:paraId="1D686412" w14:textId="0EA5D5D8"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.79 (.05)</w:t>
            </w:r>
          </w:p>
        </w:tc>
      </w:tr>
      <w:tr w:rsidR="00B509C7" w:rsidRPr="00FB3EFE" w14:paraId="33312CC3" w14:textId="3F598D6C" w:rsidTr="00B509C7">
        <w:trPr>
          <w:trHeight w:val="334"/>
        </w:trPr>
        <w:tc>
          <w:tcPr>
            <w:tcW w:w="2795" w:type="dxa"/>
            <w:tcBorders>
              <w:left w:val="nil"/>
            </w:tcBorders>
          </w:tcPr>
          <w:p w14:paraId="01F50AB1" w14:textId="69BB0556"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human_trust_scale_4</w:t>
            </w:r>
          </w:p>
        </w:tc>
        <w:tc>
          <w:tcPr>
            <w:tcW w:w="2293" w:type="dxa"/>
            <w:tcBorders>
              <w:right w:val="nil"/>
            </w:tcBorders>
          </w:tcPr>
          <w:p w14:paraId="30A7DF60" w14:textId="4B338453"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.63 (.05)</w:t>
            </w:r>
          </w:p>
        </w:tc>
      </w:tr>
      <w:tr w:rsidR="00B509C7" w:rsidRPr="00FB3EFE" w14:paraId="63C52B4F" w14:textId="5304116F" w:rsidTr="00B509C7">
        <w:trPr>
          <w:trHeight w:val="334"/>
        </w:trPr>
        <w:tc>
          <w:tcPr>
            <w:tcW w:w="2795" w:type="dxa"/>
            <w:tcBorders>
              <w:left w:val="nil"/>
            </w:tcBorders>
          </w:tcPr>
          <w:p w14:paraId="008EF8E1" w14:textId="4D751576"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human_trust_scale_5</w:t>
            </w:r>
          </w:p>
        </w:tc>
        <w:tc>
          <w:tcPr>
            <w:tcW w:w="2293" w:type="dxa"/>
            <w:tcBorders>
              <w:right w:val="nil"/>
            </w:tcBorders>
          </w:tcPr>
          <w:p w14:paraId="07EE8085" w14:textId="0E127A9F"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.88 (.06)</w:t>
            </w:r>
          </w:p>
        </w:tc>
      </w:tr>
      <w:tr w:rsidR="00B509C7" w:rsidRPr="00FB3EFE" w14:paraId="2D5C5C6B" w14:textId="3373BBFB" w:rsidTr="00B509C7">
        <w:trPr>
          <w:trHeight w:val="334"/>
        </w:trPr>
        <w:tc>
          <w:tcPr>
            <w:tcW w:w="2795" w:type="dxa"/>
            <w:tcBorders>
              <w:left w:val="nil"/>
            </w:tcBorders>
          </w:tcPr>
          <w:p w14:paraId="0F786B42" w14:textId="493EC6BC"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human_trust_scale_6</w:t>
            </w:r>
          </w:p>
        </w:tc>
        <w:tc>
          <w:tcPr>
            <w:tcW w:w="2293" w:type="dxa"/>
            <w:tcBorders>
              <w:right w:val="nil"/>
            </w:tcBorders>
          </w:tcPr>
          <w:p w14:paraId="19B77050" w14:textId="5C536CA3"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.56 (.05)</w:t>
            </w:r>
          </w:p>
        </w:tc>
      </w:tr>
      <w:tr w:rsidR="00B509C7" w:rsidRPr="00FB3EFE" w14:paraId="33D9BA94" w14:textId="563EC2BF" w:rsidTr="00B509C7">
        <w:trPr>
          <w:trHeight w:val="334"/>
        </w:trPr>
        <w:tc>
          <w:tcPr>
            <w:tcW w:w="2795" w:type="dxa"/>
            <w:tcBorders>
              <w:left w:val="nil"/>
            </w:tcBorders>
          </w:tcPr>
          <w:p w14:paraId="6EDDC23C" w14:textId="30CF914D"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human_trust_scale_7</w:t>
            </w:r>
          </w:p>
        </w:tc>
        <w:tc>
          <w:tcPr>
            <w:tcW w:w="2293" w:type="dxa"/>
            <w:tcBorders>
              <w:right w:val="nil"/>
            </w:tcBorders>
          </w:tcPr>
          <w:p w14:paraId="4C715BC0" w14:textId="18944A59"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.54 (.05)</w:t>
            </w:r>
          </w:p>
        </w:tc>
      </w:tr>
      <w:tr w:rsidR="00B509C7" w:rsidRPr="00FB3EFE" w14:paraId="1A2A71CC" w14:textId="6DFE2E53" w:rsidTr="00B509C7">
        <w:trPr>
          <w:trHeight w:val="334"/>
        </w:trPr>
        <w:tc>
          <w:tcPr>
            <w:tcW w:w="2795" w:type="dxa"/>
            <w:tcBorders>
              <w:left w:val="nil"/>
            </w:tcBorders>
          </w:tcPr>
          <w:p w14:paraId="016334A3" w14:textId="7001FED8" w:rsidR="00B509C7" w:rsidRPr="00FB3EFE" w:rsidRDefault="00B509C7" w:rsidP="003818ED">
            <w:pPr>
              <w:rPr>
                <w:rFonts w:ascii="Times New Roman" w:hAnsi="Times New Roman" w:cs="Times New Roman"/>
                <w:b/>
                <w:bCs/>
                <w:sz w:val="24"/>
                <w:szCs w:val="24"/>
              </w:rPr>
            </w:pPr>
            <w:r w:rsidRPr="00FB3EFE">
              <w:rPr>
                <w:rFonts w:ascii="Times New Roman" w:hAnsi="Times New Roman" w:cs="Times New Roman"/>
                <w:b/>
                <w:bCs/>
                <w:sz w:val="24"/>
                <w:szCs w:val="24"/>
              </w:rPr>
              <w:t>human_trust_scale_8</w:t>
            </w:r>
          </w:p>
        </w:tc>
        <w:tc>
          <w:tcPr>
            <w:tcW w:w="2293" w:type="dxa"/>
            <w:tcBorders>
              <w:right w:val="nil"/>
            </w:tcBorders>
          </w:tcPr>
          <w:p w14:paraId="55E70151" w14:textId="3CA7AE62" w:rsidR="00B509C7" w:rsidRPr="00FB3EFE" w:rsidRDefault="00B509C7" w:rsidP="00B509C7">
            <w:pPr>
              <w:jc w:val="center"/>
              <w:rPr>
                <w:rFonts w:ascii="Times New Roman" w:hAnsi="Times New Roman" w:cs="Times New Roman"/>
                <w:b/>
                <w:bCs/>
                <w:sz w:val="24"/>
                <w:szCs w:val="24"/>
              </w:rPr>
            </w:pPr>
            <w:r w:rsidRPr="00FB3EFE">
              <w:rPr>
                <w:rFonts w:ascii="Times New Roman" w:hAnsi="Times New Roman" w:cs="Times New Roman"/>
                <w:b/>
                <w:bCs/>
                <w:sz w:val="24"/>
                <w:szCs w:val="24"/>
              </w:rPr>
              <w:t>.33 (.05)</w:t>
            </w:r>
          </w:p>
        </w:tc>
      </w:tr>
      <w:tr w:rsidR="00B509C7" w:rsidRPr="00FB3EFE" w14:paraId="38A40DA9" w14:textId="0BFCB6CC" w:rsidTr="00B509C7">
        <w:trPr>
          <w:trHeight w:val="334"/>
        </w:trPr>
        <w:tc>
          <w:tcPr>
            <w:tcW w:w="2795" w:type="dxa"/>
            <w:tcBorders>
              <w:left w:val="nil"/>
            </w:tcBorders>
          </w:tcPr>
          <w:p w14:paraId="1AE2034B" w14:textId="710CBA6F" w:rsidR="00B509C7" w:rsidRPr="00FB3EFE" w:rsidRDefault="00B509C7" w:rsidP="003818ED">
            <w:pPr>
              <w:rPr>
                <w:rFonts w:ascii="Times New Roman" w:hAnsi="Times New Roman" w:cs="Times New Roman"/>
                <w:b/>
                <w:bCs/>
                <w:sz w:val="24"/>
                <w:szCs w:val="24"/>
              </w:rPr>
            </w:pPr>
            <w:r w:rsidRPr="00FB3EFE">
              <w:rPr>
                <w:rFonts w:ascii="Times New Roman" w:hAnsi="Times New Roman" w:cs="Times New Roman"/>
                <w:b/>
                <w:bCs/>
                <w:sz w:val="24"/>
                <w:szCs w:val="24"/>
              </w:rPr>
              <w:t>human_trust_scale_9</w:t>
            </w:r>
          </w:p>
        </w:tc>
        <w:tc>
          <w:tcPr>
            <w:tcW w:w="2293" w:type="dxa"/>
            <w:tcBorders>
              <w:right w:val="nil"/>
            </w:tcBorders>
          </w:tcPr>
          <w:p w14:paraId="6BA51F06" w14:textId="543449E9" w:rsidR="00B509C7" w:rsidRPr="00FB3EFE" w:rsidRDefault="00B509C7" w:rsidP="00B509C7">
            <w:pPr>
              <w:jc w:val="center"/>
              <w:rPr>
                <w:rFonts w:ascii="Times New Roman" w:hAnsi="Times New Roman" w:cs="Times New Roman"/>
                <w:b/>
                <w:bCs/>
                <w:sz w:val="24"/>
                <w:szCs w:val="24"/>
              </w:rPr>
            </w:pPr>
            <w:r w:rsidRPr="00FB3EFE">
              <w:rPr>
                <w:rFonts w:ascii="Times New Roman" w:hAnsi="Times New Roman" w:cs="Times New Roman"/>
                <w:b/>
                <w:bCs/>
                <w:sz w:val="24"/>
                <w:szCs w:val="24"/>
              </w:rPr>
              <w:t>.19 (.05)</w:t>
            </w:r>
          </w:p>
        </w:tc>
      </w:tr>
      <w:tr w:rsidR="00B509C7" w:rsidRPr="00FB3EFE" w14:paraId="7535492E" w14:textId="2DEA8BC2" w:rsidTr="00B509C7">
        <w:trPr>
          <w:trHeight w:val="334"/>
        </w:trPr>
        <w:tc>
          <w:tcPr>
            <w:tcW w:w="2795" w:type="dxa"/>
            <w:tcBorders>
              <w:left w:val="nil"/>
            </w:tcBorders>
          </w:tcPr>
          <w:p w14:paraId="0C2CDAD6" w14:textId="36C2EF01"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human_trust_scale_10</w:t>
            </w:r>
          </w:p>
        </w:tc>
        <w:tc>
          <w:tcPr>
            <w:tcW w:w="2293" w:type="dxa"/>
            <w:tcBorders>
              <w:right w:val="nil"/>
            </w:tcBorders>
          </w:tcPr>
          <w:p w14:paraId="2FD40E4C" w14:textId="61B60873"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.71 (.06)</w:t>
            </w:r>
          </w:p>
        </w:tc>
      </w:tr>
      <w:tr w:rsidR="00B509C7" w:rsidRPr="00FB3EFE" w14:paraId="56153124" w14:textId="1A86F21B" w:rsidTr="00B509C7">
        <w:trPr>
          <w:trHeight w:val="334"/>
        </w:trPr>
        <w:tc>
          <w:tcPr>
            <w:tcW w:w="2795" w:type="dxa"/>
            <w:tcBorders>
              <w:left w:val="nil"/>
            </w:tcBorders>
          </w:tcPr>
          <w:p w14:paraId="617FF961" w14:textId="09F426E4"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human_trust_scale_12</w:t>
            </w:r>
          </w:p>
        </w:tc>
        <w:tc>
          <w:tcPr>
            <w:tcW w:w="2293" w:type="dxa"/>
            <w:tcBorders>
              <w:right w:val="nil"/>
            </w:tcBorders>
          </w:tcPr>
          <w:p w14:paraId="058EE5DE" w14:textId="25EFA3BB"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.54 (.05)</w:t>
            </w:r>
          </w:p>
        </w:tc>
      </w:tr>
      <w:tr w:rsidR="00B509C7" w:rsidRPr="00FB3EFE" w14:paraId="082DAB1D" w14:textId="6EA0ED23" w:rsidTr="00B509C7">
        <w:trPr>
          <w:trHeight w:val="334"/>
        </w:trPr>
        <w:tc>
          <w:tcPr>
            <w:tcW w:w="2795" w:type="dxa"/>
            <w:tcBorders>
              <w:left w:val="nil"/>
            </w:tcBorders>
          </w:tcPr>
          <w:p w14:paraId="6FB356DB" w14:textId="5852EA57"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human_trust_scale_13</w:t>
            </w:r>
          </w:p>
        </w:tc>
        <w:tc>
          <w:tcPr>
            <w:tcW w:w="2293" w:type="dxa"/>
            <w:tcBorders>
              <w:right w:val="nil"/>
            </w:tcBorders>
          </w:tcPr>
          <w:p w14:paraId="4E17F563" w14:textId="45B66E94"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.80 (.06)</w:t>
            </w:r>
          </w:p>
        </w:tc>
      </w:tr>
      <w:tr w:rsidR="00B509C7" w:rsidRPr="00FB3EFE" w14:paraId="6F369CEA" w14:textId="23F028C7" w:rsidTr="00B509C7">
        <w:trPr>
          <w:trHeight w:val="334"/>
        </w:trPr>
        <w:tc>
          <w:tcPr>
            <w:tcW w:w="2795" w:type="dxa"/>
            <w:tcBorders>
              <w:left w:val="nil"/>
            </w:tcBorders>
          </w:tcPr>
          <w:p w14:paraId="03C10E1F" w14:textId="358631E9"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human_trust_scale_14</w:t>
            </w:r>
          </w:p>
        </w:tc>
        <w:tc>
          <w:tcPr>
            <w:tcW w:w="2293" w:type="dxa"/>
            <w:tcBorders>
              <w:right w:val="nil"/>
            </w:tcBorders>
          </w:tcPr>
          <w:p w14:paraId="20476D3E" w14:textId="38864475"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.57 (.05)</w:t>
            </w:r>
          </w:p>
        </w:tc>
      </w:tr>
      <w:tr w:rsidR="00B509C7" w:rsidRPr="00FB3EFE" w14:paraId="28830DE1" w14:textId="26A8ADC8" w:rsidTr="00B509C7">
        <w:trPr>
          <w:trHeight w:val="334"/>
        </w:trPr>
        <w:tc>
          <w:tcPr>
            <w:tcW w:w="2795" w:type="dxa"/>
            <w:tcBorders>
              <w:left w:val="nil"/>
            </w:tcBorders>
          </w:tcPr>
          <w:p w14:paraId="3D1DF834" w14:textId="40276AC1" w:rsidR="00B509C7" w:rsidRPr="00FB3EFE" w:rsidRDefault="00B509C7" w:rsidP="00D979B2">
            <w:pPr>
              <w:rPr>
                <w:rFonts w:ascii="Times New Roman" w:hAnsi="Times New Roman" w:cs="Times New Roman"/>
                <w:sz w:val="24"/>
                <w:szCs w:val="24"/>
              </w:rPr>
            </w:pPr>
            <w:r w:rsidRPr="00FB3EFE">
              <w:rPr>
                <w:rFonts w:ascii="Times New Roman" w:hAnsi="Times New Roman" w:cs="Times New Roman"/>
                <w:sz w:val="24"/>
                <w:szCs w:val="24"/>
              </w:rPr>
              <w:t>human_trust_scale_15</w:t>
            </w:r>
          </w:p>
        </w:tc>
        <w:tc>
          <w:tcPr>
            <w:tcW w:w="2293" w:type="dxa"/>
            <w:tcBorders>
              <w:right w:val="nil"/>
            </w:tcBorders>
          </w:tcPr>
          <w:p w14:paraId="41C7C951" w14:textId="485211A8"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.71 (.06)</w:t>
            </w:r>
          </w:p>
        </w:tc>
      </w:tr>
      <w:tr w:rsidR="00B509C7" w:rsidRPr="00FB3EFE" w14:paraId="57B65F28" w14:textId="49B55C4D" w:rsidTr="00B509C7">
        <w:trPr>
          <w:trHeight w:val="334"/>
        </w:trPr>
        <w:tc>
          <w:tcPr>
            <w:tcW w:w="2795" w:type="dxa"/>
            <w:tcBorders>
              <w:left w:val="nil"/>
            </w:tcBorders>
          </w:tcPr>
          <w:p w14:paraId="10C9DD29" w14:textId="44FEC49E"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human_trust_scale_16</w:t>
            </w:r>
          </w:p>
        </w:tc>
        <w:tc>
          <w:tcPr>
            <w:tcW w:w="2293" w:type="dxa"/>
            <w:tcBorders>
              <w:right w:val="nil"/>
            </w:tcBorders>
          </w:tcPr>
          <w:p w14:paraId="2B362857" w14:textId="546444AC"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.66 (.06)</w:t>
            </w:r>
          </w:p>
        </w:tc>
      </w:tr>
      <w:tr w:rsidR="00B509C7" w:rsidRPr="00FB3EFE" w14:paraId="228E2F39" w14:textId="7967579A" w:rsidTr="00B509C7">
        <w:trPr>
          <w:trHeight w:val="334"/>
        </w:trPr>
        <w:tc>
          <w:tcPr>
            <w:tcW w:w="2795" w:type="dxa"/>
            <w:tcBorders>
              <w:left w:val="nil"/>
              <w:bottom w:val="nil"/>
            </w:tcBorders>
          </w:tcPr>
          <w:p w14:paraId="09B98063" w14:textId="75C8B60C" w:rsidR="00B509C7" w:rsidRPr="00FB3EFE" w:rsidRDefault="00B509C7" w:rsidP="003818ED">
            <w:pPr>
              <w:rPr>
                <w:rFonts w:ascii="Times New Roman" w:hAnsi="Times New Roman" w:cs="Times New Roman"/>
                <w:sz w:val="24"/>
                <w:szCs w:val="24"/>
              </w:rPr>
            </w:pPr>
            <w:r w:rsidRPr="00FB3EFE">
              <w:rPr>
                <w:rFonts w:ascii="Times New Roman" w:hAnsi="Times New Roman" w:cs="Times New Roman"/>
                <w:sz w:val="24"/>
                <w:szCs w:val="24"/>
              </w:rPr>
              <w:t>human_trust_scale_17</w:t>
            </w:r>
          </w:p>
        </w:tc>
        <w:tc>
          <w:tcPr>
            <w:tcW w:w="2293" w:type="dxa"/>
            <w:tcBorders>
              <w:bottom w:val="nil"/>
              <w:right w:val="nil"/>
            </w:tcBorders>
          </w:tcPr>
          <w:p w14:paraId="2C7F167B" w14:textId="4FA83454"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.74 (.06</w:t>
            </w:r>
          </w:p>
        </w:tc>
      </w:tr>
      <w:tr w:rsidR="00B509C7" w:rsidRPr="00FB3EFE" w14:paraId="4DC624C3" w14:textId="5927EF1B" w:rsidTr="00B509C7">
        <w:trPr>
          <w:trHeight w:val="334"/>
        </w:trPr>
        <w:tc>
          <w:tcPr>
            <w:tcW w:w="2795" w:type="dxa"/>
            <w:tcBorders>
              <w:top w:val="nil"/>
              <w:left w:val="nil"/>
              <w:bottom w:val="single" w:sz="4" w:space="0" w:color="auto"/>
              <w:right w:val="nil"/>
            </w:tcBorders>
          </w:tcPr>
          <w:p w14:paraId="046DDBB3" w14:textId="59FDA6BA" w:rsidR="00B509C7" w:rsidRPr="00FB3EFE" w:rsidRDefault="00B509C7" w:rsidP="00D979B2">
            <w:pPr>
              <w:rPr>
                <w:rFonts w:ascii="Times New Roman" w:hAnsi="Times New Roman" w:cs="Times New Roman"/>
                <w:sz w:val="24"/>
                <w:szCs w:val="24"/>
              </w:rPr>
            </w:pPr>
            <w:r w:rsidRPr="00FB3EFE">
              <w:rPr>
                <w:rFonts w:ascii="Times New Roman" w:hAnsi="Times New Roman" w:cs="Times New Roman"/>
                <w:sz w:val="24"/>
                <w:szCs w:val="24"/>
              </w:rPr>
              <w:t>human_trust_scale_18</w:t>
            </w:r>
          </w:p>
        </w:tc>
        <w:tc>
          <w:tcPr>
            <w:tcW w:w="2293" w:type="dxa"/>
            <w:tcBorders>
              <w:top w:val="nil"/>
              <w:left w:val="nil"/>
              <w:bottom w:val="single" w:sz="4" w:space="0" w:color="auto"/>
              <w:right w:val="nil"/>
            </w:tcBorders>
          </w:tcPr>
          <w:p w14:paraId="05920493" w14:textId="2298C67D" w:rsidR="00B509C7" w:rsidRPr="00FB3EFE" w:rsidRDefault="00B509C7" w:rsidP="00B509C7">
            <w:pPr>
              <w:jc w:val="center"/>
              <w:rPr>
                <w:rFonts w:ascii="Times New Roman" w:hAnsi="Times New Roman" w:cs="Times New Roman"/>
                <w:sz w:val="24"/>
                <w:szCs w:val="24"/>
              </w:rPr>
            </w:pPr>
            <w:r w:rsidRPr="00FB3EFE">
              <w:rPr>
                <w:rFonts w:ascii="Times New Roman" w:hAnsi="Times New Roman" w:cs="Times New Roman"/>
                <w:sz w:val="24"/>
                <w:szCs w:val="24"/>
              </w:rPr>
              <w:t>.86 (.06)</w:t>
            </w:r>
          </w:p>
        </w:tc>
      </w:tr>
    </w:tbl>
    <w:p w14:paraId="59176D7E" w14:textId="3714AF09" w:rsidR="00F21474" w:rsidRPr="00FB3EFE" w:rsidRDefault="00F21474" w:rsidP="00A47730">
      <w:pPr>
        <w:contextualSpacing/>
        <w:rPr>
          <w:rFonts w:ascii="Times New Roman" w:hAnsi="Times New Roman" w:cs="Times New Roman"/>
          <w:i/>
          <w:iCs/>
          <w:sz w:val="24"/>
          <w:szCs w:val="24"/>
        </w:rPr>
      </w:pPr>
    </w:p>
    <w:p w14:paraId="0E8312BC" w14:textId="702AF67E" w:rsidR="00F21474" w:rsidRPr="00FB3EFE" w:rsidRDefault="00F21474" w:rsidP="00A47730">
      <w:pPr>
        <w:contextualSpacing/>
        <w:rPr>
          <w:rFonts w:ascii="Times New Roman" w:hAnsi="Times New Roman" w:cs="Times New Roman"/>
          <w:sz w:val="24"/>
          <w:szCs w:val="24"/>
        </w:rPr>
      </w:pPr>
      <w:r w:rsidRPr="00FB3EFE">
        <w:rPr>
          <w:rFonts w:ascii="Times New Roman" w:hAnsi="Times New Roman" w:cs="Times New Roman"/>
          <w:i/>
          <w:iCs/>
          <w:sz w:val="24"/>
          <w:szCs w:val="24"/>
        </w:rPr>
        <w:t xml:space="preserve">Note. </w:t>
      </w:r>
      <w:r w:rsidRPr="00FB3EFE">
        <w:rPr>
          <w:rFonts w:ascii="Times New Roman" w:hAnsi="Times New Roman" w:cs="Times New Roman"/>
          <w:sz w:val="24"/>
          <w:szCs w:val="24"/>
        </w:rPr>
        <w:t>Items in bold load weakly onto the latent construct and, therefore, were identified as problematic (Brown, 2015).</w:t>
      </w:r>
    </w:p>
    <w:p w14:paraId="532CD259" w14:textId="77777777" w:rsidR="00191AC6" w:rsidRPr="00FB3EFE" w:rsidRDefault="00191AC6" w:rsidP="00405574">
      <w:pPr>
        <w:rPr>
          <w:rFonts w:ascii="Times New Roman" w:hAnsi="Times New Roman" w:cs="Times New Roman"/>
          <w:sz w:val="24"/>
          <w:szCs w:val="24"/>
        </w:rPr>
      </w:pPr>
    </w:p>
    <w:p w14:paraId="478FE6D6" w14:textId="713119CE" w:rsidR="003818ED" w:rsidRPr="00FB3EFE" w:rsidRDefault="003818ED" w:rsidP="003818ED">
      <w:pPr>
        <w:ind w:firstLine="720"/>
        <w:rPr>
          <w:rFonts w:ascii="Times New Roman" w:hAnsi="Times New Roman" w:cs="Times New Roman"/>
          <w:iCs/>
          <w:sz w:val="24"/>
          <w:szCs w:val="24"/>
        </w:rPr>
      </w:pPr>
      <w:r w:rsidRPr="00FB3EFE">
        <w:rPr>
          <w:rFonts w:ascii="Times New Roman" w:hAnsi="Times New Roman" w:cs="Times New Roman"/>
          <w:sz w:val="24"/>
          <w:szCs w:val="24"/>
        </w:rPr>
        <w:lastRenderedPageBreak/>
        <w:t xml:space="preserve">A linear regression with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eastAsiaTheme="minorEastAsia" w:hAnsi="Times New Roman" w:cs="Times New Roman"/>
          <w:i/>
          <w:sz w:val="24"/>
          <w:szCs w:val="24"/>
        </w:rPr>
        <w:t xml:space="preserve"> </w:t>
      </w:r>
      <w:r w:rsidRPr="00FB3EFE">
        <w:rPr>
          <w:rFonts w:ascii="Times New Roman" w:eastAsiaTheme="minorEastAsia" w:hAnsi="Times New Roman" w:cs="Times New Roman"/>
          <w:iCs/>
          <w:sz w:val="24"/>
          <w:szCs w:val="24"/>
        </w:rPr>
        <w:t xml:space="preserve">as dependent variable and GAAIS positive and negative subscale scores, human trust scale score, and self-reported level of guidance use as independent variables was performed. The previously identified effect of GAAIS negative subscale on </w:t>
      </w:r>
      <w:r w:rsidRPr="00FB3EFE">
        <w:rPr>
          <w:rFonts w:ascii="Times New Roman" w:hAnsi="Times New Roman" w:cs="Times New Roman"/>
          <w:sz w:val="24"/>
          <w:szCs w:val="24"/>
        </w:rPr>
        <w:t>task performance was preserved, such that a one unit increase in negative attitudes towards AI yielded a .13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.008) unit decrease in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eastAsiaTheme="minorEastAsia" w:hAnsi="Times New Roman" w:cs="Times New Roman"/>
          <w:i/>
          <w:sz w:val="24"/>
          <w:szCs w:val="24"/>
        </w:rPr>
        <w:t xml:space="preserve">. </w:t>
      </w:r>
      <w:r w:rsidRPr="00FB3EFE">
        <w:rPr>
          <w:rFonts w:ascii="Times New Roman" w:eastAsiaTheme="minorEastAsia" w:hAnsi="Times New Roman" w:cs="Times New Roman"/>
          <w:iCs/>
          <w:sz w:val="24"/>
          <w:szCs w:val="24"/>
        </w:rPr>
        <w:t xml:space="preserve">No effect of GAAIS positive subscale or human trust scale scores were observed. A significant effect of self-reported guidance use was observed, such that moving from </w:t>
      </w:r>
      <w:r w:rsidRPr="00FB3EFE">
        <w:rPr>
          <w:rFonts w:ascii="Times New Roman" w:hAnsi="Times New Roman" w:cs="Times New Roman"/>
          <w:i/>
          <w:iCs/>
          <w:sz w:val="24"/>
          <w:szCs w:val="24"/>
        </w:rPr>
        <w:t>Always used</w:t>
      </w:r>
      <w:r w:rsidRPr="00FB3EFE">
        <w:rPr>
          <w:rFonts w:ascii="Times New Roman" w:hAnsi="Times New Roman" w:cs="Times New Roman"/>
          <w:sz w:val="24"/>
          <w:szCs w:val="24"/>
        </w:rPr>
        <w:t xml:space="preserve"> to </w:t>
      </w:r>
      <w:r w:rsidRPr="00FB3EFE">
        <w:rPr>
          <w:rFonts w:ascii="Times New Roman" w:hAnsi="Times New Roman" w:cs="Times New Roman"/>
          <w:i/>
          <w:iCs/>
          <w:sz w:val="24"/>
          <w:szCs w:val="24"/>
        </w:rPr>
        <w:t xml:space="preserve">Did not use </w:t>
      </w:r>
      <w:r w:rsidRPr="00FB3EFE">
        <w:rPr>
          <w:rFonts w:ascii="Times New Roman" w:hAnsi="Times New Roman" w:cs="Times New Roman"/>
          <w:sz w:val="24"/>
          <w:szCs w:val="24"/>
        </w:rPr>
        <w:t>yielded a .38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unit increase in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value and from </w:t>
      </w:r>
      <w:r w:rsidRPr="00FB3EFE">
        <w:rPr>
          <w:rFonts w:ascii="Times New Roman" w:hAnsi="Times New Roman" w:cs="Times New Roman"/>
          <w:i/>
          <w:iCs/>
          <w:sz w:val="24"/>
          <w:szCs w:val="24"/>
        </w:rPr>
        <w:t>Always used</w:t>
      </w:r>
      <w:r w:rsidRPr="00FB3EFE">
        <w:rPr>
          <w:rFonts w:ascii="Times New Roman" w:hAnsi="Times New Roman" w:cs="Times New Roman"/>
          <w:sz w:val="24"/>
          <w:szCs w:val="24"/>
        </w:rPr>
        <w:t xml:space="preserve"> to </w:t>
      </w:r>
      <w:r w:rsidRPr="00FB3EFE">
        <w:rPr>
          <w:rFonts w:ascii="Times New Roman" w:hAnsi="Times New Roman" w:cs="Times New Roman"/>
          <w:i/>
          <w:iCs/>
          <w:sz w:val="24"/>
          <w:szCs w:val="24"/>
        </w:rPr>
        <w:t xml:space="preserve">Sometimes used </w:t>
      </w:r>
      <w:r w:rsidRPr="00FB3EFE">
        <w:rPr>
          <w:rFonts w:ascii="Times New Roman" w:hAnsi="Times New Roman" w:cs="Times New Roman"/>
          <w:sz w:val="24"/>
          <w:szCs w:val="24"/>
        </w:rPr>
        <w:t>a .26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unit increase in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value. Lower self-reported guidance use predicts an improved ability to discriminate between real and synthetic faces. ANOVA revealed a significant improvement in model fit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with the inclusion of guidance use level.</w:t>
      </w:r>
    </w:p>
    <w:p w14:paraId="384A4BAB" w14:textId="1D8FA7D0" w:rsidR="00E04945" w:rsidRPr="00FB3EFE" w:rsidRDefault="00E04945" w:rsidP="00E04945">
      <w:pPr>
        <w:ind w:firstLine="720"/>
        <w:rPr>
          <w:rFonts w:ascii="Times New Roman" w:hAnsi="Times New Roman" w:cs="Times New Roman"/>
          <w:sz w:val="24"/>
          <w:szCs w:val="24"/>
        </w:rPr>
      </w:pPr>
      <w:r w:rsidRPr="00FB3EFE">
        <w:rPr>
          <w:rFonts w:ascii="Times New Roman" w:hAnsi="Times New Roman" w:cs="Times New Roman"/>
          <w:sz w:val="24"/>
          <w:szCs w:val="24"/>
        </w:rPr>
        <w:t xml:space="preserve">The same linear regression but with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as the dependent variable </w:t>
      </w:r>
      <w:bookmarkStart w:id="53" w:name="_Hlk203989644"/>
      <w:r w:rsidRPr="00FB3EFE">
        <w:rPr>
          <w:rFonts w:ascii="Times New Roman" w:hAnsi="Times New Roman" w:cs="Times New Roman"/>
          <w:sz w:val="24"/>
          <w:szCs w:val="24"/>
        </w:rPr>
        <w:t xml:space="preserve">revealed a significant effect of </w:t>
      </w:r>
      <w:r w:rsidR="009A4317" w:rsidRPr="00FB3EFE">
        <w:rPr>
          <w:rFonts w:ascii="Times New Roman" w:hAnsi="Times New Roman" w:cs="Times New Roman"/>
          <w:sz w:val="24"/>
          <w:szCs w:val="24"/>
        </w:rPr>
        <w:t xml:space="preserve">self-reported </w:t>
      </w:r>
      <w:r w:rsidRPr="00FB3EFE">
        <w:rPr>
          <w:rFonts w:ascii="Times New Roman" w:hAnsi="Times New Roman" w:cs="Times New Roman"/>
          <w:sz w:val="24"/>
          <w:szCs w:val="24"/>
        </w:rPr>
        <w:t xml:space="preserve">guidance use level, such that moving from </w:t>
      </w:r>
      <w:r w:rsidRPr="00FB3EFE">
        <w:rPr>
          <w:rFonts w:ascii="Times New Roman" w:hAnsi="Times New Roman" w:cs="Times New Roman"/>
          <w:i/>
          <w:iCs/>
          <w:sz w:val="24"/>
          <w:szCs w:val="24"/>
        </w:rPr>
        <w:t xml:space="preserve">Always used </w:t>
      </w:r>
      <w:r w:rsidRPr="00FB3EFE">
        <w:rPr>
          <w:rFonts w:ascii="Times New Roman" w:hAnsi="Times New Roman" w:cs="Times New Roman"/>
          <w:sz w:val="24"/>
          <w:szCs w:val="24"/>
        </w:rPr>
        <w:t xml:space="preserve">to </w:t>
      </w:r>
      <w:r w:rsidRPr="00FB3EFE">
        <w:rPr>
          <w:rFonts w:ascii="Times New Roman" w:hAnsi="Times New Roman" w:cs="Times New Roman"/>
          <w:i/>
          <w:iCs/>
          <w:sz w:val="24"/>
          <w:szCs w:val="24"/>
        </w:rPr>
        <w:t xml:space="preserve">Did not use </w:t>
      </w:r>
      <w:r w:rsidRPr="00FB3EFE">
        <w:rPr>
          <w:rFonts w:ascii="Times New Roman" w:hAnsi="Times New Roman" w:cs="Times New Roman"/>
          <w:sz w:val="24"/>
          <w:szCs w:val="24"/>
        </w:rPr>
        <w:t>yields a .26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w:t>
      </w:r>
      <w:r w:rsidR="009A4317" w:rsidRPr="00FB3EFE">
        <w:rPr>
          <w:rFonts w:ascii="Times New Roman" w:hAnsi="Times New Roman" w:cs="Times New Roman"/>
          <w:sz w:val="24"/>
          <w:szCs w:val="24"/>
        </w:rPr>
        <w:t>01</w:t>
      </w:r>
      <w:r w:rsidRPr="00FB3EFE">
        <w:rPr>
          <w:rFonts w:ascii="Times New Roman" w:hAnsi="Times New Roman" w:cs="Times New Roman"/>
          <w:sz w:val="24"/>
          <w:szCs w:val="24"/>
        </w:rPr>
        <w:t xml:space="preserve">) unit increase in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value, indicating that less reliance on guidance predicts a reduced likelihood of classifying faces as real. </w:t>
      </w:r>
      <w:bookmarkEnd w:id="53"/>
      <w:r w:rsidRPr="00FB3EFE">
        <w:rPr>
          <w:rFonts w:ascii="Times New Roman" w:hAnsi="Times New Roman" w:cs="Times New Roman"/>
          <w:sz w:val="24"/>
          <w:szCs w:val="24"/>
        </w:rPr>
        <w:t>The previously observed non-significant effect</w:t>
      </w:r>
      <w:r w:rsidR="009A4317" w:rsidRPr="00FB3EFE">
        <w:rPr>
          <w:rFonts w:ascii="Times New Roman" w:hAnsi="Times New Roman" w:cs="Times New Roman"/>
          <w:sz w:val="24"/>
          <w:szCs w:val="24"/>
        </w:rPr>
        <w:t>s</w:t>
      </w:r>
      <w:r w:rsidRPr="00FB3EFE">
        <w:rPr>
          <w:rFonts w:ascii="Times New Roman" w:hAnsi="Times New Roman" w:cs="Times New Roman"/>
          <w:sz w:val="24"/>
          <w:szCs w:val="24"/>
        </w:rPr>
        <w:t xml:space="preserve"> of GAAIS</w:t>
      </w:r>
      <w:r w:rsidR="009A4317" w:rsidRPr="00FB3EFE">
        <w:rPr>
          <w:rFonts w:ascii="Times New Roman" w:hAnsi="Times New Roman" w:cs="Times New Roman"/>
          <w:sz w:val="24"/>
          <w:szCs w:val="24"/>
        </w:rPr>
        <w:t xml:space="preserve"> subscales</w:t>
      </w:r>
      <w:r w:rsidRPr="00FB3EFE">
        <w:rPr>
          <w:rFonts w:ascii="Times New Roman" w:hAnsi="Times New Roman" w:cs="Times New Roman"/>
          <w:sz w:val="24"/>
          <w:szCs w:val="24"/>
        </w:rPr>
        <w:t xml:space="preserve"> on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score persisted but a new effect of human trust scale on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score was observed, such that a one unit increase in trust in humans yields a .07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.03) decrease in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value. Greater trust in humans predicts a greater tendency to classify faces as real when the effect of guidance use is controlled. ANOVA showed a significant improvement in model fit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&lt; .001) with the inclusion of guidance use level. </w:t>
      </w:r>
    </w:p>
    <w:p w14:paraId="6ACBB567" w14:textId="6F30BA0D" w:rsidR="000A5306" w:rsidRPr="00FB3EFE" w:rsidRDefault="000A5306" w:rsidP="00E04945">
      <w:pPr>
        <w:ind w:firstLine="720"/>
        <w:rPr>
          <w:rFonts w:ascii="Times New Roman" w:hAnsi="Times New Roman" w:cs="Times New Roman"/>
          <w:sz w:val="24"/>
          <w:szCs w:val="24"/>
        </w:rPr>
      </w:pPr>
      <w:r w:rsidRPr="00FB3EFE">
        <w:rPr>
          <w:rFonts w:ascii="Times New Roman" w:hAnsi="Times New Roman" w:cs="Times New Roman"/>
          <w:sz w:val="24"/>
          <w:szCs w:val="24"/>
        </w:rPr>
        <w:t xml:space="preserve">A linear regression with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as dependent variable and GAAIS positive and negative subscale scores, human trust scale scores, self-reported level of guidance use, and guidance stream as independent variables was performed. No significant effect of guidance stream on </w:t>
      </w:r>
      <w:r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was identified</w:t>
      </w:r>
      <w:r w:rsidR="00E22D7A" w:rsidRPr="00FB3EFE">
        <w:rPr>
          <w:rFonts w:ascii="Times New Roman" w:hAnsi="Times New Roman" w:cs="Times New Roman"/>
          <w:sz w:val="24"/>
          <w:szCs w:val="24"/>
        </w:rPr>
        <w:t>, while the pattern of results for GAAIS subscales, human trust scale, and self-reported guidance use level remained identical to that observed in the previous model</w:t>
      </w:r>
      <w:r w:rsidRPr="00FB3EFE">
        <w:rPr>
          <w:rFonts w:ascii="Times New Roman" w:hAnsi="Times New Roman" w:cs="Times New Roman"/>
          <w:sz w:val="24"/>
          <w:szCs w:val="24"/>
        </w:rPr>
        <w:t>. The significant effects of GAAIS negative subscale (</w:t>
      </w:r>
      <w:r w:rsidRPr="00FB3EFE">
        <w:rPr>
          <w:rFonts w:ascii="Times New Roman" w:hAnsi="Times New Roman" w:cs="Times New Roman"/>
          <w:i/>
          <w:iCs/>
          <w:sz w:val="24"/>
          <w:szCs w:val="24"/>
        </w:rPr>
        <w:t>b</w:t>
      </w:r>
      <w:r w:rsidRPr="00FB3EFE">
        <w:rPr>
          <w:rFonts w:ascii="Times New Roman" w:hAnsi="Times New Roman" w:cs="Times New Roman"/>
          <w:sz w:val="24"/>
          <w:szCs w:val="24"/>
        </w:rPr>
        <w:t xml:space="preserve"> = -.14, SE = .05, </w:t>
      </w:r>
      <w:r w:rsidRPr="00FB3EFE">
        <w:rPr>
          <w:rFonts w:ascii="Times New Roman" w:hAnsi="Times New Roman" w:cs="Times New Roman"/>
          <w:i/>
          <w:iCs/>
          <w:sz w:val="24"/>
          <w:szCs w:val="24"/>
        </w:rPr>
        <w:t xml:space="preserve">p </w:t>
      </w:r>
      <w:r w:rsidRPr="00FB3EFE">
        <w:rPr>
          <w:rFonts w:ascii="Times New Roman" w:hAnsi="Times New Roman" w:cs="Times New Roman"/>
          <w:sz w:val="24"/>
          <w:szCs w:val="24"/>
        </w:rPr>
        <w:t xml:space="preserve">= .007) and guidance use level </w:t>
      </w:r>
      <w:r w:rsidR="00E055F6" w:rsidRPr="00FB3EFE">
        <w:rPr>
          <w:rFonts w:ascii="Times New Roman" w:hAnsi="Times New Roman" w:cs="Times New Roman"/>
          <w:sz w:val="24"/>
          <w:szCs w:val="24"/>
        </w:rPr>
        <w:t xml:space="preserve">– participants who did not use or sometimes used the guidance showed significantly larger </w:t>
      </w:r>
      <w:r w:rsidR="00E055F6" w:rsidRPr="00FB3EFE">
        <w:rPr>
          <w:rFonts w:ascii="Times New Roman" w:hAnsi="Times New Roman" w:cs="Times New Roman"/>
          <w:i/>
          <w:iCs/>
          <w:sz w:val="24"/>
          <w:szCs w:val="24"/>
        </w:rPr>
        <w:t>d</w:t>
      </w:r>
      <m:oMath>
        <m:r>
          <w:rPr>
            <w:rFonts w:ascii="Cambria Math" w:hAnsi="Cambria Math" w:cs="Times New Roman"/>
            <w:sz w:val="24"/>
            <w:szCs w:val="24"/>
          </w:rPr>
          <m:t>'</m:t>
        </m:r>
      </m:oMath>
      <w:r w:rsidR="00E055F6" w:rsidRPr="00FB3EFE">
        <w:rPr>
          <w:rFonts w:ascii="Times New Roman" w:eastAsiaTheme="minorEastAsia" w:hAnsi="Times New Roman" w:cs="Times New Roman"/>
          <w:i/>
          <w:sz w:val="24"/>
          <w:szCs w:val="24"/>
        </w:rPr>
        <w:t xml:space="preserve"> </w:t>
      </w:r>
      <w:r w:rsidR="00E055F6" w:rsidRPr="00FB3EFE">
        <w:rPr>
          <w:rFonts w:ascii="Times New Roman" w:eastAsiaTheme="minorEastAsia" w:hAnsi="Times New Roman" w:cs="Times New Roman"/>
          <w:iCs/>
          <w:sz w:val="24"/>
          <w:szCs w:val="24"/>
        </w:rPr>
        <w:t>scores than those who always used it (</w:t>
      </w:r>
      <w:r w:rsidR="00E055F6" w:rsidRPr="00FB3EFE">
        <w:rPr>
          <w:rFonts w:ascii="Times New Roman" w:hAnsi="Times New Roman" w:cs="Times New Roman"/>
          <w:i/>
          <w:iCs/>
          <w:sz w:val="24"/>
          <w:szCs w:val="24"/>
        </w:rPr>
        <w:t xml:space="preserve">b </w:t>
      </w:r>
      <w:r w:rsidR="00E055F6" w:rsidRPr="00FB3EFE">
        <w:rPr>
          <w:rFonts w:ascii="Times New Roman" w:hAnsi="Times New Roman" w:cs="Times New Roman"/>
          <w:sz w:val="24"/>
          <w:szCs w:val="24"/>
        </w:rPr>
        <w:t xml:space="preserve">= .37, SE = .10, </w:t>
      </w:r>
      <w:r w:rsidR="00E055F6" w:rsidRPr="00FB3EFE">
        <w:rPr>
          <w:rFonts w:ascii="Times New Roman" w:hAnsi="Times New Roman" w:cs="Times New Roman"/>
          <w:i/>
          <w:iCs/>
          <w:sz w:val="24"/>
          <w:szCs w:val="24"/>
        </w:rPr>
        <w:t xml:space="preserve">p </w:t>
      </w:r>
      <w:r w:rsidR="00E055F6" w:rsidRPr="00FB3EFE">
        <w:rPr>
          <w:rFonts w:ascii="Times New Roman" w:hAnsi="Times New Roman" w:cs="Times New Roman"/>
          <w:sz w:val="24"/>
          <w:szCs w:val="24"/>
        </w:rPr>
        <w:t xml:space="preserve">&lt; .001 and </w:t>
      </w:r>
      <w:r w:rsidR="00E055F6" w:rsidRPr="00FB3EFE">
        <w:rPr>
          <w:rFonts w:ascii="Times New Roman" w:hAnsi="Times New Roman" w:cs="Times New Roman"/>
          <w:i/>
          <w:iCs/>
          <w:sz w:val="24"/>
          <w:szCs w:val="24"/>
        </w:rPr>
        <w:t xml:space="preserve">b </w:t>
      </w:r>
      <w:r w:rsidR="00E055F6" w:rsidRPr="00FB3EFE">
        <w:rPr>
          <w:rFonts w:ascii="Times New Roman" w:hAnsi="Times New Roman" w:cs="Times New Roman"/>
          <w:sz w:val="24"/>
          <w:szCs w:val="24"/>
        </w:rPr>
        <w:t xml:space="preserve">= .25, SE = .08, </w:t>
      </w:r>
      <w:r w:rsidR="00E055F6" w:rsidRPr="00FB3EFE">
        <w:rPr>
          <w:rFonts w:ascii="Times New Roman" w:hAnsi="Times New Roman" w:cs="Times New Roman"/>
          <w:i/>
          <w:iCs/>
          <w:sz w:val="24"/>
          <w:szCs w:val="24"/>
        </w:rPr>
        <w:t xml:space="preserve">p </w:t>
      </w:r>
      <w:r w:rsidR="00E055F6" w:rsidRPr="00FB3EFE">
        <w:rPr>
          <w:rFonts w:ascii="Times New Roman" w:hAnsi="Times New Roman" w:cs="Times New Roman"/>
          <w:sz w:val="24"/>
          <w:szCs w:val="24"/>
        </w:rPr>
        <w:t xml:space="preserve">= .001 respectively) – </w:t>
      </w:r>
      <w:r w:rsidRPr="00FB3EFE">
        <w:rPr>
          <w:rFonts w:ascii="Times New Roman" w:hAnsi="Times New Roman" w:cs="Times New Roman"/>
          <w:sz w:val="24"/>
          <w:szCs w:val="24"/>
        </w:rPr>
        <w:t>were preserved</w:t>
      </w:r>
      <w:r w:rsidR="00E055F6" w:rsidRPr="00FB3EFE">
        <w:rPr>
          <w:rFonts w:ascii="Times New Roman" w:hAnsi="Times New Roman" w:cs="Times New Roman"/>
          <w:sz w:val="24"/>
          <w:szCs w:val="24"/>
        </w:rPr>
        <w:t xml:space="preserve">. Thus, more positive attitudes towards AI and less self-reported guidance use predicted an improved ability to discriminate between real and synthetic faces. </w:t>
      </w:r>
      <w:r w:rsidRPr="00FB3EFE">
        <w:rPr>
          <w:rFonts w:ascii="Times New Roman" w:hAnsi="Times New Roman" w:cs="Times New Roman"/>
          <w:sz w:val="24"/>
          <w:szCs w:val="24"/>
        </w:rPr>
        <w:t>Furthermore, ANOVA revealed a non-significant (</w:t>
      </w:r>
      <w:r w:rsidRPr="00FB3EFE">
        <w:rPr>
          <w:rFonts w:ascii="Times New Roman" w:hAnsi="Times New Roman" w:cs="Times New Roman"/>
          <w:i/>
          <w:iCs/>
          <w:sz w:val="24"/>
          <w:szCs w:val="24"/>
        </w:rPr>
        <w:t>p</w:t>
      </w:r>
      <w:r w:rsidRPr="00FB3EFE">
        <w:rPr>
          <w:rFonts w:ascii="Times New Roman" w:hAnsi="Times New Roman" w:cs="Times New Roman"/>
          <w:sz w:val="24"/>
          <w:szCs w:val="24"/>
        </w:rPr>
        <w:t xml:space="preserve"> = .31)</w:t>
      </w:r>
      <w:r w:rsidRPr="00FB3EFE">
        <w:rPr>
          <w:rFonts w:ascii="Times New Roman" w:hAnsi="Times New Roman" w:cs="Times New Roman"/>
          <w:i/>
          <w:iCs/>
          <w:sz w:val="24"/>
          <w:szCs w:val="24"/>
        </w:rPr>
        <w:t xml:space="preserve"> </w:t>
      </w:r>
      <w:r w:rsidRPr="00FB3EFE">
        <w:rPr>
          <w:rFonts w:ascii="Times New Roman" w:hAnsi="Times New Roman" w:cs="Times New Roman"/>
          <w:sz w:val="24"/>
          <w:szCs w:val="24"/>
        </w:rPr>
        <w:t xml:space="preserve">improvement in model fit with the inclusion of guidance stream. The same regression model was fit with </w:t>
      </w:r>
      <w:r w:rsidRPr="00FB3EFE">
        <w:rPr>
          <w:rFonts w:ascii="Times New Roman" w:hAnsi="Times New Roman" w:cs="Times New Roman"/>
          <w:i/>
          <w:iCs/>
          <w:sz w:val="24"/>
          <w:szCs w:val="24"/>
        </w:rPr>
        <w:t xml:space="preserve">c </w:t>
      </w:r>
      <w:r w:rsidRPr="00FB3EFE">
        <w:rPr>
          <w:rFonts w:ascii="Times New Roman" w:hAnsi="Times New Roman" w:cs="Times New Roman"/>
          <w:sz w:val="24"/>
          <w:szCs w:val="24"/>
        </w:rPr>
        <w:t xml:space="preserve">score as the dependent variable. No significant effect of guidance stream on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score was observed. The pattern of results for the remaining independent variables were identical to those identified in the previous modelling iteration. </w:t>
      </w:r>
      <w:r w:rsidR="00E22D7A" w:rsidRPr="00FB3EFE">
        <w:rPr>
          <w:rFonts w:ascii="Times New Roman" w:hAnsi="Times New Roman" w:cs="Times New Roman"/>
          <w:sz w:val="24"/>
          <w:szCs w:val="24"/>
        </w:rPr>
        <w:t>The significant effects of human trust scale (</w:t>
      </w:r>
      <w:r w:rsidR="00E22D7A" w:rsidRPr="00FB3EFE">
        <w:rPr>
          <w:rFonts w:ascii="Times New Roman" w:hAnsi="Times New Roman" w:cs="Times New Roman"/>
          <w:i/>
          <w:iCs/>
          <w:sz w:val="24"/>
          <w:szCs w:val="24"/>
        </w:rPr>
        <w:t xml:space="preserve">b </w:t>
      </w:r>
      <w:r w:rsidR="00E22D7A" w:rsidRPr="00FB3EFE">
        <w:rPr>
          <w:rFonts w:ascii="Times New Roman" w:hAnsi="Times New Roman" w:cs="Times New Roman"/>
          <w:sz w:val="24"/>
          <w:szCs w:val="24"/>
        </w:rPr>
        <w:t xml:space="preserve">= -.05, SE = .02, </w:t>
      </w:r>
      <w:r w:rsidR="00E22D7A" w:rsidRPr="00FB3EFE">
        <w:rPr>
          <w:rFonts w:ascii="Times New Roman" w:hAnsi="Times New Roman" w:cs="Times New Roman"/>
          <w:i/>
          <w:iCs/>
          <w:sz w:val="24"/>
          <w:szCs w:val="24"/>
        </w:rPr>
        <w:t xml:space="preserve">p </w:t>
      </w:r>
      <w:r w:rsidR="00E22D7A" w:rsidRPr="00FB3EFE">
        <w:rPr>
          <w:rFonts w:ascii="Times New Roman" w:hAnsi="Times New Roman" w:cs="Times New Roman"/>
          <w:sz w:val="24"/>
          <w:szCs w:val="24"/>
        </w:rPr>
        <w:t xml:space="preserve">= .009) and guidance use level – participants who did not use the guidance showed significantly larger </w:t>
      </w:r>
      <w:r w:rsidR="00E22D7A" w:rsidRPr="00FB3EFE">
        <w:rPr>
          <w:rFonts w:ascii="Times New Roman" w:hAnsi="Times New Roman" w:cs="Times New Roman"/>
          <w:i/>
          <w:iCs/>
          <w:sz w:val="24"/>
          <w:szCs w:val="24"/>
        </w:rPr>
        <w:t xml:space="preserve">c </w:t>
      </w:r>
      <w:r w:rsidR="00E22D7A" w:rsidRPr="00FB3EFE">
        <w:rPr>
          <w:rFonts w:ascii="Times New Roman" w:hAnsi="Times New Roman" w:cs="Times New Roman"/>
          <w:sz w:val="24"/>
          <w:szCs w:val="24"/>
        </w:rPr>
        <w:t>values than those who always used it (</w:t>
      </w:r>
      <w:r w:rsidR="00E22D7A" w:rsidRPr="00FB3EFE">
        <w:rPr>
          <w:rFonts w:ascii="Times New Roman" w:hAnsi="Times New Roman" w:cs="Times New Roman"/>
          <w:i/>
          <w:iCs/>
          <w:sz w:val="24"/>
          <w:szCs w:val="24"/>
        </w:rPr>
        <w:t xml:space="preserve">b </w:t>
      </w:r>
      <w:r w:rsidR="00E22D7A" w:rsidRPr="00FB3EFE">
        <w:rPr>
          <w:rFonts w:ascii="Times New Roman" w:hAnsi="Times New Roman" w:cs="Times New Roman"/>
          <w:sz w:val="24"/>
          <w:szCs w:val="24"/>
        </w:rPr>
        <w:t xml:space="preserve">= .26, SE = .07, </w:t>
      </w:r>
      <w:r w:rsidR="00E22D7A" w:rsidRPr="00FB3EFE">
        <w:rPr>
          <w:rFonts w:ascii="Times New Roman" w:hAnsi="Times New Roman" w:cs="Times New Roman"/>
          <w:i/>
          <w:iCs/>
          <w:sz w:val="24"/>
          <w:szCs w:val="24"/>
        </w:rPr>
        <w:t xml:space="preserve">p </w:t>
      </w:r>
      <w:r w:rsidR="00E22D7A" w:rsidRPr="00FB3EFE">
        <w:rPr>
          <w:rFonts w:ascii="Times New Roman" w:hAnsi="Times New Roman" w:cs="Times New Roman"/>
          <w:sz w:val="24"/>
          <w:szCs w:val="24"/>
        </w:rPr>
        <w:t xml:space="preserve">&lt; .001) – were preserved. Thus, a greater propensity to trust other humans predicted a greater tendency to classify faces as real, while </w:t>
      </w:r>
      <w:r w:rsidR="00C16829" w:rsidRPr="00FB3EFE">
        <w:rPr>
          <w:rFonts w:ascii="Times New Roman" w:hAnsi="Times New Roman" w:cs="Times New Roman"/>
          <w:sz w:val="24"/>
          <w:szCs w:val="24"/>
        </w:rPr>
        <w:t xml:space="preserve">less self-reported reliance on the available guidance information predicted a reduced likelihood of classifying faces as real. </w:t>
      </w:r>
      <w:r w:rsidRPr="00FB3EFE">
        <w:rPr>
          <w:rFonts w:ascii="Times New Roman" w:hAnsi="Times New Roman" w:cs="Times New Roman"/>
          <w:sz w:val="24"/>
          <w:szCs w:val="24"/>
        </w:rPr>
        <w:t>ANOVA revealed a non-significant (</w:t>
      </w:r>
      <w:r w:rsidRPr="00FB3EFE">
        <w:rPr>
          <w:rFonts w:ascii="Times New Roman" w:hAnsi="Times New Roman" w:cs="Times New Roman"/>
          <w:i/>
          <w:iCs/>
          <w:sz w:val="24"/>
          <w:szCs w:val="24"/>
        </w:rPr>
        <w:t xml:space="preserve">p </w:t>
      </w:r>
      <w:r w:rsidRPr="00FB3EFE">
        <w:rPr>
          <w:rFonts w:ascii="Times New Roman" w:hAnsi="Times New Roman" w:cs="Times New Roman"/>
          <w:sz w:val="24"/>
          <w:szCs w:val="24"/>
        </w:rPr>
        <w:t>= .16) improvement in model fit with the inclusion of guidance stream.</w:t>
      </w:r>
    </w:p>
    <w:p w14:paraId="71665B9A" w14:textId="69F80459" w:rsidR="00DA60E9" w:rsidRPr="00FB3EFE" w:rsidRDefault="00307376" w:rsidP="00E04945">
      <w:pPr>
        <w:ind w:firstLine="720"/>
        <w:rPr>
          <w:rFonts w:ascii="Times New Roman" w:hAnsi="Times New Roman" w:cs="Times New Roman"/>
          <w:sz w:val="24"/>
          <w:szCs w:val="24"/>
        </w:rPr>
      </w:pPr>
      <w:r w:rsidRPr="00FB3EFE">
        <w:rPr>
          <w:rFonts w:ascii="Times New Roman" w:hAnsi="Times New Roman" w:cs="Times New Roman"/>
          <w:sz w:val="24"/>
          <w:szCs w:val="24"/>
        </w:rPr>
        <w:t xml:space="preserve">Two final regression models accounting for the influence of participant sociodemographic characteristics on </w:t>
      </w:r>
      <w:r w:rsidR="003818ED"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and </w:t>
      </w:r>
      <w:r w:rsidRPr="00FB3EFE">
        <w:rPr>
          <w:rFonts w:ascii="Times New Roman" w:hAnsi="Times New Roman" w:cs="Times New Roman"/>
          <w:i/>
          <w:iCs/>
          <w:sz w:val="24"/>
          <w:szCs w:val="24"/>
        </w:rPr>
        <w:t>c</w:t>
      </w:r>
      <w:r w:rsidRPr="00FB3EFE">
        <w:rPr>
          <w:rFonts w:ascii="Times New Roman" w:hAnsi="Times New Roman" w:cs="Times New Roman"/>
          <w:sz w:val="24"/>
          <w:szCs w:val="24"/>
        </w:rPr>
        <w:t xml:space="preserve"> scores were created</w:t>
      </w:r>
      <w:r w:rsidR="003818ED" w:rsidRPr="00FB3EFE">
        <w:rPr>
          <w:rFonts w:ascii="Times New Roman" w:hAnsi="Times New Roman" w:cs="Times New Roman"/>
          <w:sz w:val="24"/>
          <w:szCs w:val="24"/>
        </w:rPr>
        <w:t>.</w:t>
      </w:r>
      <w:r w:rsidRPr="00FB3EFE">
        <w:rPr>
          <w:rFonts w:ascii="Times New Roman" w:hAnsi="Times New Roman" w:cs="Times New Roman"/>
          <w:sz w:val="24"/>
          <w:szCs w:val="24"/>
        </w:rPr>
        <w:t xml:space="preserve"> </w:t>
      </w:r>
      <w:r w:rsidR="00DA60E9" w:rsidRPr="00FB3EFE">
        <w:rPr>
          <w:rFonts w:ascii="Times New Roman" w:hAnsi="Times New Roman" w:cs="Times New Roman"/>
          <w:sz w:val="24"/>
          <w:szCs w:val="24"/>
        </w:rPr>
        <w:t xml:space="preserve">These additional parameters were introduced as independent variables into the most complex model identified </w:t>
      </w:r>
      <w:r w:rsidR="00DA60E9" w:rsidRPr="00FB3EFE">
        <w:rPr>
          <w:rFonts w:ascii="Times New Roman" w:hAnsi="Times New Roman" w:cs="Times New Roman"/>
          <w:sz w:val="24"/>
          <w:szCs w:val="24"/>
        </w:rPr>
        <w:lastRenderedPageBreak/>
        <w:t xml:space="preserve">by ANOVA as yielding a significant improvement in model fit from its predecessor. Thus, linear regressions with </w:t>
      </w:r>
      <w:r w:rsidR="003818ED" w:rsidRPr="00FB3EFE">
        <w:rPr>
          <w:rFonts w:ascii="Times New Roman" w:hAnsi="Times New Roman" w:cs="Times New Roman"/>
          <w:i/>
          <w:iCs/>
          <w:sz w:val="24"/>
          <w:szCs w:val="24"/>
        </w:rPr>
        <w:t>d</w:t>
      </w:r>
      <m:oMath>
        <m:r>
          <w:rPr>
            <w:rFonts w:ascii="Cambria Math" w:hAnsi="Cambria Math" w:cs="Times New Roman"/>
            <w:sz w:val="24"/>
            <w:szCs w:val="24"/>
          </w:rPr>
          <m:t>'</m:t>
        </m:r>
      </m:oMath>
      <w:r w:rsidR="00DA60E9" w:rsidRPr="00FB3EFE">
        <w:rPr>
          <w:rFonts w:ascii="Times New Roman" w:hAnsi="Times New Roman" w:cs="Times New Roman"/>
          <w:sz w:val="24"/>
          <w:szCs w:val="24"/>
        </w:rPr>
        <w:t xml:space="preserve"> and </w:t>
      </w:r>
      <w:r w:rsidR="00DA60E9" w:rsidRPr="00FB3EFE">
        <w:rPr>
          <w:rFonts w:ascii="Times New Roman" w:hAnsi="Times New Roman" w:cs="Times New Roman"/>
          <w:i/>
          <w:iCs/>
          <w:sz w:val="24"/>
          <w:szCs w:val="24"/>
        </w:rPr>
        <w:t>c</w:t>
      </w:r>
      <w:r w:rsidR="00DA60E9" w:rsidRPr="00FB3EFE">
        <w:rPr>
          <w:rFonts w:ascii="Times New Roman" w:hAnsi="Times New Roman" w:cs="Times New Roman"/>
          <w:sz w:val="24"/>
          <w:szCs w:val="24"/>
        </w:rPr>
        <w:t xml:space="preserve"> as dependent variable and GAAIS</w:t>
      </w:r>
      <w:r w:rsidR="003818ED" w:rsidRPr="00FB3EFE">
        <w:rPr>
          <w:rFonts w:ascii="Times New Roman" w:hAnsi="Times New Roman" w:cs="Times New Roman"/>
          <w:sz w:val="24"/>
          <w:szCs w:val="24"/>
        </w:rPr>
        <w:t xml:space="preserve"> positive and negative subscale scores,</w:t>
      </w:r>
      <w:r w:rsidR="00DA60E9" w:rsidRPr="00FB3EFE">
        <w:rPr>
          <w:rFonts w:ascii="Times New Roman" w:hAnsi="Times New Roman" w:cs="Times New Roman"/>
          <w:sz w:val="24"/>
          <w:szCs w:val="24"/>
        </w:rPr>
        <w:t xml:space="preserve"> human trust scale scores, guidance use level, age, gender (Man, Woman, Non-binary/genderqueer/agender/gender fluid, Transman, prefer not to say), and ethnicity (Asian, Black, Mixed, White, Other) as independent variables were constructed. </w:t>
      </w:r>
    </w:p>
    <w:p w14:paraId="7ED52491" w14:textId="2AEEBFF8" w:rsidR="00DA60E9" w:rsidRPr="001D33A9" w:rsidRDefault="00DA60E9" w:rsidP="00E04945">
      <w:pPr>
        <w:ind w:firstLine="720"/>
        <w:rPr>
          <w:rFonts w:ascii="Times New Roman" w:hAnsi="Times New Roman" w:cs="Times New Roman"/>
          <w:b/>
          <w:bCs/>
          <w:iCs/>
          <w:sz w:val="24"/>
          <w:szCs w:val="24"/>
        </w:rPr>
      </w:pPr>
      <w:r w:rsidRPr="00FB3EFE">
        <w:rPr>
          <w:rFonts w:ascii="Times New Roman" w:hAnsi="Times New Roman" w:cs="Times New Roman"/>
          <w:sz w:val="24"/>
          <w:szCs w:val="24"/>
        </w:rPr>
        <w:t xml:space="preserve">Non-significant effects of human trust scale and GAAIS </w:t>
      </w:r>
      <w:r w:rsidR="003818ED" w:rsidRPr="00FB3EFE">
        <w:rPr>
          <w:rFonts w:ascii="Times New Roman" w:hAnsi="Times New Roman" w:cs="Times New Roman"/>
          <w:sz w:val="24"/>
          <w:szCs w:val="24"/>
        </w:rPr>
        <w:t xml:space="preserve">positive subscale </w:t>
      </w:r>
      <w:r w:rsidRPr="00FB3EFE">
        <w:rPr>
          <w:rFonts w:ascii="Times New Roman" w:hAnsi="Times New Roman" w:cs="Times New Roman"/>
          <w:sz w:val="24"/>
          <w:szCs w:val="24"/>
        </w:rPr>
        <w:t xml:space="preserve">scores on d’ were observed. </w:t>
      </w:r>
      <w:r w:rsidR="003818ED" w:rsidRPr="00FB3EFE">
        <w:rPr>
          <w:rFonts w:ascii="Times New Roman" w:hAnsi="Times New Roman" w:cs="Times New Roman"/>
          <w:sz w:val="24"/>
          <w:szCs w:val="24"/>
        </w:rPr>
        <w:t xml:space="preserve">A significant effect of GAAIS negative subscale score on </w:t>
      </w:r>
      <w:r w:rsidR="003818ED" w:rsidRPr="00FB3EFE">
        <w:rPr>
          <w:rFonts w:ascii="Times New Roman" w:hAnsi="Times New Roman" w:cs="Times New Roman"/>
          <w:i/>
          <w:iCs/>
          <w:sz w:val="24"/>
          <w:szCs w:val="24"/>
        </w:rPr>
        <w:t>d</w:t>
      </w:r>
      <m:oMath>
        <m:r>
          <w:rPr>
            <w:rFonts w:ascii="Cambria Math" w:hAnsi="Cambria Math" w:cs="Times New Roman"/>
            <w:sz w:val="24"/>
            <w:szCs w:val="24"/>
          </w:rPr>
          <m:t>'</m:t>
        </m:r>
      </m:oMath>
      <w:r w:rsidR="003818ED" w:rsidRPr="00FB3EFE">
        <w:rPr>
          <w:rFonts w:ascii="Times New Roman" w:eastAsiaTheme="minorEastAsia" w:hAnsi="Times New Roman" w:cs="Times New Roman"/>
          <w:iCs/>
          <w:sz w:val="24"/>
          <w:szCs w:val="24"/>
        </w:rPr>
        <w:t xml:space="preserve"> was observed</w:t>
      </w:r>
      <w:r w:rsidR="00C16829" w:rsidRPr="00FB3EFE">
        <w:rPr>
          <w:rFonts w:ascii="Times New Roman" w:eastAsiaTheme="minorEastAsia" w:hAnsi="Times New Roman" w:cs="Times New Roman"/>
          <w:iCs/>
          <w:sz w:val="24"/>
          <w:szCs w:val="24"/>
        </w:rPr>
        <w:t xml:space="preserve"> (</w:t>
      </w:r>
      <w:r w:rsidR="00C16829" w:rsidRPr="00FB3EFE">
        <w:rPr>
          <w:rFonts w:ascii="Times New Roman" w:eastAsiaTheme="minorEastAsia" w:hAnsi="Times New Roman" w:cs="Times New Roman"/>
          <w:i/>
          <w:sz w:val="24"/>
          <w:szCs w:val="24"/>
        </w:rPr>
        <w:t xml:space="preserve">b </w:t>
      </w:r>
      <w:r w:rsidR="00C16829" w:rsidRPr="00FB3EFE">
        <w:rPr>
          <w:rFonts w:ascii="Times New Roman" w:eastAsiaTheme="minorEastAsia" w:hAnsi="Times New Roman" w:cs="Times New Roman"/>
          <w:iCs/>
          <w:sz w:val="24"/>
          <w:szCs w:val="24"/>
        </w:rPr>
        <w:t>= -.</w:t>
      </w:r>
      <w:r w:rsidR="003818ED" w:rsidRPr="00FB3EFE">
        <w:rPr>
          <w:rFonts w:ascii="Times New Roman" w:eastAsiaTheme="minorEastAsia" w:hAnsi="Times New Roman" w:cs="Times New Roman"/>
          <w:iCs/>
          <w:sz w:val="24"/>
          <w:szCs w:val="24"/>
        </w:rPr>
        <w:t>11</w:t>
      </w:r>
      <w:r w:rsidR="00C16829" w:rsidRPr="00FB3EFE">
        <w:rPr>
          <w:rFonts w:ascii="Times New Roman" w:eastAsiaTheme="minorEastAsia" w:hAnsi="Times New Roman" w:cs="Times New Roman"/>
          <w:iCs/>
          <w:sz w:val="24"/>
          <w:szCs w:val="24"/>
        </w:rPr>
        <w:t xml:space="preserve">, SE = .05, </w:t>
      </w:r>
      <w:r w:rsidR="003818ED" w:rsidRPr="00FB3EFE">
        <w:rPr>
          <w:rFonts w:ascii="Times New Roman" w:eastAsiaTheme="minorEastAsia" w:hAnsi="Times New Roman" w:cs="Times New Roman"/>
          <w:i/>
          <w:sz w:val="24"/>
          <w:szCs w:val="24"/>
        </w:rPr>
        <w:t xml:space="preserve">p </w:t>
      </w:r>
      <w:r w:rsidR="003818ED" w:rsidRPr="00FB3EFE">
        <w:rPr>
          <w:rFonts w:ascii="Times New Roman" w:eastAsiaTheme="minorEastAsia" w:hAnsi="Times New Roman" w:cs="Times New Roman"/>
          <w:iCs/>
          <w:sz w:val="24"/>
          <w:szCs w:val="24"/>
        </w:rPr>
        <w:t>= .03).</w:t>
      </w:r>
      <w:r w:rsidR="001D33A9" w:rsidRPr="00FB3EFE">
        <w:rPr>
          <w:rFonts w:ascii="Times New Roman" w:eastAsiaTheme="minorEastAsia" w:hAnsi="Times New Roman" w:cs="Times New Roman"/>
          <w:iCs/>
          <w:sz w:val="24"/>
          <w:szCs w:val="24"/>
        </w:rPr>
        <w:t xml:space="preserve"> Thus, more positive attitudes towards AI predicted a reduced ability to discriminate between real and synthetic faces</w:t>
      </w:r>
      <w:r w:rsidR="007B6B6C" w:rsidRPr="00FB3EFE">
        <w:rPr>
          <w:rFonts w:ascii="Times New Roman" w:eastAsiaTheme="minorEastAsia" w:hAnsi="Times New Roman" w:cs="Times New Roman"/>
          <w:iCs/>
          <w:sz w:val="24"/>
          <w:szCs w:val="24"/>
        </w:rPr>
        <w:t>.</w:t>
      </w:r>
      <w:r w:rsidR="003818ED" w:rsidRPr="00FB3EFE">
        <w:rPr>
          <w:rFonts w:ascii="Times New Roman" w:eastAsiaTheme="minorEastAsia" w:hAnsi="Times New Roman" w:cs="Times New Roman"/>
          <w:iCs/>
          <w:sz w:val="24"/>
          <w:szCs w:val="24"/>
        </w:rPr>
        <w:t xml:space="preserve"> </w:t>
      </w:r>
      <w:r w:rsidRPr="00FB3EFE">
        <w:rPr>
          <w:rFonts w:ascii="Times New Roman" w:hAnsi="Times New Roman" w:cs="Times New Roman"/>
          <w:iCs/>
          <w:sz w:val="24"/>
          <w:szCs w:val="24"/>
        </w:rPr>
        <w:t>A</w:t>
      </w:r>
      <w:r w:rsidRPr="00FB3EFE">
        <w:rPr>
          <w:rFonts w:ascii="Times New Roman" w:hAnsi="Times New Roman" w:cs="Times New Roman"/>
          <w:sz w:val="24"/>
          <w:szCs w:val="24"/>
        </w:rPr>
        <w:t xml:space="preserve"> significant effect of guidance use was observed</w:t>
      </w:r>
      <w:r w:rsidR="001D33A9" w:rsidRPr="00FB3EFE">
        <w:rPr>
          <w:rFonts w:ascii="Times New Roman" w:hAnsi="Times New Roman" w:cs="Times New Roman"/>
          <w:sz w:val="24"/>
          <w:szCs w:val="24"/>
        </w:rPr>
        <w:t>,</w:t>
      </w:r>
      <w:r w:rsidRPr="00FB3EFE">
        <w:rPr>
          <w:rFonts w:ascii="Times New Roman" w:hAnsi="Times New Roman" w:cs="Times New Roman"/>
          <w:sz w:val="24"/>
          <w:szCs w:val="24"/>
        </w:rPr>
        <w:t xml:space="preserve"> </w:t>
      </w:r>
      <w:r w:rsidR="00C16829" w:rsidRPr="00FB3EFE">
        <w:rPr>
          <w:rFonts w:ascii="Times New Roman" w:hAnsi="Times New Roman" w:cs="Times New Roman"/>
          <w:sz w:val="24"/>
          <w:szCs w:val="24"/>
        </w:rPr>
        <w:t xml:space="preserve">such that participants who did not use or sometimes used the guidance showed significantly greater </w:t>
      </w:r>
      <w:r w:rsidR="00C16829" w:rsidRPr="00FB3EFE">
        <w:rPr>
          <w:rFonts w:ascii="Times New Roman" w:hAnsi="Times New Roman" w:cs="Times New Roman"/>
          <w:i/>
          <w:iCs/>
          <w:sz w:val="24"/>
          <w:szCs w:val="24"/>
        </w:rPr>
        <w:t>d</w:t>
      </w:r>
      <m:oMath>
        <m:r>
          <w:rPr>
            <w:rFonts w:ascii="Cambria Math" w:hAnsi="Cambria Math" w:cs="Times New Roman"/>
            <w:sz w:val="24"/>
            <w:szCs w:val="24"/>
          </w:rPr>
          <m:t>'</m:t>
        </m:r>
      </m:oMath>
      <w:r w:rsidR="00C16829" w:rsidRPr="00FB3EFE">
        <w:rPr>
          <w:rFonts w:ascii="Times New Roman" w:eastAsiaTheme="minorEastAsia" w:hAnsi="Times New Roman" w:cs="Times New Roman"/>
          <w:i/>
          <w:sz w:val="24"/>
          <w:szCs w:val="24"/>
        </w:rPr>
        <w:t xml:space="preserve"> </w:t>
      </w:r>
      <w:r w:rsidR="00C16829" w:rsidRPr="00FB3EFE">
        <w:rPr>
          <w:rFonts w:ascii="Times New Roman" w:eastAsiaTheme="minorEastAsia" w:hAnsi="Times New Roman" w:cs="Times New Roman"/>
          <w:iCs/>
          <w:sz w:val="24"/>
          <w:szCs w:val="24"/>
        </w:rPr>
        <w:t>scores than those who always used it (</w:t>
      </w:r>
      <w:r w:rsidR="00C16829" w:rsidRPr="00FB3EFE">
        <w:rPr>
          <w:rFonts w:ascii="Times New Roman" w:eastAsiaTheme="minorEastAsia" w:hAnsi="Times New Roman" w:cs="Times New Roman"/>
          <w:i/>
          <w:sz w:val="24"/>
          <w:szCs w:val="24"/>
        </w:rPr>
        <w:t xml:space="preserve">b </w:t>
      </w:r>
      <w:r w:rsidR="00C16829" w:rsidRPr="00FB3EFE">
        <w:rPr>
          <w:rFonts w:ascii="Times New Roman" w:eastAsiaTheme="minorEastAsia" w:hAnsi="Times New Roman" w:cs="Times New Roman"/>
          <w:iCs/>
          <w:sz w:val="24"/>
          <w:szCs w:val="24"/>
        </w:rPr>
        <w:t xml:space="preserve">= .30, SE = .10, </w:t>
      </w:r>
      <w:r w:rsidR="00C16829" w:rsidRPr="00FB3EFE">
        <w:rPr>
          <w:rFonts w:ascii="Times New Roman" w:eastAsiaTheme="minorEastAsia" w:hAnsi="Times New Roman" w:cs="Times New Roman"/>
          <w:i/>
          <w:sz w:val="24"/>
          <w:szCs w:val="24"/>
        </w:rPr>
        <w:t xml:space="preserve">p </w:t>
      </w:r>
      <w:r w:rsidR="00C16829" w:rsidRPr="00FB3EFE">
        <w:rPr>
          <w:rFonts w:ascii="Times New Roman" w:eastAsiaTheme="minorEastAsia" w:hAnsi="Times New Roman" w:cs="Times New Roman"/>
          <w:iCs/>
          <w:sz w:val="24"/>
          <w:szCs w:val="24"/>
        </w:rPr>
        <w:t xml:space="preserve">= .004 and </w:t>
      </w:r>
      <w:r w:rsidR="00C16829" w:rsidRPr="00FB3EFE">
        <w:rPr>
          <w:rFonts w:ascii="Times New Roman" w:eastAsiaTheme="minorEastAsia" w:hAnsi="Times New Roman" w:cs="Times New Roman"/>
          <w:i/>
          <w:sz w:val="24"/>
          <w:szCs w:val="24"/>
        </w:rPr>
        <w:t xml:space="preserve">b </w:t>
      </w:r>
      <w:r w:rsidR="00C16829" w:rsidRPr="00FB3EFE">
        <w:rPr>
          <w:rFonts w:ascii="Times New Roman" w:eastAsiaTheme="minorEastAsia" w:hAnsi="Times New Roman" w:cs="Times New Roman"/>
          <w:iCs/>
          <w:sz w:val="24"/>
          <w:szCs w:val="24"/>
        </w:rPr>
        <w:t xml:space="preserve">= .19, SE = .08, </w:t>
      </w:r>
      <w:r w:rsidR="00C16829" w:rsidRPr="00FB3EFE">
        <w:rPr>
          <w:rFonts w:ascii="Times New Roman" w:eastAsiaTheme="minorEastAsia" w:hAnsi="Times New Roman" w:cs="Times New Roman"/>
          <w:i/>
          <w:sz w:val="24"/>
          <w:szCs w:val="24"/>
        </w:rPr>
        <w:t xml:space="preserve">p </w:t>
      </w:r>
      <w:r w:rsidR="00C16829" w:rsidRPr="00FB3EFE">
        <w:rPr>
          <w:rFonts w:ascii="Times New Roman" w:eastAsiaTheme="minorEastAsia" w:hAnsi="Times New Roman" w:cs="Times New Roman"/>
          <w:iCs/>
          <w:sz w:val="24"/>
          <w:szCs w:val="24"/>
        </w:rPr>
        <w:t>= .02 respectively).</w:t>
      </w:r>
      <w:r w:rsidRPr="00FB3EFE">
        <w:rPr>
          <w:rFonts w:ascii="Times New Roman" w:hAnsi="Times New Roman" w:cs="Times New Roman"/>
          <w:sz w:val="24"/>
          <w:szCs w:val="24"/>
        </w:rPr>
        <w:t xml:space="preserve"> </w:t>
      </w:r>
      <w:r w:rsidR="00C16829" w:rsidRPr="00FB3EFE">
        <w:rPr>
          <w:rFonts w:ascii="Times New Roman" w:hAnsi="Times New Roman" w:cs="Times New Roman"/>
          <w:sz w:val="24"/>
          <w:szCs w:val="24"/>
        </w:rPr>
        <w:t>Additionally, significant effects of participant age (</w:t>
      </w:r>
      <w:r w:rsidR="001D33A9" w:rsidRPr="00FB3EFE">
        <w:rPr>
          <w:rFonts w:ascii="Times New Roman" w:hAnsi="Times New Roman" w:cs="Times New Roman"/>
          <w:i/>
          <w:iCs/>
          <w:sz w:val="24"/>
          <w:szCs w:val="24"/>
        </w:rPr>
        <w:t xml:space="preserve">b </w:t>
      </w:r>
      <w:r w:rsidR="001D33A9" w:rsidRPr="00FB3EFE">
        <w:rPr>
          <w:rFonts w:ascii="Times New Roman" w:hAnsi="Times New Roman" w:cs="Times New Roman"/>
          <w:sz w:val="24"/>
          <w:szCs w:val="24"/>
        </w:rPr>
        <w:t xml:space="preserve">= -.01, SE = .00, </w:t>
      </w:r>
      <w:r w:rsidR="001D33A9" w:rsidRPr="00FB3EFE">
        <w:rPr>
          <w:rFonts w:ascii="Times New Roman" w:hAnsi="Times New Roman" w:cs="Times New Roman"/>
          <w:i/>
          <w:iCs/>
          <w:sz w:val="24"/>
          <w:szCs w:val="24"/>
        </w:rPr>
        <w:t xml:space="preserve">p </w:t>
      </w:r>
      <w:r w:rsidR="001D33A9" w:rsidRPr="00FB3EFE">
        <w:rPr>
          <w:rFonts w:ascii="Times New Roman" w:hAnsi="Times New Roman" w:cs="Times New Roman"/>
          <w:sz w:val="24"/>
          <w:szCs w:val="24"/>
        </w:rPr>
        <w:t xml:space="preserve">&lt; .001) </w:t>
      </w:r>
      <w:r w:rsidR="00C16829" w:rsidRPr="00FB3EFE">
        <w:rPr>
          <w:rFonts w:ascii="Times New Roman" w:hAnsi="Times New Roman" w:cs="Times New Roman"/>
          <w:sz w:val="24"/>
          <w:szCs w:val="24"/>
        </w:rPr>
        <w:t xml:space="preserve">and gender </w:t>
      </w:r>
      <w:r w:rsidR="001D33A9" w:rsidRPr="00FB3EFE">
        <w:rPr>
          <w:rFonts w:ascii="Times New Roman" w:hAnsi="Times New Roman" w:cs="Times New Roman"/>
          <w:sz w:val="24"/>
          <w:szCs w:val="24"/>
        </w:rPr>
        <w:t>(</w:t>
      </w:r>
      <w:r w:rsidR="001D33A9" w:rsidRPr="00FB3EFE">
        <w:rPr>
          <w:rFonts w:ascii="Times New Roman" w:hAnsi="Times New Roman" w:cs="Times New Roman"/>
          <w:i/>
          <w:iCs/>
          <w:sz w:val="24"/>
          <w:szCs w:val="24"/>
        </w:rPr>
        <w:t xml:space="preserve">b </w:t>
      </w:r>
      <w:r w:rsidR="001D33A9" w:rsidRPr="00FB3EFE">
        <w:rPr>
          <w:rFonts w:ascii="Times New Roman" w:hAnsi="Times New Roman" w:cs="Times New Roman"/>
          <w:sz w:val="24"/>
          <w:szCs w:val="24"/>
        </w:rPr>
        <w:t xml:space="preserve">= .17, SE = .07, </w:t>
      </w:r>
      <w:r w:rsidR="001D33A9" w:rsidRPr="00FB3EFE">
        <w:rPr>
          <w:rFonts w:ascii="Times New Roman" w:hAnsi="Times New Roman" w:cs="Times New Roman"/>
          <w:i/>
          <w:iCs/>
          <w:sz w:val="24"/>
          <w:szCs w:val="24"/>
        </w:rPr>
        <w:t xml:space="preserve">p </w:t>
      </w:r>
      <w:r w:rsidR="001D33A9" w:rsidRPr="00FB3EFE">
        <w:rPr>
          <w:rFonts w:ascii="Times New Roman" w:hAnsi="Times New Roman" w:cs="Times New Roman"/>
          <w:sz w:val="24"/>
          <w:szCs w:val="24"/>
        </w:rPr>
        <w:t xml:space="preserve">= .01) </w:t>
      </w:r>
      <w:r w:rsidR="00C16829" w:rsidRPr="00FB3EFE">
        <w:rPr>
          <w:rFonts w:ascii="Times New Roman" w:hAnsi="Times New Roman" w:cs="Times New Roman"/>
          <w:sz w:val="24"/>
          <w:szCs w:val="24"/>
        </w:rPr>
        <w:t xml:space="preserve">on </w:t>
      </w:r>
      <w:r w:rsidR="00C16829" w:rsidRPr="00FB3EFE">
        <w:rPr>
          <w:rFonts w:ascii="Times New Roman" w:hAnsi="Times New Roman" w:cs="Times New Roman"/>
          <w:i/>
          <w:iCs/>
          <w:sz w:val="24"/>
          <w:szCs w:val="24"/>
        </w:rPr>
        <w:t>d</w:t>
      </w:r>
      <m:oMath>
        <m:r>
          <w:rPr>
            <w:rFonts w:ascii="Cambria Math" w:hAnsi="Cambria Math" w:cs="Times New Roman"/>
            <w:sz w:val="24"/>
            <w:szCs w:val="24"/>
          </w:rPr>
          <m:t>'</m:t>
        </m:r>
      </m:oMath>
      <w:r w:rsidR="00C16829" w:rsidRPr="00FB3EFE">
        <w:rPr>
          <w:rFonts w:ascii="Times New Roman" w:eastAsiaTheme="minorEastAsia" w:hAnsi="Times New Roman" w:cs="Times New Roman"/>
          <w:iCs/>
          <w:sz w:val="24"/>
          <w:szCs w:val="24"/>
        </w:rPr>
        <w:t xml:space="preserve"> scores were observed. </w:t>
      </w:r>
      <w:r w:rsidRPr="00FB3EFE">
        <w:rPr>
          <w:rFonts w:ascii="Times New Roman" w:hAnsi="Times New Roman" w:cs="Times New Roman"/>
          <w:sz w:val="24"/>
          <w:szCs w:val="24"/>
        </w:rPr>
        <w:t xml:space="preserve">Thus, younger participants and women showed an increased ability to discriminate between real and artificial faces. Participant ethnicity did not significantly predict </w:t>
      </w:r>
      <w:r w:rsidR="003818ED" w:rsidRPr="00FB3EFE">
        <w:rPr>
          <w:rFonts w:ascii="Times New Roman" w:hAnsi="Times New Roman" w:cs="Times New Roman"/>
          <w:i/>
          <w:iCs/>
          <w:sz w:val="24"/>
          <w:szCs w:val="24"/>
        </w:rPr>
        <w:t>d</w:t>
      </w:r>
      <m:oMath>
        <m:r>
          <w:rPr>
            <w:rFonts w:ascii="Cambria Math" w:hAnsi="Cambria Math" w:cs="Times New Roman"/>
            <w:sz w:val="24"/>
            <w:szCs w:val="24"/>
          </w:rPr>
          <m:t>'</m:t>
        </m:r>
      </m:oMath>
      <w:r w:rsidRPr="00FB3EFE">
        <w:rPr>
          <w:rFonts w:ascii="Times New Roman" w:hAnsi="Times New Roman" w:cs="Times New Roman"/>
          <w:sz w:val="24"/>
          <w:szCs w:val="24"/>
        </w:rPr>
        <w:t xml:space="preserve"> score. </w:t>
      </w:r>
      <w:r w:rsidR="001D33A9" w:rsidRPr="00FB3EFE">
        <w:rPr>
          <w:rFonts w:ascii="Times New Roman" w:hAnsi="Times New Roman" w:cs="Times New Roman"/>
          <w:sz w:val="24"/>
          <w:szCs w:val="24"/>
        </w:rPr>
        <w:t xml:space="preserve">A </w:t>
      </w:r>
      <w:r w:rsidRPr="00FB3EFE">
        <w:rPr>
          <w:rFonts w:ascii="Times New Roman" w:hAnsi="Times New Roman" w:cs="Times New Roman"/>
          <w:sz w:val="24"/>
          <w:szCs w:val="24"/>
        </w:rPr>
        <w:t>significant effect of human trust scale</w:t>
      </w:r>
      <w:r w:rsidR="001D33A9" w:rsidRPr="00FB3EFE">
        <w:rPr>
          <w:rFonts w:ascii="Times New Roman" w:hAnsi="Times New Roman" w:cs="Times New Roman"/>
          <w:sz w:val="24"/>
          <w:szCs w:val="24"/>
        </w:rPr>
        <w:t xml:space="preserve"> (</w:t>
      </w:r>
      <w:r w:rsidR="001D33A9" w:rsidRPr="00FB3EFE">
        <w:rPr>
          <w:rFonts w:ascii="Times New Roman" w:hAnsi="Times New Roman" w:cs="Times New Roman"/>
          <w:i/>
          <w:iCs/>
          <w:sz w:val="24"/>
          <w:szCs w:val="24"/>
        </w:rPr>
        <w:t xml:space="preserve">b </w:t>
      </w:r>
      <w:r w:rsidR="001D33A9" w:rsidRPr="00FB3EFE">
        <w:rPr>
          <w:rFonts w:ascii="Times New Roman" w:hAnsi="Times New Roman" w:cs="Times New Roman"/>
          <w:sz w:val="24"/>
          <w:szCs w:val="24"/>
        </w:rPr>
        <w:t xml:space="preserve">= -.04, SE = .02, </w:t>
      </w:r>
      <w:r w:rsidR="001D33A9" w:rsidRPr="00FB3EFE">
        <w:rPr>
          <w:rFonts w:ascii="Times New Roman" w:hAnsi="Times New Roman" w:cs="Times New Roman"/>
          <w:i/>
          <w:iCs/>
          <w:sz w:val="24"/>
          <w:szCs w:val="24"/>
        </w:rPr>
        <w:t xml:space="preserve">p </w:t>
      </w:r>
      <w:r w:rsidR="001D33A9" w:rsidRPr="00FB3EFE">
        <w:rPr>
          <w:rFonts w:ascii="Times New Roman" w:hAnsi="Times New Roman" w:cs="Times New Roman"/>
          <w:sz w:val="24"/>
          <w:szCs w:val="24"/>
        </w:rPr>
        <w:t xml:space="preserve">= .04) on </w:t>
      </w:r>
      <w:r w:rsidR="001D33A9" w:rsidRPr="00FB3EFE">
        <w:rPr>
          <w:rFonts w:ascii="Times New Roman" w:hAnsi="Times New Roman" w:cs="Times New Roman"/>
          <w:i/>
          <w:iCs/>
          <w:sz w:val="24"/>
          <w:szCs w:val="24"/>
        </w:rPr>
        <w:t xml:space="preserve">c </w:t>
      </w:r>
      <w:r w:rsidR="001D33A9" w:rsidRPr="00FB3EFE">
        <w:rPr>
          <w:rFonts w:ascii="Times New Roman" w:hAnsi="Times New Roman" w:cs="Times New Roman"/>
          <w:sz w:val="24"/>
          <w:szCs w:val="24"/>
        </w:rPr>
        <w:t>values was observed, such that a greater propensity to trust other humans predicted an increased likelihood to classify faces as ‘real’.</w:t>
      </w:r>
      <w:r w:rsidRPr="00FB3EFE">
        <w:rPr>
          <w:rFonts w:ascii="Times New Roman" w:hAnsi="Times New Roman" w:cs="Times New Roman"/>
          <w:sz w:val="24"/>
          <w:szCs w:val="24"/>
        </w:rPr>
        <w:t xml:space="preserve"> A significant effect of guidance use</w:t>
      </w:r>
      <w:r w:rsidR="001D33A9" w:rsidRPr="00FB3EFE">
        <w:rPr>
          <w:rFonts w:ascii="Times New Roman" w:hAnsi="Times New Roman" w:cs="Times New Roman"/>
          <w:sz w:val="24"/>
          <w:szCs w:val="24"/>
        </w:rPr>
        <w:t xml:space="preserve"> was observed, such that participants who did not use the guidance showed significantly larger </w:t>
      </w:r>
      <w:r w:rsidR="001D33A9" w:rsidRPr="00FB3EFE">
        <w:rPr>
          <w:rFonts w:ascii="Times New Roman" w:hAnsi="Times New Roman" w:cs="Times New Roman"/>
          <w:i/>
          <w:iCs/>
          <w:sz w:val="24"/>
          <w:szCs w:val="24"/>
        </w:rPr>
        <w:t xml:space="preserve">c </w:t>
      </w:r>
      <w:r w:rsidR="001D33A9" w:rsidRPr="00FB3EFE">
        <w:rPr>
          <w:rFonts w:ascii="Times New Roman" w:hAnsi="Times New Roman" w:cs="Times New Roman"/>
          <w:sz w:val="24"/>
          <w:szCs w:val="24"/>
        </w:rPr>
        <w:t>values than those who always used it (</w:t>
      </w:r>
      <w:r w:rsidR="001D33A9" w:rsidRPr="00FB3EFE">
        <w:rPr>
          <w:rFonts w:ascii="Times New Roman" w:hAnsi="Times New Roman" w:cs="Times New Roman"/>
          <w:i/>
          <w:iCs/>
          <w:sz w:val="24"/>
          <w:szCs w:val="24"/>
        </w:rPr>
        <w:t xml:space="preserve">b </w:t>
      </w:r>
      <w:r w:rsidR="001D33A9" w:rsidRPr="00FB3EFE">
        <w:rPr>
          <w:rFonts w:ascii="Times New Roman" w:hAnsi="Times New Roman" w:cs="Times New Roman"/>
          <w:sz w:val="24"/>
          <w:szCs w:val="24"/>
        </w:rPr>
        <w:t xml:space="preserve">= .24, SE = .07, </w:t>
      </w:r>
      <w:r w:rsidR="001D33A9" w:rsidRPr="00FB3EFE">
        <w:rPr>
          <w:rFonts w:ascii="Times New Roman" w:hAnsi="Times New Roman" w:cs="Times New Roman"/>
          <w:i/>
          <w:iCs/>
          <w:sz w:val="24"/>
          <w:szCs w:val="24"/>
        </w:rPr>
        <w:t xml:space="preserve">p </w:t>
      </w:r>
      <w:r w:rsidR="001D33A9" w:rsidRPr="00FB3EFE">
        <w:rPr>
          <w:rFonts w:ascii="Times New Roman" w:hAnsi="Times New Roman" w:cs="Times New Roman"/>
          <w:sz w:val="24"/>
          <w:szCs w:val="24"/>
        </w:rPr>
        <w:t>&lt; .001). A significant effect of participant age</w:t>
      </w:r>
      <w:r w:rsidR="001D33A9" w:rsidRPr="00FB3EFE">
        <w:rPr>
          <w:rFonts w:ascii="Times New Roman" w:eastAsiaTheme="minorEastAsia" w:hAnsi="Times New Roman" w:cs="Times New Roman"/>
          <w:iCs/>
          <w:sz w:val="24"/>
          <w:szCs w:val="24"/>
        </w:rPr>
        <w:t xml:space="preserve"> (</w:t>
      </w:r>
      <w:r w:rsidR="001D33A9" w:rsidRPr="00FB3EFE">
        <w:rPr>
          <w:rFonts w:ascii="Times New Roman" w:eastAsiaTheme="minorEastAsia" w:hAnsi="Times New Roman" w:cs="Times New Roman"/>
          <w:i/>
          <w:sz w:val="24"/>
          <w:szCs w:val="24"/>
        </w:rPr>
        <w:t>b</w:t>
      </w:r>
      <w:r w:rsidR="001D33A9" w:rsidRPr="00FB3EFE">
        <w:rPr>
          <w:rFonts w:ascii="Times New Roman" w:eastAsiaTheme="minorEastAsia" w:hAnsi="Times New Roman" w:cs="Times New Roman"/>
          <w:iCs/>
          <w:sz w:val="24"/>
          <w:szCs w:val="24"/>
        </w:rPr>
        <w:t xml:space="preserve"> = -.004, SE = .002, </w:t>
      </w:r>
      <w:r w:rsidR="001D33A9" w:rsidRPr="00FB3EFE">
        <w:rPr>
          <w:rFonts w:ascii="Times New Roman" w:eastAsiaTheme="minorEastAsia" w:hAnsi="Times New Roman" w:cs="Times New Roman"/>
          <w:i/>
          <w:sz w:val="24"/>
          <w:szCs w:val="24"/>
        </w:rPr>
        <w:t>p</w:t>
      </w:r>
      <w:r w:rsidR="001D33A9" w:rsidRPr="00FB3EFE">
        <w:rPr>
          <w:rFonts w:ascii="Times New Roman" w:eastAsiaTheme="minorEastAsia" w:hAnsi="Times New Roman" w:cs="Times New Roman"/>
          <w:iCs/>
          <w:sz w:val="24"/>
          <w:szCs w:val="24"/>
        </w:rPr>
        <w:t xml:space="preserve"> = .04) on </w:t>
      </w:r>
      <w:r w:rsidR="001D33A9" w:rsidRPr="00FB3EFE">
        <w:rPr>
          <w:rFonts w:ascii="Times New Roman" w:eastAsiaTheme="minorEastAsia" w:hAnsi="Times New Roman" w:cs="Times New Roman"/>
          <w:i/>
          <w:sz w:val="24"/>
          <w:szCs w:val="24"/>
        </w:rPr>
        <w:t xml:space="preserve">c </w:t>
      </w:r>
      <w:r w:rsidR="001D33A9" w:rsidRPr="00FB3EFE">
        <w:rPr>
          <w:rFonts w:ascii="Times New Roman" w:eastAsiaTheme="minorEastAsia" w:hAnsi="Times New Roman" w:cs="Times New Roman"/>
          <w:iCs/>
          <w:sz w:val="24"/>
          <w:szCs w:val="24"/>
        </w:rPr>
        <w:t>values was observed. Thus, older participants showed an increased likelihood of classifying faces as ‘real’.</w:t>
      </w:r>
    </w:p>
    <w:p w14:paraId="590CFBDD" w14:textId="77777777" w:rsidR="00DA60E9" w:rsidRPr="00DA60E9" w:rsidRDefault="00DA60E9" w:rsidP="00DA60E9">
      <w:pPr>
        <w:jc w:val="right"/>
      </w:pPr>
    </w:p>
    <w:sectPr w:rsidR="00DA60E9" w:rsidRPr="00DA60E9">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2C5E8" w14:textId="77777777" w:rsidR="00A16F40" w:rsidRDefault="00A16F40" w:rsidP="00B904F3">
      <w:pPr>
        <w:spacing w:after="0" w:line="240" w:lineRule="auto"/>
      </w:pPr>
      <w:r>
        <w:separator/>
      </w:r>
    </w:p>
  </w:endnote>
  <w:endnote w:type="continuationSeparator" w:id="0">
    <w:p w14:paraId="3505A4F3" w14:textId="77777777" w:rsidR="00A16F40" w:rsidRDefault="00A16F40" w:rsidP="00B9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4474065"/>
      <w:docPartObj>
        <w:docPartGallery w:val="Page Numbers (Bottom of Page)"/>
        <w:docPartUnique/>
      </w:docPartObj>
    </w:sdtPr>
    <w:sdtEndPr>
      <w:rPr>
        <w:rStyle w:val="PageNumber"/>
      </w:rPr>
    </w:sdtEndPr>
    <w:sdtContent>
      <w:p w14:paraId="38E01DC2" w14:textId="730ED258" w:rsidR="00394E6C" w:rsidRDefault="00394E6C" w:rsidP="004E19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F8BFBA" w14:textId="77777777" w:rsidR="00394E6C" w:rsidRDefault="00394E6C" w:rsidP="00394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8916512"/>
      <w:docPartObj>
        <w:docPartGallery w:val="Page Numbers (Bottom of Page)"/>
        <w:docPartUnique/>
      </w:docPartObj>
    </w:sdtPr>
    <w:sdtEndPr>
      <w:rPr>
        <w:rStyle w:val="PageNumber"/>
      </w:rPr>
    </w:sdtEndPr>
    <w:sdtContent>
      <w:p w14:paraId="79B111A2" w14:textId="504D8176" w:rsidR="00394E6C" w:rsidRDefault="00394E6C" w:rsidP="004E19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CDA147" w14:textId="77777777" w:rsidR="00394E6C" w:rsidRDefault="00394E6C" w:rsidP="00394E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2355" w14:textId="77777777" w:rsidR="00A16F40" w:rsidRDefault="00A16F40" w:rsidP="00B904F3">
      <w:pPr>
        <w:spacing w:after="0" w:line="240" w:lineRule="auto"/>
      </w:pPr>
      <w:r>
        <w:separator/>
      </w:r>
    </w:p>
  </w:footnote>
  <w:footnote w:type="continuationSeparator" w:id="0">
    <w:p w14:paraId="611B0576" w14:textId="77777777" w:rsidR="00A16F40" w:rsidRDefault="00A16F40" w:rsidP="00B90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3726E"/>
    <w:multiLevelType w:val="hybridMultilevel"/>
    <w:tmpl w:val="6BA4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E5A8F"/>
    <w:multiLevelType w:val="hybridMultilevel"/>
    <w:tmpl w:val="DC322ED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9116DBC"/>
    <w:multiLevelType w:val="hybridMultilevel"/>
    <w:tmpl w:val="764EFC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6362778">
    <w:abstractNumId w:val="0"/>
  </w:num>
  <w:num w:numId="2" w16cid:durableId="1206718484">
    <w:abstractNumId w:val="1"/>
  </w:num>
  <w:num w:numId="3" w16cid:durableId="893660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9C1"/>
    <w:rsid w:val="000101BB"/>
    <w:rsid w:val="0002293A"/>
    <w:rsid w:val="000543CA"/>
    <w:rsid w:val="000604F2"/>
    <w:rsid w:val="00072D62"/>
    <w:rsid w:val="0008049E"/>
    <w:rsid w:val="0008351C"/>
    <w:rsid w:val="000A361F"/>
    <w:rsid w:val="000A5306"/>
    <w:rsid w:val="000B0C66"/>
    <w:rsid w:val="000B114A"/>
    <w:rsid w:val="000C0E70"/>
    <w:rsid w:val="000D12BA"/>
    <w:rsid w:val="000E7826"/>
    <w:rsid w:val="000F24B4"/>
    <w:rsid w:val="00130957"/>
    <w:rsid w:val="00130F20"/>
    <w:rsid w:val="00134811"/>
    <w:rsid w:val="00135BD0"/>
    <w:rsid w:val="001434B2"/>
    <w:rsid w:val="0015260C"/>
    <w:rsid w:val="00155EC6"/>
    <w:rsid w:val="00162DEF"/>
    <w:rsid w:val="00191AC6"/>
    <w:rsid w:val="00195CD8"/>
    <w:rsid w:val="00197B64"/>
    <w:rsid w:val="001A7843"/>
    <w:rsid w:val="001D33A9"/>
    <w:rsid w:val="001F2F8C"/>
    <w:rsid w:val="00204BE7"/>
    <w:rsid w:val="00226A3F"/>
    <w:rsid w:val="00227D5E"/>
    <w:rsid w:val="002533A8"/>
    <w:rsid w:val="002600F5"/>
    <w:rsid w:val="00274233"/>
    <w:rsid w:val="00274E09"/>
    <w:rsid w:val="00281255"/>
    <w:rsid w:val="00282730"/>
    <w:rsid w:val="002A4E21"/>
    <w:rsid w:val="002D08BF"/>
    <w:rsid w:val="002D4A2B"/>
    <w:rsid w:val="002E38EF"/>
    <w:rsid w:val="00307376"/>
    <w:rsid w:val="00331F61"/>
    <w:rsid w:val="003329C1"/>
    <w:rsid w:val="003357AD"/>
    <w:rsid w:val="0034369E"/>
    <w:rsid w:val="00347E49"/>
    <w:rsid w:val="00350202"/>
    <w:rsid w:val="00362671"/>
    <w:rsid w:val="00363E49"/>
    <w:rsid w:val="00367E85"/>
    <w:rsid w:val="003818ED"/>
    <w:rsid w:val="00394E6C"/>
    <w:rsid w:val="003A5256"/>
    <w:rsid w:val="003B75F5"/>
    <w:rsid w:val="003D411D"/>
    <w:rsid w:val="003D6BCA"/>
    <w:rsid w:val="003D7E38"/>
    <w:rsid w:val="00402782"/>
    <w:rsid w:val="00402D8F"/>
    <w:rsid w:val="00405574"/>
    <w:rsid w:val="004140E7"/>
    <w:rsid w:val="00465B08"/>
    <w:rsid w:val="00465CE5"/>
    <w:rsid w:val="00496CCA"/>
    <w:rsid w:val="004A035B"/>
    <w:rsid w:val="004A76B7"/>
    <w:rsid w:val="004C02D9"/>
    <w:rsid w:val="004C2D7F"/>
    <w:rsid w:val="004E0022"/>
    <w:rsid w:val="004E1A1E"/>
    <w:rsid w:val="004E4E6F"/>
    <w:rsid w:val="0053546C"/>
    <w:rsid w:val="00551613"/>
    <w:rsid w:val="00583D27"/>
    <w:rsid w:val="005B2204"/>
    <w:rsid w:val="005B3502"/>
    <w:rsid w:val="005E1DEF"/>
    <w:rsid w:val="00604DCB"/>
    <w:rsid w:val="00606244"/>
    <w:rsid w:val="00616BB7"/>
    <w:rsid w:val="006225AC"/>
    <w:rsid w:val="006249F2"/>
    <w:rsid w:val="00656780"/>
    <w:rsid w:val="00664B7D"/>
    <w:rsid w:val="006703DE"/>
    <w:rsid w:val="006910F6"/>
    <w:rsid w:val="00693FF6"/>
    <w:rsid w:val="006A584F"/>
    <w:rsid w:val="006B2F51"/>
    <w:rsid w:val="006C09CD"/>
    <w:rsid w:val="006C7CB6"/>
    <w:rsid w:val="006D3BA8"/>
    <w:rsid w:val="006D6E08"/>
    <w:rsid w:val="006E03BD"/>
    <w:rsid w:val="006E52E7"/>
    <w:rsid w:val="0070676B"/>
    <w:rsid w:val="00720AEA"/>
    <w:rsid w:val="007270F6"/>
    <w:rsid w:val="00744244"/>
    <w:rsid w:val="007477F5"/>
    <w:rsid w:val="00761150"/>
    <w:rsid w:val="00762BC1"/>
    <w:rsid w:val="00771C60"/>
    <w:rsid w:val="007A7643"/>
    <w:rsid w:val="007B04AC"/>
    <w:rsid w:val="007B561D"/>
    <w:rsid w:val="007B6B6C"/>
    <w:rsid w:val="007E2149"/>
    <w:rsid w:val="007E797B"/>
    <w:rsid w:val="007F1C70"/>
    <w:rsid w:val="00810132"/>
    <w:rsid w:val="00820AF9"/>
    <w:rsid w:val="0083294B"/>
    <w:rsid w:val="0084212C"/>
    <w:rsid w:val="00862F6D"/>
    <w:rsid w:val="008733AE"/>
    <w:rsid w:val="00875D4E"/>
    <w:rsid w:val="00884AD7"/>
    <w:rsid w:val="008A77CC"/>
    <w:rsid w:val="008B4FC6"/>
    <w:rsid w:val="008D1928"/>
    <w:rsid w:val="008D4A60"/>
    <w:rsid w:val="008D6E49"/>
    <w:rsid w:val="008F51A1"/>
    <w:rsid w:val="009008F1"/>
    <w:rsid w:val="00901E61"/>
    <w:rsid w:val="009117AD"/>
    <w:rsid w:val="009132DA"/>
    <w:rsid w:val="00926F72"/>
    <w:rsid w:val="0093035F"/>
    <w:rsid w:val="0094400D"/>
    <w:rsid w:val="00945BAD"/>
    <w:rsid w:val="00953735"/>
    <w:rsid w:val="00962689"/>
    <w:rsid w:val="00974C88"/>
    <w:rsid w:val="00990DAC"/>
    <w:rsid w:val="009A4317"/>
    <w:rsid w:val="009B75EC"/>
    <w:rsid w:val="009D5426"/>
    <w:rsid w:val="009D7360"/>
    <w:rsid w:val="00A14463"/>
    <w:rsid w:val="00A16F40"/>
    <w:rsid w:val="00A2174A"/>
    <w:rsid w:val="00A27509"/>
    <w:rsid w:val="00A27C51"/>
    <w:rsid w:val="00A44B3A"/>
    <w:rsid w:val="00A47730"/>
    <w:rsid w:val="00A64B54"/>
    <w:rsid w:val="00A70ECB"/>
    <w:rsid w:val="00A80EC7"/>
    <w:rsid w:val="00A91F80"/>
    <w:rsid w:val="00A9639F"/>
    <w:rsid w:val="00AA330E"/>
    <w:rsid w:val="00AB0A16"/>
    <w:rsid w:val="00AC162A"/>
    <w:rsid w:val="00AC327C"/>
    <w:rsid w:val="00AD292D"/>
    <w:rsid w:val="00AE09E9"/>
    <w:rsid w:val="00AE767D"/>
    <w:rsid w:val="00AF0325"/>
    <w:rsid w:val="00AF72B8"/>
    <w:rsid w:val="00B0131B"/>
    <w:rsid w:val="00B509C7"/>
    <w:rsid w:val="00B627C0"/>
    <w:rsid w:val="00B653BD"/>
    <w:rsid w:val="00B759B0"/>
    <w:rsid w:val="00B904F3"/>
    <w:rsid w:val="00BA7675"/>
    <w:rsid w:val="00BB5C84"/>
    <w:rsid w:val="00BE35FB"/>
    <w:rsid w:val="00C02200"/>
    <w:rsid w:val="00C0525A"/>
    <w:rsid w:val="00C110DE"/>
    <w:rsid w:val="00C13335"/>
    <w:rsid w:val="00C16829"/>
    <w:rsid w:val="00C339AD"/>
    <w:rsid w:val="00C379CF"/>
    <w:rsid w:val="00C43D73"/>
    <w:rsid w:val="00C50FB0"/>
    <w:rsid w:val="00C87099"/>
    <w:rsid w:val="00CA57EB"/>
    <w:rsid w:val="00CC22D0"/>
    <w:rsid w:val="00CC580F"/>
    <w:rsid w:val="00CE33B4"/>
    <w:rsid w:val="00D145B8"/>
    <w:rsid w:val="00D1761D"/>
    <w:rsid w:val="00D20C33"/>
    <w:rsid w:val="00D46F76"/>
    <w:rsid w:val="00D56261"/>
    <w:rsid w:val="00D60E10"/>
    <w:rsid w:val="00D979B2"/>
    <w:rsid w:val="00DA60E9"/>
    <w:rsid w:val="00DA6486"/>
    <w:rsid w:val="00DB72F9"/>
    <w:rsid w:val="00DE2DFA"/>
    <w:rsid w:val="00DE6A32"/>
    <w:rsid w:val="00DF0EE2"/>
    <w:rsid w:val="00E04945"/>
    <w:rsid w:val="00E055F6"/>
    <w:rsid w:val="00E22D7A"/>
    <w:rsid w:val="00E2384F"/>
    <w:rsid w:val="00E41272"/>
    <w:rsid w:val="00EB2190"/>
    <w:rsid w:val="00EB42A5"/>
    <w:rsid w:val="00EB733A"/>
    <w:rsid w:val="00ED1EC3"/>
    <w:rsid w:val="00ED4240"/>
    <w:rsid w:val="00F10B02"/>
    <w:rsid w:val="00F12966"/>
    <w:rsid w:val="00F13504"/>
    <w:rsid w:val="00F16454"/>
    <w:rsid w:val="00F21474"/>
    <w:rsid w:val="00F33376"/>
    <w:rsid w:val="00F4023C"/>
    <w:rsid w:val="00F658B9"/>
    <w:rsid w:val="00F6759C"/>
    <w:rsid w:val="00F67E61"/>
    <w:rsid w:val="00F80C61"/>
    <w:rsid w:val="00F831F6"/>
    <w:rsid w:val="00FA268E"/>
    <w:rsid w:val="00FA74C9"/>
    <w:rsid w:val="00FB3EFE"/>
    <w:rsid w:val="00FC4FC9"/>
    <w:rsid w:val="00FC728C"/>
    <w:rsid w:val="00FF5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326E"/>
  <w15:chartTrackingRefBased/>
  <w15:docId w15:val="{6006EB1B-7B74-4306-B3FB-9A98DDA1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474"/>
  </w:style>
  <w:style w:type="paragraph" w:styleId="Heading1">
    <w:name w:val="heading 1"/>
    <w:basedOn w:val="Normal"/>
    <w:next w:val="Normal"/>
    <w:link w:val="Heading1Char"/>
    <w:uiPriority w:val="9"/>
    <w:qFormat/>
    <w:rsid w:val="00332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9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9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9C1"/>
    <w:rPr>
      <w:rFonts w:eastAsiaTheme="majorEastAsia" w:cstheme="majorBidi"/>
      <w:color w:val="272727" w:themeColor="text1" w:themeTint="D8"/>
    </w:rPr>
  </w:style>
  <w:style w:type="paragraph" w:styleId="Title">
    <w:name w:val="Title"/>
    <w:basedOn w:val="Normal"/>
    <w:next w:val="Normal"/>
    <w:link w:val="TitleChar"/>
    <w:uiPriority w:val="10"/>
    <w:qFormat/>
    <w:rsid w:val="00332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9C1"/>
    <w:pPr>
      <w:spacing w:before="160"/>
      <w:jc w:val="center"/>
    </w:pPr>
    <w:rPr>
      <w:i/>
      <w:iCs/>
      <w:color w:val="404040" w:themeColor="text1" w:themeTint="BF"/>
    </w:rPr>
  </w:style>
  <w:style w:type="character" w:customStyle="1" w:styleId="QuoteChar">
    <w:name w:val="Quote Char"/>
    <w:basedOn w:val="DefaultParagraphFont"/>
    <w:link w:val="Quote"/>
    <w:uiPriority w:val="29"/>
    <w:rsid w:val="003329C1"/>
    <w:rPr>
      <w:i/>
      <w:iCs/>
      <w:color w:val="404040" w:themeColor="text1" w:themeTint="BF"/>
    </w:rPr>
  </w:style>
  <w:style w:type="paragraph" w:styleId="ListParagraph">
    <w:name w:val="List Paragraph"/>
    <w:basedOn w:val="Normal"/>
    <w:uiPriority w:val="34"/>
    <w:qFormat/>
    <w:rsid w:val="003329C1"/>
    <w:pPr>
      <w:ind w:left="720"/>
      <w:contextualSpacing/>
    </w:pPr>
  </w:style>
  <w:style w:type="character" w:styleId="IntenseEmphasis">
    <w:name w:val="Intense Emphasis"/>
    <w:basedOn w:val="DefaultParagraphFont"/>
    <w:uiPriority w:val="21"/>
    <w:qFormat/>
    <w:rsid w:val="003329C1"/>
    <w:rPr>
      <w:i/>
      <w:iCs/>
      <w:color w:val="0F4761" w:themeColor="accent1" w:themeShade="BF"/>
    </w:rPr>
  </w:style>
  <w:style w:type="paragraph" w:styleId="IntenseQuote">
    <w:name w:val="Intense Quote"/>
    <w:basedOn w:val="Normal"/>
    <w:next w:val="Normal"/>
    <w:link w:val="IntenseQuoteChar"/>
    <w:uiPriority w:val="30"/>
    <w:qFormat/>
    <w:rsid w:val="00332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9C1"/>
    <w:rPr>
      <w:i/>
      <w:iCs/>
      <w:color w:val="0F4761" w:themeColor="accent1" w:themeShade="BF"/>
    </w:rPr>
  </w:style>
  <w:style w:type="character" w:styleId="IntenseReference">
    <w:name w:val="Intense Reference"/>
    <w:basedOn w:val="DefaultParagraphFont"/>
    <w:uiPriority w:val="32"/>
    <w:qFormat/>
    <w:rsid w:val="003329C1"/>
    <w:rPr>
      <w:b/>
      <w:bCs/>
      <w:smallCaps/>
      <w:color w:val="0F4761" w:themeColor="accent1" w:themeShade="BF"/>
      <w:spacing w:val="5"/>
    </w:rPr>
  </w:style>
  <w:style w:type="character" w:styleId="CommentReference">
    <w:name w:val="annotation reference"/>
    <w:basedOn w:val="DefaultParagraphFont"/>
    <w:uiPriority w:val="99"/>
    <w:semiHidden/>
    <w:unhideWhenUsed/>
    <w:rsid w:val="00664B7D"/>
    <w:rPr>
      <w:sz w:val="16"/>
      <w:szCs w:val="16"/>
    </w:rPr>
  </w:style>
  <w:style w:type="table" w:styleId="TableGrid">
    <w:name w:val="Table Grid"/>
    <w:basedOn w:val="TableNormal"/>
    <w:uiPriority w:val="39"/>
    <w:rsid w:val="00AF0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F0325"/>
    <w:pPr>
      <w:spacing w:line="240" w:lineRule="auto"/>
    </w:pPr>
    <w:rPr>
      <w:sz w:val="20"/>
      <w:szCs w:val="20"/>
    </w:rPr>
  </w:style>
  <w:style w:type="character" w:customStyle="1" w:styleId="CommentTextChar">
    <w:name w:val="Comment Text Char"/>
    <w:basedOn w:val="DefaultParagraphFont"/>
    <w:link w:val="CommentText"/>
    <w:uiPriority w:val="99"/>
    <w:rsid w:val="00AF0325"/>
    <w:rPr>
      <w:sz w:val="20"/>
      <w:szCs w:val="20"/>
    </w:rPr>
  </w:style>
  <w:style w:type="paragraph" w:styleId="Header">
    <w:name w:val="header"/>
    <w:basedOn w:val="Normal"/>
    <w:link w:val="HeaderChar"/>
    <w:uiPriority w:val="99"/>
    <w:unhideWhenUsed/>
    <w:rsid w:val="00B90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4F3"/>
  </w:style>
  <w:style w:type="paragraph" w:styleId="Footer">
    <w:name w:val="footer"/>
    <w:basedOn w:val="Normal"/>
    <w:link w:val="FooterChar"/>
    <w:uiPriority w:val="99"/>
    <w:unhideWhenUsed/>
    <w:rsid w:val="00B90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4F3"/>
  </w:style>
  <w:style w:type="paragraph" w:styleId="Revision">
    <w:name w:val="Revision"/>
    <w:hidden/>
    <w:uiPriority w:val="99"/>
    <w:semiHidden/>
    <w:rsid w:val="004C2D7F"/>
    <w:pPr>
      <w:spacing w:after="0" w:line="240" w:lineRule="auto"/>
    </w:pPr>
  </w:style>
  <w:style w:type="paragraph" w:styleId="CommentSubject">
    <w:name w:val="annotation subject"/>
    <w:basedOn w:val="CommentText"/>
    <w:next w:val="CommentText"/>
    <w:link w:val="CommentSubjectChar"/>
    <w:uiPriority w:val="99"/>
    <w:semiHidden/>
    <w:unhideWhenUsed/>
    <w:rsid w:val="00875D4E"/>
    <w:rPr>
      <w:b/>
      <w:bCs/>
    </w:rPr>
  </w:style>
  <w:style w:type="character" w:customStyle="1" w:styleId="CommentSubjectChar">
    <w:name w:val="Comment Subject Char"/>
    <w:basedOn w:val="CommentTextChar"/>
    <w:link w:val="CommentSubject"/>
    <w:uiPriority w:val="99"/>
    <w:semiHidden/>
    <w:rsid w:val="00875D4E"/>
    <w:rPr>
      <w:b/>
      <w:bCs/>
      <w:sz w:val="20"/>
      <w:szCs w:val="20"/>
    </w:rPr>
  </w:style>
  <w:style w:type="character" w:styleId="PageNumber">
    <w:name w:val="page number"/>
    <w:basedOn w:val="DefaultParagraphFont"/>
    <w:uiPriority w:val="99"/>
    <w:semiHidden/>
    <w:unhideWhenUsed/>
    <w:rsid w:val="0039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717">
      <w:bodyDiv w:val="1"/>
      <w:marLeft w:val="0"/>
      <w:marRight w:val="0"/>
      <w:marTop w:val="0"/>
      <w:marBottom w:val="0"/>
      <w:divBdr>
        <w:top w:val="none" w:sz="0" w:space="0" w:color="auto"/>
        <w:left w:val="none" w:sz="0" w:space="0" w:color="auto"/>
        <w:bottom w:val="none" w:sz="0" w:space="0" w:color="auto"/>
        <w:right w:val="none" w:sz="0" w:space="0" w:color="auto"/>
      </w:divBdr>
    </w:div>
    <w:div w:id="134659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90E36-592A-4A1A-A6F9-4ADDA0FE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16</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Joe</dc:creator>
  <cp:keywords/>
  <dc:description/>
  <cp:lastModifiedBy>Nightingale, Sophie</cp:lastModifiedBy>
  <cp:revision>29</cp:revision>
  <dcterms:created xsi:type="dcterms:W3CDTF">2025-11-04T09:57:00Z</dcterms:created>
  <dcterms:modified xsi:type="dcterms:W3CDTF">2026-01-06T19:58:00Z</dcterms:modified>
</cp:coreProperties>
</file>