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FDB88">
      <w:pPr>
        <w:pStyle w:val="14"/>
        <w:bidi w:val="0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Materials</w:t>
      </w:r>
    </w:p>
    <w:p w14:paraId="4FED0EBE">
      <w:pPr>
        <w:pStyle w:val="2"/>
        <w:bidi w:val="0"/>
        <w:rPr>
          <w:rFonts w:hint="default" w:ascii="Times New Roman" w:hAnsi="Times New Roman" w:cs="Times New Roman"/>
        </w:rPr>
      </w:pPr>
      <w:bookmarkStart w:id="0" w:name="OLE_LINK1"/>
      <w:r>
        <w:rPr>
          <w:rFonts w:hint="default" w:ascii="Times New Roman" w:hAnsi="Times New Roman" w:cs="Times New Roman"/>
        </w:rPr>
        <w:t>S1 Parameters used for Water Yield calculation</w:t>
      </w:r>
      <w:bookmarkStart w:id="5" w:name="_GoBack"/>
      <w:bookmarkEnd w:id="5"/>
    </w:p>
    <w:bookmarkEnd w:id="0"/>
    <w:p w14:paraId="663DF0EC">
      <w:pPr>
        <w:pStyle w:val="11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Biophysical table.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1416"/>
        <w:gridCol w:w="1645"/>
        <w:gridCol w:w="895"/>
        <w:gridCol w:w="1718"/>
      </w:tblGrid>
      <w:tr w14:paraId="3551C7B7">
        <w:trPr>
          <w:trHeight w:val="280" w:hRule="atLeast"/>
          <w:jc w:val="center"/>
        </w:trPr>
        <w:tc>
          <w:tcPr>
            <w:tcW w:w="167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379EF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description</w:t>
            </w:r>
          </w:p>
        </w:tc>
        <w:tc>
          <w:tcPr>
            <w:tcW w:w="83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0C4B9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lucode</w:t>
            </w:r>
          </w:p>
        </w:tc>
        <w:tc>
          <w:tcPr>
            <w:tcW w:w="9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D96C9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root_depth</w:t>
            </w:r>
          </w:p>
        </w:tc>
        <w:tc>
          <w:tcPr>
            <w:tcW w:w="5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281CB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Kc</w:t>
            </w:r>
          </w:p>
        </w:tc>
        <w:tc>
          <w:tcPr>
            <w:tcW w:w="10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E3AC3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LULC_veg</w:t>
            </w:r>
          </w:p>
        </w:tc>
      </w:tr>
      <w:tr w14:paraId="49F91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7913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Cropland</w:t>
            </w:r>
          </w:p>
        </w:tc>
        <w:tc>
          <w:tcPr>
            <w:tcW w:w="83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FD6D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BE89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52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6C65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0.65</w:t>
            </w:r>
          </w:p>
        </w:tc>
        <w:tc>
          <w:tcPr>
            <w:tcW w:w="10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4D1F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 w14:paraId="0DB9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E52F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Forestland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D9A4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162D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5000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A747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25A9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 w14:paraId="6E7B4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56FD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Gardenland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6C24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FA4E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6150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2531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 w14:paraId="468D8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7DF8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Grassland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BD43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747D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2600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BB80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EE17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 w14:paraId="62217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1FC2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Construction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23AD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2EDC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80EE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0B58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47431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7B82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Transportation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83E9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FEC0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FD10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270E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920B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E5A7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Water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1732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2421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DDD0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3F37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E562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6E037E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Unused land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90A00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2CEA17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C1543C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</w:t>
            </w:r>
          </w:p>
        </w:tc>
        <w:tc>
          <w:tcPr>
            <w:tcW w:w="10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6D4D75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C53B73D">
      <w:pPr>
        <w:spacing w:after="0" w:line="288" w:lineRule="auto"/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  <w:t>The Z-value is 29.3.</w:t>
      </w:r>
    </w:p>
    <w:p w14:paraId="1A0C4977">
      <w:pPr>
        <w:pStyle w:val="2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</w:rPr>
        <w:t>S2 Parameters used for Habitat Quality</w:t>
      </w:r>
      <w:bookmarkStart w:id="1" w:name="OLE_LINK2"/>
    </w:p>
    <w:bookmarkEnd w:id="1"/>
    <w:p w14:paraId="1D1221A3">
      <w:pPr>
        <w:pStyle w:val="11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2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Threats table.</w:t>
      </w:r>
    </w:p>
    <w:tbl>
      <w:tblPr>
        <w:tblStyle w:val="1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752"/>
        <w:gridCol w:w="2673"/>
        <w:gridCol w:w="2315"/>
      </w:tblGrid>
      <w:tr w14:paraId="15B74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F533B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max_dist (km)</w:t>
            </w:r>
          </w:p>
        </w:tc>
        <w:tc>
          <w:tcPr>
            <w:tcW w:w="102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CF1E3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weight</w:t>
            </w:r>
          </w:p>
        </w:tc>
        <w:tc>
          <w:tcPr>
            <w:tcW w:w="156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C64F1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threat</w:t>
            </w:r>
          </w:p>
        </w:tc>
        <w:tc>
          <w:tcPr>
            <w:tcW w:w="13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D4E08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decay</w:t>
            </w:r>
          </w:p>
        </w:tc>
      </w:tr>
      <w:tr w14:paraId="2D981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D679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BF86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64F0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cropland</w:t>
            </w:r>
          </w:p>
        </w:tc>
        <w:tc>
          <w:tcPr>
            <w:tcW w:w="13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1B84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linear</w:t>
            </w:r>
          </w:p>
        </w:tc>
      </w:tr>
      <w:tr w14:paraId="1E6ED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7C54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7A96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ABD3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construction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AD1C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exponential</w:t>
            </w:r>
          </w:p>
        </w:tc>
      </w:tr>
      <w:tr w14:paraId="3CEB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ADB7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1626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8056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transportation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3CBB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exponential</w:t>
            </w:r>
          </w:p>
        </w:tc>
      </w:tr>
      <w:tr w14:paraId="6C269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AC674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902FA6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24CA1E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unused land</w:t>
            </w:r>
          </w:p>
        </w:tc>
        <w:tc>
          <w:tcPr>
            <w:tcW w:w="13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EAD62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linear</w:t>
            </w:r>
          </w:p>
        </w:tc>
      </w:tr>
    </w:tbl>
    <w:p w14:paraId="5023971F">
      <w:pPr>
        <w:pStyle w:val="11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Sensitivity table.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294"/>
        <w:gridCol w:w="1164"/>
        <w:gridCol w:w="1452"/>
        <w:gridCol w:w="1880"/>
        <w:gridCol w:w="1407"/>
      </w:tblGrid>
      <w:tr w14:paraId="2B575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9233B4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lulc</w:t>
            </w:r>
          </w:p>
        </w:tc>
        <w:tc>
          <w:tcPr>
            <w:tcW w:w="7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69326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habitat</w:t>
            </w:r>
          </w:p>
        </w:tc>
        <w:tc>
          <w:tcPr>
            <w:tcW w:w="6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BEFAB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cropland</w:t>
            </w:r>
          </w:p>
        </w:tc>
        <w:tc>
          <w:tcPr>
            <w:tcW w:w="85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A46CB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construction</w:t>
            </w:r>
          </w:p>
        </w:tc>
        <w:tc>
          <w:tcPr>
            <w:tcW w:w="110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EC3B9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transportation</w:t>
            </w:r>
          </w:p>
        </w:tc>
        <w:tc>
          <w:tcPr>
            <w:tcW w:w="8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B7F5A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unused land</w:t>
            </w:r>
          </w:p>
        </w:tc>
      </w:tr>
      <w:tr w14:paraId="604A1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F9CA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7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0268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0.3</w:t>
            </w:r>
          </w:p>
        </w:tc>
        <w:tc>
          <w:tcPr>
            <w:tcW w:w="6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3A04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0.3</w:t>
            </w:r>
          </w:p>
        </w:tc>
        <w:tc>
          <w:tcPr>
            <w:tcW w:w="85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982D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0.5</w:t>
            </w:r>
          </w:p>
        </w:tc>
        <w:tc>
          <w:tcPr>
            <w:tcW w:w="110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D35E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0.2</w:t>
            </w:r>
          </w:p>
        </w:tc>
        <w:tc>
          <w:tcPr>
            <w:tcW w:w="82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A3AA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0.25</w:t>
            </w:r>
          </w:p>
        </w:tc>
      </w:tr>
      <w:tr w14:paraId="54A29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D159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CFCE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FA87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0.65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E1EE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0.75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3E5E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67C1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0.6</w:t>
            </w:r>
          </w:p>
        </w:tc>
      </w:tr>
      <w:tr w14:paraId="3096D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35BF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B0F6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9B8E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0.35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8613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0.75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77F1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42B1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0.6</w:t>
            </w:r>
          </w:p>
        </w:tc>
      </w:tr>
      <w:tr w14:paraId="56072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22AE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D25F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617A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607A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0.6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0956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0039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0.4</w:t>
            </w:r>
          </w:p>
        </w:tc>
      </w:tr>
      <w:tr w14:paraId="3AFE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6067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B0D3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67E0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D88D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87AA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60F8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</w:tr>
      <w:tr w14:paraId="51B22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7040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6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CF78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0220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70ED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FFCF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9049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</w:tr>
      <w:tr w14:paraId="03CA3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40A4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7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8DB5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3A69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AF71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0.8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5764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794F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0.3</w:t>
            </w:r>
          </w:p>
        </w:tc>
      </w:tr>
      <w:tr w14:paraId="05982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EA253A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8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613D06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2F289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35A1B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11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988E5E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3E8D09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</w:tr>
    </w:tbl>
    <w:p w14:paraId="2D7AEB89">
      <w:pPr>
        <w:spacing w:after="0" w:line="288" w:lineRule="auto"/>
        <w:rPr>
          <w:rFonts w:hint="default" w:ascii="Times New Roman" w:hAnsi="Times New Roman" w:cs="Times New Roman"/>
          <w:sz w:val="32"/>
          <w:szCs w:val="36"/>
          <w:highlight w:val="none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8"/>
          <w:highlight w:val="none"/>
        </w:rPr>
        <w:t>Half-Saturation Constant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  <w:t xml:space="preserve"> is 0.5.</w:t>
      </w:r>
    </w:p>
    <w:p w14:paraId="6DEAACE6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S3 Parameters used for Soil conservation</w:t>
      </w:r>
    </w:p>
    <w:p w14:paraId="66EA7F1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4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C、P table.</w:t>
      </w:r>
    </w:p>
    <w:tbl>
      <w:tblPr>
        <w:tblStyle w:val="1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39"/>
        <w:gridCol w:w="2840"/>
      </w:tblGrid>
      <w:tr w14:paraId="0747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C6268C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lulc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5A067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C</w:t>
            </w:r>
          </w:p>
        </w:tc>
        <w:tc>
          <w:tcPr>
            <w:tcW w:w="16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B5CB5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P</w:t>
            </w:r>
          </w:p>
        </w:tc>
      </w:tr>
      <w:tr w14:paraId="18031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7676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Cropland</w:t>
            </w:r>
          </w:p>
        </w:tc>
        <w:tc>
          <w:tcPr>
            <w:tcW w:w="16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7283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0.08</w:t>
            </w:r>
          </w:p>
        </w:tc>
        <w:tc>
          <w:tcPr>
            <w:tcW w:w="16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FD17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0.55</w:t>
            </w:r>
          </w:p>
        </w:tc>
      </w:tr>
      <w:tr w14:paraId="2BD08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D4AD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Forestland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D35A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0.003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04B2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</w:tr>
      <w:tr w14:paraId="7A0BC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7D12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Gardenland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FA3E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0.08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EB8F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0.7</w:t>
            </w:r>
          </w:p>
        </w:tc>
      </w:tr>
      <w:tr w14:paraId="0B506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B43D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Grassland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59C6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0.004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D7EA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</w:tr>
      <w:tr w14:paraId="5E78C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10EC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Construction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0A4E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0.001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3567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</w:tr>
      <w:tr w14:paraId="744EE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F672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Transportation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6608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2B8F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</w:tr>
      <w:tr w14:paraId="665C6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7283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Water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D76CE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38D9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</w:tr>
      <w:tr w14:paraId="5495F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2AE86F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Unused land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7B6C7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FC214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</w:tr>
    </w:tbl>
    <w:p w14:paraId="5CC1288D">
      <w:pPr>
        <w:spacing w:after="0" w:line="288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Threshold Flow Accumulation set to 1000, Borselli K Parameter set to 2, Maximum SDR Value set to 0.8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Borselli IC0 Parameter set to 0.5, Maximum L Value set to 122.</w:t>
      </w:r>
    </w:p>
    <w:p w14:paraId="3FB663A6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S4 Parameters used for Carbon sequestration</w:t>
      </w:r>
    </w:p>
    <w:p w14:paraId="1FB611C6">
      <w:pPr>
        <w:pStyle w:val="11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5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Carbon density.</w:t>
      </w:r>
    </w:p>
    <w:tbl>
      <w:tblPr>
        <w:tblStyle w:val="15"/>
        <w:tblW w:w="499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1484"/>
        <w:gridCol w:w="1377"/>
        <w:gridCol w:w="1377"/>
        <w:gridCol w:w="1377"/>
        <w:gridCol w:w="1381"/>
      </w:tblGrid>
      <w:tr w14:paraId="19F16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8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12566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lulc</w:t>
            </w:r>
          </w:p>
        </w:tc>
        <w:tc>
          <w:tcPr>
            <w:tcW w:w="8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8AC92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name</w:t>
            </w:r>
          </w:p>
        </w:tc>
        <w:tc>
          <w:tcPr>
            <w:tcW w:w="8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53951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C_above</w:t>
            </w:r>
          </w:p>
        </w:tc>
        <w:tc>
          <w:tcPr>
            <w:tcW w:w="8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8A73F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C_below</w:t>
            </w:r>
          </w:p>
        </w:tc>
        <w:tc>
          <w:tcPr>
            <w:tcW w:w="8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9056F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C_soil</w:t>
            </w:r>
          </w:p>
        </w:tc>
        <w:tc>
          <w:tcPr>
            <w:tcW w:w="82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6572C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C_dead</w:t>
            </w:r>
          </w:p>
        </w:tc>
      </w:tr>
      <w:tr w14:paraId="2E0B2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8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A9753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03817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Cropland</w:t>
            </w:r>
          </w:p>
        </w:tc>
        <w:tc>
          <w:tcPr>
            <w:tcW w:w="8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8AD068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46.5</w:t>
            </w:r>
          </w:p>
        </w:tc>
        <w:tc>
          <w:tcPr>
            <w:tcW w:w="8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69EA4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80.7</w:t>
            </w:r>
          </w:p>
        </w:tc>
        <w:tc>
          <w:tcPr>
            <w:tcW w:w="8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D0D4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108.4</w:t>
            </w:r>
          </w:p>
        </w:tc>
        <w:tc>
          <w:tcPr>
            <w:tcW w:w="8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3C0E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 w14:paraId="1D9FD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07345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6FE2D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Forestland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5F42D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20.36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93933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67.5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8444E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553A0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</w:t>
            </w:r>
          </w:p>
        </w:tc>
      </w:tr>
      <w:tr w14:paraId="2241C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151DD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25B1C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Gardenland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219A0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20.36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FA323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67.5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C25B5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3617F4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</w:t>
            </w:r>
          </w:p>
        </w:tc>
      </w:tr>
      <w:tr w14:paraId="5EA1E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F6E93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D789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Grassland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6EBC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F0055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86.5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0A92F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89.02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B58AF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D675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A74C0C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D1BA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Construction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BBF2A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59921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47565F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C973A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20998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D1FD7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CB2631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Transportation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4EA49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1CD89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AEB1F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EEFE2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0C47A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EFDEB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0DD1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Water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D97F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6AA5F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D84B2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88483A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2E9D1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1D6C86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D93010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Unused land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15B86B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0.74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50BC3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12735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69.92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9C9BD">
            <w:pPr>
              <w:keepNext w:val="0"/>
              <w:keepLines w:val="0"/>
              <w:suppressLineNumbers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7820C462"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S5 Zoning results and confusion matrices under different weighting schemes</w:t>
      </w:r>
    </w:p>
    <w:p w14:paraId="1D389E3F">
      <w:pPr>
        <w:pStyle w:val="11"/>
        <w:bidi w:val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6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Area statistics of zoning under different weighting schemes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BC6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704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7034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Zone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ype</w:t>
            </w:r>
          </w:p>
          <w:p w14:paraId="7868B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Weighting schemes</w:t>
            </w:r>
          </w:p>
        </w:tc>
        <w:tc>
          <w:tcPr>
            <w:tcW w:w="1704" w:type="dxa"/>
            <w:vAlign w:val="center"/>
          </w:tcPr>
          <w:p w14:paraId="4F2ABF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Baseline scheme</w:t>
            </w:r>
          </w:p>
        </w:tc>
        <w:tc>
          <w:tcPr>
            <w:tcW w:w="1704" w:type="dxa"/>
            <w:vAlign w:val="center"/>
          </w:tcPr>
          <w:p w14:paraId="1E7C83DD"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Scheme B</w:t>
            </w:r>
          </w:p>
        </w:tc>
        <w:tc>
          <w:tcPr>
            <w:tcW w:w="1705" w:type="dxa"/>
            <w:vAlign w:val="center"/>
          </w:tcPr>
          <w:p w14:paraId="6E184B06"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Scheme C</w:t>
            </w:r>
          </w:p>
        </w:tc>
        <w:tc>
          <w:tcPr>
            <w:tcW w:w="1705" w:type="dxa"/>
            <w:vAlign w:val="center"/>
          </w:tcPr>
          <w:p w14:paraId="188899DA"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Scheme D</w:t>
            </w:r>
          </w:p>
        </w:tc>
      </w:tr>
      <w:tr w14:paraId="7CEB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  <w:vAlign w:val="center"/>
          </w:tcPr>
          <w:p w14:paraId="0AE76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B544B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98.06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4" w:type="dxa"/>
            <w:vAlign w:val="center"/>
          </w:tcPr>
          <w:p w14:paraId="062C7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99.21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3FF06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98.97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173D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96.10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 w14:paraId="5541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  <w:vAlign w:val="center"/>
          </w:tcPr>
          <w:p w14:paraId="4F563F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AC7BA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557.58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4" w:type="dxa"/>
            <w:vAlign w:val="center"/>
          </w:tcPr>
          <w:p w14:paraId="27A6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556.93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451DD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556.98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6FEB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557.68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 w14:paraId="6B72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  <w:vAlign w:val="center"/>
          </w:tcPr>
          <w:p w14:paraId="174AA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D5AD7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1001.44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4" w:type="dxa"/>
            <w:vAlign w:val="center"/>
          </w:tcPr>
          <w:p w14:paraId="09E6D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1002.05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24537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1002.07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208A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998.40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 w14:paraId="4BB0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  <w:vAlign w:val="center"/>
          </w:tcPr>
          <w:p w14:paraId="091AD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B1D9D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200.64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4" w:type="dxa"/>
            <w:vAlign w:val="center"/>
          </w:tcPr>
          <w:p w14:paraId="34D4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199.53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05FEC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199.70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 w14:paraId="0B90F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205.53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km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</w:tbl>
    <w:p w14:paraId="207C3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drawing>
          <wp:inline distT="0" distB="0" distL="114300" distR="114300">
            <wp:extent cx="4142105" cy="3944620"/>
            <wp:effectExtent l="0" t="0" r="3175" b="2540"/>
            <wp:docPr id="2" name="图片 2" descr="不同权重分区结果分布图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不同权重分区结果分布图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210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9F95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Fig.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Fig.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Spatial distribution of zoning results under different weighting schemes</w:t>
      </w:r>
    </w:p>
    <w:p w14:paraId="336B6C97">
      <w:pPr>
        <w:pStyle w:val="11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7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Confusion matrices between the baseline scheme and the alternative weighting schemes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470"/>
        <w:gridCol w:w="1280"/>
        <w:gridCol w:w="1420"/>
        <w:gridCol w:w="1530"/>
        <w:gridCol w:w="1195"/>
      </w:tblGrid>
      <w:tr w14:paraId="1CF40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6CE64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Confusion matrix (number of pixels) between the baseline scheme and Scheme B</w:t>
            </w:r>
          </w:p>
        </w:tc>
      </w:tr>
      <w:tr w14:paraId="492B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7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D2C38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Baseline scheme</w:t>
            </w:r>
          </w:p>
          <w:p w14:paraId="405AE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Scheme B</w:t>
            </w:r>
          </w:p>
        </w:tc>
        <w:tc>
          <w:tcPr>
            <w:tcW w:w="1470" w:type="dxa"/>
            <w:vAlign w:val="center"/>
          </w:tcPr>
          <w:p w14:paraId="029EE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280" w:type="dxa"/>
            <w:vAlign w:val="center"/>
          </w:tcPr>
          <w:p w14:paraId="5AB18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20" w:type="dxa"/>
            <w:vAlign w:val="center"/>
          </w:tcPr>
          <w:p w14:paraId="2E3DFF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530" w:type="dxa"/>
            <w:vAlign w:val="center"/>
          </w:tcPr>
          <w:p w14:paraId="7A3DA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195" w:type="dxa"/>
            <w:vAlign w:val="center"/>
          </w:tcPr>
          <w:p w14:paraId="64E8BA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Row Total</w:t>
            </w:r>
          </w:p>
        </w:tc>
      </w:tr>
      <w:tr w14:paraId="27F2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BA22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470" w:type="dxa"/>
            <w:vAlign w:val="center"/>
          </w:tcPr>
          <w:p w14:paraId="3664D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108,875</w:t>
            </w:r>
          </w:p>
        </w:tc>
        <w:tc>
          <w:tcPr>
            <w:tcW w:w="1280" w:type="dxa"/>
            <w:vAlign w:val="center"/>
          </w:tcPr>
          <w:p w14:paraId="438576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81</w:t>
            </w:r>
          </w:p>
        </w:tc>
        <w:tc>
          <w:tcPr>
            <w:tcW w:w="1420" w:type="dxa"/>
            <w:vAlign w:val="center"/>
          </w:tcPr>
          <w:p w14:paraId="415E6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30" w:type="dxa"/>
            <w:vAlign w:val="center"/>
          </w:tcPr>
          <w:p w14:paraId="017A39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01A50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108,956</w:t>
            </w:r>
          </w:p>
        </w:tc>
      </w:tr>
      <w:tr w14:paraId="1C66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2024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70" w:type="dxa"/>
            <w:vAlign w:val="center"/>
          </w:tcPr>
          <w:p w14:paraId="6FF0D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1,353</w:t>
            </w:r>
          </w:p>
        </w:tc>
        <w:tc>
          <w:tcPr>
            <w:tcW w:w="1280" w:type="dxa"/>
            <w:vAlign w:val="center"/>
          </w:tcPr>
          <w:p w14:paraId="68C99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616,234</w:t>
            </w:r>
          </w:p>
        </w:tc>
        <w:tc>
          <w:tcPr>
            <w:tcW w:w="1420" w:type="dxa"/>
            <w:vAlign w:val="center"/>
          </w:tcPr>
          <w:p w14:paraId="760A7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1,943</w:t>
            </w:r>
          </w:p>
        </w:tc>
        <w:tc>
          <w:tcPr>
            <w:tcW w:w="1530" w:type="dxa"/>
            <w:vAlign w:val="center"/>
          </w:tcPr>
          <w:p w14:paraId="06CF9A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741DD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619,530</w:t>
            </w:r>
          </w:p>
        </w:tc>
      </w:tr>
      <w:tr w14:paraId="3AA0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3D154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470" w:type="dxa"/>
            <w:vAlign w:val="center"/>
          </w:tcPr>
          <w:p w14:paraId="03DE47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7984A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2,494</w:t>
            </w:r>
          </w:p>
        </w:tc>
        <w:tc>
          <w:tcPr>
            <w:tcW w:w="1420" w:type="dxa"/>
            <w:vAlign w:val="center"/>
          </w:tcPr>
          <w:p w14:paraId="20FC71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1,108,778</w:t>
            </w:r>
          </w:p>
        </w:tc>
        <w:tc>
          <w:tcPr>
            <w:tcW w:w="1530" w:type="dxa"/>
            <w:vAlign w:val="center"/>
          </w:tcPr>
          <w:p w14:paraId="29052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1,436</w:t>
            </w:r>
          </w:p>
        </w:tc>
        <w:tc>
          <w:tcPr>
            <w:tcW w:w="1195" w:type="dxa"/>
            <w:vAlign w:val="center"/>
          </w:tcPr>
          <w:p w14:paraId="5669F9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1,112,708</w:t>
            </w:r>
          </w:p>
        </w:tc>
      </w:tr>
      <w:tr w14:paraId="27A8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1F973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470" w:type="dxa"/>
            <w:vAlign w:val="center"/>
          </w:tcPr>
          <w:p w14:paraId="19B41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61D6B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420" w:type="dxa"/>
            <w:vAlign w:val="center"/>
          </w:tcPr>
          <w:p w14:paraId="681B27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2,667</w:t>
            </w:r>
          </w:p>
        </w:tc>
        <w:tc>
          <w:tcPr>
            <w:tcW w:w="1530" w:type="dxa"/>
            <w:vAlign w:val="center"/>
          </w:tcPr>
          <w:p w14:paraId="70D260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220,266</w:t>
            </w:r>
          </w:p>
        </w:tc>
        <w:tc>
          <w:tcPr>
            <w:tcW w:w="1195" w:type="dxa"/>
            <w:vAlign w:val="center"/>
          </w:tcPr>
          <w:p w14:paraId="592B4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222,933</w:t>
            </w:r>
          </w:p>
        </w:tc>
      </w:tr>
      <w:tr w14:paraId="65AA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2E9F0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Column Total</w:t>
            </w:r>
          </w:p>
        </w:tc>
        <w:tc>
          <w:tcPr>
            <w:tcW w:w="1470" w:type="dxa"/>
            <w:vAlign w:val="center"/>
          </w:tcPr>
          <w:p w14:paraId="633BE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110,228</w:t>
            </w:r>
          </w:p>
        </w:tc>
        <w:tc>
          <w:tcPr>
            <w:tcW w:w="1280" w:type="dxa"/>
            <w:vAlign w:val="center"/>
          </w:tcPr>
          <w:p w14:paraId="7808C7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618,809</w:t>
            </w:r>
          </w:p>
        </w:tc>
        <w:tc>
          <w:tcPr>
            <w:tcW w:w="1420" w:type="dxa"/>
            <w:vAlign w:val="center"/>
          </w:tcPr>
          <w:p w14:paraId="162B7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1,113,388</w:t>
            </w:r>
          </w:p>
        </w:tc>
        <w:tc>
          <w:tcPr>
            <w:tcW w:w="1530" w:type="dxa"/>
            <w:vAlign w:val="center"/>
          </w:tcPr>
          <w:p w14:paraId="1521E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221,702</w:t>
            </w:r>
          </w:p>
        </w:tc>
        <w:tc>
          <w:tcPr>
            <w:tcW w:w="1195" w:type="dxa"/>
            <w:vAlign w:val="center"/>
          </w:tcPr>
          <w:p w14:paraId="0D3FC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2,064,127</w:t>
            </w:r>
          </w:p>
        </w:tc>
      </w:tr>
      <w:tr w14:paraId="52FE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76602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Confusion matrix (number of pixels) between the baseline scheme and Scheme C</w:t>
            </w:r>
          </w:p>
        </w:tc>
      </w:tr>
      <w:tr w14:paraId="35BC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7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4A697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Baseline scheme</w:t>
            </w:r>
          </w:p>
          <w:p w14:paraId="3D742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Scheme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</w:t>
            </w:r>
          </w:p>
        </w:tc>
        <w:tc>
          <w:tcPr>
            <w:tcW w:w="1470" w:type="dxa"/>
            <w:vAlign w:val="center"/>
          </w:tcPr>
          <w:p w14:paraId="29ECC5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280" w:type="dxa"/>
            <w:vAlign w:val="center"/>
          </w:tcPr>
          <w:p w14:paraId="742B2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20" w:type="dxa"/>
            <w:vAlign w:val="center"/>
          </w:tcPr>
          <w:p w14:paraId="1AD78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530" w:type="dxa"/>
            <w:vAlign w:val="center"/>
          </w:tcPr>
          <w:p w14:paraId="648B5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195" w:type="dxa"/>
            <w:vAlign w:val="center"/>
          </w:tcPr>
          <w:p w14:paraId="15589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Row Total</w:t>
            </w:r>
          </w:p>
        </w:tc>
      </w:tr>
      <w:tr w14:paraId="6C8DF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03769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470" w:type="dxa"/>
            <w:vAlign w:val="center"/>
          </w:tcPr>
          <w:p w14:paraId="1531A0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108,899</w:t>
            </w:r>
          </w:p>
        </w:tc>
        <w:tc>
          <w:tcPr>
            <w:tcW w:w="1280" w:type="dxa"/>
            <w:vAlign w:val="center"/>
          </w:tcPr>
          <w:p w14:paraId="56D839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1420" w:type="dxa"/>
            <w:vAlign w:val="center"/>
          </w:tcPr>
          <w:p w14:paraId="5A423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30" w:type="dxa"/>
            <w:vAlign w:val="center"/>
          </w:tcPr>
          <w:p w14:paraId="4B699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07E0A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108,956</w:t>
            </w:r>
          </w:p>
        </w:tc>
      </w:tr>
      <w:tr w14:paraId="7261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FBBD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70" w:type="dxa"/>
            <w:vAlign w:val="center"/>
          </w:tcPr>
          <w:p w14:paraId="4E463A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1,070</w:t>
            </w:r>
          </w:p>
        </w:tc>
        <w:tc>
          <w:tcPr>
            <w:tcW w:w="1280" w:type="dxa"/>
            <w:vAlign w:val="center"/>
          </w:tcPr>
          <w:p w14:paraId="71394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616,978</w:t>
            </w:r>
          </w:p>
        </w:tc>
        <w:tc>
          <w:tcPr>
            <w:tcW w:w="1420" w:type="dxa"/>
            <w:vAlign w:val="center"/>
          </w:tcPr>
          <w:p w14:paraId="28266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1,482</w:t>
            </w:r>
          </w:p>
        </w:tc>
        <w:tc>
          <w:tcPr>
            <w:tcW w:w="1530" w:type="dxa"/>
            <w:vAlign w:val="center"/>
          </w:tcPr>
          <w:p w14:paraId="77500F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6A7B7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619,530</w:t>
            </w:r>
          </w:p>
        </w:tc>
      </w:tr>
      <w:tr w14:paraId="56A9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B474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470" w:type="dxa"/>
            <w:vAlign w:val="center"/>
          </w:tcPr>
          <w:p w14:paraId="1FF3E1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69B35B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1,831</w:t>
            </w:r>
          </w:p>
        </w:tc>
        <w:tc>
          <w:tcPr>
            <w:tcW w:w="1420" w:type="dxa"/>
            <w:vAlign w:val="center"/>
          </w:tcPr>
          <w:p w14:paraId="06D87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1,109,842</w:t>
            </w:r>
          </w:p>
        </w:tc>
        <w:tc>
          <w:tcPr>
            <w:tcW w:w="1530" w:type="dxa"/>
            <w:vAlign w:val="center"/>
          </w:tcPr>
          <w:p w14:paraId="4B431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1,035</w:t>
            </w:r>
          </w:p>
        </w:tc>
        <w:tc>
          <w:tcPr>
            <w:tcW w:w="1195" w:type="dxa"/>
            <w:vAlign w:val="center"/>
          </w:tcPr>
          <w:p w14:paraId="3C6A5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1,112,708</w:t>
            </w:r>
          </w:p>
        </w:tc>
      </w:tr>
      <w:tr w14:paraId="725C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38954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470" w:type="dxa"/>
            <w:vAlign w:val="center"/>
          </w:tcPr>
          <w:p w14:paraId="0AD66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55251F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420" w:type="dxa"/>
            <w:vAlign w:val="center"/>
          </w:tcPr>
          <w:p w14:paraId="1AA1F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2,084</w:t>
            </w:r>
          </w:p>
        </w:tc>
        <w:tc>
          <w:tcPr>
            <w:tcW w:w="1530" w:type="dxa"/>
            <w:vAlign w:val="center"/>
          </w:tcPr>
          <w:p w14:paraId="09922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220,849</w:t>
            </w:r>
          </w:p>
        </w:tc>
        <w:tc>
          <w:tcPr>
            <w:tcW w:w="1195" w:type="dxa"/>
            <w:vAlign w:val="center"/>
          </w:tcPr>
          <w:p w14:paraId="2B9AB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222,933</w:t>
            </w:r>
          </w:p>
        </w:tc>
      </w:tr>
      <w:tr w14:paraId="5211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77BE96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Column Total</w:t>
            </w:r>
          </w:p>
        </w:tc>
        <w:tc>
          <w:tcPr>
            <w:tcW w:w="1470" w:type="dxa"/>
            <w:vAlign w:val="center"/>
          </w:tcPr>
          <w:p w14:paraId="54AF3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110,228</w:t>
            </w:r>
          </w:p>
        </w:tc>
        <w:tc>
          <w:tcPr>
            <w:tcW w:w="1280" w:type="dxa"/>
            <w:vAlign w:val="center"/>
          </w:tcPr>
          <w:p w14:paraId="17BE1D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618,809</w:t>
            </w:r>
          </w:p>
        </w:tc>
        <w:tc>
          <w:tcPr>
            <w:tcW w:w="1420" w:type="dxa"/>
            <w:vAlign w:val="center"/>
          </w:tcPr>
          <w:p w14:paraId="5D09D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1,113,388</w:t>
            </w:r>
          </w:p>
        </w:tc>
        <w:tc>
          <w:tcPr>
            <w:tcW w:w="1530" w:type="dxa"/>
            <w:vAlign w:val="center"/>
          </w:tcPr>
          <w:p w14:paraId="7257B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221,702</w:t>
            </w:r>
          </w:p>
        </w:tc>
        <w:tc>
          <w:tcPr>
            <w:tcW w:w="1195" w:type="dxa"/>
            <w:vAlign w:val="center"/>
          </w:tcPr>
          <w:p w14:paraId="2B720D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2,064,127</w:t>
            </w:r>
          </w:p>
        </w:tc>
      </w:tr>
      <w:tr w14:paraId="1456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210B6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Confusion matrix (number of pixels) between the baseline scheme and Scheme D</w:t>
            </w:r>
          </w:p>
        </w:tc>
      </w:tr>
      <w:tr w14:paraId="7AA1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7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30236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Baseline scheme</w:t>
            </w:r>
          </w:p>
          <w:p w14:paraId="10DFA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Scheme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D</w:t>
            </w:r>
          </w:p>
        </w:tc>
        <w:tc>
          <w:tcPr>
            <w:tcW w:w="1470" w:type="dxa"/>
            <w:vAlign w:val="center"/>
          </w:tcPr>
          <w:p w14:paraId="2F80C8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280" w:type="dxa"/>
            <w:vAlign w:val="center"/>
          </w:tcPr>
          <w:p w14:paraId="05D6AE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20" w:type="dxa"/>
            <w:vAlign w:val="center"/>
          </w:tcPr>
          <w:p w14:paraId="4C83E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530" w:type="dxa"/>
            <w:vAlign w:val="center"/>
          </w:tcPr>
          <w:p w14:paraId="180CCE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195" w:type="dxa"/>
            <w:vAlign w:val="center"/>
          </w:tcPr>
          <w:p w14:paraId="33C6F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Row Total</w:t>
            </w:r>
          </w:p>
        </w:tc>
      </w:tr>
      <w:tr w14:paraId="3D31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10CBB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restoration zone</w:t>
            </w:r>
          </w:p>
        </w:tc>
        <w:tc>
          <w:tcPr>
            <w:tcW w:w="1470" w:type="dxa"/>
            <w:vAlign w:val="center"/>
          </w:tcPr>
          <w:p w14:paraId="430F3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106,393</w:t>
            </w:r>
          </w:p>
        </w:tc>
        <w:tc>
          <w:tcPr>
            <w:tcW w:w="1280" w:type="dxa"/>
            <w:vAlign w:val="center"/>
          </w:tcPr>
          <w:p w14:paraId="674294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2,563</w:t>
            </w:r>
          </w:p>
        </w:tc>
        <w:tc>
          <w:tcPr>
            <w:tcW w:w="1420" w:type="dxa"/>
            <w:vAlign w:val="center"/>
          </w:tcPr>
          <w:p w14:paraId="2ED3C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30" w:type="dxa"/>
            <w:vAlign w:val="center"/>
          </w:tcPr>
          <w:p w14:paraId="21884C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5132C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108,956</w:t>
            </w:r>
          </w:p>
        </w:tc>
      </w:tr>
      <w:tr w14:paraId="040C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B7D8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warning zone</w:t>
            </w:r>
          </w:p>
        </w:tc>
        <w:tc>
          <w:tcPr>
            <w:tcW w:w="1470" w:type="dxa"/>
            <w:vAlign w:val="center"/>
          </w:tcPr>
          <w:p w14:paraId="515FF6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385</w:t>
            </w:r>
          </w:p>
        </w:tc>
        <w:tc>
          <w:tcPr>
            <w:tcW w:w="1280" w:type="dxa"/>
            <w:vAlign w:val="center"/>
          </w:tcPr>
          <w:p w14:paraId="3CD7F2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612,246</w:t>
            </w:r>
          </w:p>
        </w:tc>
        <w:tc>
          <w:tcPr>
            <w:tcW w:w="1420" w:type="dxa"/>
            <w:vAlign w:val="center"/>
          </w:tcPr>
          <w:p w14:paraId="5B1A5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6,899</w:t>
            </w:r>
          </w:p>
        </w:tc>
        <w:tc>
          <w:tcPr>
            <w:tcW w:w="1530" w:type="dxa"/>
            <w:vAlign w:val="center"/>
          </w:tcPr>
          <w:p w14:paraId="5E87C8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95" w:type="dxa"/>
            <w:vAlign w:val="center"/>
          </w:tcPr>
          <w:p w14:paraId="357F9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619,530</w:t>
            </w:r>
          </w:p>
        </w:tc>
      </w:tr>
      <w:tr w14:paraId="161E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189EA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Buffer Zone</w:t>
            </w:r>
          </w:p>
        </w:tc>
        <w:tc>
          <w:tcPr>
            <w:tcW w:w="1470" w:type="dxa"/>
            <w:vAlign w:val="center"/>
          </w:tcPr>
          <w:p w14:paraId="45C8A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66CA9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4,836</w:t>
            </w:r>
          </w:p>
        </w:tc>
        <w:tc>
          <w:tcPr>
            <w:tcW w:w="1420" w:type="dxa"/>
            <w:vAlign w:val="center"/>
          </w:tcPr>
          <w:p w14:paraId="5F02C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1,099,233</w:t>
            </w:r>
          </w:p>
        </w:tc>
        <w:tc>
          <w:tcPr>
            <w:tcW w:w="1530" w:type="dxa"/>
            <w:vAlign w:val="center"/>
          </w:tcPr>
          <w:p w14:paraId="3928B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8,639</w:t>
            </w:r>
          </w:p>
        </w:tc>
        <w:tc>
          <w:tcPr>
            <w:tcW w:w="1195" w:type="dxa"/>
            <w:vAlign w:val="center"/>
          </w:tcPr>
          <w:p w14:paraId="09ABF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1,112,708</w:t>
            </w:r>
          </w:p>
        </w:tc>
      </w:tr>
      <w:tr w14:paraId="2935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16E2D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Ecological conservation zone</w:t>
            </w:r>
          </w:p>
        </w:tc>
        <w:tc>
          <w:tcPr>
            <w:tcW w:w="1470" w:type="dxa"/>
            <w:vAlign w:val="center"/>
          </w:tcPr>
          <w:p w14:paraId="5B10C4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 w14:paraId="7690E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420" w:type="dxa"/>
            <w:vAlign w:val="center"/>
          </w:tcPr>
          <w:p w14:paraId="19D82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3,200</w:t>
            </w:r>
          </w:p>
        </w:tc>
        <w:tc>
          <w:tcPr>
            <w:tcW w:w="1530" w:type="dxa"/>
            <w:vAlign w:val="center"/>
          </w:tcPr>
          <w:p w14:paraId="5C4890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219,733</w:t>
            </w:r>
          </w:p>
        </w:tc>
        <w:tc>
          <w:tcPr>
            <w:tcW w:w="1195" w:type="dxa"/>
            <w:vAlign w:val="center"/>
          </w:tcPr>
          <w:p w14:paraId="316B5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222,933</w:t>
            </w:r>
          </w:p>
        </w:tc>
      </w:tr>
      <w:tr w14:paraId="7296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42426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  <w14:ligatures w14:val="standardContextual"/>
              </w:rPr>
              <w:t>Column Total</w:t>
            </w:r>
          </w:p>
        </w:tc>
        <w:tc>
          <w:tcPr>
            <w:tcW w:w="1470" w:type="dxa"/>
            <w:vAlign w:val="center"/>
          </w:tcPr>
          <w:p w14:paraId="1B7C5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110,228</w:t>
            </w:r>
          </w:p>
        </w:tc>
        <w:tc>
          <w:tcPr>
            <w:tcW w:w="1280" w:type="dxa"/>
            <w:vAlign w:val="center"/>
          </w:tcPr>
          <w:p w14:paraId="0C254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618,809</w:t>
            </w:r>
          </w:p>
        </w:tc>
        <w:tc>
          <w:tcPr>
            <w:tcW w:w="1420" w:type="dxa"/>
            <w:vAlign w:val="center"/>
          </w:tcPr>
          <w:p w14:paraId="4E29D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1,113,388</w:t>
            </w:r>
          </w:p>
        </w:tc>
        <w:tc>
          <w:tcPr>
            <w:tcW w:w="1530" w:type="dxa"/>
            <w:vAlign w:val="center"/>
          </w:tcPr>
          <w:p w14:paraId="04D9A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221,702</w:t>
            </w:r>
          </w:p>
        </w:tc>
        <w:tc>
          <w:tcPr>
            <w:tcW w:w="1195" w:type="dxa"/>
            <w:vAlign w:val="center"/>
          </w:tcPr>
          <w:p w14:paraId="3B763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2,064,127</w:t>
            </w:r>
          </w:p>
        </w:tc>
      </w:tr>
    </w:tbl>
    <w:p w14:paraId="4B327738"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S6 AHP Calculation Process</w:t>
      </w:r>
    </w:p>
    <w:p w14:paraId="49091F10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(1) Constructing the Hierarchical Structure Model</w:t>
      </w:r>
    </w:p>
    <w:p w14:paraId="559E3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firstLine="42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Taking the construction of the resistance surface as the goal layer, a structural model was built as shown in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instrText xml:space="preserve"> REF _Ref19249 \h </w:instrTex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</w:rPr>
        <w:t>Fig. 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p w14:paraId="4482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textAlignment w:val="auto"/>
        <w:rPr>
          <w:rFonts w:hint="default" w:ascii="Times New Roman" w:hAnsi="Times New Roman" w:eastAsia="宋体" w:cs="Times New Roman"/>
          <w:sz w:val="22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4"/>
          <w:lang w:val="en-US" w:eastAsia="zh-CN"/>
        </w:rPr>
        <w:drawing>
          <wp:inline distT="0" distB="0" distL="114300" distR="114300">
            <wp:extent cx="5264785" cy="2595245"/>
            <wp:effectExtent l="0" t="0" r="0" b="0"/>
            <wp:docPr id="3" name="图片 3" descr="层次结构模型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层次结构模型_1"/>
                    <pic:cNvPicPr>
                      <a:picLocks noChangeAspect="1"/>
                    </pic:cNvPicPr>
                  </pic:nvPicPr>
                  <pic:blipFill>
                    <a:blip r:embed="rId7"/>
                    <a:srcRect t="2916" b="945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A07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2" w:name="_Ref19249"/>
      <w:r>
        <w:rPr>
          <w:rFonts w:hint="default" w:ascii="Times New Roman" w:hAnsi="Times New Roman" w:cs="Times New Roman"/>
        </w:rPr>
        <w:t xml:space="preserve">Fig.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Fig.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2</w:t>
      </w:r>
      <w:r>
        <w:rPr>
          <w:rFonts w:hint="default" w:ascii="Times New Roman" w:hAnsi="Times New Roman" w:cs="Times New Roman"/>
        </w:rPr>
        <w:fldChar w:fldCharType="end"/>
      </w:r>
      <w:bookmarkEnd w:id="2"/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Hierarchical Structure Model</w:t>
      </w:r>
    </w:p>
    <w:p w14:paraId="16AC26BE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(2)Constructing the Judgment Matrices</w:t>
      </w:r>
    </w:p>
    <w:p w14:paraId="4BC2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firstLine="420" w:firstLine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The 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9 scale method (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instrText xml:space="preserve"> REF _Ref19331 \h </w:instrTex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</w:rPr>
        <w:t>Table 8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) was used for pairwise comparisons. Through multiple rounds of discussion until consensus was reached, the judgment matrices were constructed (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instrText xml:space="preserve"> REF _Ref19357 \h </w:instrTex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</w:rPr>
        <w:t>Table 9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).</w:t>
      </w:r>
    </w:p>
    <w:p w14:paraId="3BE7E60B">
      <w:pPr>
        <w:pStyle w:val="11"/>
        <w:bidi w:val="0"/>
        <w:rPr>
          <w:rFonts w:hint="default" w:ascii="Times New Roman" w:hAnsi="Times New Roman" w:cs="Times New Roman"/>
        </w:rPr>
      </w:pPr>
      <w:bookmarkStart w:id="3" w:name="_Ref19331"/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8</w:t>
      </w:r>
      <w:r>
        <w:rPr>
          <w:rFonts w:hint="default" w:ascii="Times New Roman" w:hAnsi="Times New Roman" w:cs="Times New Roman"/>
        </w:rPr>
        <w:fldChar w:fldCharType="end"/>
      </w:r>
      <w:bookmarkEnd w:id="3"/>
      <w:r>
        <w:rPr>
          <w:rFonts w:hint="default" w:ascii="Times New Roman" w:hAnsi="Times New Roman" w:cs="Times New Roman"/>
          <w:lang w:val="en-US" w:eastAsia="zh-CN"/>
        </w:rPr>
        <w:t xml:space="preserve"> Scale for Constructing Indicator Importance</w:t>
      </w:r>
    </w:p>
    <w:tbl>
      <w:tblPr>
        <w:tblStyle w:val="16"/>
        <w:tblW w:w="5441" w:type="pct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7437"/>
      </w:tblGrid>
      <w:tr w14:paraId="2D29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0FE7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Scale</w:t>
            </w:r>
          </w:p>
        </w:tc>
        <w:tc>
          <w:tcPr>
            <w:tcW w:w="74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D8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Meaning</w:t>
            </w:r>
          </w:p>
        </w:tc>
      </w:tr>
      <w:tr w14:paraId="276E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7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74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72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that two elements are of equal importance</w:t>
            </w:r>
          </w:p>
        </w:tc>
      </w:tr>
      <w:tr w14:paraId="5EEB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D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00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that the former is slightly more important than the latter</w:t>
            </w:r>
          </w:p>
        </w:tc>
      </w:tr>
      <w:tr w14:paraId="5F57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77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A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that the former is significantly more important than the latter</w:t>
            </w:r>
          </w:p>
        </w:tc>
      </w:tr>
      <w:tr w14:paraId="4D37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C1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05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that the former is strongly more important than the latter</w:t>
            </w:r>
          </w:p>
        </w:tc>
      </w:tr>
      <w:tr w14:paraId="2305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D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4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that the former is absolutely more important than the latter</w:t>
            </w:r>
          </w:p>
        </w:tc>
      </w:tr>
      <w:tr w14:paraId="7934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06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2,4,6,8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D8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Intermediate values between the above adjacent judgments</w:t>
            </w:r>
          </w:p>
        </w:tc>
      </w:tr>
      <w:tr w14:paraId="7C9B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FF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Reciprocals 1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74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6CF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Indicates the importance of the reverse comparison when the two factors are swapped</w:t>
            </w:r>
          </w:p>
        </w:tc>
      </w:tr>
    </w:tbl>
    <w:p w14:paraId="4AAE25E1">
      <w:pPr>
        <w:pStyle w:val="11"/>
        <w:bidi w:val="0"/>
        <w:rPr>
          <w:rFonts w:hint="default" w:ascii="Times New Roman" w:hAnsi="Times New Roman" w:cs="Times New Roman"/>
          <w:lang w:val="en-US"/>
        </w:rPr>
      </w:pPr>
      <w:bookmarkStart w:id="4" w:name="_Ref19357"/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9</w:t>
      </w:r>
      <w:r>
        <w:rPr>
          <w:rFonts w:hint="default" w:ascii="Times New Roman" w:hAnsi="Times New Roman" w:cs="Times New Roman"/>
        </w:rPr>
        <w:fldChar w:fldCharType="end"/>
      </w:r>
      <w:bookmarkEnd w:id="4"/>
      <w:r>
        <w:rPr>
          <w:rFonts w:hint="default" w:ascii="Times New Roman" w:hAnsi="Times New Roman" w:cs="Times New Roman"/>
          <w:lang w:val="en-US" w:eastAsia="zh-CN"/>
        </w:rPr>
        <w:t xml:space="preserve"> Judgment Matrices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1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426"/>
        <w:gridCol w:w="710"/>
        <w:gridCol w:w="567"/>
        <w:gridCol w:w="850"/>
        <w:gridCol w:w="854"/>
        <w:gridCol w:w="566"/>
        <w:gridCol w:w="710"/>
        <w:gridCol w:w="428"/>
        <w:gridCol w:w="1709"/>
      </w:tblGrid>
      <w:tr w14:paraId="59BA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0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B75C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Judgment matrix for first-level indicators</w:t>
            </w:r>
          </w:p>
        </w:tc>
      </w:tr>
      <w:tr w14:paraId="0F1E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894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5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42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Natural Factor</w:t>
            </w:r>
          </w:p>
        </w:tc>
        <w:tc>
          <w:tcPr>
            <w:tcW w:w="1669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375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Social Factors</w:t>
            </w:r>
          </w:p>
        </w:tc>
      </w:tr>
      <w:tr w14:paraId="2AE6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FE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Natural Factor</w:t>
            </w:r>
          </w:p>
        </w:tc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F55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6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5B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0A97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D69A7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Social Factors</w:t>
            </w:r>
          </w:p>
        </w:tc>
        <w:tc>
          <w:tcPr>
            <w:tcW w:w="1665" w:type="pct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3BE6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69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235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46C2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0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7D74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Judgment matrix for natural indicators</w:t>
            </w:r>
          </w:p>
        </w:tc>
      </w:tr>
      <w:tr w14:paraId="2508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89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9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B5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DEM</w:t>
            </w:r>
          </w:p>
        </w:tc>
        <w:tc>
          <w:tcPr>
            <w:tcW w:w="1250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C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Slope</w:t>
            </w:r>
          </w:p>
        </w:tc>
        <w:tc>
          <w:tcPr>
            <w:tcW w:w="1252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660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Land use type</w:t>
            </w:r>
          </w:p>
        </w:tc>
      </w:tr>
      <w:tr w14:paraId="3B694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0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DEM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60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2D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B0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1/7</w:t>
            </w:r>
          </w:p>
        </w:tc>
      </w:tr>
      <w:tr w14:paraId="5178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A1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Slope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C7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65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D93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1/7</w:t>
            </w:r>
          </w:p>
        </w:tc>
      </w:tr>
      <w:tr w14:paraId="33C48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E03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Land use type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A2F9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2117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623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512D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0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842B1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Judgment matrix for social indicators</w:t>
            </w:r>
          </w:p>
        </w:tc>
      </w:tr>
      <w:tr w14:paraId="6005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6D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EE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Distance to mine subsidence area</w:t>
            </w:r>
          </w:p>
        </w:tc>
        <w:tc>
          <w:tcPr>
            <w:tcW w:w="1000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73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Distance to residential point</w:t>
            </w:r>
          </w:p>
        </w:tc>
        <w:tc>
          <w:tcPr>
            <w:tcW w:w="1000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51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Road</w:t>
            </w:r>
          </w:p>
        </w:tc>
        <w:tc>
          <w:tcPr>
            <w:tcW w:w="10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A7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Nighttime lights</w:t>
            </w:r>
          </w:p>
        </w:tc>
      </w:tr>
      <w:tr w14:paraId="7AA7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64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Distance to mine subsidence area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83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F4B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04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FB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1/2</w:t>
            </w:r>
          </w:p>
        </w:tc>
      </w:tr>
      <w:tr w14:paraId="6D17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07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Distance to residential point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4F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A9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B9D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80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1/3</w:t>
            </w:r>
          </w:p>
        </w:tc>
      </w:tr>
      <w:tr w14:paraId="4CF5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76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Road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E50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A3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D3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79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 w14:paraId="148F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A466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Nighttime lights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703E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43B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DBB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1/2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180A6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</w:tbl>
    <w:p w14:paraId="1CF945FF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(3) Inputting the structural model and judgment matrices into the yaahp software to calculate the weights and combined consistency results.</w:t>
      </w:r>
    </w:p>
    <w:p w14:paraId="101A5B19">
      <w:pPr>
        <w:pStyle w:val="11"/>
        <w:bidi w:val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10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Weights and Combined Consistency Results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076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8BA4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Resistance Factor</w:t>
            </w:r>
          </w:p>
        </w:tc>
        <w:tc>
          <w:tcPr>
            <w:tcW w:w="21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866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weight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F00B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CI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4AF6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RI(order)</w:t>
            </w:r>
          </w:p>
        </w:tc>
      </w:tr>
      <w:tr w14:paraId="3D38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25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Social factors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94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0.500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9B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0.0237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00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0.8900(4)</w:t>
            </w:r>
          </w:p>
        </w:tc>
      </w:tr>
      <w:tr w14:paraId="4771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E9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Natural factors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4A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0.500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4F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D8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0.5200(3)</w:t>
            </w:r>
          </w:p>
        </w:tc>
      </w:tr>
      <w:tr w14:paraId="1011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B63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Land use type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916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0.3889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789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33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41B1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C9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DEM/m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C5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0.0556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690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0B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7D46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12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Slope/°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68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0.0556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11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4F4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101B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C7F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Distance to mine subsidence area/m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AFA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0.0818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D8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2BF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4D62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2E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Road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CD1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0.2238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60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F2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5794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BB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Distance to residential point/m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49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0.0530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0AA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91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  <w:tr w14:paraId="794E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FC50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Nighttime lights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3C7FF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  <w:lang w:bidi="ar"/>
              </w:rPr>
              <w:t>0.1415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AB7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99B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0.0000(2)</w:t>
            </w:r>
          </w:p>
        </w:tc>
      </w:tr>
    </w:tbl>
    <w:p w14:paraId="3C3DA1B9"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S7 Results of five ecosystem services in Tongshan District</w:t>
      </w:r>
    </w:p>
    <w:p w14:paraId="322D99A5">
      <w:pPr>
        <w:spacing w:after="0" w:line="288" w:lineRule="auto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drawing>
          <wp:inline distT="0" distB="0" distL="114300" distR="114300">
            <wp:extent cx="3048000" cy="3465830"/>
            <wp:effectExtent l="0" t="0" r="0" b="8890"/>
            <wp:docPr id="1" name="图片 1" descr="F:/!AAAA矿大/投稿/审稿意见修改/二审/修改图3/附加组合图 的幻灯片/附加组合图_1.jpg附加组合图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/!AAAA矿大/投稿/审稿意见修改/二审/修改图3/附加组合图 的幻灯片/附加组合图_1.jpg附加组合图_1"/>
                    <pic:cNvPicPr>
                      <a:picLocks noChangeAspect="1"/>
                    </pic:cNvPicPr>
                  </pic:nvPicPr>
                  <pic:blipFill>
                    <a:blip r:embed="rId8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D3838">
      <w:pPr>
        <w:pStyle w:val="11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Fig.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Fig.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Spatial distribution of five ecosystem services in Tongshan District</w:t>
      </w:r>
    </w:p>
    <w:p w14:paraId="5717017A">
      <w:pPr>
        <w:pStyle w:val="11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mean values of five ecosystem services in Tongshan District</w:t>
      </w:r>
    </w:p>
    <w:tbl>
      <w:tblPr>
        <w:tblStyle w:val="15"/>
        <w:tblW w:w="51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31"/>
        <w:gridCol w:w="1190"/>
        <w:gridCol w:w="2210"/>
        <w:gridCol w:w="1690"/>
        <w:gridCol w:w="1780"/>
      </w:tblGrid>
      <w:tr w14:paraId="2547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E16F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69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D3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Water yield/mm</w:t>
            </w:r>
          </w:p>
        </w:tc>
        <w:tc>
          <w:tcPr>
            <w:tcW w:w="67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9DFE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Habitat Quality</w:t>
            </w:r>
          </w:p>
        </w:tc>
        <w:tc>
          <w:tcPr>
            <w:tcW w:w="124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312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Carbon fixation and oxygen release/kg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1E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Soil conservation/t</w:t>
            </w:r>
          </w:p>
        </w:tc>
        <w:tc>
          <w:tcPr>
            <w:tcW w:w="10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D49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Carbon sequestration/t</w:t>
            </w:r>
          </w:p>
        </w:tc>
      </w:tr>
      <w:tr w14:paraId="13787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77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69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CB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190.69</w:t>
            </w:r>
          </w:p>
        </w:tc>
        <w:tc>
          <w:tcPr>
            <w:tcW w:w="67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0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0.29</w:t>
            </w:r>
          </w:p>
        </w:tc>
        <w:tc>
          <w:tcPr>
            <w:tcW w:w="124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96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24288.44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5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4.82</w:t>
            </w:r>
          </w:p>
        </w:tc>
        <w:tc>
          <w:tcPr>
            <w:tcW w:w="10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D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18.68</w:t>
            </w:r>
          </w:p>
        </w:tc>
      </w:tr>
      <w:tr w14:paraId="1264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9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A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94.73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0D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0.25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F5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26438.19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6B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2.77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7E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15.83</w:t>
            </w:r>
          </w:p>
        </w:tc>
      </w:tr>
      <w:tr w14:paraId="57F5F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1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CA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147.33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4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0.25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5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28049.41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1C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3.68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7E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15.77</w:t>
            </w:r>
          </w:p>
        </w:tc>
      </w:tr>
      <w:tr w14:paraId="5FB41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5CA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F5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78.55</w:t>
            </w:r>
          </w:p>
        </w:tc>
        <w:tc>
          <w:tcPr>
            <w:tcW w:w="6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A32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0.26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B131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25043.12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5E33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2.94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D50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15.97</w:t>
            </w:r>
          </w:p>
        </w:tc>
      </w:tr>
    </w:tbl>
    <w:p w14:paraId="60C26B97">
      <w:pPr>
        <w:pStyle w:val="2"/>
        <w:bidi w:val="0"/>
        <w:rPr>
          <w:rFonts w:hint="default" w:ascii="Times New Roman" w:hAnsi="Times New Roman" w:cs="Times New Roman" w:eastAsiaTheme="minorEastAsia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S8 Land Use Transition Matrix in CESI Degradation Areas, 2005–2010</w:t>
      </w:r>
    </w:p>
    <w:p w14:paraId="267A9451">
      <w:pPr>
        <w:pStyle w:val="11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12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Land Use Transition Matrix in CESI Degradation Areas(km2), 2005–2010</w:t>
      </w:r>
    </w:p>
    <w:tbl>
      <w:tblPr>
        <w:tblStyle w:val="15"/>
        <w:tblW w:w="6354" w:type="pct"/>
        <w:tblInd w:w="-14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000"/>
        <w:gridCol w:w="1150"/>
        <w:gridCol w:w="1270"/>
        <w:gridCol w:w="1070"/>
        <w:gridCol w:w="1340"/>
        <w:gridCol w:w="1500"/>
        <w:gridCol w:w="1040"/>
        <w:gridCol w:w="970"/>
      </w:tblGrid>
      <w:tr w14:paraId="1CEC0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68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0" w:space="0"/>
                  </wpsCustomData:diagonal>
                </wpsCustomData:diagonals>
              </mc:Choice>
            </mc:AlternateContent>
          </w:tcPr>
          <w:p w14:paraId="56293C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2005</w:t>
            </w:r>
          </w:p>
          <w:p w14:paraId="0039ED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2010</w:t>
            </w:r>
          </w:p>
        </w:tc>
        <w:tc>
          <w:tcPr>
            <w:tcW w:w="46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22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Cropland</w:t>
            </w:r>
          </w:p>
        </w:tc>
        <w:tc>
          <w:tcPr>
            <w:tcW w:w="5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417B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Forestland</w:t>
            </w:r>
          </w:p>
        </w:tc>
        <w:tc>
          <w:tcPr>
            <w:tcW w:w="5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C2C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Gardenland</w:t>
            </w:r>
          </w:p>
        </w:tc>
        <w:tc>
          <w:tcPr>
            <w:tcW w:w="4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D1A5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Grassland</w:t>
            </w:r>
          </w:p>
        </w:tc>
        <w:tc>
          <w:tcPr>
            <w:tcW w:w="61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39F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Construction</w:t>
            </w:r>
          </w:p>
        </w:tc>
        <w:tc>
          <w:tcPr>
            <w:tcW w:w="6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D77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Transportation</w:t>
            </w:r>
          </w:p>
        </w:tc>
        <w:tc>
          <w:tcPr>
            <w:tcW w:w="4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EC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Water</w:t>
            </w:r>
          </w:p>
        </w:tc>
        <w:tc>
          <w:tcPr>
            <w:tcW w:w="44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1C5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Unused land</w:t>
            </w:r>
          </w:p>
        </w:tc>
      </w:tr>
      <w:tr w14:paraId="7E2FB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C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Cropland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2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3.9258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BC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08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E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0.0639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A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91.4508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3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54.2088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F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131.2362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38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1.8738</w:t>
            </w:r>
          </w:p>
        </w:tc>
      </w:tr>
      <w:tr w14:paraId="419F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4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Forestland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EA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19.6497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AA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10.071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F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0.3141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1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10.0944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6C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24.552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91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2.1456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3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3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28.3914</w:t>
            </w:r>
          </w:p>
        </w:tc>
      </w:tr>
      <w:tr w14:paraId="11F89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5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Gardenland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8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3.9204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48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3D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9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7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1.1637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C1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85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1.0935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C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</w:tr>
      <w:tr w14:paraId="33CC4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5E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Grassland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63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1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E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F9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D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2.9484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872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D3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1.5696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55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0.9324</w:t>
            </w:r>
          </w:p>
        </w:tc>
      </w:tr>
      <w:tr w14:paraId="60DE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A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Construction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0F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83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6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6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A6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D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7.1982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D0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59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</w:tr>
      <w:tr w14:paraId="0456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1F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Transportation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08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90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D2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0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4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5C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E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11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</w:tr>
      <w:tr w14:paraId="5C150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1F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Water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D3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D8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8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31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F7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4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32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0.0756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FF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</w:tr>
      <w:tr w14:paraId="7501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CA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Unused land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86E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08F4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72A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68EC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F99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986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0.0459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4670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E2B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</w:t>
            </w:r>
          </w:p>
        </w:tc>
      </w:tr>
    </w:tbl>
    <w:p w14:paraId="52FE9672">
      <w:pPr>
        <w:spacing w:after="0" w:line="288" w:lineRule="auto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+中文标题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ger">
    <w:panose1 w:val="02070300020205020404"/>
    <w:charset w:val="00"/>
    <w:family w:val="auto"/>
    <w:pitch w:val="default"/>
    <w:sig w:usb0="A00003AF" w:usb1="100078FF" w:usb2="00000000" w:usb3="00000000" w:csb0="6000019F" w:csb1="DFF70000"/>
  </w:font>
  <w:font w:name="Tim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53"/>
    <w:rsid w:val="00012F48"/>
    <w:rsid w:val="00152F72"/>
    <w:rsid w:val="001D244F"/>
    <w:rsid w:val="0025135A"/>
    <w:rsid w:val="00485A2E"/>
    <w:rsid w:val="00844E65"/>
    <w:rsid w:val="00906F92"/>
    <w:rsid w:val="00947B53"/>
    <w:rsid w:val="00A45A8E"/>
    <w:rsid w:val="00C6765A"/>
    <w:rsid w:val="00D77B74"/>
    <w:rsid w:val="00DC2583"/>
    <w:rsid w:val="050D1168"/>
    <w:rsid w:val="0C786152"/>
    <w:rsid w:val="14B44CE1"/>
    <w:rsid w:val="1B937C5B"/>
    <w:rsid w:val="1D4806BC"/>
    <w:rsid w:val="243209FE"/>
    <w:rsid w:val="25B54BD2"/>
    <w:rsid w:val="279A1B15"/>
    <w:rsid w:val="2B2978E3"/>
    <w:rsid w:val="30B975B4"/>
    <w:rsid w:val="4F2E58FF"/>
    <w:rsid w:val="618A3317"/>
    <w:rsid w:val="66803EDC"/>
    <w:rsid w:val="66C9631E"/>
    <w:rsid w:val="6AD87F9D"/>
    <w:rsid w:val="7F34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</w:pPr>
    <w:rPr>
      <w:rFonts w:asciiTheme="minorAscii" w:hAnsiTheme="minorAsci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240" w:lineRule="auto"/>
      <w:outlineLvl w:val="0"/>
    </w:pPr>
    <w:rPr>
      <w:rFonts w:ascii="Times New Roman" w:hAnsi="Times New Roman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line="240" w:lineRule="auto"/>
      <w:outlineLvl w:val="1"/>
    </w:pPr>
    <w:rPr>
      <w:rFonts w:ascii="Times New Roman" w:hAnsi="Times New Roman" w:eastAsia="Times New Roman" w:cstheme="majorBidi"/>
      <w:color w:val="auto"/>
      <w:sz w:val="24"/>
      <w:szCs w:val="40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line="240" w:lineRule="auto"/>
    </w:pPr>
    <w:rPr>
      <w:rFonts w:ascii="Times New Roman" w:hAnsi="Times New Roman" w:eastAsiaTheme="majorEastAsia"/>
      <w:sz w:val="21"/>
    </w:rPr>
  </w:style>
  <w:style w:type="paragraph" w:styleId="12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="Times New Roman" w:hAnsi="Times New Roman" w:eastAsiaTheme="majorEastAsia" w:cstheme="majorBidi"/>
      <w:b/>
      <w:i/>
      <w:spacing w:val="-10"/>
      <w:kern w:val="28"/>
      <w:sz w:val="32"/>
      <w:szCs w:val="56"/>
    </w:rPr>
  </w:style>
  <w:style w:type="table" w:styleId="16">
    <w:name w:val="Table Grid"/>
    <w:basedOn w:val="15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  <w:rPr>
      <w:i/>
    </w:rPr>
  </w:style>
  <w:style w:type="character" w:customStyle="1" w:styleId="20">
    <w:name w:val="标题 1 字符"/>
    <w:basedOn w:val="17"/>
    <w:link w:val="2"/>
    <w:qFormat/>
    <w:uiPriority w:val="9"/>
    <w:rPr>
      <w:rFonts w:ascii="Times New Roman" w:hAnsi="Times New Roman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="Times New Roman" w:hAnsi="Times New Roman" w:eastAsia="Times New Roman" w:cstheme="majorBidi"/>
      <w:color w:val="auto"/>
      <w:sz w:val="24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="Times New Roman" w:hAnsi="Times New Roman" w:eastAsiaTheme="majorEastAsia" w:cstheme="majorBidi"/>
      <w:b/>
      <w:i/>
      <w:spacing w:val="-10"/>
      <w:kern w:val="28"/>
      <w:sz w:val="32"/>
      <w:szCs w:val="56"/>
    </w:rPr>
  </w:style>
  <w:style w:type="character" w:customStyle="1" w:styleId="30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1101</Words>
  <Characters>5919</Characters>
  <Lines>9</Lines>
  <Paragraphs>2</Paragraphs>
  <TotalTime>331</TotalTime>
  <ScaleCrop>false</ScaleCrop>
  <LinksUpToDate>false</LinksUpToDate>
  <CharactersWithSpaces>6428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2025-07-07T02:54:00Z</dcterms:created>
  <dc:creator>云 马</dc:creator>
  <cp:lastModifiedBy>waiting for you</cp:lastModifiedBy>
  <dcterms:modified xsi:type="dcterms:W3CDTF">2025-12-24T13:24:16Z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eyJoZGlkIjoiOGZhMWYxMTczNmU4YzI1NDk2OTQyNmNjYzM1ZWNhYWIiLCJ1c2VySWQiOiI1OTY3OTgyNjAifQ==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B63C8280C5034F82BD08FAC85F7E5929_12</vt:lpwstr>
  </property>
</Properties>
</file>