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DA828" w14:textId="77777777" w:rsidR="00703A06" w:rsidRPr="00073B0C" w:rsidRDefault="00703A06" w:rsidP="00703A06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5218EBE9" w14:textId="77777777" w:rsidR="00703A06" w:rsidRPr="00073B0C" w:rsidRDefault="00703A06" w:rsidP="00703A06">
      <w:pPr>
        <w:spacing w:line="360" w:lineRule="auto"/>
        <w:rPr>
          <w:rFonts w:ascii="Arial" w:hAnsi="Arial" w:cs="Arial"/>
          <w:sz w:val="24"/>
          <w:szCs w:val="24"/>
        </w:rPr>
      </w:pPr>
      <w:r w:rsidRPr="00073B0C">
        <w:rPr>
          <w:rFonts w:ascii="Arial" w:hAnsi="Arial" w:cs="Arial"/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 wp14:anchorId="12F45A2B" wp14:editId="4333E449">
            <wp:simplePos x="0" y="0"/>
            <wp:positionH relativeFrom="column">
              <wp:posOffset>2910840</wp:posOffset>
            </wp:positionH>
            <wp:positionV relativeFrom="paragraph">
              <wp:posOffset>0</wp:posOffset>
            </wp:positionV>
            <wp:extent cx="2626360" cy="2305685"/>
            <wp:effectExtent l="0" t="0" r="2540" b="0"/>
            <wp:wrapSquare wrapText="bothSides"/>
            <wp:docPr id="3" name="Picture 3" descr="C:\Users\birsu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rsu\Desktop\Captu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73B0C">
        <w:rPr>
          <w:rFonts w:ascii="Arial" w:hAnsi="Arial" w:cs="Arial"/>
          <w:noProof/>
          <w:sz w:val="24"/>
          <w:szCs w:val="24"/>
          <w:lang w:eastAsia="tr-TR"/>
        </w:rPr>
        <w:drawing>
          <wp:anchor distT="0" distB="0" distL="114300" distR="114300" simplePos="0" relativeHeight="251660288" behindDoc="0" locked="0" layoutInCell="1" allowOverlap="1" wp14:anchorId="38C994FE" wp14:editId="2865B14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539867" cy="227584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867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1F1A45" w14:textId="77777777" w:rsidR="00703A06" w:rsidRPr="00073B0C" w:rsidRDefault="00703A06" w:rsidP="00703A06">
      <w:pPr>
        <w:spacing w:line="360" w:lineRule="auto"/>
        <w:rPr>
          <w:rFonts w:ascii="Arial" w:hAnsi="Arial" w:cs="Arial"/>
          <w:sz w:val="24"/>
          <w:szCs w:val="24"/>
        </w:rPr>
      </w:pPr>
    </w:p>
    <w:p w14:paraId="413F8DA0" w14:textId="77777777" w:rsidR="00703A06" w:rsidRPr="00073B0C" w:rsidRDefault="00703A06" w:rsidP="00703A06">
      <w:pPr>
        <w:spacing w:line="360" w:lineRule="auto"/>
        <w:rPr>
          <w:rFonts w:ascii="Arial" w:hAnsi="Arial" w:cs="Arial"/>
          <w:sz w:val="24"/>
          <w:szCs w:val="24"/>
        </w:rPr>
      </w:pPr>
    </w:p>
    <w:p w14:paraId="3E2914AF" w14:textId="77777777" w:rsidR="00703A06" w:rsidRPr="00073B0C" w:rsidRDefault="00703A06" w:rsidP="00703A06">
      <w:pPr>
        <w:spacing w:line="360" w:lineRule="auto"/>
        <w:rPr>
          <w:rFonts w:ascii="Arial" w:hAnsi="Arial" w:cs="Arial"/>
          <w:sz w:val="24"/>
          <w:szCs w:val="24"/>
        </w:rPr>
      </w:pPr>
    </w:p>
    <w:p w14:paraId="490B4415" w14:textId="77777777" w:rsidR="00703A06" w:rsidRPr="00073B0C" w:rsidRDefault="00703A06" w:rsidP="00703A06">
      <w:pPr>
        <w:spacing w:line="360" w:lineRule="auto"/>
        <w:rPr>
          <w:rFonts w:ascii="Arial" w:hAnsi="Arial" w:cs="Arial"/>
          <w:sz w:val="24"/>
          <w:szCs w:val="24"/>
        </w:rPr>
      </w:pPr>
    </w:p>
    <w:p w14:paraId="503FB08C" w14:textId="77777777" w:rsidR="00703A06" w:rsidRPr="00073B0C" w:rsidRDefault="00703A06" w:rsidP="00703A06">
      <w:pPr>
        <w:spacing w:line="360" w:lineRule="auto"/>
        <w:rPr>
          <w:rFonts w:ascii="Arial" w:hAnsi="Arial" w:cs="Arial"/>
          <w:sz w:val="24"/>
          <w:szCs w:val="24"/>
        </w:rPr>
      </w:pPr>
    </w:p>
    <w:p w14:paraId="3664B94F" w14:textId="77777777" w:rsidR="00703A06" w:rsidRPr="00073B0C" w:rsidRDefault="00703A06" w:rsidP="00703A06">
      <w:pPr>
        <w:spacing w:line="360" w:lineRule="auto"/>
        <w:rPr>
          <w:rFonts w:ascii="Arial" w:hAnsi="Arial" w:cs="Arial"/>
          <w:sz w:val="24"/>
          <w:szCs w:val="24"/>
        </w:rPr>
      </w:pPr>
    </w:p>
    <w:p w14:paraId="5125EC5B" w14:textId="77777777" w:rsidR="00703A06" w:rsidRPr="00073B0C" w:rsidRDefault="00703A06" w:rsidP="00703A06">
      <w:pPr>
        <w:spacing w:line="360" w:lineRule="auto"/>
        <w:rPr>
          <w:rFonts w:ascii="Arial" w:hAnsi="Arial" w:cs="Arial"/>
          <w:sz w:val="24"/>
          <w:szCs w:val="24"/>
        </w:rPr>
      </w:pPr>
    </w:p>
    <w:p w14:paraId="36E94509" w14:textId="77777777" w:rsidR="00703A06" w:rsidRPr="00073B0C" w:rsidRDefault="00703A06" w:rsidP="00703A06">
      <w:pPr>
        <w:spacing w:line="360" w:lineRule="auto"/>
        <w:rPr>
          <w:rFonts w:ascii="Arial" w:hAnsi="Arial" w:cs="Arial"/>
          <w:sz w:val="24"/>
          <w:szCs w:val="24"/>
        </w:rPr>
      </w:pPr>
    </w:p>
    <w:p w14:paraId="2E0A4C47" w14:textId="77777777" w:rsidR="00703A06" w:rsidRPr="00073B0C" w:rsidRDefault="00703A06" w:rsidP="00703A0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3B0C">
        <w:rPr>
          <w:rFonts w:ascii="Arial" w:hAnsi="Arial" w:cs="Arial"/>
          <w:b/>
          <w:bCs/>
          <w:sz w:val="24"/>
          <w:szCs w:val="24"/>
        </w:rPr>
        <w:t>Supplementary</w:t>
      </w:r>
      <w:r w:rsidRPr="00073B0C">
        <w:rPr>
          <w:rFonts w:ascii="Arial" w:hAnsi="Arial" w:cs="Arial"/>
          <w:b/>
          <w:sz w:val="24"/>
          <w:szCs w:val="24"/>
        </w:rPr>
        <w:t xml:space="preserve"> Figure 1: </w:t>
      </w:r>
      <w:proofErr w:type="gramStart"/>
      <w:r w:rsidRPr="008319C7">
        <w:rPr>
          <w:rFonts w:ascii="Arial" w:hAnsi="Arial" w:cs="Arial"/>
          <w:bCs/>
          <w:sz w:val="24"/>
          <w:szCs w:val="24"/>
        </w:rPr>
        <w:t>Box-plots</w:t>
      </w:r>
      <w:proofErr w:type="gramEnd"/>
      <w:r w:rsidRPr="008319C7">
        <w:rPr>
          <w:rFonts w:ascii="Arial" w:hAnsi="Arial" w:cs="Arial"/>
          <w:bCs/>
          <w:sz w:val="24"/>
          <w:szCs w:val="24"/>
        </w:rPr>
        <w:t xml:space="preserve"> before (a) and after (b) normalization (tumor and control samples were grouped to perform differential expression analysis with obtained data from normalization).</w:t>
      </w:r>
    </w:p>
    <w:p w14:paraId="6C728AED" w14:textId="01488A22" w:rsidR="00730872" w:rsidRPr="00073B0C" w:rsidRDefault="00730872">
      <w:pPr>
        <w:rPr>
          <w:rFonts w:ascii="Arial" w:hAnsi="Arial" w:cs="Arial"/>
          <w:b/>
          <w:sz w:val="24"/>
          <w:szCs w:val="24"/>
        </w:rPr>
      </w:pPr>
      <w:r w:rsidRPr="00073B0C">
        <w:rPr>
          <w:rFonts w:ascii="Arial" w:hAnsi="Arial" w:cs="Arial"/>
          <w:b/>
          <w:sz w:val="24"/>
          <w:szCs w:val="24"/>
        </w:rPr>
        <w:br w:type="page"/>
      </w:r>
    </w:p>
    <w:p w14:paraId="56E7DA58" w14:textId="77777777" w:rsidR="00730872" w:rsidRPr="00073B0C" w:rsidRDefault="00730872" w:rsidP="00703A0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C1D09BF" w14:textId="77777777" w:rsidR="00703A06" w:rsidRPr="00073B0C" w:rsidRDefault="00703A06" w:rsidP="00703A06">
      <w:pPr>
        <w:spacing w:line="360" w:lineRule="auto"/>
        <w:rPr>
          <w:rFonts w:ascii="Arial" w:hAnsi="Arial" w:cs="Arial"/>
          <w:sz w:val="24"/>
          <w:szCs w:val="24"/>
        </w:rPr>
      </w:pPr>
    </w:p>
    <w:p w14:paraId="610BC8F0" w14:textId="77777777" w:rsidR="00703A06" w:rsidRPr="00073B0C" w:rsidRDefault="00703A06" w:rsidP="00703A0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73B0C">
        <w:rPr>
          <w:rFonts w:ascii="Arial" w:hAnsi="Arial" w:cs="Arial"/>
          <w:noProof/>
          <w:sz w:val="24"/>
          <w:szCs w:val="24"/>
          <w:lang w:eastAsia="tr-TR"/>
        </w:rPr>
        <w:drawing>
          <wp:inline distT="0" distB="0" distL="0" distR="0" wp14:anchorId="604E1AC6" wp14:editId="2F660A0D">
            <wp:extent cx="3266825" cy="3077307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89038" cy="309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89640" w14:textId="77777777" w:rsidR="00703A06" w:rsidRPr="00073B0C" w:rsidRDefault="00703A06" w:rsidP="00703A0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3B0C">
        <w:rPr>
          <w:rFonts w:ascii="Arial" w:hAnsi="Arial" w:cs="Arial"/>
          <w:b/>
          <w:bCs/>
          <w:sz w:val="24"/>
          <w:szCs w:val="24"/>
        </w:rPr>
        <w:t>Supplementary</w:t>
      </w:r>
      <w:r w:rsidRPr="00073B0C">
        <w:rPr>
          <w:rFonts w:ascii="Arial" w:hAnsi="Arial" w:cs="Arial"/>
          <w:b/>
          <w:sz w:val="24"/>
          <w:szCs w:val="24"/>
        </w:rPr>
        <w:t xml:space="preserve"> Figure 2: </w:t>
      </w:r>
      <w:r w:rsidRPr="0057641C">
        <w:rPr>
          <w:rFonts w:ascii="Arial" w:hAnsi="Arial" w:cs="Arial"/>
          <w:bCs/>
          <w:sz w:val="24"/>
          <w:szCs w:val="24"/>
        </w:rPr>
        <w:t>Density plot (tumor and control samples were grouped to perform differential expression analysis with obtained data from normalization)</w:t>
      </w:r>
    </w:p>
    <w:p w14:paraId="5C18E0C7" w14:textId="77777777" w:rsidR="00703A06" w:rsidRPr="00073B0C" w:rsidRDefault="00703A06" w:rsidP="00703A0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1740FBB" w14:textId="77777777" w:rsidR="00703A06" w:rsidRPr="00073B0C" w:rsidRDefault="00703A06" w:rsidP="00703A0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8C3FD1" w14:textId="77777777" w:rsidR="00703A06" w:rsidRPr="00073B0C" w:rsidRDefault="00703A06" w:rsidP="00703A0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B790852" w14:textId="77777777" w:rsidR="00703A06" w:rsidRPr="00073B0C" w:rsidRDefault="00703A06" w:rsidP="00703A0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D4111FE" w14:textId="77777777" w:rsidR="00703A06" w:rsidRPr="00073B0C" w:rsidRDefault="00703A06" w:rsidP="00703A0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5C462B" w14:textId="77777777" w:rsidR="00703A06" w:rsidRPr="00073B0C" w:rsidRDefault="00703A06" w:rsidP="00703A0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2FCB411" w14:textId="545210BC" w:rsidR="00703A06" w:rsidRPr="00073B0C" w:rsidRDefault="00703A06" w:rsidP="00703A0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394BEDA" w14:textId="3D432793" w:rsidR="00703A06" w:rsidRPr="00073B0C" w:rsidRDefault="00703A06" w:rsidP="00703A0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C6A8066" w14:textId="77777777" w:rsidR="00703A06" w:rsidRPr="00073B0C" w:rsidRDefault="00703A06" w:rsidP="00703A0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A8F12D" w14:textId="0DE71140" w:rsidR="00703A06" w:rsidRPr="00073B0C" w:rsidRDefault="00730872" w:rsidP="00730872">
      <w:pPr>
        <w:rPr>
          <w:rFonts w:ascii="Arial" w:hAnsi="Arial" w:cs="Arial"/>
          <w:sz w:val="24"/>
          <w:szCs w:val="24"/>
        </w:rPr>
      </w:pPr>
      <w:r w:rsidRPr="00073B0C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675"/>
        <w:gridCol w:w="2160"/>
        <w:gridCol w:w="2520"/>
      </w:tblGrid>
      <w:tr w:rsidR="00703A06" w:rsidRPr="00073B0C" w14:paraId="53506A38" w14:textId="77777777" w:rsidTr="00686799">
        <w:tc>
          <w:tcPr>
            <w:tcW w:w="4675" w:type="dxa"/>
          </w:tcPr>
          <w:p w14:paraId="20392CD5" w14:textId="77777777" w:rsidR="00703A06" w:rsidRPr="00073B0C" w:rsidRDefault="00703A06" w:rsidP="00686799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3B0C">
              <w:rPr>
                <w:rFonts w:ascii="Arial" w:hAnsi="Arial" w:cs="Arial"/>
                <w:b/>
                <w:sz w:val="24"/>
                <w:szCs w:val="24"/>
              </w:rPr>
              <w:lastRenderedPageBreak/>
              <w:t>Molecular and Cellular Functions</w:t>
            </w:r>
          </w:p>
        </w:tc>
        <w:tc>
          <w:tcPr>
            <w:tcW w:w="2160" w:type="dxa"/>
          </w:tcPr>
          <w:p w14:paraId="4C79A6EB" w14:textId="77777777" w:rsidR="00703A06" w:rsidRPr="00073B0C" w:rsidRDefault="00703A06" w:rsidP="00686799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3B0C">
              <w:rPr>
                <w:rFonts w:ascii="Arial" w:hAnsi="Arial" w:cs="Arial"/>
                <w:b/>
                <w:sz w:val="24"/>
                <w:szCs w:val="24"/>
              </w:rPr>
              <w:t>p-value</w:t>
            </w:r>
          </w:p>
        </w:tc>
        <w:tc>
          <w:tcPr>
            <w:tcW w:w="2520" w:type="dxa"/>
          </w:tcPr>
          <w:p w14:paraId="72056068" w14:textId="77777777" w:rsidR="00703A06" w:rsidRPr="00073B0C" w:rsidRDefault="00703A06" w:rsidP="00686799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3B0C">
              <w:rPr>
                <w:rFonts w:ascii="Arial" w:hAnsi="Arial" w:cs="Arial"/>
                <w:b/>
                <w:sz w:val="24"/>
                <w:szCs w:val="24"/>
              </w:rPr>
              <w:t>#Molecules</w:t>
            </w:r>
          </w:p>
        </w:tc>
      </w:tr>
      <w:tr w:rsidR="00703A06" w:rsidRPr="00073B0C" w14:paraId="5158F093" w14:textId="77777777" w:rsidTr="00686799">
        <w:tc>
          <w:tcPr>
            <w:tcW w:w="4675" w:type="dxa"/>
          </w:tcPr>
          <w:p w14:paraId="4F07CA86" w14:textId="77777777" w:rsidR="00703A06" w:rsidRPr="00073B0C" w:rsidRDefault="00703A06" w:rsidP="00686799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Post-Translational Modification</w:t>
            </w:r>
          </w:p>
        </w:tc>
        <w:tc>
          <w:tcPr>
            <w:tcW w:w="2160" w:type="dxa"/>
          </w:tcPr>
          <w:p w14:paraId="78F14AE5" w14:textId="77777777" w:rsidR="00703A06" w:rsidRPr="00073B0C" w:rsidRDefault="00703A06" w:rsidP="00686799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2,87E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-4</w:t>
            </w:r>
            <w:r w:rsidRPr="00073B0C">
              <w:rPr>
                <w:rFonts w:ascii="Arial" w:hAnsi="Arial" w:cs="Arial"/>
                <w:sz w:val="24"/>
                <w:szCs w:val="24"/>
              </w:rPr>
              <w:t xml:space="preserve"> – 5,78E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2520" w:type="dxa"/>
          </w:tcPr>
          <w:p w14:paraId="5BD339B0" w14:textId="77777777" w:rsidR="00703A06" w:rsidRPr="00073B0C" w:rsidRDefault="00703A06" w:rsidP="00686799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03A06" w:rsidRPr="00073B0C" w14:paraId="55758104" w14:textId="77777777" w:rsidTr="00686799">
        <w:tc>
          <w:tcPr>
            <w:tcW w:w="4675" w:type="dxa"/>
          </w:tcPr>
          <w:p w14:paraId="5C1216DC" w14:textId="77777777" w:rsidR="00703A06" w:rsidRPr="00073B0C" w:rsidRDefault="00703A06" w:rsidP="00686799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Protein Degradation</w:t>
            </w:r>
          </w:p>
        </w:tc>
        <w:tc>
          <w:tcPr>
            <w:tcW w:w="2160" w:type="dxa"/>
          </w:tcPr>
          <w:p w14:paraId="3D03DF7F" w14:textId="77777777" w:rsidR="00703A06" w:rsidRPr="00073B0C" w:rsidRDefault="00703A06" w:rsidP="00686799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2,87E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-04</w:t>
            </w:r>
            <w:r w:rsidRPr="00073B0C">
              <w:rPr>
                <w:rFonts w:ascii="Arial" w:hAnsi="Arial" w:cs="Arial"/>
                <w:sz w:val="24"/>
                <w:szCs w:val="24"/>
              </w:rPr>
              <w:t xml:space="preserve"> – 5,78E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2520" w:type="dxa"/>
          </w:tcPr>
          <w:p w14:paraId="58A1E25A" w14:textId="77777777" w:rsidR="00703A06" w:rsidRPr="00073B0C" w:rsidRDefault="00703A06" w:rsidP="00686799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03A06" w:rsidRPr="00073B0C" w14:paraId="055562BA" w14:textId="77777777" w:rsidTr="00686799">
        <w:tc>
          <w:tcPr>
            <w:tcW w:w="4675" w:type="dxa"/>
          </w:tcPr>
          <w:p w14:paraId="17E36CFE" w14:textId="77777777" w:rsidR="00703A06" w:rsidRPr="00073B0C" w:rsidRDefault="00703A06" w:rsidP="00686799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Cell Death and Survival</w:t>
            </w:r>
          </w:p>
        </w:tc>
        <w:tc>
          <w:tcPr>
            <w:tcW w:w="2160" w:type="dxa"/>
          </w:tcPr>
          <w:p w14:paraId="0AD90D64" w14:textId="77777777" w:rsidR="00703A06" w:rsidRPr="00073B0C" w:rsidRDefault="00703A06" w:rsidP="00686799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2,61E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-03</w:t>
            </w:r>
            <w:r w:rsidRPr="00073B0C">
              <w:rPr>
                <w:rFonts w:ascii="Arial" w:hAnsi="Arial" w:cs="Arial"/>
                <w:sz w:val="24"/>
                <w:szCs w:val="24"/>
              </w:rPr>
              <w:t xml:space="preserve"> – 1,25E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-07</w:t>
            </w:r>
          </w:p>
        </w:tc>
        <w:tc>
          <w:tcPr>
            <w:tcW w:w="2520" w:type="dxa"/>
          </w:tcPr>
          <w:p w14:paraId="43E362E2" w14:textId="77777777" w:rsidR="00703A06" w:rsidRPr="00073B0C" w:rsidRDefault="00703A06" w:rsidP="00686799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703A06" w:rsidRPr="00073B0C" w14:paraId="6A509E1B" w14:textId="77777777" w:rsidTr="00686799">
        <w:tc>
          <w:tcPr>
            <w:tcW w:w="4675" w:type="dxa"/>
          </w:tcPr>
          <w:p w14:paraId="37B93F41" w14:textId="77777777" w:rsidR="00703A06" w:rsidRPr="00073B0C" w:rsidRDefault="00703A06" w:rsidP="00686799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Cellular movement</w:t>
            </w:r>
          </w:p>
        </w:tc>
        <w:tc>
          <w:tcPr>
            <w:tcW w:w="2160" w:type="dxa"/>
          </w:tcPr>
          <w:p w14:paraId="58BC779B" w14:textId="77777777" w:rsidR="00703A06" w:rsidRPr="00073B0C" w:rsidRDefault="00703A06" w:rsidP="00686799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2,16E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-03</w:t>
            </w:r>
            <w:r w:rsidRPr="00073B0C">
              <w:rPr>
                <w:rFonts w:ascii="Arial" w:hAnsi="Arial" w:cs="Arial"/>
                <w:sz w:val="24"/>
                <w:szCs w:val="24"/>
              </w:rPr>
              <w:t xml:space="preserve"> – 8,76E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-06</w:t>
            </w:r>
          </w:p>
        </w:tc>
        <w:tc>
          <w:tcPr>
            <w:tcW w:w="2520" w:type="dxa"/>
          </w:tcPr>
          <w:p w14:paraId="51454ABA" w14:textId="77777777" w:rsidR="00703A06" w:rsidRPr="00073B0C" w:rsidRDefault="00703A06" w:rsidP="00686799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703A06" w:rsidRPr="00073B0C" w14:paraId="42E8B7B4" w14:textId="77777777" w:rsidTr="00686799">
        <w:tc>
          <w:tcPr>
            <w:tcW w:w="4675" w:type="dxa"/>
          </w:tcPr>
          <w:p w14:paraId="31CE5829" w14:textId="77777777" w:rsidR="00703A06" w:rsidRPr="00073B0C" w:rsidRDefault="00703A06" w:rsidP="00686799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 xml:space="preserve">Cell to cell signaling </w:t>
            </w:r>
            <w:proofErr w:type="spellStart"/>
            <w:r w:rsidRPr="00073B0C">
              <w:rPr>
                <w:rFonts w:ascii="Arial" w:hAnsi="Arial" w:cs="Arial"/>
                <w:sz w:val="24"/>
                <w:szCs w:val="24"/>
              </w:rPr>
              <w:t>signaling</w:t>
            </w:r>
            <w:proofErr w:type="spellEnd"/>
            <w:r w:rsidRPr="00073B0C">
              <w:rPr>
                <w:rFonts w:ascii="Arial" w:hAnsi="Arial" w:cs="Arial"/>
                <w:sz w:val="24"/>
                <w:szCs w:val="24"/>
              </w:rPr>
              <w:t xml:space="preserve"> and interaction</w:t>
            </w:r>
          </w:p>
        </w:tc>
        <w:tc>
          <w:tcPr>
            <w:tcW w:w="2160" w:type="dxa"/>
          </w:tcPr>
          <w:p w14:paraId="5418FB61" w14:textId="77777777" w:rsidR="00703A06" w:rsidRPr="00073B0C" w:rsidRDefault="00703A06" w:rsidP="00686799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3.25E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-04</w:t>
            </w:r>
            <w:r w:rsidRPr="00073B0C">
              <w:rPr>
                <w:rFonts w:ascii="Arial" w:hAnsi="Arial" w:cs="Arial"/>
                <w:sz w:val="24"/>
                <w:szCs w:val="24"/>
              </w:rPr>
              <w:t xml:space="preserve"> to 1.29E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-04</w:t>
            </w:r>
          </w:p>
        </w:tc>
        <w:tc>
          <w:tcPr>
            <w:tcW w:w="2520" w:type="dxa"/>
          </w:tcPr>
          <w:p w14:paraId="5D7093F3" w14:textId="77777777" w:rsidR="00703A06" w:rsidRPr="00073B0C" w:rsidRDefault="00703A06" w:rsidP="00686799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14:paraId="1598521D" w14:textId="77777777" w:rsidR="00730872" w:rsidRPr="00073B0C" w:rsidRDefault="00730872" w:rsidP="00730872">
      <w:pPr>
        <w:spacing w:before="24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3B0C">
        <w:rPr>
          <w:rFonts w:ascii="Arial" w:hAnsi="Arial" w:cs="Arial"/>
          <w:b/>
          <w:bCs/>
          <w:sz w:val="24"/>
          <w:szCs w:val="24"/>
        </w:rPr>
        <w:t>Supplementary Ta</w:t>
      </w:r>
      <w:r w:rsidRPr="00073B0C">
        <w:rPr>
          <w:rFonts w:ascii="Arial" w:hAnsi="Arial" w:cs="Arial"/>
          <w:b/>
          <w:sz w:val="24"/>
          <w:szCs w:val="24"/>
        </w:rPr>
        <w:t xml:space="preserve">ble 1: </w:t>
      </w:r>
      <w:r w:rsidRPr="0057641C">
        <w:rPr>
          <w:rFonts w:ascii="Arial" w:hAnsi="Arial" w:cs="Arial"/>
          <w:bCs/>
          <w:sz w:val="24"/>
          <w:szCs w:val="24"/>
        </w:rPr>
        <w:t xml:space="preserve">Molecular and Cellular </w:t>
      </w:r>
      <w:proofErr w:type="spellStart"/>
      <w:r w:rsidRPr="0057641C">
        <w:rPr>
          <w:rFonts w:ascii="Arial" w:hAnsi="Arial" w:cs="Arial"/>
          <w:bCs/>
          <w:sz w:val="24"/>
          <w:szCs w:val="24"/>
        </w:rPr>
        <w:t>Biofunctional</w:t>
      </w:r>
      <w:proofErr w:type="spellEnd"/>
      <w:r w:rsidRPr="0057641C">
        <w:rPr>
          <w:rFonts w:ascii="Arial" w:hAnsi="Arial" w:cs="Arial"/>
          <w:bCs/>
          <w:sz w:val="24"/>
          <w:szCs w:val="24"/>
        </w:rPr>
        <w:t xml:space="preserve"> Analysis</w:t>
      </w:r>
      <w:r w:rsidRPr="00073B0C">
        <w:rPr>
          <w:rFonts w:ascii="Arial" w:hAnsi="Arial" w:cs="Arial"/>
          <w:b/>
          <w:sz w:val="24"/>
          <w:szCs w:val="24"/>
        </w:rPr>
        <w:t xml:space="preserve"> </w:t>
      </w:r>
    </w:p>
    <w:p w14:paraId="74DC59D7" w14:textId="77777777" w:rsidR="00703A06" w:rsidRPr="00073B0C" w:rsidRDefault="00703A06" w:rsidP="00703A06">
      <w:pPr>
        <w:spacing w:before="24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46F8B0F" w14:textId="77777777" w:rsidR="00703A06" w:rsidRPr="00073B0C" w:rsidRDefault="00703A06" w:rsidP="00703A06">
      <w:pPr>
        <w:spacing w:before="24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8361B5F" w14:textId="0A264A8F" w:rsidR="00703A06" w:rsidRPr="00073B0C" w:rsidRDefault="00A82DBA" w:rsidP="00A82DBA">
      <w:pPr>
        <w:rPr>
          <w:rFonts w:ascii="Arial" w:hAnsi="Arial" w:cs="Arial"/>
          <w:b/>
          <w:sz w:val="24"/>
          <w:szCs w:val="24"/>
        </w:rPr>
      </w:pPr>
      <w:r w:rsidRPr="00073B0C"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03A06" w:rsidRPr="00073B0C" w14:paraId="1F6938AF" w14:textId="77777777" w:rsidTr="00686799">
        <w:tc>
          <w:tcPr>
            <w:tcW w:w="3116" w:type="dxa"/>
          </w:tcPr>
          <w:p w14:paraId="7EC503C5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3B0C">
              <w:rPr>
                <w:rFonts w:ascii="Arial" w:hAnsi="Arial" w:cs="Arial"/>
                <w:b/>
                <w:sz w:val="24"/>
                <w:szCs w:val="24"/>
              </w:rPr>
              <w:lastRenderedPageBreak/>
              <w:t>Diseases and disorders</w:t>
            </w:r>
          </w:p>
        </w:tc>
        <w:tc>
          <w:tcPr>
            <w:tcW w:w="3117" w:type="dxa"/>
          </w:tcPr>
          <w:p w14:paraId="672E8ADC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3B0C">
              <w:rPr>
                <w:rFonts w:ascii="Arial" w:hAnsi="Arial" w:cs="Arial"/>
                <w:b/>
                <w:sz w:val="24"/>
                <w:szCs w:val="24"/>
              </w:rPr>
              <w:t>p-value</w:t>
            </w:r>
          </w:p>
        </w:tc>
        <w:tc>
          <w:tcPr>
            <w:tcW w:w="3117" w:type="dxa"/>
          </w:tcPr>
          <w:p w14:paraId="7F920225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3B0C">
              <w:rPr>
                <w:rFonts w:ascii="Arial" w:hAnsi="Arial" w:cs="Arial"/>
                <w:b/>
                <w:sz w:val="24"/>
                <w:szCs w:val="24"/>
              </w:rPr>
              <w:t>#Molecules</w:t>
            </w:r>
          </w:p>
        </w:tc>
      </w:tr>
      <w:tr w:rsidR="00703A06" w:rsidRPr="00073B0C" w14:paraId="24BA0292" w14:textId="77777777" w:rsidTr="00686799">
        <w:tc>
          <w:tcPr>
            <w:tcW w:w="3116" w:type="dxa"/>
          </w:tcPr>
          <w:p w14:paraId="22B052FD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Cancer</w:t>
            </w:r>
          </w:p>
        </w:tc>
        <w:tc>
          <w:tcPr>
            <w:tcW w:w="3117" w:type="dxa"/>
          </w:tcPr>
          <w:p w14:paraId="616C7D57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1.59E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-03</w:t>
            </w:r>
            <w:r w:rsidRPr="00073B0C">
              <w:rPr>
                <w:rFonts w:ascii="Arial" w:hAnsi="Arial" w:cs="Arial"/>
                <w:sz w:val="24"/>
                <w:szCs w:val="24"/>
              </w:rPr>
              <w:t xml:space="preserve"> to 5.62E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-03</w:t>
            </w:r>
          </w:p>
        </w:tc>
        <w:tc>
          <w:tcPr>
            <w:tcW w:w="3117" w:type="dxa"/>
          </w:tcPr>
          <w:p w14:paraId="1A114CBF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03A06" w:rsidRPr="00073B0C" w14:paraId="3C987E2C" w14:textId="77777777" w:rsidTr="00686799">
        <w:tc>
          <w:tcPr>
            <w:tcW w:w="3116" w:type="dxa"/>
          </w:tcPr>
          <w:p w14:paraId="0F0163F3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Immunological disease</w:t>
            </w:r>
          </w:p>
        </w:tc>
        <w:tc>
          <w:tcPr>
            <w:tcW w:w="3117" w:type="dxa"/>
          </w:tcPr>
          <w:p w14:paraId="43640AA3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1.48E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-03</w:t>
            </w:r>
            <w:r w:rsidRPr="00073B0C">
              <w:rPr>
                <w:rFonts w:ascii="Arial" w:hAnsi="Arial" w:cs="Arial"/>
                <w:sz w:val="24"/>
                <w:szCs w:val="24"/>
              </w:rPr>
              <w:t xml:space="preserve"> to 4.35E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-03</w:t>
            </w:r>
          </w:p>
        </w:tc>
        <w:tc>
          <w:tcPr>
            <w:tcW w:w="3117" w:type="dxa"/>
          </w:tcPr>
          <w:p w14:paraId="6FF8F33E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03A06" w:rsidRPr="00073B0C" w14:paraId="3DC98A51" w14:textId="77777777" w:rsidTr="00686799">
        <w:tc>
          <w:tcPr>
            <w:tcW w:w="3116" w:type="dxa"/>
          </w:tcPr>
          <w:p w14:paraId="412D1FFF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Inflammatory response</w:t>
            </w:r>
          </w:p>
        </w:tc>
        <w:tc>
          <w:tcPr>
            <w:tcW w:w="3117" w:type="dxa"/>
          </w:tcPr>
          <w:p w14:paraId="7B315472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1.23E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-03</w:t>
            </w:r>
            <w:r w:rsidRPr="00073B0C">
              <w:rPr>
                <w:rFonts w:ascii="Arial" w:hAnsi="Arial" w:cs="Arial"/>
                <w:sz w:val="24"/>
                <w:szCs w:val="24"/>
              </w:rPr>
              <w:t xml:space="preserve"> to 3.20E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-0.3</w:t>
            </w:r>
          </w:p>
        </w:tc>
        <w:tc>
          <w:tcPr>
            <w:tcW w:w="3117" w:type="dxa"/>
          </w:tcPr>
          <w:p w14:paraId="2E819F50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14:paraId="4B725A11" w14:textId="77777777" w:rsidR="00A82DBA" w:rsidRPr="00073B0C" w:rsidRDefault="00A82DBA" w:rsidP="00A82DBA">
      <w:pPr>
        <w:spacing w:before="24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3B0C">
        <w:rPr>
          <w:rFonts w:ascii="Arial" w:hAnsi="Arial" w:cs="Arial"/>
          <w:b/>
          <w:sz w:val="24"/>
          <w:szCs w:val="24"/>
        </w:rPr>
        <w:t xml:space="preserve">Supplementary Table 2: </w:t>
      </w:r>
      <w:r w:rsidRPr="0057641C">
        <w:rPr>
          <w:rFonts w:ascii="Arial" w:hAnsi="Arial" w:cs="Arial"/>
          <w:bCs/>
          <w:sz w:val="24"/>
          <w:szCs w:val="24"/>
        </w:rPr>
        <w:t>Top Diseases and Disorders Analysis</w:t>
      </w:r>
    </w:p>
    <w:p w14:paraId="77CC1F7D" w14:textId="77777777" w:rsidR="00703A06" w:rsidRPr="00073B0C" w:rsidRDefault="00703A06" w:rsidP="00703A0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CE0E4FC" w14:textId="66C55887" w:rsidR="00A82DBA" w:rsidRPr="00073B0C" w:rsidRDefault="00A82DBA">
      <w:pPr>
        <w:rPr>
          <w:rFonts w:ascii="Arial" w:hAnsi="Arial" w:cs="Arial"/>
          <w:b/>
          <w:sz w:val="24"/>
          <w:szCs w:val="24"/>
        </w:rPr>
      </w:pPr>
      <w:r w:rsidRPr="00073B0C">
        <w:rPr>
          <w:rFonts w:ascii="Arial" w:hAnsi="Arial" w:cs="Arial"/>
          <w:b/>
          <w:sz w:val="24"/>
          <w:szCs w:val="24"/>
        </w:rPr>
        <w:br w:type="page"/>
      </w:r>
    </w:p>
    <w:p w14:paraId="3BE219EC" w14:textId="77777777" w:rsidR="00703A06" w:rsidRPr="00073B0C" w:rsidRDefault="00703A06" w:rsidP="00703A06">
      <w:pPr>
        <w:spacing w:before="240"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127"/>
        <w:gridCol w:w="992"/>
        <w:gridCol w:w="2834"/>
      </w:tblGrid>
      <w:tr w:rsidR="00703A06" w:rsidRPr="00073B0C" w14:paraId="21A8BE00" w14:textId="77777777" w:rsidTr="00686799">
        <w:tc>
          <w:tcPr>
            <w:tcW w:w="3397" w:type="dxa"/>
          </w:tcPr>
          <w:p w14:paraId="0ABD8B04" w14:textId="77777777" w:rsidR="00703A06" w:rsidRPr="00073B0C" w:rsidRDefault="00703A06" w:rsidP="0068679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73B0C">
              <w:rPr>
                <w:rFonts w:ascii="Arial" w:hAnsi="Arial" w:cs="Arial"/>
                <w:b/>
                <w:sz w:val="24"/>
                <w:szCs w:val="24"/>
              </w:rPr>
              <w:t>Molecular Functions and Top Diseases</w:t>
            </w:r>
          </w:p>
        </w:tc>
        <w:tc>
          <w:tcPr>
            <w:tcW w:w="2127" w:type="dxa"/>
          </w:tcPr>
          <w:p w14:paraId="248AC87C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3B0C">
              <w:rPr>
                <w:rFonts w:ascii="Arial" w:hAnsi="Arial" w:cs="Arial"/>
                <w:b/>
                <w:sz w:val="24"/>
                <w:szCs w:val="24"/>
              </w:rPr>
              <w:t>p-value</w:t>
            </w:r>
          </w:p>
        </w:tc>
        <w:tc>
          <w:tcPr>
            <w:tcW w:w="992" w:type="dxa"/>
          </w:tcPr>
          <w:p w14:paraId="7B3A0114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3B0C">
              <w:rPr>
                <w:rFonts w:ascii="Arial" w:hAnsi="Arial" w:cs="Arial"/>
                <w:b/>
                <w:sz w:val="24"/>
                <w:szCs w:val="24"/>
              </w:rPr>
              <w:t>Score</w:t>
            </w:r>
          </w:p>
        </w:tc>
        <w:tc>
          <w:tcPr>
            <w:tcW w:w="2834" w:type="dxa"/>
          </w:tcPr>
          <w:p w14:paraId="7B4859C4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3B0C">
              <w:rPr>
                <w:rFonts w:ascii="Arial" w:hAnsi="Arial" w:cs="Arial"/>
                <w:b/>
                <w:sz w:val="24"/>
                <w:szCs w:val="24"/>
              </w:rPr>
              <w:t>Molecules in Network</w:t>
            </w:r>
          </w:p>
        </w:tc>
      </w:tr>
      <w:tr w:rsidR="00703A06" w:rsidRPr="00073B0C" w14:paraId="0B5E4841" w14:textId="77777777" w:rsidTr="00686799">
        <w:tc>
          <w:tcPr>
            <w:tcW w:w="3397" w:type="dxa"/>
          </w:tcPr>
          <w:p w14:paraId="618DBAF9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Cell cycle, cancer, reproductive</w:t>
            </w:r>
          </w:p>
          <w:p w14:paraId="154ACC69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system disease</w:t>
            </w:r>
          </w:p>
        </w:tc>
        <w:tc>
          <w:tcPr>
            <w:tcW w:w="2127" w:type="dxa"/>
          </w:tcPr>
          <w:p w14:paraId="71908579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1.08E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-04</w:t>
            </w:r>
            <w:r w:rsidRPr="00073B0C">
              <w:rPr>
                <w:rFonts w:ascii="Arial" w:hAnsi="Arial" w:cs="Arial"/>
                <w:sz w:val="24"/>
                <w:szCs w:val="24"/>
              </w:rPr>
              <w:t xml:space="preserve"> to 1.14E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-04</w:t>
            </w:r>
          </w:p>
        </w:tc>
        <w:tc>
          <w:tcPr>
            <w:tcW w:w="992" w:type="dxa"/>
          </w:tcPr>
          <w:p w14:paraId="505D6F0A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2834" w:type="dxa"/>
          </w:tcPr>
          <w:p w14:paraId="2B79A4AE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CCNA2, CDC20, CDC45,</w:t>
            </w:r>
          </w:p>
          <w:p w14:paraId="74AF7D13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STAT1, STAT2, TUBB3</w:t>
            </w:r>
          </w:p>
        </w:tc>
      </w:tr>
      <w:tr w:rsidR="00703A06" w:rsidRPr="00073B0C" w14:paraId="45AC1278" w14:textId="77777777" w:rsidTr="00686799">
        <w:trPr>
          <w:trHeight w:val="818"/>
        </w:trPr>
        <w:tc>
          <w:tcPr>
            <w:tcW w:w="3397" w:type="dxa"/>
          </w:tcPr>
          <w:p w14:paraId="3B068CF4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Cell-to-cell signaling and interaction,</w:t>
            </w:r>
          </w:p>
          <w:p w14:paraId="055A2DFB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inflammatory response</w:t>
            </w:r>
          </w:p>
        </w:tc>
        <w:tc>
          <w:tcPr>
            <w:tcW w:w="2127" w:type="dxa"/>
          </w:tcPr>
          <w:p w14:paraId="6FA2B8A4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3.25E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-04</w:t>
            </w:r>
            <w:r w:rsidRPr="00073B0C">
              <w:rPr>
                <w:rFonts w:ascii="Arial" w:hAnsi="Arial" w:cs="Arial"/>
                <w:sz w:val="24"/>
                <w:szCs w:val="24"/>
              </w:rPr>
              <w:t xml:space="preserve"> to 1.29E</w:t>
            </w:r>
            <w:r w:rsidRPr="00073B0C">
              <w:rPr>
                <w:rFonts w:ascii="Arial" w:hAnsi="Arial" w:cs="Arial"/>
                <w:sz w:val="24"/>
                <w:szCs w:val="24"/>
                <w:vertAlign w:val="superscript"/>
              </w:rPr>
              <w:t>-04</w:t>
            </w:r>
          </w:p>
        </w:tc>
        <w:tc>
          <w:tcPr>
            <w:tcW w:w="992" w:type="dxa"/>
          </w:tcPr>
          <w:p w14:paraId="50927033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834" w:type="dxa"/>
          </w:tcPr>
          <w:p w14:paraId="1CE741B3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MMP1, MMP</w:t>
            </w:r>
            <w:proofErr w:type="gramStart"/>
            <w:r w:rsidRPr="00073B0C">
              <w:rPr>
                <w:rFonts w:ascii="Arial" w:hAnsi="Arial" w:cs="Arial"/>
                <w:sz w:val="24"/>
                <w:szCs w:val="24"/>
              </w:rPr>
              <w:t>3,MMP</w:t>
            </w:r>
            <w:proofErr w:type="gramEnd"/>
            <w:r w:rsidRPr="00073B0C">
              <w:rPr>
                <w:rFonts w:ascii="Arial" w:hAnsi="Arial" w:cs="Arial"/>
                <w:sz w:val="24"/>
                <w:szCs w:val="24"/>
              </w:rPr>
              <w:t>9,MMP10,</w:t>
            </w:r>
          </w:p>
          <w:p w14:paraId="6ED03C74" w14:textId="77777777" w:rsidR="00703A06" w:rsidRPr="00073B0C" w:rsidRDefault="00703A06" w:rsidP="0068679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3B0C">
              <w:rPr>
                <w:rFonts w:ascii="Arial" w:hAnsi="Arial" w:cs="Arial"/>
                <w:sz w:val="24"/>
                <w:szCs w:val="24"/>
              </w:rPr>
              <w:t>TNFSF10, TNFRSF1A</w:t>
            </w:r>
          </w:p>
        </w:tc>
      </w:tr>
    </w:tbl>
    <w:p w14:paraId="76C75E12" w14:textId="77777777" w:rsidR="00A82DBA" w:rsidRPr="00073B0C" w:rsidRDefault="00A82DBA" w:rsidP="00A82DBA">
      <w:pPr>
        <w:spacing w:before="24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3B0C">
        <w:rPr>
          <w:rFonts w:ascii="Arial" w:hAnsi="Arial" w:cs="Arial"/>
          <w:b/>
          <w:sz w:val="24"/>
          <w:szCs w:val="24"/>
        </w:rPr>
        <w:t xml:space="preserve">Supplementary Table 3: </w:t>
      </w:r>
      <w:r w:rsidRPr="0057641C">
        <w:rPr>
          <w:rFonts w:ascii="Arial" w:hAnsi="Arial" w:cs="Arial"/>
          <w:bCs/>
          <w:sz w:val="24"/>
          <w:szCs w:val="24"/>
        </w:rPr>
        <w:t>Network Analysis</w:t>
      </w:r>
    </w:p>
    <w:p w14:paraId="2E2C2E55" w14:textId="5970C901" w:rsidR="00703A06" w:rsidRPr="00073B0C" w:rsidRDefault="00703A06" w:rsidP="00703A06">
      <w:pPr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FFA42FA" w14:textId="77777777" w:rsidR="00703A06" w:rsidRPr="00073B0C" w:rsidRDefault="00703A06" w:rsidP="00703A06">
      <w:pPr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EE85153" w14:textId="77777777" w:rsidR="00703A06" w:rsidRPr="00073B0C" w:rsidRDefault="00703A06" w:rsidP="00703A06">
      <w:pPr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184DB8E" w14:textId="77777777" w:rsidR="00703A06" w:rsidRPr="00073B0C" w:rsidRDefault="00703A06" w:rsidP="00703A06">
      <w:pPr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0E7C0E9" w14:textId="6C093545" w:rsidR="00A82DBA" w:rsidRPr="00073B0C" w:rsidRDefault="00A82DBA">
      <w:pPr>
        <w:rPr>
          <w:rFonts w:ascii="Arial" w:hAnsi="Arial" w:cs="Arial"/>
          <w:b/>
          <w:sz w:val="24"/>
          <w:szCs w:val="24"/>
        </w:rPr>
      </w:pPr>
      <w:r w:rsidRPr="00073B0C">
        <w:rPr>
          <w:rFonts w:ascii="Arial" w:hAnsi="Arial" w:cs="Arial"/>
          <w:b/>
          <w:sz w:val="24"/>
          <w:szCs w:val="24"/>
        </w:rPr>
        <w:br w:type="page"/>
      </w:r>
    </w:p>
    <w:p w14:paraId="384D7D4C" w14:textId="77777777" w:rsidR="00703A06" w:rsidRPr="00073B0C" w:rsidRDefault="00703A06" w:rsidP="00703A06">
      <w:pPr>
        <w:spacing w:before="240"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443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1170"/>
        <w:gridCol w:w="4207"/>
        <w:gridCol w:w="1530"/>
      </w:tblGrid>
      <w:tr w:rsidR="00703A06" w:rsidRPr="00073B0C" w14:paraId="6861D568" w14:textId="77777777" w:rsidTr="00686799">
        <w:trPr>
          <w:trHeight w:val="264"/>
        </w:trPr>
        <w:tc>
          <w:tcPr>
            <w:tcW w:w="3078" w:type="dxa"/>
            <w:shd w:val="clear" w:color="auto" w:fill="auto"/>
            <w:noWrap/>
            <w:vAlign w:val="center"/>
            <w:hideMark/>
          </w:tcPr>
          <w:p w14:paraId="15E07AD2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Diseases or Functions Annotation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FD48B66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4207" w:type="dxa"/>
            <w:shd w:val="clear" w:color="auto" w:fill="auto"/>
            <w:noWrap/>
            <w:vAlign w:val="center"/>
            <w:hideMark/>
          </w:tcPr>
          <w:p w14:paraId="77F4C256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Molecules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03D047DF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# Molecules</w:t>
            </w:r>
          </w:p>
        </w:tc>
      </w:tr>
      <w:tr w:rsidR="00703A06" w:rsidRPr="00073B0C" w14:paraId="0C60DECE" w14:textId="77777777" w:rsidTr="00686799">
        <w:trPr>
          <w:trHeight w:val="264"/>
        </w:trPr>
        <w:tc>
          <w:tcPr>
            <w:tcW w:w="3078" w:type="dxa"/>
            <w:shd w:val="clear" w:color="auto" w:fill="auto"/>
            <w:noWrap/>
            <w:vAlign w:val="center"/>
            <w:hideMark/>
          </w:tcPr>
          <w:p w14:paraId="0C44D4BF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metastasis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7A24E52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5,03E</w:t>
            </w:r>
            <w:r w:rsidRPr="00073B0C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-07</w:t>
            </w:r>
          </w:p>
        </w:tc>
        <w:tc>
          <w:tcPr>
            <w:tcW w:w="4207" w:type="dxa"/>
            <w:shd w:val="clear" w:color="auto" w:fill="auto"/>
            <w:noWrap/>
            <w:vAlign w:val="center"/>
            <w:hideMark/>
          </w:tcPr>
          <w:p w14:paraId="38A37CB3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MMP1, MMP10, MMP3, MMP9, STAT1, TNFRSF1A, TUBB3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72F3C1DB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</w:tr>
      <w:tr w:rsidR="00703A06" w:rsidRPr="00073B0C" w14:paraId="10E48877" w14:textId="77777777" w:rsidTr="00686799">
        <w:trPr>
          <w:trHeight w:val="264"/>
        </w:trPr>
        <w:tc>
          <w:tcPr>
            <w:tcW w:w="3078" w:type="dxa"/>
            <w:shd w:val="clear" w:color="auto" w:fill="auto"/>
            <w:noWrap/>
            <w:vAlign w:val="center"/>
            <w:hideMark/>
          </w:tcPr>
          <w:p w14:paraId="7B503C0E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neoplasia of tumor cell lines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01CE044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1.43E</w:t>
            </w:r>
            <w:r w:rsidRPr="00073B0C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-06</w:t>
            </w:r>
          </w:p>
        </w:tc>
        <w:tc>
          <w:tcPr>
            <w:tcW w:w="4207" w:type="dxa"/>
            <w:shd w:val="clear" w:color="auto" w:fill="auto"/>
            <w:noWrap/>
            <w:vAlign w:val="center"/>
            <w:hideMark/>
          </w:tcPr>
          <w:p w14:paraId="7ED48237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MMP1, MMP10, MMP3, MMP9, STAT1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39947F4D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703A06" w:rsidRPr="00073B0C" w14:paraId="7E174381" w14:textId="77777777" w:rsidTr="00686799">
        <w:trPr>
          <w:trHeight w:val="264"/>
        </w:trPr>
        <w:tc>
          <w:tcPr>
            <w:tcW w:w="3078" w:type="dxa"/>
            <w:shd w:val="clear" w:color="auto" w:fill="auto"/>
            <w:noWrap/>
            <w:vAlign w:val="center"/>
            <w:hideMark/>
          </w:tcPr>
          <w:p w14:paraId="2A53E864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metastasis of tumor cell lines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70070FC7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5,26E</w:t>
            </w:r>
            <w:r w:rsidRPr="00073B0C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-06</w:t>
            </w:r>
          </w:p>
        </w:tc>
        <w:tc>
          <w:tcPr>
            <w:tcW w:w="4207" w:type="dxa"/>
            <w:shd w:val="clear" w:color="auto" w:fill="auto"/>
            <w:noWrap/>
            <w:vAlign w:val="center"/>
            <w:hideMark/>
          </w:tcPr>
          <w:p w14:paraId="59F5421F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MMP1, MMP10, MMP3, MMP9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30F690A1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703A06" w:rsidRPr="00073B0C" w14:paraId="538BFC7C" w14:textId="77777777" w:rsidTr="00686799">
        <w:trPr>
          <w:trHeight w:val="264"/>
        </w:trPr>
        <w:tc>
          <w:tcPr>
            <w:tcW w:w="3078" w:type="dxa"/>
            <w:shd w:val="clear" w:color="auto" w:fill="auto"/>
            <w:noWrap/>
            <w:vAlign w:val="center"/>
            <w:hideMark/>
          </w:tcPr>
          <w:p w14:paraId="5D85B5F4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progression of tumor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DA248D9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1.65E</w:t>
            </w:r>
            <w:r w:rsidRPr="00073B0C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-05</w:t>
            </w:r>
          </w:p>
        </w:tc>
        <w:tc>
          <w:tcPr>
            <w:tcW w:w="4207" w:type="dxa"/>
            <w:shd w:val="clear" w:color="auto" w:fill="auto"/>
            <w:noWrap/>
            <w:vAlign w:val="center"/>
            <w:hideMark/>
          </w:tcPr>
          <w:p w14:paraId="05D1ACAA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MMP1, MMP9, STAT1, TUBB3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7D9A496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703A06" w:rsidRPr="00073B0C" w14:paraId="06BAC588" w14:textId="77777777" w:rsidTr="00686799">
        <w:trPr>
          <w:trHeight w:val="264"/>
        </w:trPr>
        <w:tc>
          <w:tcPr>
            <w:tcW w:w="3078" w:type="dxa"/>
            <w:shd w:val="clear" w:color="auto" w:fill="auto"/>
            <w:noWrap/>
            <w:vAlign w:val="center"/>
            <w:hideMark/>
          </w:tcPr>
          <w:p w14:paraId="3C6213C3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incidence of tumor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99CFD34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3.86E</w:t>
            </w:r>
            <w:r w:rsidRPr="00073B0C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-05</w:t>
            </w:r>
          </w:p>
        </w:tc>
        <w:tc>
          <w:tcPr>
            <w:tcW w:w="4207" w:type="dxa"/>
            <w:shd w:val="clear" w:color="auto" w:fill="auto"/>
            <w:noWrap/>
            <w:vAlign w:val="center"/>
            <w:hideMark/>
          </w:tcPr>
          <w:p w14:paraId="36AA73CE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MMP1, MMP9, STAT1, TNFRSF1A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44297D5A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703A06" w:rsidRPr="00073B0C" w14:paraId="54FACB5A" w14:textId="77777777" w:rsidTr="00686799">
        <w:trPr>
          <w:trHeight w:val="264"/>
        </w:trPr>
        <w:tc>
          <w:tcPr>
            <w:tcW w:w="3078" w:type="dxa"/>
            <w:shd w:val="clear" w:color="auto" w:fill="auto"/>
            <w:noWrap/>
            <w:vAlign w:val="center"/>
            <w:hideMark/>
          </w:tcPr>
          <w:p w14:paraId="4638B218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angiogenesis of tumor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8152BB2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4.35E</w:t>
            </w:r>
            <w:r w:rsidRPr="00073B0C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-05</w:t>
            </w:r>
          </w:p>
        </w:tc>
        <w:tc>
          <w:tcPr>
            <w:tcW w:w="4207" w:type="dxa"/>
            <w:shd w:val="clear" w:color="auto" w:fill="auto"/>
            <w:noWrap/>
            <w:vAlign w:val="center"/>
            <w:hideMark/>
          </w:tcPr>
          <w:p w14:paraId="2F3A1180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MMP1, MMP3, MMP9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1BE1A10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703A06" w:rsidRPr="00073B0C" w14:paraId="4B6EB585" w14:textId="77777777" w:rsidTr="00686799">
        <w:trPr>
          <w:trHeight w:val="264"/>
        </w:trPr>
        <w:tc>
          <w:tcPr>
            <w:tcW w:w="3078" w:type="dxa"/>
            <w:shd w:val="clear" w:color="auto" w:fill="auto"/>
            <w:noWrap/>
            <w:vAlign w:val="center"/>
            <w:hideMark/>
          </w:tcPr>
          <w:p w14:paraId="345818FB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invasion of tumor cells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2C3347E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1,40E</w:t>
            </w:r>
            <w:r w:rsidRPr="00073B0C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-04</w:t>
            </w:r>
          </w:p>
        </w:tc>
        <w:tc>
          <w:tcPr>
            <w:tcW w:w="4207" w:type="dxa"/>
            <w:shd w:val="clear" w:color="auto" w:fill="auto"/>
            <w:noWrap/>
            <w:vAlign w:val="center"/>
            <w:hideMark/>
          </w:tcPr>
          <w:p w14:paraId="05C1A16A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MMP1, MMP3, MMP9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705A189A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703A06" w:rsidRPr="00073B0C" w14:paraId="16ACC5D0" w14:textId="77777777" w:rsidTr="00686799">
        <w:trPr>
          <w:trHeight w:val="264"/>
        </w:trPr>
        <w:tc>
          <w:tcPr>
            <w:tcW w:w="3078" w:type="dxa"/>
            <w:shd w:val="clear" w:color="auto" w:fill="auto"/>
            <w:noWrap/>
            <w:vAlign w:val="center"/>
            <w:hideMark/>
          </w:tcPr>
          <w:p w14:paraId="7136869B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progression of malignant tumor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3D6D999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1,50E</w:t>
            </w:r>
            <w:r w:rsidRPr="00073B0C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-04</w:t>
            </w:r>
          </w:p>
        </w:tc>
        <w:tc>
          <w:tcPr>
            <w:tcW w:w="4207" w:type="dxa"/>
            <w:shd w:val="clear" w:color="auto" w:fill="auto"/>
            <w:noWrap/>
            <w:vAlign w:val="center"/>
            <w:hideMark/>
          </w:tcPr>
          <w:p w14:paraId="7466B4FF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MMP1, MMP9, T UBB3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233A827D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703A06" w:rsidRPr="00073B0C" w14:paraId="2CFC4EEF" w14:textId="77777777" w:rsidTr="00686799">
        <w:trPr>
          <w:trHeight w:val="264"/>
        </w:trPr>
        <w:tc>
          <w:tcPr>
            <w:tcW w:w="3078" w:type="dxa"/>
            <w:shd w:val="clear" w:color="auto" w:fill="auto"/>
            <w:noWrap/>
            <w:vAlign w:val="center"/>
            <w:hideMark/>
          </w:tcPr>
          <w:p w14:paraId="7D2D6C37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growth of malignant tumor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29D67E6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1,57E</w:t>
            </w:r>
            <w:r w:rsidRPr="00073B0C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-04</w:t>
            </w:r>
          </w:p>
        </w:tc>
        <w:tc>
          <w:tcPr>
            <w:tcW w:w="4207" w:type="dxa"/>
            <w:shd w:val="clear" w:color="auto" w:fill="auto"/>
            <w:noWrap/>
            <w:vAlign w:val="center"/>
            <w:hideMark/>
          </w:tcPr>
          <w:p w14:paraId="7BA7CE60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MMP1, MMP3, MMP9, STAT1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FA52153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703A06" w:rsidRPr="00073B0C" w14:paraId="06ABA17B" w14:textId="77777777" w:rsidTr="00686799">
        <w:trPr>
          <w:trHeight w:val="264"/>
        </w:trPr>
        <w:tc>
          <w:tcPr>
            <w:tcW w:w="3078" w:type="dxa"/>
            <w:shd w:val="clear" w:color="auto" w:fill="auto"/>
            <w:noWrap/>
            <w:vAlign w:val="center"/>
            <w:hideMark/>
          </w:tcPr>
          <w:p w14:paraId="666D024F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growth of tumor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EFE8895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1,68E</w:t>
            </w:r>
            <w:r w:rsidRPr="00073B0C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-04</w:t>
            </w:r>
          </w:p>
        </w:tc>
        <w:tc>
          <w:tcPr>
            <w:tcW w:w="4207" w:type="dxa"/>
            <w:shd w:val="clear" w:color="auto" w:fill="auto"/>
            <w:noWrap/>
            <w:vAlign w:val="center"/>
            <w:hideMark/>
          </w:tcPr>
          <w:p w14:paraId="05CAADF3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MMP1, MMP3, MMP9, STAT1, TUBB3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4B7FF375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703A06" w:rsidRPr="00073B0C" w14:paraId="5C3C267B" w14:textId="77777777" w:rsidTr="00686799">
        <w:trPr>
          <w:trHeight w:val="264"/>
        </w:trPr>
        <w:tc>
          <w:tcPr>
            <w:tcW w:w="3078" w:type="dxa"/>
            <w:shd w:val="clear" w:color="auto" w:fill="auto"/>
            <w:noWrap/>
            <w:vAlign w:val="center"/>
            <w:hideMark/>
          </w:tcPr>
          <w:p w14:paraId="015E9439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invasion of tissue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4690C73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1,89E</w:t>
            </w:r>
            <w:r w:rsidRPr="00073B0C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-04</w:t>
            </w:r>
          </w:p>
        </w:tc>
        <w:tc>
          <w:tcPr>
            <w:tcW w:w="4207" w:type="dxa"/>
            <w:shd w:val="clear" w:color="auto" w:fill="auto"/>
            <w:noWrap/>
            <w:vAlign w:val="center"/>
            <w:hideMark/>
          </w:tcPr>
          <w:p w14:paraId="6D0F6507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MMP1, MMP3, MMP9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02A3AD4D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703A06" w:rsidRPr="00073B0C" w14:paraId="50A34DB2" w14:textId="77777777" w:rsidTr="00686799">
        <w:trPr>
          <w:trHeight w:val="264"/>
        </w:trPr>
        <w:tc>
          <w:tcPr>
            <w:tcW w:w="3078" w:type="dxa"/>
            <w:shd w:val="clear" w:color="auto" w:fill="auto"/>
            <w:noWrap/>
            <w:vAlign w:val="center"/>
            <w:hideMark/>
          </w:tcPr>
          <w:p w14:paraId="0A9D2FC8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hyperplasia of tissue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B3EAFC5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2,20E</w:t>
            </w:r>
            <w:r w:rsidRPr="00073B0C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-04</w:t>
            </w:r>
          </w:p>
        </w:tc>
        <w:tc>
          <w:tcPr>
            <w:tcW w:w="4207" w:type="dxa"/>
            <w:shd w:val="clear" w:color="auto" w:fill="auto"/>
            <w:noWrap/>
            <w:vAlign w:val="center"/>
            <w:hideMark/>
          </w:tcPr>
          <w:p w14:paraId="3EEA0789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CCNA2, MMP1, MMP9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332FECFC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703A06" w:rsidRPr="00073B0C" w14:paraId="4033A441" w14:textId="77777777" w:rsidTr="00686799">
        <w:trPr>
          <w:trHeight w:val="264"/>
        </w:trPr>
        <w:tc>
          <w:tcPr>
            <w:tcW w:w="3078" w:type="dxa"/>
            <w:shd w:val="clear" w:color="auto" w:fill="auto"/>
            <w:noWrap/>
            <w:vAlign w:val="center"/>
            <w:hideMark/>
          </w:tcPr>
          <w:p w14:paraId="23E890D0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cancer of cells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C084BAA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5,43E</w:t>
            </w:r>
            <w:r w:rsidRPr="00073B0C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-04</w:t>
            </w:r>
          </w:p>
        </w:tc>
        <w:tc>
          <w:tcPr>
            <w:tcW w:w="4207" w:type="dxa"/>
            <w:shd w:val="clear" w:color="auto" w:fill="auto"/>
            <w:noWrap/>
            <w:vAlign w:val="center"/>
            <w:hideMark/>
          </w:tcPr>
          <w:p w14:paraId="554B72E7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CDC45, MMP1, MMP10, MMP3, MMP9, STAT1, TNFRSF1A, TUBB3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4A83DFF5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</w:tr>
      <w:tr w:rsidR="00703A06" w:rsidRPr="00073B0C" w14:paraId="71F9B07B" w14:textId="77777777" w:rsidTr="00686799">
        <w:trPr>
          <w:trHeight w:val="264"/>
        </w:trPr>
        <w:tc>
          <w:tcPr>
            <w:tcW w:w="3078" w:type="dxa"/>
            <w:shd w:val="clear" w:color="auto" w:fill="auto"/>
            <w:noWrap/>
            <w:vAlign w:val="center"/>
            <w:hideMark/>
          </w:tcPr>
          <w:p w14:paraId="18311AD2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invasion of epithelial tissue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EDEAF86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6,28E</w:t>
            </w:r>
            <w:r w:rsidRPr="00073B0C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-04</w:t>
            </w:r>
          </w:p>
        </w:tc>
        <w:tc>
          <w:tcPr>
            <w:tcW w:w="4207" w:type="dxa"/>
            <w:shd w:val="clear" w:color="auto" w:fill="auto"/>
            <w:noWrap/>
            <w:vAlign w:val="center"/>
            <w:hideMark/>
          </w:tcPr>
          <w:p w14:paraId="30007B3A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MMP1, MMP9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1D8427DB" w14:textId="77777777" w:rsidR="00703A06" w:rsidRPr="00073B0C" w:rsidRDefault="00703A06" w:rsidP="0068679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73B0C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</w:tbl>
    <w:p w14:paraId="04FC86A0" w14:textId="34318546" w:rsidR="00A82DBA" w:rsidRPr="00073B0C" w:rsidRDefault="00A82DBA" w:rsidP="00A82DBA">
      <w:pPr>
        <w:spacing w:before="24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3B0C">
        <w:rPr>
          <w:rFonts w:ascii="Arial" w:hAnsi="Arial" w:cs="Arial"/>
          <w:b/>
          <w:sz w:val="24"/>
          <w:szCs w:val="24"/>
        </w:rPr>
        <w:t>Supplementary Table 4</w:t>
      </w:r>
      <w:r w:rsidR="0057641C">
        <w:rPr>
          <w:rFonts w:ascii="Arial" w:hAnsi="Arial" w:cs="Arial"/>
          <w:b/>
          <w:sz w:val="24"/>
          <w:szCs w:val="24"/>
        </w:rPr>
        <w:t>:</w:t>
      </w:r>
      <w:r w:rsidRPr="00073B0C">
        <w:rPr>
          <w:rFonts w:ascii="Arial" w:hAnsi="Arial" w:cs="Arial"/>
          <w:b/>
          <w:sz w:val="24"/>
          <w:szCs w:val="24"/>
        </w:rPr>
        <w:t xml:space="preserve"> </w:t>
      </w:r>
      <w:r w:rsidRPr="0057641C">
        <w:rPr>
          <w:rFonts w:ascii="Arial" w:hAnsi="Arial" w:cs="Arial"/>
          <w:bCs/>
          <w:sz w:val="24"/>
          <w:szCs w:val="24"/>
        </w:rPr>
        <w:t>Gene ontology analysis</w:t>
      </w:r>
      <w:r w:rsidRPr="00073B0C">
        <w:rPr>
          <w:rFonts w:ascii="Arial" w:hAnsi="Arial" w:cs="Arial"/>
          <w:b/>
          <w:sz w:val="24"/>
          <w:szCs w:val="24"/>
        </w:rPr>
        <w:t xml:space="preserve"> </w:t>
      </w:r>
    </w:p>
    <w:p w14:paraId="10FFFE0A" w14:textId="77777777" w:rsidR="00806633" w:rsidRPr="00073B0C" w:rsidRDefault="00806633" w:rsidP="00703A06">
      <w:pPr>
        <w:rPr>
          <w:rFonts w:ascii="Arial" w:hAnsi="Arial" w:cs="Arial"/>
          <w:sz w:val="24"/>
          <w:szCs w:val="24"/>
        </w:rPr>
      </w:pPr>
    </w:p>
    <w:sectPr w:rsidR="00806633" w:rsidRPr="00073B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B128E"/>
    <w:multiLevelType w:val="hybridMultilevel"/>
    <w:tmpl w:val="9B4E80FC"/>
    <w:lvl w:ilvl="0" w:tplc="7B0AA4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B1BB2"/>
    <w:multiLevelType w:val="hybridMultilevel"/>
    <w:tmpl w:val="1744E4BC"/>
    <w:lvl w:ilvl="0" w:tplc="DA56D6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011996">
    <w:abstractNumId w:val="0"/>
  </w:num>
  <w:num w:numId="2" w16cid:durableId="331952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4AF"/>
    <w:rsid w:val="0001343F"/>
    <w:rsid w:val="00042F35"/>
    <w:rsid w:val="00070C8E"/>
    <w:rsid w:val="00073B0C"/>
    <w:rsid w:val="00102D18"/>
    <w:rsid w:val="001804C0"/>
    <w:rsid w:val="0018732E"/>
    <w:rsid w:val="00280026"/>
    <w:rsid w:val="003D3866"/>
    <w:rsid w:val="00420171"/>
    <w:rsid w:val="00421968"/>
    <w:rsid w:val="00453DD8"/>
    <w:rsid w:val="005044A6"/>
    <w:rsid w:val="005267BC"/>
    <w:rsid w:val="0057641C"/>
    <w:rsid w:val="005F296E"/>
    <w:rsid w:val="006164BC"/>
    <w:rsid w:val="00665C57"/>
    <w:rsid w:val="00703A06"/>
    <w:rsid w:val="00730872"/>
    <w:rsid w:val="0078660D"/>
    <w:rsid w:val="00806633"/>
    <w:rsid w:val="008319C7"/>
    <w:rsid w:val="00860AB2"/>
    <w:rsid w:val="008E3E56"/>
    <w:rsid w:val="008F377E"/>
    <w:rsid w:val="00980219"/>
    <w:rsid w:val="00992CD8"/>
    <w:rsid w:val="009A3916"/>
    <w:rsid w:val="00A262D8"/>
    <w:rsid w:val="00A82DBA"/>
    <w:rsid w:val="00AE5184"/>
    <w:rsid w:val="00AF34AF"/>
    <w:rsid w:val="00AF7029"/>
    <w:rsid w:val="00C2257E"/>
    <w:rsid w:val="00D57BFC"/>
    <w:rsid w:val="00DD614B"/>
    <w:rsid w:val="00E37B68"/>
    <w:rsid w:val="00F70489"/>
    <w:rsid w:val="00FD1F07"/>
    <w:rsid w:val="00FD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BCB166"/>
  <w15:chartTrackingRefBased/>
  <w15:docId w15:val="{E5D5416A-B350-4584-8D5B-996B7931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0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257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526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birsu cincin</dc:creator>
  <cp:keywords/>
  <dc:description/>
  <cp:lastModifiedBy>Rifat burak  Ergül</cp:lastModifiedBy>
  <cp:revision>43</cp:revision>
  <dcterms:created xsi:type="dcterms:W3CDTF">2017-05-28T22:11:00Z</dcterms:created>
  <dcterms:modified xsi:type="dcterms:W3CDTF">2025-08-16T16:23:00Z</dcterms:modified>
</cp:coreProperties>
</file>