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039D" w14:textId="3EB6A930" w:rsidR="006B4426" w:rsidRDefault="006B4426">
      <w:r w:rsidRPr="006B4426">
        <w:rPr>
          <w:rFonts w:ascii="Aptos" w:eastAsia="新細明體" w:hAnsi="Aptos" w:cs="Times New Roman" w:hint="eastAsia"/>
          <w:b/>
          <w:noProof/>
          <w:szCs w:val="24"/>
          <w14:ligatures w14:val="standardContextual"/>
        </w:rPr>
        <w:drawing>
          <wp:inline distT="0" distB="0" distL="0" distR="0" wp14:anchorId="51BC1BAE" wp14:editId="0F606068">
            <wp:extent cx="2504364" cy="2601573"/>
            <wp:effectExtent l="0" t="0" r="0" b="8890"/>
            <wp:docPr id="8" name="圖片 8" descr="一張含有 文字, 螢幕擷取畫面,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文字, 螢幕擷取畫面, 行, 圖表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649" cy="263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426">
        <w:rPr>
          <w:rFonts w:ascii="Aptos" w:eastAsia="新細明體" w:hAnsi="Aptos" w:cs="Times New Roman" w:hint="eastAsia"/>
          <w:b/>
          <w:noProof/>
          <w:szCs w:val="24"/>
          <w14:ligatures w14:val="standardContextual"/>
        </w:rPr>
        <w:drawing>
          <wp:inline distT="0" distB="0" distL="0" distR="0" wp14:anchorId="0085700E" wp14:editId="1A005FEC">
            <wp:extent cx="2509320" cy="2606722"/>
            <wp:effectExtent l="0" t="0" r="5715" b="3175"/>
            <wp:docPr id="7" name="圖片 7" descr="一張含有 文字, 螢幕擷取畫面, 行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 descr="一張含有 文字, 螢幕擷取畫面, 行, 圖表 的圖片&#10;&#10;AI 產生的內容可能不正確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85" cy="264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C8665" w14:textId="78DDE39E" w:rsidR="006B4426" w:rsidRPr="00CF4FDA" w:rsidRDefault="006B4426" w:rsidP="00CF4FDA">
      <w:pPr>
        <w:jc w:val="both"/>
        <w:rPr>
          <w:szCs w:val="24"/>
        </w:rPr>
      </w:pPr>
      <w:r w:rsidRPr="00CF4FDA">
        <w:rPr>
          <w:rFonts w:ascii="Arial" w:eastAsia="新細明體" w:hAnsi="Arial" w:cs="Arial"/>
          <w:b/>
          <w:color w:val="000000"/>
          <w:szCs w:val="24"/>
        </w:rPr>
        <w:t xml:space="preserve">Supplementary Figure </w:t>
      </w:r>
      <w:r w:rsidRPr="00CF4FDA">
        <w:rPr>
          <w:rFonts w:ascii="Arial" w:eastAsia="新細明體" w:hAnsi="Arial" w:cs="Arial" w:hint="eastAsia"/>
          <w:b/>
          <w:color w:val="000000"/>
          <w:szCs w:val="24"/>
        </w:rPr>
        <w:t>1</w:t>
      </w:r>
      <w:r w:rsidRPr="00CF4FDA">
        <w:rPr>
          <w:rFonts w:ascii="Arial" w:eastAsia="新細明體" w:hAnsi="Arial" w:cs="Arial"/>
          <w:b/>
          <w:color w:val="000000"/>
          <w:szCs w:val="24"/>
        </w:rPr>
        <w:t>.</w:t>
      </w:r>
      <w:r w:rsidRPr="00CF4FDA">
        <w:rPr>
          <w:rFonts w:ascii="Calibri" w:eastAsia="新細明體" w:hAnsi="Calibri" w:cs="Times New Roman"/>
          <w:b/>
          <w:szCs w:val="24"/>
        </w:rPr>
        <w:t xml:space="preserve"> </w:t>
      </w:r>
      <w:r w:rsidRPr="00CF4FDA">
        <w:rPr>
          <w:rFonts w:ascii="Arial" w:eastAsia="新細明體" w:hAnsi="Arial" w:cs="Arial"/>
          <w:b/>
          <w:bCs/>
          <w:color w:val="000000"/>
          <w:szCs w:val="24"/>
        </w:rPr>
        <w:t>Correlation between postoperative pancreatic duct diameter and remnant pancreatic volume change.</w:t>
      </w:r>
      <w:r w:rsidRPr="00CF4FDA">
        <w:rPr>
          <w:rFonts w:ascii="Arial" w:eastAsia="新細明體" w:hAnsi="Arial" w:cs="Arial"/>
          <w:color w:val="000000"/>
          <w:szCs w:val="24"/>
        </w:rPr>
        <w:t xml:space="preserve"> Spearman's correlation analysis demonstrated a negative correlation at 1 year (ρ = −0.20, p = 0.053) and 2 years (ρ = −0.27, p = 0.02), indicating that larger postoperative duct diameters were associated with greater pancreatic atrophy.</w:t>
      </w:r>
    </w:p>
    <w:p w14:paraId="041EBB38" w14:textId="77777777" w:rsidR="006B4426" w:rsidRPr="00CF4FDA" w:rsidRDefault="006B4426" w:rsidP="00CF4FDA">
      <w:pPr>
        <w:jc w:val="both"/>
        <w:rPr>
          <w:szCs w:val="24"/>
        </w:rPr>
      </w:pPr>
    </w:p>
    <w:p w14:paraId="04B194FE" w14:textId="77777777" w:rsidR="006B4426" w:rsidRDefault="006B4426"/>
    <w:p w14:paraId="3877A25E" w14:textId="77777777" w:rsidR="006B4426" w:rsidRDefault="006B4426"/>
    <w:p w14:paraId="773D8044" w14:textId="77777777" w:rsidR="006B4426" w:rsidRDefault="006B4426"/>
    <w:p w14:paraId="668913DD" w14:textId="77777777" w:rsidR="006B4426" w:rsidRDefault="006B4426"/>
    <w:p w14:paraId="2FF0B827" w14:textId="77777777" w:rsidR="006B4426" w:rsidRDefault="006B4426"/>
    <w:p w14:paraId="56A15400" w14:textId="77777777" w:rsidR="006B4426" w:rsidRDefault="006B4426"/>
    <w:p w14:paraId="21DF7CBD" w14:textId="77777777" w:rsidR="006B4426" w:rsidRDefault="006B4426"/>
    <w:p w14:paraId="2C5FE930" w14:textId="77777777" w:rsidR="006B4426" w:rsidRDefault="006B4426"/>
    <w:p w14:paraId="669C9940" w14:textId="77777777" w:rsidR="006B4426" w:rsidRDefault="006B4426"/>
    <w:p w14:paraId="1E5915D6" w14:textId="77777777" w:rsidR="006B4426" w:rsidRDefault="006B4426"/>
    <w:p w14:paraId="66509E40" w14:textId="77777777" w:rsidR="006B4426" w:rsidRDefault="006B4426"/>
    <w:p w14:paraId="068175E8" w14:textId="77777777" w:rsidR="006B4426" w:rsidRDefault="006B4426"/>
    <w:p w14:paraId="001B0789" w14:textId="77777777" w:rsidR="006B4426" w:rsidRDefault="006B4426"/>
    <w:p w14:paraId="2418158D" w14:textId="77777777" w:rsidR="006B4426" w:rsidRDefault="006B4426"/>
    <w:p w14:paraId="2BDDA68C" w14:textId="77777777" w:rsidR="006B4426" w:rsidRDefault="006B4426"/>
    <w:p w14:paraId="67A7BF6B" w14:textId="77777777" w:rsidR="006B4426" w:rsidRDefault="006B4426">
      <w:pPr>
        <w:rPr>
          <w:rFonts w:hint="eastAsia"/>
        </w:rPr>
      </w:pPr>
    </w:p>
    <w:p w14:paraId="45D1A002" w14:textId="77777777" w:rsidR="006B4426" w:rsidRDefault="006B4426"/>
    <w:p w14:paraId="58C52904" w14:textId="77777777" w:rsidR="006B4426" w:rsidRDefault="006B4426"/>
    <w:p w14:paraId="4A88DF9A" w14:textId="77777777" w:rsidR="006B4426" w:rsidRDefault="006B4426"/>
    <w:p w14:paraId="4168CAB5" w14:textId="77777777" w:rsidR="006B4426" w:rsidRDefault="006B4426">
      <w:pPr>
        <w:rPr>
          <w:rFonts w:hint="eastAsia"/>
        </w:rPr>
      </w:pPr>
    </w:p>
    <w:tbl>
      <w:tblPr>
        <w:tblStyle w:val="6"/>
        <w:tblW w:w="10632" w:type="dxa"/>
        <w:tblInd w:w="-1157" w:type="dxa"/>
        <w:tblLook w:val="04A0" w:firstRow="1" w:lastRow="0" w:firstColumn="1" w:lastColumn="0" w:noHBand="0" w:noVBand="1"/>
      </w:tblPr>
      <w:tblGrid>
        <w:gridCol w:w="558"/>
        <w:gridCol w:w="3336"/>
        <w:gridCol w:w="3327"/>
        <w:gridCol w:w="3411"/>
      </w:tblGrid>
      <w:tr w:rsidR="00377A73" w:rsidRPr="00AB1060" w14:paraId="25A42693" w14:textId="77777777" w:rsidTr="00E13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14:paraId="3476E28E" w14:textId="77777777" w:rsidR="00377A73" w:rsidRPr="00AB1060" w:rsidRDefault="00377A73" w:rsidP="00E133A8">
            <w:pPr>
              <w:jc w:val="center"/>
              <w:rPr>
                <w:rFonts w:ascii="Calibri" w:eastAsia="新細明體" w:hAnsi="Calibri" w:cs="Times New Roman"/>
                <w:sz w:val="28"/>
                <w:szCs w:val="28"/>
              </w:rPr>
            </w:pPr>
          </w:p>
        </w:tc>
        <w:tc>
          <w:tcPr>
            <w:tcW w:w="3336" w:type="dxa"/>
          </w:tcPr>
          <w:p w14:paraId="4FDE2180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8"/>
                <w:szCs w:val="28"/>
              </w:rPr>
            </w:pPr>
            <w:r w:rsidRPr="00AB1060">
              <w:rPr>
                <w:rFonts w:ascii="Calibri" w:eastAsia="新細明體" w:hAnsi="Calibri" w:cs="Times New Roman" w:hint="eastAsia"/>
                <w:sz w:val="28"/>
                <w:szCs w:val="28"/>
              </w:rPr>
              <w:t>3M</w:t>
            </w:r>
          </w:p>
        </w:tc>
        <w:tc>
          <w:tcPr>
            <w:tcW w:w="3327" w:type="dxa"/>
          </w:tcPr>
          <w:p w14:paraId="17B80305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8"/>
                <w:szCs w:val="28"/>
              </w:rPr>
            </w:pPr>
            <w:r w:rsidRPr="00AB1060">
              <w:rPr>
                <w:rFonts w:ascii="Calibri" w:eastAsia="新細明體" w:hAnsi="Calibri" w:cs="Times New Roman" w:hint="eastAsia"/>
                <w:sz w:val="28"/>
                <w:szCs w:val="28"/>
              </w:rPr>
              <w:t>1Y</w:t>
            </w:r>
          </w:p>
        </w:tc>
        <w:tc>
          <w:tcPr>
            <w:tcW w:w="3411" w:type="dxa"/>
          </w:tcPr>
          <w:p w14:paraId="0958904A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8"/>
                <w:szCs w:val="28"/>
              </w:rPr>
            </w:pPr>
            <w:r w:rsidRPr="00AB1060">
              <w:rPr>
                <w:rFonts w:ascii="Calibri" w:eastAsia="新細明體" w:hAnsi="Calibri" w:cs="Times New Roman" w:hint="eastAsia"/>
                <w:sz w:val="28"/>
                <w:szCs w:val="28"/>
              </w:rPr>
              <w:t>2Y</w:t>
            </w:r>
          </w:p>
        </w:tc>
      </w:tr>
      <w:tr w:rsidR="00377A73" w:rsidRPr="00AB1060" w14:paraId="619F4954" w14:textId="77777777" w:rsidTr="00E13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14:paraId="25689804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389C9749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6A64B072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33D1F8F4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 w:val="28"/>
                <w:szCs w:val="28"/>
              </w:rPr>
            </w:pPr>
            <w:r w:rsidRPr="00AB1060">
              <w:rPr>
                <w:rFonts w:ascii="Calibri" w:eastAsia="新細明體" w:hAnsi="Calibri" w:cs="Times New Roman" w:hint="eastAsia"/>
                <w:b/>
                <w:szCs w:val="24"/>
              </w:rPr>
              <w:t>DP</w:t>
            </w:r>
          </w:p>
        </w:tc>
        <w:tc>
          <w:tcPr>
            <w:tcW w:w="3336" w:type="dxa"/>
          </w:tcPr>
          <w:p w14:paraId="194885EE" w14:textId="77777777" w:rsidR="00377A73" w:rsidRPr="00AB1060" w:rsidRDefault="00377A73" w:rsidP="00E13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b/>
                <w:sz w:val="36"/>
                <w:szCs w:val="36"/>
              </w:rPr>
            </w:pPr>
            <w:r w:rsidRPr="00AB1060">
              <w:rPr>
                <w:rFonts w:ascii="Calibri" w:eastAsia="新細明體" w:hAnsi="Calibri" w:cs="Times New Roman"/>
                <w:b/>
                <w:noProof/>
                <w:sz w:val="36"/>
                <w:szCs w:val="36"/>
              </w:rPr>
              <w:drawing>
                <wp:inline distT="0" distB="0" distL="0" distR="0" wp14:anchorId="2142F3D7" wp14:editId="2091337C">
                  <wp:extent cx="1974905" cy="1828800"/>
                  <wp:effectExtent l="0" t="0" r="6350" b="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539" cy="1856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14:paraId="0E46B469" w14:textId="77777777" w:rsidR="00377A73" w:rsidRPr="00AB1060" w:rsidRDefault="00377A73" w:rsidP="00E13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b/>
                <w:sz w:val="36"/>
                <w:szCs w:val="36"/>
              </w:rPr>
            </w:pPr>
            <w:r w:rsidRPr="00AB1060">
              <w:rPr>
                <w:rFonts w:ascii="Calibri" w:eastAsia="新細明體" w:hAnsi="Calibri" w:cs="Times New Roman"/>
                <w:b/>
                <w:noProof/>
                <w:sz w:val="36"/>
                <w:szCs w:val="36"/>
              </w:rPr>
              <w:drawing>
                <wp:inline distT="0" distB="0" distL="0" distR="0" wp14:anchorId="7D70CE3F" wp14:editId="6BA53B8C">
                  <wp:extent cx="1938400" cy="1805940"/>
                  <wp:effectExtent l="0" t="0" r="508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473" cy="1817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1" w:type="dxa"/>
          </w:tcPr>
          <w:p w14:paraId="4983D56B" w14:textId="77777777" w:rsidR="00377A73" w:rsidRPr="00AB1060" w:rsidRDefault="00377A73" w:rsidP="00E133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b/>
                <w:sz w:val="36"/>
                <w:szCs w:val="36"/>
              </w:rPr>
            </w:pPr>
            <w:r w:rsidRPr="00AB1060">
              <w:rPr>
                <w:rFonts w:ascii="Calibri" w:eastAsia="新細明體" w:hAnsi="Calibri" w:cs="Times New Roman"/>
                <w:b/>
                <w:noProof/>
                <w:sz w:val="36"/>
                <w:szCs w:val="36"/>
              </w:rPr>
              <w:drawing>
                <wp:inline distT="0" distB="0" distL="0" distR="0" wp14:anchorId="3CEA6305" wp14:editId="06E585B8">
                  <wp:extent cx="1950720" cy="1813545"/>
                  <wp:effectExtent l="0" t="0" r="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092" cy="183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A73" w:rsidRPr="00AB1060" w14:paraId="70D47679" w14:textId="77777777" w:rsidTr="00E13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14:paraId="36CD0517" w14:textId="77777777" w:rsidR="00377A73" w:rsidRPr="00AB1060" w:rsidRDefault="00377A73" w:rsidP="00E133A8">
            <w:pPr>
              <w:jc w:val="center"/>
              <w:rPr>
                <w:rFonts w:ascii="Calibri" w:eastAsia="新細明體" w:hAnsi="Calibri" w:cs="Times New Roman"/>
                <w:sz w:val="22"/>
              </w:rPr>
            </w:pPr>
          </w:p>
          <w:p w14:paraId="72491A92" w14:textId="77777777" w:rsidR="00377A73" w:rsidRPr="00AB1060" w:rsidRDefault="00377A73" w:rsidP="00E133A8">
            <w:pPr>
              <w:jc w:val="center"/>
              <w:rPr>
                <w:rFonts w:ascii="Calibri" w:eastAsia="新細明體" w:hAnsi="Calibri" w:cs="Times New Roman"/>
                <w:sz w:val="22"/>
              </w:rPr>
            </w:pPr>
          </w:p>
        </w:tc>
        <w:tc>
          <w:tcPr>
            <w:tcW w:w="3336" w:type="dxa"/>
          </w:tcPr>
          <w:p w14:paraId="798D3D5C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=0.238</w:t>
            </w:r>
          </w:p>
          <w:p w14:paraId="3A77E909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p= 0.32</w:t>
            </w:r>
          </w:p>
        </w:tc>
        <w:tc>
          <w:tcPr>
            <w:tcW w:w="3327" w:type="dxa"/>
          </w:tcPr>
          <w:p w14:paraId="2533C66D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=0.327</w:t>
            </w:r>
          </w:p>
          <w:p w14:paraId="4E501A5D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p= 0.11</w:t>
            </w:r>
          </w:p>
        </w:tc>
        <w:tc>
          <w:tcPr>
            <w:tcW w:w="3411" w:type="dxa"/>
          </w:tcPr>
          <w:p w14:paraId="721048A9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=0.566</w:t>
            </w:r>
          </w:p>
          <w:p w14:paraId="75C0644B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b/>
                <w:sz w:val="36"/>
                <w:szCs w:val="36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p= 0.05*</w:t>
            </w:r>
          </w:p>
        </w:tc>
      </w:tr>
      <w:tr w:rsidR="00377A73" w:rsidRPr="00AB1060" w14:paraId="3FEF8B9C" w14:textId="77777777" w:rsidTr="00E13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14:paraId="21D1E915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0CE79E7A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2CB76B9D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Cs w:val="24"/>
              </w:rPr>
            </w:pPr>
          </w:p>
          <w:p w14:paraId="13A82FD8" w14:textId="77777777" w:rsidR="00377A73" w:rsidRPr="00AB1060" w:rsidRDefault="00377A73" w:rsidP="00E133A8">
            <w:pPr>
              <w:rPr>
                <w:rFonts w:ascii="Calibri" w:eastAsia="新細明體" w:hAnsi="Calibri" w:cs="Times New Roman"/>
                <w:b/>
                <w:sz w:val="36"/>
                <w:szCs w:val="36"/>
              </w:rPr>
            </w:pPr>
            <w:r w:rsidRPr="00AB1060">
              <w:rPr>
                <w:rFonts w:ascii="Calibri" w:eastAsia="新細明體" w:hAnsi="Calibri" w:cs="Times New Roman" w:hint="eastAsia"/>
                <w:b/>
                <w:szCs w:val="24"/>
              </w:rPr>
              <w:t>PD</w:t>
            </w:r>
          </w:p>
        </w:tc>
        <w:tc>
          <w:tcPr>
            <w:tcW w:w="3336" w:type="dxa"/>
          </w:tcPr>
          <w:p w14:paraId="364021B9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noProof/>
                <w:sz w:val="22"/>
              </w:rPr>
              <w:drawing>
                <wp:inline distT="0" distB="0" distL="0" distR="0" wp14:anchorId="2E47A196" wp14:editId="0D0EC4BF">
                  <wp:extent cx="1929130" cy="1798016"/>
                  <wp:effectExtent l="0" t="0" r="0" b="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766" cy="181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14:paraId="555A8F25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noProof/>
                <w:sz w:val="22"/>
              </w:rPr>
              <w:drawing>
                <wp:inline distT="0" distB="0" distL="0" distR="0" wp14:anchorId="0A9E9148" wp14:editId="00382BFC">
                  <wp:extent cx="1903067" cy="1778000"/>
                  <wp:effectExtent l="0" t="0" r="254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241" cy="17931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1" w:type="dxa"/>
          </w:tcPr>
          <w:p w14:paraId="0E326F96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noProof/>
                <w:sz w:val="22"/>
              </w:rPr>
              <w:drawing>
                <wp:inline distT="0" distB="0" distL="0" distR="0" wp14:anchorId="05FC1833" wp14:editId="3339121B">
                  <wp:extent cx="1863411" cy="1743075"/>
                  <wp:effectExtent l="0" t="0" r="381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606" cy="17498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A73" w:rsidRPr="00AB1060" w14:paraId="01D7D0A7" w14:textId="77777777" w:rsidTr="00E13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14:paraId="63CBA966" w14:textId="77777777" w:rsidR="00377A73" w:rsidRPr="00AB1060" w:rsidRDefault="00377A73" w:rsidP="00E133A8">
            <w:pPr>
              <w:jc w:val="center"/>
              <w:rPr>
                <w:rFonts w:ascii="Calibri" w:eastAsia="新細明體" w:hAnsi="Calibri" w:cs="Times New Roman"/>
                <w:sz w:val="22"/>
              </w:rPr>
            </w:pPr>
          </w:p>
          <w:p w14:paraId="172EA412" w14:textId="77777777" w:rsidR="00377A73" w:rsidRPr="00AB1060" w:rsidRDefault="00377A73" w:rsidP="00E133A8">
            <w:pPr>
              <w:jc w:val="center"/>
              <w:rPr>
                <w:rFonts w:ascii="Calibri" w:eastAsia="新細明體" w:hAnsi="Calibri" w:cs="Times New Roman"/>
                <w:sz w:val="22"/>
              </w:rPr>
            </w:pPr>
          </w:p>
        </w:tc>
        <w:tc>
          <w:tcPr>
            <w:tcW w:w="3336" w:type="dxa"/>
          </w:tcPr>
          <w:p w14:paraId="7358FD3C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=-0.005</w:t>
            </w:r>
          </w:p>
          <w:p w14:paraId="37F7D791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p = 0.97</w:t>
            </w:r>
          </w:p>
        </w:tc>
        <w:tc>
          <w:tcPr>
            <w:tcW w:w="3327" w:type="dxa"/>
          </w:tcPr>
          <w:p w14:paraId="3A159763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 0.149</w:t>
            </w:r>
          </w:p>
          <w:p w14:paraId="695D9644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 xml:space="preserve">p = 0.33 </w:t>
            </w:r>
          </w:p>
        </w:tc>
        <w:tc>
          <w:tcPr>
            <w:tcW w:w="3411" w:type="dxa"/>
          </w:tcPr>
          <w:p w14:paraId="465A9EB9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ơ =0.157</w:t>
            </w:r>
          </w:p>
          <w:p w14:paraId="1D87E7E4" w14:textId="77777777" w:rsidR="00377A73" w:rsidRPr="00AB1060" w:rsidRDefault="00377A73" w:rsidP="00E13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新細明體" w:hAnsi="Calibri" w:cs="Times New Roman"/>
                <w:sz w:val="22"/>
              </w:rPr>
            </w:pPr>
            <w:r w:rsidRPr="00AB1060">
              <w:rPr>
                <w:rFonts w:ascii="Calibri" w:eastAsia="新細明體" w:hAnsi="Calibri" w:cs="Times New Roman"/>
                <w:sz w:val="22"/>
              </w:rPr>
              <w:t>p= 0.29</w:t>
            </w:r>
          </w:p>
        </w:tc>
      </w:tr>
      <w:tr w:rsidR="00377A73" w:rsidRPr="00AB1060" w14:paraId="0606BA68" w14:textId="77777777" w:rsidTr="00E133A8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4"/>
          </w:tcPr>
          <w:p w14:paraId="4F6C3A55" w14:textId="29ADF3C4" w:rsidR="00377A73" w:rsidRPr="006B4426" w:rsidRDefault="00377A73" w:rsidP="00CF4FDA">
            <w:pPr>
              <w:rPr>
                <w:rFonts w:ascii="Calibri" w:eastAsia="新細明體" w:hAnsi="Calibri" w:cs="Times New Roman"/>
                <w:szCs w:val="24"/>
              </w:rPr>
            </w:pPr>
            <w:r w:rsidRPr="006B4426">
              <w:rPr>
                <w:rFonts w:ascii="Arial" w:eastAsia="新細明體" w:hAnsi="Arial" w:cs="Arial"/>
                <w:b/>
                <w:color w:val="000000"/>
                <w:szCs w:val="24"/>
              </w:rPr>
              <w:t xml:space="preserve">Supplementary Figure </w:t>
            </w:r>
            <w:r w:rsidR="006B4426" w:rsidRPr="006B4426">
              <w:rPr>
                <w:rFonts w:ascii="Arial" w:eastAsia="新細明體" w:hAnsi="Arial" w:cs="Arial" w:hint="eastAsia"/>
                <w:b/>
                <w:color w:val="000000"/>
                <w:szCs w:val="24"/>
              </w:rPr>
              <w:t>2</w:t>
            </w:r>
            <w:r w:rsidRPr="006B4426">
              <w:rPr>
                <w:rFonts w:ascii="Arial" w:eastAsia="新細明體" w:hAnsi="Arial" w:cs="Arial"/>
                <w:b/>
                <w:color w:val="000000"/>
                <w:szCs w:val="24"/>
              </w:rPr>
              <w:t>.</w:t>
            </w:r>
            <w:r w:rsidRPr="006B4426">
              <w:rPr>
                <w:rFonts w:ascii="Calibri" w:eastAsia="新細明體" w:hAnsi="Calibri" w:cs="Times New Roman"/>
                <w:b/>
                <w:szCs w:val="24"/>
              </w:rPr>
              <w:t xml:space="preserve"> </w:t>
            </w:r>
            <w:r w:rsidRPr="006B4426">
              <w:rPr>
                <w:rFonts w:ascii="Arial" w:eastAsia="新細明體" w:hAnsi="Arial" w:cs="Arial"/>
                <w:b/>
                <w:bCs/>
                <w:color w:val="000000"/>
                <w:szCs w:val="24"/>
              </w:rPr>
              <w:t xml:space="preserve">Relationship between change of C-peptide level (%) and pancreas volume (%) at different time </w:t>
            </w:r>
            <w:r w:rsidR="006B4426" w:rsidRPr="006B4426">
              <w:rPr>
                <w:rFonts w:ascii="Arial" w:eastAsia="新細明體" w:hAnsi="Arial" w:cs="Arial"/>
                <w:b/>
                <w:bCs/>
                <w:color w:val="000000"/>
                <w:szCs w:val="24"/>
              </w:rPr>
              <w:t>points</w:t>
            </w:r>
            <w:r w:rsidRPr="006B4426">
              <w:rPr>
                <w:rFonts w:ascii="Arial" w:eastAsia="新細明體" w:hAnsi="Arial" w:cs="Arial"/>
                <w:b/>
                <w:bCs/>
                <w:color w:val="000000"/>
                <w:szCs w:val="24"/>
              </w:rPr>
              <w:t>.</w:t>
            </w:r>
            <w:r w:rsidRPr="006B4426">
              <w:rPr>
                <w:rFonts w:ascii="Arial" w:eastAsia="新細明體" w:hAnsi="Arial" w:cs="Arial"/>
                <w:color w:val="000000"/>
                <w:szCs w:val="24"/>
              </w:rPr>
              <w:t xml:space="preserve"> Spearman’s correlation showed no significant correlation between C-peptide level and residual volume at postoperative 3 months, 1year and 2years.</w:t>
            </w:r>
          </w:p>
        </w:tc>
      </w:tr>
    </w:tbl>
    <w:p w14:paraId="4B29E4FF" w14:textId="77777777" w:rsidR="00377A73" w:rsidRPr="00377A73" w:rsidRDefault="00377A73"/>
    <w:sectPr w:rsidR="00377A73" w:rsidRPr="00377A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D5B67" w14:textId="77777777" w:rsidR="0049371D" w:rsidRDefault="0049371D" w:rsidP="006B4426">
      <w:r>
        <w:separator/>
      </w:r>
    </w:p>
  </w:endnote>
  <w:endnote w:type="continuationSeparator" w:id="0">
    <w:p w14:paraId="7BFECEC1" w14:textId="77777777" w:rsidR="0049371D" w:rsidRDefault="0049371D" w:rsidP="006B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EB09" w14:textId="77777777" w:rsidR="0049371D" w:rsidRDefault="0049371D" w:rsidP="006B4426">
      <w:r>
        <w:separator/>
      </w:r>
    </w:p>
  </w:footnote>
  <w:footnote w:type="continuationSeparator" w:id="0">
    <w:p w14:paraId="5249B4B2" w14:textId="77777777" w:rsidR="0049371D" w:rsidRDefault="0049371D" w:rsidP="006B4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73"/>
    <w:rsid w:val="002B530A"/>
    <w:rsid w:val="00377A73"/>
    <w:rsid w:val="0049371D"/>
    <w:rsid w:val="006B4426"/>
    <w:rsid w:val="00C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CCCF70"/>
  <w15:chartTrackingRefBased/>
  <w15:docId w15:val="{6C03920F-EB8F-4884-B1C6-D5D8BA4B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A7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">
    <w:name w:val="表格格線6"/>
    <w:basedOn w:val="a1"/>
    <w:next w:val="a3"/>
    <w:uiPriority w:val="39"/>
    <w:rsid w:val="00377A73"/>
    <w:tblPr/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3">
    <w:name w:val="Table Grid"/>
    <w:basedOn w:val="a1"/>
    <w:uiPriority w:val="39"/>
    <w:rsid w:val="00377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44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442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44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442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維勛 呂</cp:lastModifiedBy>
  <cp:revision>3</cp:revision>
  <dcterms:created xsi:type="dcterms:W3CDTF">2020-02-16T15:36:00Z</dcterms:created>
  <dcterms:modified xsi:type="dcterms:W3CDTF">2025-12-11T18:49:00Z</dcterms:modified>
</cp:coreProperties>
</file>