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239B" w:rsidRDefault="00BB5931" w:rsidP="00BB5931">
      <w:pPr>
        <w:rPr>
          <w:rFonts w:ascii="Times" w:hAnsi="Times"/>
          <w:b/>
          <w:bCs/>
          <w:lang w:val="en-US"/>
        </w:rPr>
      </w:pPr>
      <w:r w:rsidRPr="00B70F25">
        <w:rPr>
          <w:rFonts w:ascii="Times" w:hAnsi="Times"/>
          <w:b/>
          <w:bCs/>
          <w:lang w:val="en-US"/>
        </w:rPr>
        <w:t>Supplementary Materials</w:t>
      </w:r>
    </w:p>
    <w:p w:rsidR="00B03E30" w:rsidRDefault="00B03E30" w:rsidP="00BB5931">
      <w:pPr>
        <w:rPr>
          <w:rFonts w:ascii="Times" w:hAnsi="Times"/>
          <w:b/>
          <w:bCs/>
          <w:lang w:val="en-US"/>
        </w:rPr>
      </w:pPr>
    </w:p>
    <w:p w:rsidR="00B03E30" w:rsidRPr="0023186C" w:rsidRDefault="00B03E30" w:rsidP="00B03E30">
      <w:pPr>
        <w:spacing w:line="480" w:lineRule="auto"/>
        <w:rPr>
          <w:rFonts w:ascii="Times" w:hAnsi="Times" w:cs="Arial"/>
          <w:color w:val="000000" w:themeColor="text1"/>
          <w:lang w:val="en-US"/>
        </w:rPr>
      </w:pPr>
      <w:r>
        <w:rPr>
          <w:noProof/>
        </w:rPr>
        <w:drawing>
          <wp:inline distT="0" distB="0" distL="0" distR="0" wp14:anchorId="27129FD4" wp14:editId="108A5E90">
            <wp:extent cx="2696901" cy="2791138"/>
            <wp:effectExtent l="0" t="0" r="0" b="3175"/>
            <wp:docPr id="731589247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1589247" name="Grafik 73158924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2676" cy="287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" w:hAnsi="Times" w:cs="Arial"/>
          <w:color w:val="000000" w:themeColor="text1"/>
          <w:lang w:val="en-US"/>
        </w:rPr>
        <w:t xml:space="preserve">    </w:t>
      </w:r>
      <w:r>
        <w:rPr>
          <w:noProof/>
        </w:rPr>
        <w:drawing>
          <wp:inline distT="0" distB="0" distL="0" distR="0" wp14:anchorId="275A65EC" wp14:editId="5204DDA2">
            <wp:extent cx="2753139" cy="2770740"/>
            <wp:effectExtent l="0" t="0" r="3175" b="0"/>
            <wp:docPr id="405692684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692684" name="Grafik 40569268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9774" cy="2948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ellenraster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"/>
        <w:gridCol w:w="4911"/>
      </w:tblGrid>
      <w:tr w:rsidR="00B03E30" w:rsidRPr="00C25A22" w:rsidTr="003F15FF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:rsidR="00B03E30" w:rsidRDefault="00B03E30" w:rsidP="003F15FF">
            <w:pPr>
              <w:pStyle w:val="MDPI31text"/>
              <w:spacing w:line="240" w:lineRule="auto"/>
              <w:ind w:left="0" w:firstLine="0"/>
              <w:rPr>
                <w:rFonts w:cs="Arial"/>
                <w:color w:val="000000" w:themeColor="text1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B03E30" w:rsidRDefault="00B03E30" w:rsidP="003F15FF">
            <w:pPr>
              <w:pStyle w:val="MDPI31text"/>
              <w:spacing w:line="240" w:lineRule="auto"/>
              <w:ind w:left="0" w:firstLine="0"/>
              <w:jc w:val="center"/>
              <w:rPr>
                <w:rFonts w:cs="Arial"/>
                <w:color w:val="000000" w:themeColor="text1"/>
                <w:szCs w:val="20"/>
              </w:rPr>
            </w:pPr>
          </w:p>
        </w:tc>
      </w:tr>
      <w:tr w:rsidR="00B03E30" w:rsidRPr="00526D85" w:rsidTr="003F15FF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:rsidR="00B03E30" w:rsidRPr="00526D85" w:rsidRDefault="00B03E30" w:rsidP="003F15FF">
            <w:pPr>
              <w:pStyle w:val="MDPI31text"/>
              <w:spacing w:line="240" w:lineRule="auto"/>
              <w:ind w:left="0" w:firstLine="0"/>
              <w:rPr>
                <w:rFonts w:ascii="Times" w:hAnsi="Times" w:cs="Arial"/>
                <w:color w:val="000000" w:themeColor="text1"/>
                <w:szCs w:val="20"/>
              </w:rPr>
            </w:pPr>
            <w:r w:rsidRPr="00526D85">
              <w:rPr>
                <w:rFonts w:ascii="Times" w:hAnsi="Times" w:cs="Arial"/>
                <w:color w:val="000000" w:themeColor="text1"/>
                <w:szCs w:val="20"/>
              </w:rPr>
              <w:t>(</w:t>
            </w:r>
            <w:r w:rsidRPr="00526D85">
              <w:rPr>
                <w:rFonts w:ascii="Times" w:hAnsi="Times" w:cs="Arial"/>
                <w:b/>
                <w:noProof/>
                <w:color w:val="000000" w:themeColor="text1"/>
                <w:szCs w:val="20"/>
              </w:rPr>
              <w:t>a</w:t>
            </w:r>
            <w:r w:rsidRPr="00526D85">
              <w:rPr>
                <w:rFonts w:ascii="Times" w:hAnsi="Times" w:cs="Arial"/>
                <w:color w:val="000000" w:themeColor="text1"/>
                <w:szCs w:val="20"/>
              </w:rPr>
              <w:t>)</w:t>
            </w:r>
            <w:r>
              <w:rPr>
                <w:rFonts w:ascii="Times" w:hAnsi="Times" w:cs="Arial"/>
                <w:color w:val="000000" w:themeColor="text1"/>
                <w:szCs w:val="20"/>
              </w:rPr>
              <w:t xml:space="preserve">    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03E30" w:rsidRPr="00526D85" w:rsidRDefault="00B03E30" w:rsidP="003F15FF">
            <w:pPr>
              <w:pStyle w:val="MDPI31text"/>
              <w:spacing w:line="240" w:lineRule="auto"/>
              <w:ind w:left="0" w:firstLine="0"/>
              <w:jc w:val="center"/>
              <w:rPr>
                <w:rFonts w:ascii="Times" w:hAnsi="Times" w:cs="Arial"/>
                <w:color w:val="000000" w:themeColor="text1"/>
                <w:szCs w:val="20"/>
              </w:rPr>
            </w:pPr>
            <w:r>
              <w:rPr>
                <w:rFonts w:ascii="Times" w:hAnsi="Times" w:cs="Arial"/>
                <w:color w:val="000000" w:themeColor="text1"/>
                <w:szCs w:val="20"/>
              </w:rPr>
              <w:t xml:space="preserve">                                                                                         </w:t>
            </w:r>
            <w:r w:rsidRPr="00526D85">
              <w:rPr>
                <w:rFonts w:ascii="Times" w:hAnsi="Times" w:cs="Arial"/>
                <w:color w:val="000000" w:themeColor="text1"/>
                <w:szCs w:val="20"/>
              </w:rPr>
              <w:t>(</w:t>
            </w:r>
            <w:r w:rsidRPr="00526D85">
              <w:rPr>
                <w:rFonts w:ascii="Times" w:hAnsi="Times" w:cs="Arial"/>
                <w:b/>
                <w:noProof/>
                <w:color w:val="000000" w:themeColor="text1"/>
                <w:szCs w:val="20"/>
              </w:rPr>
              <w:t>b</w:t>
            </w:r>
            <w:r w:rsidRPr="00526D85">
              <w:rPr>
                <w:rFonts w:ascii="Times" w:hAnsi="Times" w:cs="Arial"/>
                <w:color w:val="000000" w:themeColor="text1"/>
                <w:szCs w:val="20"/>
              </w:rPr>
              <w:t>)</w:t>
            </w:r>
          </w:p>
        </w:tc>
      </w:tr>
    </w:tbl>
    <w:p w:rsidR="00B03E30" w:rsidRPr="00526D85" w:rsidRDefault="00B03E30" w:rsidP="00B03E30">
      <w:pPr>
        <w:pStyle w:val="MDPI51figurecaption"/>
        <w:ind w:left="0"/>
        <w:rPr>
          <w:rFonts w:ascii="Times" w:hAnsi="Times"/>
          <w:b/>
          <w:bCs/>
        </w:rPr>
      </w:pPr>
      <w:r w:rsidRPr="007E76B0">
        <w:rPr>
          <w:rFonts w:ascii="Times" w:hAnsi="Times" w:cs="Helvetica Neue"/>
          <w:b/>
          <w:bCs/>
          <w:szCs w:val="18"/>
        </w:rPr>
        <w:t>Supplementary</w:t>
      </w:r>
      <w:r w:rsidRPr="00526D85">
        <w:rPr>
          <w:rFonts w:ascii="Times" w:hAnsi="Times"/>
          <w:b/>
          <w:bCs/>
        </w:rPr>
        <w:t xml:space="preserve"> </w:t>
      </w:r>
      <w:r w:rsidRPr="00526D85">
        <w:rPr>
          <w:rFonts w:ascii="Times" w:hAnsi="Times"/>
          <w:b/>
          <w:bCs/>
        </w:rPr>
        <w:t xml:space="preserve">Figure </w:t>
      </w:r>
      <w:r>
        <w:rPr>
          <w:rFonts w:ascii="Times" w:hAnsi="Times"/>
          <w:b/>
          <w:bCs/>
        </w:rPr>
        <w:t>1</w:t>
      </w:r>
      <w:r w:rsidRPr="00526D85">
        <w:rPr>
          <w:rFonts w:ascii="Times" w:hAnsi="Times"/>
          <w:b/>
          <w:bCs/>
        </w:rPr>
        <w:t xml:space="preserve">. (a) </w:t>
      </w:r>
      <w:r w:rsidRPr="00526D85">
        <w:rPr>
          <w:rFonts w:ascii="Times" w:hAnsi="Times"/>
        </w:rPr>
        <w:t xml:space="preserve">Scatterplot comparing IDx-DR diagnosis to gold standard Ophthalmic diagnosis using dilated </w:t>
      </w:r>
      <w:proofErr w:type="spellStart"/>
      <w:r w:rsidRPr="00526D85">
        <w:rPr>
          <w:rFonts w:ascii="Times" w:hAnsi="Times"/>
        </w:rPr>
        <w:t>funduscopy</w:t>
      </w:r>
      <w:proofErr w:type="spellEnd"/>
      <w:r w:rsidRPr="00526D85">
        <w:rPr>
          <w:rFonts w:ascii="Times" w:hAnsi="Times"/>
        </w:rPr>
        <w:t>.</w:t>
      </w:r>
      <w:r w:rsidRPr="00526D85">
        <w:rPr>
          <w:rFonts w:ascii="Times" w:hAnsi="Times"/>
          <w:b/>
          <w:bCs/>
        </w:rPr>
        <w:t xml:space="preserve"> (b) </w:t>
      </w:r>
      <w:r w:rsidRPr="00526D85">
        <w:rPr>
          <w:rFonts w:ascii="Times" w:hAnsi="Times"/>
        </w:rPr>
        <w:t>Scatterplot comparing IDx-DR diagnosis to Ophthalmic diagnosis using fundus images (the same ones as used by the IDx-DR algorithm).</w:t>
      </w:r>
    </w:p>
    <w:p w:rsidR="00B03E30" w:rsidRDefault="00B03E30" w:rsidP="00BB5931">
      <w:pPr>
        <w:rPr>
          <w:rFonts w:ascii="Times" w:hAnsi="Times"/>
          <w:b/>
          <w:bCs/>
          <w:lang w:val="en-US"/>
        </w:rPr>
      </w:pPr>
    </w:p>
    <w:p w:rsidR="009C5E24" w:rsidRPr="00B70F25" w:rsidRDefault="009C5E24" w:rsidP="00BB5931">
      <w:pPr>
        <w:rPr>
          <w:rFonts w:ascii="Times" w:hAnsi="Times"/>
          <w:b/>
          <w:bCs/>
          <w:lang w:val="en-US"/>
        </w:rPr>
      </w:pPr>
    </w:p>
    <w:p w:rsidR="00BB5931" w:rsidRPr="00B70F25" w:rsidRDefault="00731F5F" w:rsidP="00BB5931">
      <w:pPr>
        <w:rPr>
          <w:rFonts w:ascii="Times" w:hAnsi="Times"/>
          <w:b/>
          <w:bCs/>
          <w:lang w:val="en-US"/>
        </w:rPr>
      </w:pPr>
      <w:r>
        <w:rPr>
          <w:rFonts w:ascii="Times" w:hAnsi="Times"/>
          <w:b/>
          <w:bCs/>
          <w:noProof/>
          <w:lang w:val="en-US"/>
        </w:rPr>
        <w:drawing>
          <wp:inline distT="0" distB="0" distL="0" distR="0">
            <wp:extent cx="3299027" cy="3335028"/>
            <wp:effectExtent l="0" t="0" r="3175" b="0"/>
            <wp:docPr id="1765514414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514414" name="Grafik 176551441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9450" cy="3365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5931" w:rsidRPr="00B70F25" w:rsidRDefault="00BB5931" w:rsidP="00BB5931">
      <w:pPr>
        <w:rPr>
          <w:rFonts w:ascii="Times" w:hAnsi="Times"/>
          <w:b/>
          <w:bCs/>
          <w:lang w:val="en-US"/>
        </w:rPr>
      </w:pPr>
    </w:p>
    <w:p w:rsidR="00B70F25" w:rsidRDefault="00731F5F" w:rsidP="00B70F25">
      <w:pPr>
        <w:pStyle w:val="MDPI51figurecaption"/>
        <w:ind w:left="0"/>
        <w:rPr>
          <w:rFonts w:ascii="Times" w:hAnsi="Times"/>
          <w:b/>
          <w:bCs/>
        </w:rPr>
      </w:pPr>
      <w:r w:rsidRPr="007E76B0">
        <w:rPr>
          <w:rFonts w:ascii="Times" w:hAnsi="Times" w:cs="Helvetica Neue"/>
          <w:b/>
          <w:bCs/>
          <w:szCs w:val="18"/>
        </w:rPr>
        <w:t xml:space="preserve">Supplementary Figure </w:t>
      </w:r>
      <w:r w:rsidR="00B03E30">
        <w:rPr>
          <w:rFonts w:ascii="Times" w:hAnsi="Times" w:cs="Helvetica Neue"/>
          <w:b/>
          <w:bCs/>
          <w:szCs w:val="18"/>
        </w:rPr>
        <w:t>2</w:t>
      </w:r>
      <w:r w:rsidR="00B70F25" w:rsidRPr="00731F5F">
        <w:rPr>
          <w:rFonts w:ascii="Times" w:hAnsi="Times"/>
          <w:b/>
          <w:bCs/>
          <w:szCs w:val="18"/>
        </w:rPr>
        <w:t xml:space="preserve">. </w:t>
      </w:r>
      <w:r w:rsidR="00B70F25" w:rsidRPr="00731F5F">
        <w:rPr>
          <w:rFonts w:ascii="Times" w:hAnsi="Times"/>
          <w:szCs w:val="18"/>
        </w:rPr>
        <w:t>Scatterplot</w:t>
      </w:r>
      <w:r w:rsidR="00B70F25" w:rsidRPr="00B70F25">
        <w:rPr>
          <w:rFonts w:ascii="Times" w:hAnsi="Times"/>
        </w:rPr>
        <w:t xml:space="preserve"> comparing Ophthalmic diagnosis using fundus images (the same ones as used by the IDx-DR algorithm) to gold standard Ophthalmic diagnosis using dilated </w:t>
      </w:r>
      <w:proofErr w:type="spellStart"/>
      <w:r w:rsidR="00B70F25" w:rsidRPr="00B70F25">
        <w:rPr>
          <w:rFonts w:ascii="Times" w:hAnsi="Times"/>
        </w:rPr>
        <w:t>funduscopy</w:t>
      </w:r>
      <w:proofErr w:type="spellEnd"/>
      <w:r w:rsidR="00B70F25" w:rsidRPr="00B70F25">
        <w:rPr>
          <w:rFonts w:ascii="Times" w:hAnsi="Times"/>
        </w:rPr>
        <w:t>.</w:t>
      </w:r>
      <w:r w:rsidR="00B70F25" w:rsidRPr="00B70F25">
        <w:rPr>
          <w:rFonts w:ascii="Times" w:hAnsi="Times"/>
          <w:b/>
          <w:bCs/>
        </w:rPr>
        <w:t xml:space="preserve"> </w:t>
      </w:r>
    </w:p>
    <w:p w:rsidR="00D905D7" w:rsidRDefault="00D905D7" w:rsidP="00B70F25">
      <w:pPr>
        <w:pStyle w:val="MDPI51figurecaption"/>
        <w:ind w:left="0"/>
        <w:rPr>
          <w:rFonts w:ascii="Times" w:hAnsi="Times"/>
          <w:b/>
          <w:bCs/>
        </w:rPr>
      </w:pPr>
    </w:p>
    <w:p w:rsidR="0077761C" w:rsidRPr="00B70F25" w:rsidRDefault="0077761C" w:rsidP="00B70F25">
      <w:pPr>
        <w:pStyle w:val="MDPI51figurecaption"/>
        <w:ind w:left="0"/>
        <w:rPr>
          <w:rFonts w:ascii="Times" w:hAnsi="Times"/>
          <w:b/>
          <w:bCs/>
        </w:rPr>
      </w:pPr>
    </w:p>
    <w:p w:rsidR="00B70F25" w:rsidRDefault="0077761C" w:rsidP="00BB5931">
      <w:pPr>
        <w:rPr>
          <w:rFonts w:ascii="Times" w:hAnsi="Times"/>
          <w:b/>
          <w:bCs/>
          <w:lang w:val="en-US"/>
        </w:rPr>
      </w:pPr>
      <w:r>
        <w:rPr>
          <w:rFonts w:ascii="Times" w:hAnsi="Times"/>
          <w:b/>
          <w:bCs/>
          <w:noProof/>
          <w:lang w:val="en-US"/>
        </w:rPr>
        <w:lastRenderedPageBreak/>
        <w:drawing>
          <wp:inline distT="0" distB="0" distL="0" distR="0">
            <wp:extent cx="2820035" cy="2087911"/>
            <wp:effectExtent l="0" t="0" r="0" b="0"/>
            <wp:docPr id="867980244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980244" name="Grafik 86798024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8919" cy="2131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" w:hAnsi="Times"/>
          <w:b/>
          <w:bCs/>
          <w:noProof/>
          <w:lang w:val="en-US"/>
        </w:rPr>
        <w:drawing>
          <wp:inline distT="0" distB="0" distL="0" distR="0">
            <wp:extent cx="2820035" cy="2268682"/>
            <wp:effectExtent l="0" t="0" r="0" b="5080"/>
            <wp:docPr id="775516647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516647" name="Grafik 77551664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6780" cy="2306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ellenraster"/>
        <w:tblW w:w="0" w:type="auto"/>
        <w:tblInd w:w="10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0"/>
        <w:gridCol w:w="4611"/>
      </w:tblGrid>
      <w:tr w:rsidR="0077761C" w:rsidRPr="00526D85" w:rsidTr="0077761C">
        <w:tc>
          <w:tcPr>
            <w:tcW w:w="0" w:type="auto"/>
            <w:shd w:val="clear" w:color="auto" w:fill="auto"/>
            <w:vAlign w:val="center"/>
          </w:tcPr>
          <w:p w:rsidR="0077761C" w:rsidRPr="00526D85" w:rsidRDefault="0077761C" w:rsidP="00DE0DC7">
            <w:pPr>
              <w:pStyle w:val="MDPI31text"/>
              <w:spacing w:line="240" w:lineRule="auto"/>
              <w:ind w:left="0" w:firstLine="0"/>
              <w:jc w:val="center"/>
              <w:rPr>
                <w:rFonts w:ascii="Times" w:hAnsi="Times" w:cs="Arial"/>
                <w:color w:val="000000" w:themeColor="text1"/>
                <w:szCs w:val="18"/>
              </w:rPr>
            </w:pPr>
            <w:r>
              <w:rPr>
                <w:rFonts w:ascii="Times" w:hAnsi="Times" w:cs="Arial"/>
                <w:color w:val="000000" w:themeColor="text1"/>
                <w:szCs w:val="18"/>
              </w:rPr>
              <w:t xml:space="preserve">       </w:t>
            </w:r>
            <w:r w:rsidRPr="00526D85">
              <w:rPr>
                <w:rFonts w:ascii="Times" w:hAnsi="Times" w:cs="Arial"/>
                <w:color w:val="000000" w:themeColor="text1"/>
                <w:szCs w:val="18"/>
              </w:rPr>
              <w:t>(</w:t>
            </w:r>
            <w:r w:rsidRPr="00526D85">
              <w:rPr>
                <w:rFonts w:ascii="Times" w:hAnsi="Times" w:cs="Arial"/>
                <w:b/>
                <w:noProof/>
                <w:color w:val="000000" w:themeColor="text1"/>
                <w:szCs w:val="18"/>
              </w:rPr>
              <w:t>a</w:t>
            </w:r>
            <w:r w:rsidRPr="00526D85">
              <w:rPr>
                <w:rFonts w:ascii="Times" w:hAnsi="Times" w:cs="Arial"/>
                <w:color w:val="000000" w:themeColor="text1"/>
                <w:szCs w:val="18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7761C" w:rsidRPr="00526D85" w:rsidRDefault="0077761C" w:rsidP="00DE0DC7">
            <w:pPr>
              <w:pStyle w:val="MDPI31text"/>
              <w:spacing w:line="240" w:lineRule="auto"/>
              <w:ind w:left="0" w:firstLine="0"/>
              <w:jc w:val="center"/>
              <w:rPr>
                <w:rFonts w:ascii="Times" w:hAnsi="Times" w:cs="Arial"/>
                <w:color w:val="000000" w:themeColor="text1"/>
                <w:szCs w:val="18"/>
              </w:rPr>
            </w:pPr>
            <w:r>
              <w:rPr>
                <w:rFonts w:ascii="Times" w:hAnsi="Times" w:cs="Arial"/>
                <w:color w:val="000000" w:themeColor="text1"/>
                <w:szCs w:val="18"/>
              </w:rPr>
              <w:t xml:space="preserve">                                                                                   </w:t>
            </w:r>
            <w:r w:rsidRPr="00526D85">
              <w:rPr>
                <w:rFonts w:ascii="Times" w:hAnsi="Times" w:cs="Arial"/>
                <w:color w:val="000000" w:themeColor="text1"/>
                <w:szCs w:val="18"/>
              </w:rPr>
              <w:t>(</w:t>
            </w:r>
            <w:r w:rsidRPr="00526D85">
              <w:rPr>
                <w:rFonts w:ascii="Times" w:hAnsi="Times" w:cs="Arial"/>
                <w:b/>
                <w:noProof/>
                <w:color w:val="000000" w:themeColor="text1"/>
                <w:szCs w:val="18"/>
              </w:rPr>
              <w:t>b</w:t>
            </w:r>
            <w:r w:rsidRPr="00526D85">
              <w:rPr>
                <w:rFonts w:ascii="Times" w:hAnsi="Times" w:cs="Arial"/>
                <w:color w:val="000000" w:themeColor="text1"/>
                <w:szCs w:val="18"/>
              </w:rPr>
              <w:t>)</w:t>
            </w:r>
          </w:p>
        </w:tc>
      </w:tr>
    </w:tbl>
    <w:p w:rsidR="003534DF" w:rsidRDefault="00731F5F" w:rsidP="0077761C">
      <w:pPr>
        <w:pStyle w:val="MDPI51figurecaption"/>
        <w:ind w:left="0"/>
        <w:rPr>
          <w:rFonts w:ascii="Times" w:hAnsi="Times"/>
        </w:rPr>
      </w:pPr>
      <w:r>
        <w:rPr>
          <w:rFonts w:ascii="Times" w:hAnsi="Times"/>
          <w:b/>
          <w:bCs/>
        </w:rPr>
        <w:t xml:space="preserve">Supplementary </w:t>
      </w:r>
      <w:r w:rsidR="0077761C" w:rsidRPr="00526D85">
        <w:rPr>
          <w:rFonts w:ascii="Times" w:hAnsi="Times"/>
          <w:b/>
          <w:bCs/>
        </w:rPr>
        <w:t xml:space="preserve">Figure </w:t>
      </w:r>
      <w:r w:rsidR="00B03E30">
        <w:rPr>
          <w:rFonts w:ascii="Times" w:hAnsi="Times"/>
          <w:b/>
          <w:bCs/>
        </w:rPr>
        <w:t>3</w:t>
      </w:r>
      <w:r w:rsidR="0077761C" w:rsidRPr="00526D85">
        <w:rPr>
          <w:rFonts w:ascii="Times" w:hAnsi="Times"/>
          <w:b/>
          <w:bCs/>
        </w:rPr>
        <w:t xml:space="preserve">. (a) </w:t>
      </w:r>
      <w:r w:rsidR="0077761C" w:rsidRPr="00526D85">
        <w:rPr>
          <w:rFonts w:ascii="Times" w:hAnsi="Times"/>
        </w:rPr>
        <w:t xml:space="preserve">Sensitivity and specificity of diagnosed IDx-DR results </w:t>
      </w:r>
      <w:r>
        <w:rPr>
          <w:rFonts w:ascii="Times" w:hAnsi="Times"/>
        </w:rPr>
        <w:t xml:space="preserve">based </w:t>
      </w:r>
      <w:r w:rsidR="0077761C" w:rsidRPr="00526D85">
        <w:rPr>
          <w:rFonts w:ascii="Times" w:hAnsi="Times"/>
        </w:rPr>
        <w:t>on funduscopic diagnosis (gold standard)</w:t>
      </w:r>
      <w:r w:rsidR="0077761C">
        <w:rPr>
          <w:rFonts w:ascii="Times" w:hAnsi="Times"/>
        </w:rPr>
        <w:t xml:space="preserve"> when mild-severe DR is grouped</w:t>
      </w:r>
      <w:r w:rsidR="0077761C" w:rsidRPr="00526D85">
        <w:rPr>
          <w:rFonts w:ascii="Times" w:hAnsi="Times"/>
        </w:rPr>
        <w:t>. (</w:t>
      </w:r>
      <w:r w:rsidR="0077761C" w:rsidRPr="00526D85">
        <w:rPr>
          <w:rFonts w:ascii="Times" w:hAnsi="Times"/>
          <w:b/>
          <w:bCs/>
        </w:rPr>
        <w:t xml:space="preserve">b) </w:t>
      </w:r>
      <w:r w:rsidR="0077761C" w:rsidRPr="00526D85">
        <w:rPr>
          <w:rFonts w:ascii="Times" w:hAnsi="Times"/>
        </w:rPr>
        <w:t xml:space="preserve">Sensitivity and specificity of diagnosed IDx-DR results in </w:t>
      </w:r>
      <w:r>
        <w:rPr>
          <w:rFonts w:ascii="Times" w:hAnsi="Times"/>
        </w:rPr>
        <w:t>based</w:t>
      </w:r>
      <w:r w:rsidR="0077761C" w:rsidRPr="00526D85">
        <w:rPr>
          <w:rFonts w:ascii="Times" w:hAnsi="Times"/>
        </w:rPr>
        <w:t xml:space="preserve"> on </w:t>
      </w:r>
      <w:r w:rsidR="0077761C" w:rsidRPr="0096423A">
        <w:rPr>
          <w:rFonts w:ascii="Times" w:hAnsi="Times"/>
        </w:rPr>
        <w:t>funduscopic diagnosis (gold standard) when moderate-severe DR is grouped.</w:t>
      </w:r>
    </w:p>
    <w:p w:rsidR="003534DF" w:rsidRDefault="003534DF" w:rsidP="0077761C">
      <w:pPr>
        <w:pStyle w:val="MDPI51figurecaption"/>
        <w:ind w:left="0"/>
        <w:rPr>
          <w:rFonts w:ascii="Times" w:hAnsi="Times"/>
        </w:rPr>
      </w:pPr>
    </w:p>
    <w:p w:rsidR="009C5E24" w:rsidRDefault="009C5E24" w:rsidP="0077761C">
      <w:pPr>
        <w:pStyle w:val="MDPI51figurecaption"/>
        <w:ind w:left="0"/>
        <w:rPr>
          <w:rFonts w:ascii="Times" w:hAnsi="Times"/>
        </w:rPr>
      </w:pPr>
    </w:p>
    <w:p w:rsidR="009C5E24" w:rsidRDefault="009C5E24" w:rsidP="0077761C">
      <w:pPr>
        <w:pStyle w:val="MDPI51figurecaption"/>
        <w:ind w:left="0"/>
        <w:rPr>
          <w:rFonts w:ascii="Times" w:hAnsi="Times"/>
        </w:rPr>
      </w:pPr>
    </w:p>
    <w:p w:rsidR="003534DF" w:rsidRPr="00253479" w:rsidRDefault="003534DF" w:rsidP="00A56041">
      <w:pPr>
        <w:pStyle w:val="MDPI51figurecaption"/>
        <w:ind w:left="0"/>
        <w:rPr>
          <w:rFonts w:ascii="Times" w:hAnsi="Times"/>
          <w:b/>
          <w:bCs/>
          <w:szCs w:val="18"/>
        </w:rPr>
      </w:pPr>
    </w:p>
    <w:sectPr w:rsidR="003534DF" w:rsidRPr="0025347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91E1E" w:rsidRDefault="00E91E1E" w:rsidP="003534DF">
      <w:r>
        <w:separator/>
      </w:r>
    </w:p>
  </w:endnote>
  <w:endnote w:type="continuationSeparator" w:id="0">
    <w:p w:rsidR="00E91E1E" w:rsidRDefault="00E91E1E" w:rsidP="00353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91E1E" w:rsidRDefault="00E91E1E" w:rsidP="003534DF">
      <w:r>
        <w:separator/>
      </w:r>
    </w:p>
  </w:footnote>
  <w:footnote w:type="continuationSeparator" w:id="0">
    <w:p w:rsidR="00E91E1E" w:rsidRDefault="00E91E1E" w:rsidP="003534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931"/>
    <w:rsid w:val="000120BA"/>
    <w:rsid w:val="00013C25"/>
    <w:rsid w:val="000C216B"/>
    <w:rsid w:val="00101BD3"/>
    <w:rsid w:val="0022373E"/>
    <w:rsid w:val="00253479"/>
    <w:rsid w:val="002F098D"/>
    <w:rsid w:val="00303427"/>
    <w:rsid w:val="0032650A"/>
    <w:rsid w:val="003534DF"/>
    <w:rsid w:val="003D475E"/>
    <w:rsid w:val="003E260D"/>
    <w:rsid w:val="00507D2D"/>
    <w:rsid w:val="006450B1"/>
    <w:rsid w:val="00664EB1"/>
    <w:rsid w:val="00694D98"/>
    <w:rsid w:val="006C2A81"/>
    <w:rsid w:val="006C7229"/>
    <w:rsid w:val="0070239B"/>
    <w:rsid w:val="00731F5F"/>
    <w:rsid w:val="00737822"/>
    <w:rsid w:val="0077761C"/>
    <w:rsid w:val="00784FB1"/>
    <w:rsid w:val="007C0886"/>
    <w:rsid w:val="007E76B0"/>
    <w:rsid w:val="00811D28"/>
    <w:rsid w:val="00814490"/>
    <w:rsid w:val="008F6AFA"/>
    <w:rsid w:val="0096423A"/>
    <w:rsid w:val="00984B35"/>
    <w:rsid w:val="009C5E24"/>
    <w:rsid w:val="00A00793"/>
    <w:rsid w:val="00A56041"/>
    <w:rsid w:val="00AD77D7"/>
    <w:rsid w:val="00B03E30"/>
    <w:rsid w:val="00B70F25"/>
    <w:rsid w:val="00B76B82"/>
    <w:rsid w:val="00BB5931"/>
    <w:rsid w:val="00BD6535"/>
    <w:rsid w:val="00BD79FA"/>
    <w:rsid w:val="00C35084"/>
    <w:rsid w:val="00C935BC"/>
    <w:rsid w:val="00D50FD2"/>
    <w:rsid w:val="00D905D7"/>
    <w:rsid w:val="00E2158A"/>
    <w:rsid w:val="00E8056B"/>
    <w:rsid w:val="00E91E1E"/>
    <w:rsid w:val="00EE0278"/>
    <w:rsid w:val="00F06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E6CFE09"/>
  <w15:chartTrackingRefBased/>
  <w15:docId w15:val="{46F2C585-B294-964D-A2F3-A2ABDA6BD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DPI51figurecaption">
    <w:name w:val="MDPI_5.1_figure_caption"/>
    <w:qFormat/>
    <w:rsid w:val="00B70F25"/>
    <w:pPr>
      <w:adjustRightInd w:val="0"/>
      <w:snapToGrid w:val="0"/>
      <w:spacing w:before="120" w:after="240" w:line="228" w:lineRule="auto"/>
      <w:ind w:left="2608"/>
      <w:jc w:val="both"/>
    </w:pPr>
    <w:rPr>
      <w:rFonts w:ascii="Palatino Linotype" w:eastAsia="Times New Roman" w:hAnsi="Palatino Linotype" w:cs="Times New Roman"/>
      <w:color w:val="000000"/>
      <w:kern w:val="0"/>
      <w:sz w:val="18"/>
      <w:szCs w:val="20"/>
      <w:lang w:val="en-US" w:eastAsia="de-DE" w:bidi="en-US"/>
      <w14:ligatures w14:val="none"/>
    </w:rPr>
  </w:style>
  <w:style w:type="paragraph" w:styleId="StandardWeb">
    <w:name w:val="Normal (Web)"/>
    <w:basedOn w:val="Standard"/>
    <w:uiPriority w:val="99"/>
    <w:unhideWhenUsed/>
    <w:rsid w:val="0077761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paragraph" w:customStyle="1" w:styleId="MDPI31text">
    <w:name w:val="MDPI_3.1_text"/>
    <w:qFormat/>
    <w:rsid w:val="0077761C"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2"/>
      <w:lang w:val="en-US" w:eastAsia="de-DE" w:bidi="en-US"/>
      <w14:ligatures w14:val="none"/>
    </w:rPr>
  </w:style>
  <w:style w:type="table" w:styleId="Tabellenraster">
    <w:name w:val="Table Grid"/>
    <w:basedOn w:val="NormaleTabelle"/>
    <w:uiPriority w:val="59"/>
    <w:rsid w:val="0077761C"/>
    <w:pPr>
      <w:spacing w:line="260" w:lineRule="atLeast"/>
      <w:jc w:val="both"/>
    </w:pPr>
    <w:rPr>
      <w:rFonts w:ascii="Palatino Linotype" w:eastAsia="SimSun" w:hAnsi="Palatino Linotype" w:cs="Times New Roman"/>
      <w:color w:val="000000"/>
      <w:kern w:val="0"/>
      <w:sz w:val="20"/>
      <w:szCs w:val="20"/>
      <w:lang w:val="en-US"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infacheTabelle5">
    <w:name w:val="Plain Table 5"/>
    <w:basedOn w:val="NormaleTabelle"/>
    <w:uiPriority w:val="45"/>
    <w:rsid w:val="00253479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EinfacheTabelle2">
    <w:name w:val="Plain Table 2"/>
    <w:basedOn w:val="NormaleTabelle"/>
    <w:uiPriority w:val="42"/>
    <w:rsid w:val="0025347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lemithellemGitternetz">
    <w:name w:val="Grid Table Light"/>
    <w:basedOn w:val="NormaleTabelle"/>
    <w:uiPriority w:val="40"/>
    <w:rsid w:val="002534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3534D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534DF"/>
  </w:style>
  <w:style w:type="paragraph" w:styleId="Fuzeile">
    <w:name w:val="footer"/>
    <w:basedOn w:val="Standard"/>
    <w:link w:val="FuzeileZchn"/>
    <w:uiPriority w:val="99"/>
    <w:unhideWhenUsed/>
    <w:rsid w:val="003534D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534DF"/>
  </w:style>
  <w:style w:type="paragraph" w:customStyle="1" w:styleId="MDPI17abstract">
    <w:name w:val="MDPI_1.7_abstract"/>
    <w:next w:val="Standard"/>
    <w:qFormat/>
    <w:rsid w:val="003534DF"/>
    <w:pPr>
      <w:adjustRightInd w:val="0"/>
      <w:snapToGrid w:val="0"/>
      <w:spacing w:before="240" w:line="260" w:lineRule="atLeast"/>
      <w:ind w:left="2608"/>
      <w:jc w:val="both"/>
    </w:pPr>
    <w:rPr>
      <w:rFonts w:ascii="Palatino Linotype" w:eastAsia="Times New Roman" w:hAnsi="Palatino Linotype" w:cs="Times New Roman"/>
      <w:color w:val="000000"/>
      <w:kern w:val="0"/>
      <w:sz w:val="18"/>
      <w:szCs w:val="22"/>
      <w:lang w:val="en-US" w:eastAsia="de-DE" w:bidi="en-US"/>
      <w14:ligatures w14:val="none"/>
    </w:rPr>
  </w:style>
  <w:style w:type="paragraph" w:styleId="berarbeitung">
    <w:name w:val="Revision"/>
    <w:hidden/>
    <w:uiPriority w:val="99"/>
    <w:semiHidden/>
    <w:rsid w:val="00731F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15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140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Hunfeld</dc:creator>
  <cp:keywords/>
  <dc:description/>
  <cp:lastModifiedBy>Elisabeth Hunfeld</cp:lastModifiedBy>
  <cp:revision>2</cp:revision>
  <dcterms:created xsi:type="dcterms:W3CDTF">2025-10-31T10:57:00Z</dcterms:created>
  <dcterms:modified xsi:type="dcterms:W3CDTF">2025-10-31T10:57:00Z</dcterms:modified>
</cp:coreProperties>
</file>