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D5138">
      <w:pPr>
        <w:tabs>
          <w:tab w:val="left" w:pos="716"/>
        </w:tabs>
        <w:bidi w:val="0"/>
        <w:jc w:val="both"/>
        <w:rPr>
          <w:rFonts w:hint="eastAsia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Supplementary Table 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T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he potential causes for the progression of hepatitis B cirrhosis to acute-on-chronic liver failure</w:t>
      </w:r>
    </w:p>
    <w:tbl>
      <w:tblPr>
        <w:tblStyle w:val="3"/>
        <w:tblpPr w:leftFromText="180" w:rightFromText="180" w:vertAnchor="text" w:horzAnchor="page" w:tblpX="1658" w:tblpY="18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1907"/>
        <w:gridCol w:w="3850"/>
      </w:tblGrid>
      <w:tr w14:paraId="048F9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0" w:type="dxa"/>
            <w:tcBorders>
              <w:left w:val="nil"/>
              <w:bottom w:val="single" w:color="auto" w:sz="4" w:space="0"/>
              <w:right w:val="nil"/>
            </w:tcBorders>
          </w:tcPr>
          <w:p w14:paraId="23815F07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Reasons</w:t>
            </w:r>
          </w:p>
        </w:tc>
        <w:tc>
          <w:tcPr>
            <w:tcW w:w="1941" w:type="dxa"/>
            <w:tcBorders>
              <w:left w:val="nil"/>
              <w:bottom w:val="single" w:color="auto" w:sz="4" w:space="0"/>
              <w:right w:val="nil"/>
            </w:tcBorders>
          </w:tcPr>
          <w:p w14:paraId="4FD302FD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n (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rate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%)</w:t>
            </w:r>
          </w:p>
        </w:tc>
        <w:tc>
          <w:tcPr>
            <w:tcW w:w="3931" w:type="dxa"/>
            <w:tcBorders>
              <w:left w:val="nil"/>
              <w:bottom w:val="single" w:color="auto" w:sz="4" w:space="0"/>
              <w:right w:val="nil"/>
            </w:tcBorders>
          </w:tcPr>
          <w:p w14:paraId="5F472265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Description</w:t>
            </w:r>
          </w:p>
        </w:tc>
      </w:tr>
      <w:tr w14:paraId="2C86A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0DA7112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Bacterial peritonitis</w:t>
            </w:r>
          </w:p>
        </w:tc>
        <w:tc>
          <w:tcPr>
            <w:tcW w:w="194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E7BF5AB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393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D47C71C">
            <w:pPr>
              <w:tabs>
                <w:tab w:val="left" w:pos="716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The patient presented with peritoneal irritation signs,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mainly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including abdominal pain, tenderness, and rebound tenderness. Concurrently, the ascitic fluid leukocyte count was ≥25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×10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/L or PCT &gt;0.5 ng/ml, with no clear evidence of infection at other sites.</w:t>
            </w:r>
          </w:p>
        </w:tc>
      </w:tr>
      <w:tr w14:paraId="6ED83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14:paraId="08178652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Gastrointestinal bleeding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</w:tcPr>
          <w:p w14:paraId="5F238752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3931" w:type="dxa"/>
            <w:tcBorders>
              <w:top w:val="nil"/>
              <w:left w:val="nil"/>
              <w:bottom w:val="nil"/>
              <w:right w:val="nil"/>
            </w:tcBorders>
          </w:tcPr>
          <w:p w14:paraId="703EAF23">
            <w:pPr>
              <w:tabs>
                <w:tab w:val="left" w:pos="716"/>
              </w:tabs>
              <w:bidi w:val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Presented with symptoms of anemia, including a decrease in hemoglobin levels, h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ematemesis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and melena, fatigue, and palpitations.</w:t>
            </w:r>
          </w:p>
        </w:tc>
      </w:tr>
      <w:tr w14:paraId="2E56B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14:paraId="4EECB86B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Discontinuation of HBV antiviral treatment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</w:tcPr>
          <w:p w14:paraId="65DC1AF7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3931" w:type="dxa"/>
            <w:tcBorders>
              <w:top w:val="nil"/>
              <w:left w:val="nil"/>
              <w:bottom w:val="nil"/>
              <w:right w:val="nil"/>
            </w:tcBorders>
          </w:tcPr>
          <w:p w14:paraId="14967705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The patient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discontinued antiviral treatment without medical advice.</w:t>
            </w:r>
          </w:p>
        </w:tc>
      </w:tr>
      <w:tr w14:paraId="2F3F6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14:paraId="48031B1F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Chinese patent drug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</w:tcPr>
          <w:p w14:paraId="58EEE8EA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3931" w:type="dxa"/>
            <w:tcBorders>
              <w:top w:val="nil"/>
              <w:left w:val="nil"/>
              <w:bottom w:val="nil"/>
              <w:right w:val="nil"/>
            </w:tcBorders>
          </w:tcPr>
          <w:p w14:paraId="39599577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The patient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s in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t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k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e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 xml:space="preserve"> a unknown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Chinese patent medicine without medical advice</w:t>
            </w:r>
          </w:p>
        </w:tc>
      </w:tr>
      <w:tr w14:paraId="0C074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14:paraId="49895496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lcohol consumption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</w:tcPr>
          <w:p w14:paraId="43127AFC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3931" w:type="dxa"/>
            <w:tcBorders>
              <w:top w:val="nil"/>
              <w:left w:val="nil"/>
              <w:bottom w:val="nil"/>
              <w:right w:val="nil"/>
            </w:tcBorders>
          </w:tcPr>
          <w:p w14:paraId="723C17DE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Alcohol consumption</w:t>
            </w:r>
          </w:p>
        </w:tc>
      </w:tr>
      <w:tr w14:paraId="35BB0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14:paraId="615EC89B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urgery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</w:tcPr>
          <w:p w14:paraId="3683C2BB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3931" w:type="dxa"/>
            <w:tcBorders>
              <w:top w:val="nil"/>
              <w:left w:val="nil"/>
              <w:bottom w:val="nil"/>
              <w:right w:val="nil"/>
            </w:tcBorders>
          </w:tcPr>
          <w:p w14:paraId="2338275F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Cardiovascular surgery, hepatectomy</w:t>
            </w:r>
          </w:p>
        </w:tc>
      </w:tr>
      <w:tr w14:paraId="7F180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0" w:type="dxa"/>
            <w:tcBorders>
              <w:top w:val="nil"/>
              <w:left w:val="nil"/>
              <w:right w:val="nil"/>
            </w:tcBorders>
          </w:tcPr>
          <w:p w14:paraId="56FFF7D3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Unknown</w:t>
            </w:r>
          </w:p>
        </w:tc>
        <w:tc>
          <w:tcPr>
            <w:tcW w:w="1941" w:type="dxa"/>
            <w:tcBorders>
              <w:top w:val="nil"/>
              <w:left w:val="nil"/>
              <w:right w:val="nil"/>
            </w:tcBorders>
          </w:tcPr>
          <w:p w14:paraId="441D6E4B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3931" w:type="dxa"/>
            <w:tcBorders>
              <w:top w:val="nil"/>
              <w:left w:val="nil"/>
              <w:right w:val="nil"/>
            </w:tcBorders>
          </w:tcPr>
          <w:p w14:paraId="602E7516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Unknown</w:t>
            </w:r>
          </w:p>
        </w:tc>
      </w:tr>
    </w:tbl>
    <w:p w14:paraId="7843F6CC"/>
    <w:p w14:paraId="45F0576B">
      <w:pPr>
        <w:tabs>
          <w:tab w:val="left" w:pos="716"/>
        </w:tabs>
        <w:bidi w:val="0"/>
        <w:jc w:val="both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Supplementary Table 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Clinical characteristics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of 16</w:t>
      </w:r>
      <w:bookmarkStart w:id="0" w:name="_GoBack"/>
      <w:bookmarkEnd w:id="0"/>
      <w:r>
        <w:rPr>
          <w:rFonts w:hint="eastAsia" w:ascii="Times New Roman" w:hAnsi="Times New Roman" w:eastAsia="宋体" w:cs="Times New Roman"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patients with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acute-on-chronic liver failure</w:t>
      </w:r>
    </w:p>
    <w:tbl>
      <w:tblPr>
        <w:tblStyle w:val="3"/>
        <w:tblpPr w:leftFromText="180" w:rightFromText="180" w:vertAnchor="text" w:horzAnchor="page" w:tblpX="1658" w:tblpY="18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1244"/>
        <w:gridCol w:w="1324"/>
        <w:gridCol w:w="2445"/>
        <w:gridCol w:w="2362"/>
      </w:tblGrid>
      <w:tr w14:paraId="142C2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47" w:type="dxa"/>
            <w:tcBorders>
              <w:left w:val="nil"/>
              <w:bottom w:val="single" w:color="auto" w:sz="4" w:space="0"/>
              <w:right w:val="nil"/>
            </w:tcBorders>
          </w:tcPr>
          <w:p w14:paraId="37462F95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Case NO.</w:t>
            </w:r>
          </w:p>
        </w:tc>
        <w:tc>
          <w:tcPr>
            <w:tcW w:w="1244" w:type="dxa"/>
            <w:tcBorders>
              <w:left w:val="nil"/>
              <w:bottom w:val="single" w:color="auto" w:sz="4" w:space="0"/>
              <w:right w:val="nil"/>
            </w:tcBorders>
          </w:tcPr>
          <w:p w14:paraId="51829A53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Age and gender</w:t>
            </w:r>
          </w:p>
        </w:tc>
        <w:tc>
          <w:tcPr>
            <w:tcW w:w="1324" w:type="dxa"/>
            <w:tcBorders>
              <w:left w:val="nil"/>
              <w:bottom w:val="single" w:color="auto" w:sz="4" w:space="0"/>
              <w:right w:val="nil"/>
            </w:tcBorders>
          </w:tcPr>
          <w:p w14:paraId="4C3093EC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Child-pugh score</w:t>
            </w:r>
          </w:p>
        </w:tc>
        <w:tc>
          <w:tcPr>
            <w:tcW w:w="2445" w:type="dxa"/>
            <w:tcBorders>
              <w:left w:val="nil"/>
              <w:bottom w:val="single" w:color="auto" w:sz="4" w:space="0"/>
              <w:right w:val="nil"/>
            </w:tcBorders>
            <w:vAlign w:val="top"/>
          </w:tcPr>
          <w:p w14:paraId="07A40F4E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ACLF Reasons</w:t>
            </w:r>
          </w:p>
        </w:tc>
        <w:tc>
          <w:tcPr>
            <w:tcW w:w="2362" w:type="dxa"/>
            <w:tcBorders>
              <w:left w:val="nil"/>
              <w:bottom w:val="single" w:color="auto" w:sz="4" w:space="0"/>
              <w:right w:val="nil"/>
            </w:tcBorders>
          </w:tcPr>
          <w:p w14:paraId="7C4C318F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Prognosis</w:t>
            </w:r>
          </w:p>
        </w:tc>
      </w:tr>
      <w:tr w14:paraId="36365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D46FBA0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91FF2DD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38(male)</w:t>
            </w:r>
          </w:p>
        </w:tc>
        <w:tc>
          <w:tcPr>
            <w:tcW w:w="132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8471B64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44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6481212F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HBV related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cirrhosis</w:t>
            </w:r>
          </w:p>
        </w:tc>
        <w:tc>
          <w:tcPr>
            <w:tcW w:w="236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80061FE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Aggravation</w:t>
            </w:r>
          </w:p>
        </w:tc>
      </w:tr>
      <w:tr w14:paraId="747B5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14:paraId="065EB7BF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034CE870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41 (male)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14:paraId="7E11C637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E7CBC91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Discontinuation of HBV antiviral treatment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14:paraId="42AA2E38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Aggravation</w:t>
            </w:r>
          </w:p>
        </w:tc>
      </w:tr>
      <w:tr w14:paraId="5F3A8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14:paraId="26C20224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78F40B90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33 (male)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14:paraId="6EDB33D9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36B746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Infection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14:paraId="23DE2F9A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Aggravation</w:t>
            </w:r>
          </w:p>
        </w:tc>
      </w:tr>
      <w:tr w14:paraId="79542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14:paraId="26A872B7">
            <w:pPr>
              <w:tabs>
                <w:tab w:val="left" w:pos="716"/>
              </w:tabs>
              <w:bidi w:val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322DB8E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64(male)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14:paraId="5D4D55CA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987EA83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Infection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14:paraId="13C76059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Aggravation</w:t>
            </w:r>
          </w:p>
        </w:tc>
      </w:tr>
      <w:tr w14:paraId="0A787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14:paraId="04D3B060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A87A065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58 (male)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14:paraId="68412E7A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1CF59E3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HBV related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cirrhosis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14:paraId="50B4F00C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Alleviat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ion</w:t>
            </w:r>
          </w:p>
        </w:tc>
      </w:tr>
      <w:tr w14:paraId="16715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14:paraId="1E190FB9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4C32C80F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38(male)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14:paraId="222F81E2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B34398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Infection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14:paraId="16F305A2">
            <w:pPr>
              <w:tabs>
                <w:tab w:val="left" w:pos="716"/>
              </w:tabs>
              <w:bidi w:val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Alleviat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ion</w:t>
            </w:r>
          </w:p>
        </w:tc>
      </w:tr>
      <w:tr w14:paraId="56301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14:paraId="6B4E5FF4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5400FD23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55 (female)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14:paraId="199BFB3A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E32CB7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Discontinuation of HBV antiviral treatment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14:paraId="7AABAD32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Alleviat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ion</w:t>
            </w:r>
          </w:p>
        </w:tc>
      </w:tr>
      <w:tr w14:paraId="46283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14:paraId="3458EE76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654A9298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59(male)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14:paraId="2B61F0F5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93A5576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Discontinuation of HBV antiviral treatment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14:paraId="68E1FACC">
            <w:pPr>
              <w:tabs>
                <w:tab w:val="left" w:pos="716"/>
              </w:tabs>
              <w:bidi w:val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Alleviat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ion</w:t>
            </w:r>
          </w:p>
        </w:tc>
      </w:tr>
      <w:tr w14:paraId="46BFF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A5F40E">
            <w:pPr>
              <w:tabs>
                <w:tab w:val="left" w:pos="716"/>
              </w:tabs>
              <w:bidi w:val="0"/>
              <w:jc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87E5FC">
            <w:pPr>
              <w:tabs>
                <w:tab w:val="left" w:pos="716"/>
              </w:tabs>
              <w:bidi w:val="0"/>
              <w:jc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63 (male)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0B1800">
            <w:pPr>
              <w:tabs>
                <w:tab w:val="left" w:pos="716"/>
              </w:tabs>
              <w:bidi w:val="0"/>
              <w:jc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2494F2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Discontinuation of HBV antiviral treatment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D926D0">
            <w:pPr>
              <w:tabs>
                <w:tab w:val="left" w:pos="716"/>
              </w:tabs>
              <w:bidi w:val="0"/>
              <w:jc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Alleviat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ion</w:t>
            </w:r>
          </w:p>
        </w:tc>
      </w:tr>
      <w:tr w14:paraId="04E46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14:paraId="53A063AF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30EE20F">
            <w:pPr>
              <w:tabs>
                <w:tab w:val="left" w:pos="716"/>
              </w:tabs>
              <w:bidi w:val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35 (male)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14:paraId="0AF079AB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8AFF9F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Infection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14:paraId="64B42E02">
            <w:pPr>
              <w:tabs>
                <w:tab w:val="left" w:pos="716"/>
              </w:tabs>
              <w:bidi w:val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Alleviat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ion</w:t>
            </w:r>
          </w:p>
        </w:tc>
      </w:tr>
      <w:tr w14:paraId="6FE30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14:paraId="35D9E877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37FCC9D8">
            <w:pPr>
              <w:tabs>
                <w:tab w:val="left" w:pos="716"/>
              </w:tabs>
              <w:bidi w:val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39 (male)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14:paraId="3EBD3E06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5973FEF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HBV related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cirrhosis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14:paraId="2DE6BA1F">
            <w:pPr>
              <w:tabs>
                <w:tab w:val="left" w:pos="716"/>
              </w:tabs>
              <w:bidi w:val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Alleviat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ion</w:t>
            </w:r>
          </w:p>
        </w:tc>
      </w:tr>
      <w:tr w14:paraId="34A6B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14:paraId="359898D0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EA249E6">
            <w:pPr>
              <w:tabs>
                <w:tab w:val="left" w:pos="716"/>
              </w:tabs>
              <w:bidi w:val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44(male)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14:paraId="01C8836D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5B56F6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Infection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14:paraId="4196C5C5">
            <w:pPr>
              <w:tabs>
                <w:tab w:val="left" w:pos="716"/>
              </w:tabs>
              <w:bidi w:val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Alleviat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ion</w:t>
            </w:r>
          </w:p>
        </w:tc>
      </w:tr>
      <w:tr w14:paraId="311C7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14:paraId="00953AEF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69CC2535">
            <w:pPr>
              <w:tabs>
                <w:tab w:val="left" w:pos="716"/>
              </w:tabs>
              <w:bidi w:val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32 (male)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14:paraId="199898B6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BCBC3F3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Discontinuation of HBV antiviral treatment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14:paraId="5140C6EE">
            <w:pPr>
              <w:tabs>
                <w:tab w:val="left" w:pos="716"/>
              </w:tabs>
              <w:bidi w:val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Alleviat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ion</w:t>
            </w:r>
          </w:p>
        </w:tc>
      </w:tr>
      <w:tr w14:paraId="6B53F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14:paraId="4D020DA1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0B4A203E">
            <w:pPr>
              <w:tabs>
                <w:tab w:val="left" w:pos="716"/>
              </w:tabs>
              <w:bidi w:val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74 (male)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14:paraId="3315E938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E33AB71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Discontinuation of HBV antiviral treatment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14:paraId="3498E6A0">
            <w:pPr>
              <w:tabs>
                <w:tab w:val="left" w:pos="716"/>
              </w:tabs>
              <w:bidi w:val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Alleviat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ion</w:t>
            </w:r>
          </w:p>
        </w:tc>
      </w:tr>
      <w:tr w14:paraId="3F607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14:paraId="59DC5C87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413B3E0F">
            <w:pPr>
              <w:tabs>
                <w:tab w:val="left" w:pos="716"/>
              </w:tabs>
              <w:bidi w:val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56 (male)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14:paraId="3CCA39BD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8E2829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HBV related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cirrhosis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14:paraId="58EE8124">
            <w:pPr>
              <w:tabs>
                <w:tab w:val="left" w:pos="716"/>
              </w:tabs>
              <w:bidi w:val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Alleviat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ion</w:t>
            </w:r>
          </w:p>
        </w:tc>
      </w:tr>
      <w:tr w14:paraId="4B147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  <w:tcBorders>
              <w:top w:val="nil"/>
              <w:left w:val="nil"/>
              <w:right w:val="nil"/>
            </w:tcBorders>
          </w:tcPr>
          <w:p w14:paraId="5B523561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627DED17">
            <w:pPr>
              <w:tabs>
                <w:tab w:val="left" w:pos="716"/>
              </w:tabs>
              <w:bidi w:val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48(male)</w:t>
            </w:r>
          </w:p>
        </w:tc>
        <w:tc>
          <w:tcPr>
            <w:tcW w:w="1324" w:type="dxa"/>
            <w:tcBorders>
              <w:top w:val="nil"/>
              <w:left w:val="nil"/>
              <w:right w:val="nil"/>
            </w:tcBorders>
          </w:tcPr>
          <w:p w14:paraId="577C6F20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2445" w:type="dxa"/>
            <w:tcBorders>
              <w:top w:val="nil"/>
              <w:left w:val="nil"/>
              <w:right w:val="nil"/>
            </w:tcBorders>
            <w:vAlign w:val="top"/>
          </w:tcPr>
          <w:p w14:paraId="05F7B193">
            <w:pPr>
              <w:tabs>
                <w:tab w:val="left" w:pos="716"/>
              </w:tabs>
              <w:bidi w:val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HBV related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cirrhosis</w:t>
            </w:r>
          </w:p>
        </w:tc>
        <w:tc>
          <w:tcPr>
            <w:tcW w:w="2362" w:type="dxa"/>
            <w:tcBorders>
              <w:top w:val="nil"/>
              <w:left w:val="nil"/>
              <w:right w:val="nil"/>
            </w:tcBorders>
          </w:tcPr>
          <w:p w14:paraId="159457D3">
            <w:pPr>
              <w:tabs>
                <w:tab w:val="left" w:pos="716"/>
              </w:tabs>
              <w:bidi w:val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Alleviat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ion</w:t>
            </w:r>
          </w:p>
        </w:tc>
      </w:tr>
    </w:tbl>
    <w:p w14:paraId="1BB0BEC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A412A9"/>
    <w:rsid w:val="16B909D5"/>
    <w:rsid w:val="25BB71AC"/>
    <w:rsid w:val="32D3237F"/>
    <w:rsid w:val="3643550B"/>
    <w:rsid w:val="3E1D6BF7"/>
    <w:rsid w:val="3FB93FB3"/>
    <w:rsid w:val="4A092A83"/>
    <w:rsid w:val="4C656BC5"/>
    <w:rsid w:val="4C771B75"/>
    <w:rsid w:val="670A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Emphasis"/>
    <w:basedOn w:val="4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212</Words>
  <Characters>1323</Characters>
  <Lines>0</Lines>
  <Paragraphs>0</Paragraphs>
  <TotalTime>71</TotalTime>
  <ScaleCrop>false</ScaleCrop>
  <LinksUpToDate>false</LinksUpToDate>
  <CharactersWithSpaces>1464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2025-11-18T05:59:00Z</dcterms:created>
  <dc:creator>huimi</dc:creator>
  <cp:lastModifiedBy>WPS_1527850872</cp:lastModifiedBy>
  <dcterms:modified xsi:type="dcterms:W3CDTF">2025-12-09T16:35:48Z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eyJoZGlkIjoiMTZlMmMxNTYzZjI0MDA5N2MwNjI0ZWQ4ZDY0YTNkMmYiLCJ1c2VySWQiOiIzNzUzODgyOTcifQ==</vt:lpwstr>
  </property>
  <property fmtid="{D5CDD505-2E9C-101B-9397-08002B2CF9AE}" pid="4" name="ICV">
    <vt:lpwstr>DD2BC3CB218541A1B879BA8130E0BC54_13</vt:lpwstr>
  </property>
</Properties>
</file>