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3DC" w:rsidRDefault="00F9142C" w:rsidP="000B2D6A">
      <w:pPr>
        <w:rPr>
          <w:b/>
          <w:sz w:val="24"/>
          <w:szCs w:val="24"/>
          <w:lang w:val="en-US"/>
        </w:rPr>
      </w:pPr>
      <w:r w:rsidRPr="00F9142C">
        <w:rPr>
          <w:b/>
          <w:sz w:val="24"/>
          <w:szCs w:val="24"/>
          <w:lang w:val="en-US"/>
        </w:rPr>
        <w:t>Plötner et al.</w:t>
      </w:r>
      <w:r w:rsidR="00925A8E">
        <w:rPr>
          <w:b/>
          <w:sz w:val="24"/>
          <w:szCs w:val="24"/>
          <w:lang w:val="en-US"/>
        </w:rPr>
        <w:t xml:space="preserve"> 2026</w:t>
      </w:r>
      <w:bookmarkStart w:id="0" w:name="_GoBack"/>
      <w:bookmarkEnd w:id="0"/>
      <w:r w:rsidRPr="00F9142C">
        <w:rPr>
          <w:b/>
          <w:sz w:val="24"/>
          <w:szCs w:val="24"/>
          <w:lang w:val="en-US"/>
        </w:rPr>
        <w:t>_Supplementary Material 4</w:t>
      </w:r>
      <w:r w:rsidR="000D0E36">
        <w:rPr>
          <w:b/>
          <w:sz w:val="24"/>
          <w:szCs w:val="24"/>
          <w:lang w:val="en-US"/>
        </w:rPr>
        <w:t xml:space="preserve"> (Figures </w:t>
      </w:r>
      <w:proofErr w:type="spellStart"/>
      <w:r w:rsidR="000D0E36">
        <w:rPr>
          <w:b/>
          <w:sz w:val="24"/>
          <w:szCs w:val="24"/>
          <w:lang w:val="en-US"/>
        </w:rPr>
        <w:t>S1</w:t>
      </w:r>
      <w:proofErr w:type="spellEnd"/>
      <w:r w:rsidR="000D0E36">
        <w:rPr>
          <w:b/>
          <w:sz w:val="24"/>
          <w:szCs w:val="24"/>
          <w:lang w:val="en-US"/>
        </w:rPr>
        <w:t>–</w:t>
      </w:r>
      <w:proofErr w:type="spellStart"/>
      <w:r w:rsidR="000D0E36">
        <w:rPr>
          <w:b/>
          <w:sz w:val="24"/>
          <w:szCs w:val="24"/>
          <w:lang w:val="en-US"/>
        </w:rPr>
        <w:t>S4</w:t>
      </w:r>
      <w:proofErr w:type="spellEnd"/>
      <w:r w:rsidR="000B2D6A">
        <w:rPr>
          <w:b/>
          <w:sz w:val="24"/>
          <w:szCs w:val="24"/>
          <w:lang w:val="en-US"/>
        </w:rPr>
        <w:t>)</w:t>
      </w:r>
    </w:p>
    <w:p w:rsidR="00D938EA" w:rsidRDefault="00D938EA" w:rsidP="00816C5C">
      <w:pPr>
        <w:spacing w:after="0" w:line="240" w:lineRule="auto"/>
        <w:rPr>
          <w:b/>
          <w:sz w:val="20"/>
          <w:szCs w:val="20"/>
          <w:lang w:val="en-US" w:eastAsia="de-DE"/>
        </w:rPr>
      </w:pPr>
    </w:p>
    <w:p w:rsidR="00D938EA" w:rsidRDefault="00BA330A" w:rsidP="00816C5C">
      <w:pPr>
        <w:spacing w:after="0" w:line="240" w:lineRule="auto"/>
        <w:rPr>
          <w:b/>
          <w:sz w:val="20"/>
          <w:szCs w:val="20"/>
          <w:lang w:val="en-US" w:eastAsia="de-DE"/>
        </w:rPr>
      </w:pPr>
      <w:r w:rsidRPr="00AC1E2E">
        <w:rPr>
          <w:noProof/>
          <w:lang w:val="en-US"/>
        </w:rPr>
        <w:drawing>
          <wp:inline distT="0" distB="0" distL="0" distR="0" wp14:anchorId="7A022EFC" wp14:editId="40D16598">
            <wp:extent cx="5731510" cy="6876415"/>
            <wp:effectExtent l="0" t="0" r="2540" b="635"/>
            <wp:docPr id="4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pnt_paa_range_LL_RR_RR1_RR3_mo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7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330A" w:rsidRDefault="00BA330A" w:rsidP="00BA330A">
      <w:pPr>
        <w:pStyle w:val="Textkrper"/>
        <w:spacing w:after="0" w:line="240" w:lineRule="auto"/>
        <w:rPr>
          <w:sz w:val="20"/>
          <w:szCs w:val="20"/>
          <w:lang w:val="en-US" w:eastAsia="de-DE"/>
        </w:rPr>
      </w:pPr>
      <w:r>
        <w:rPr>
          <w:b/>
          <w:sz w:val="20"/>
          <w:szCs w:val="20"/>
          <w:lang w:val="en-US"/>
        </w:rPr>
        <w:t xml:space="preserve">Fig. </w:t>
      </w:r>
      <w:proofErr w:type="spellStart"/>
      <w:r>
        <w:rPr>
          <w:b/>
          <w:sz w:val="20"/>
          <w:szCs w:val="20"/>
          <w:lang w:val="en-US"/>
        </w:rPr>
        <w:t>S3</w:t>
      </w:r>
      <w:proofErr w:type="spellEnd"/>
      <w:r w:rsidRPr="009D23DC">
        <w:rPr>
          <w:b/>
          <w:sz w:val="20"/>
          <w:szCs w:val="20"/>
          <w:lang w:val="en-US" w:eastAsia="de-DE"/>
        </w:rPr>
        <w:t xml:space="preserve"> </w:t>
      </w:r>
      <w:r w:rsidRPr="009D23DC">
        <w:rPr>
          <w:sz w:val="20"/>
          <w:szCs w:val="20"/>
          <w:lang w:val="en-US" w:eastAsia="de-DE"/>
        </w:rPr>
        <w:t xml:space="preserve">Scatterplots of pairwise uncorrected </w:t>
      </w:r>
      <w:r w:rsidR="00AD3E27">
        <w:rPr>
          <w:sz w:val="20"/>
          <w:szCs w:val="20"/>
          <w:lang w:val="en-US" w:eastAsia="de-DE"/>
        </w:rPr>
        <w:t>distances (a, c), based on nucleotide sequences (</w:t>
      </w:r>
      <w:proofErr w:type="spellStart"/>
      <w:r w:rsidRPr="009D23DC">
        <w:rPr>
          <w:sz w:val="20"/>
          <w:szCs w:val="20"/>
          <w:lang w:val="en-US" w:eastAsia="de-DE"/>
        </w:rPr>
        <w:t>p</w:t>
      </w:r>
      <w:r w:rsidRPr="009D23DC">
        <w:rPr>
          <w:sz w:val="20"/>
          <w:szCs w:val="20"/>
          <w:vertAlign w:val="subscript"/>
          <w:lang w:val="en-US" w:eastAsia="de-DE"/>
        </w:rPr>
        <w:t>nt</w:t>
      </w:r>
      <w:proofErr w:type="spellEnd"/>
      <w:r w:rsidR="00AD3E27" w:rsidRPr="00AD3E27">
        <w:rPr>
          <w:sz w:val="20"/>
          <w:szCs w:val="20"/>
          <w:lang w:val="en-US" w:eastAsia="de-DE"/>
        </w:rPr>
        <w:t>)</w:t>
      </w:r>
      <w:r w:rsidRPr="00AD3E27">
        <w:rPr>
          <w:sz w:val="20"/>
          <w:szCs w:val="20"/>
          <w:lang w:val="en-US" w:eastAsia="de-DE"/>
        </w:rPr>
        <w:t xml:space="preserve"> </w:t>
      </w:r>
      <w:r w:rsidR="00AD3E27">
        <w:rPr>
          <w:sz w:val="20"/>
          <w:szCs w:val="20"/>
          <w:lang w:val="en-US" w:eastAsia="de-DE"/>
        </w:rPr>
        <w:t>and corr</w:t>
      </w:r>
      <w:r w:rsidR="00AD3E27">
        <w:rPr>
          <w:sz w:val="20"/>
          <w:szCs w:val="20"/>
          <w:lang w:val="en-US" w:eastAsia="de-DE"/>
        </w:rPr>
        <w:t>e</w:t>
      </w:r>
      <w:r w:rsidR="00AD3E27">
        <w:rPr>
          <w:sz w:val="20"/>
          <w:szCs w:val="20"/>
          <w:lang w:val="en-US" w:eastAsia="de-DE"/>
        </w:rPr>
        <w:t>sponding amino acid sequences (</w:t>
      </w:r>
      <w:proofErr w:type="spellStart"/>
      <w:r w:rsidRPr="009D23DC">
        <w:rPr>
          <w:sz w:val="20"/>
          <w:szCs w:val="20"/>
          <w:lang w:val="en-US" w:eastAsia="de-DE"/>
        </w:rPr>
        <w:t>p</w:t>
      </w:r>
      <w:r w:rsidRPr="009D23DC">
        <w:rPr>
          <w:sz w:val="20"/>
          <w:szCs w:val="20"/>
          <w:vertAlign w:val="subscript"/>
          <w:lang w:val="en-US" w:eastAsia="de-DE"/>
        </w:rPr>
        <w:t>aa</w:t>
      </w:r>
      <w:proofErr w:type="spellEnd"/>
      <w:r w:rsidR="00AD3E27">
        <w:rPr>
          <w:sz w:val="20"/>
          <w:szCs w:val="20"/>
          <w:lang w:val="en-US" w:eastAsia="de-DE"/>
        </w:rPr>
        <w:t>)</w:t>
      </w:r>
      <w:r w:rsidRPr="009D23DC">
        <w:rPr>
          <w:sz w:val="20"/>
          <w:szCs w:val="20"/>
          <w:lang w:val="en-US" w:eastAsia="de-DE"/>
        </w:rPr>
        <w:t>, their ranges of variation (b, d), and frequency distributions (e), calculated for 160 gameto</w:t>
      </w:r>
      <w:r w:rsidR="00AD3E27">
        <w:rPr>
          <w:sz w:val="20"/>
          <w:szCs w:val="20"/>
          <w:lang w:val="en-US" w:eastAsia="de-DE"/>
        </w:rPr>
        <w:t>genic genes. Blue: i</w:t>
      </w:r>
      <w:r w:rsidRPr="009D23DC">
        <w:rPr>
          <w:sz w:val="20"/>
          <w:szCs w:val="20"/>
          <w:lang w:val="en-US" w:eastAsia="de-DE"/>
        </w:rPr>
        <w:t xml:space="preserve">nterspecific comparisons between </w:t>
      </w:r>
      <w:r w:rsidRPr="009D23DC">
        <w:rPr>
          <w:i/>
          <w:sz w:val="20"/>
          <w:szCs w:val="20"/>
          <w:lang w:val="en-US" w:eastAsia="de-DE"/>
        </w:rPr>
        <w:t>P. lessonae</w:t>
      </w:r>
      <w:r w:rsidRPr="009D23DC">
        <w:rPr>
          <w:sz w:val="20"/>
          <w:szCs w:val="20"/>
          <w:lang w:val="en-US" w:eastAsia="de-DE"/>
        </w:rPr>
        <w:t xml:space="preserve"> (LL) and </w:t>
      </w:r>
      <w:r w:rsidRPr="009D23DC">
        <w:rPr>
          <w:i/>
          <w:sz w:val="20"/>
          <w:szCs w:val="20"/>
          <w:lang w:val="en-US" w:eastAsia="de-DE"/>
        </w:rPr>
        <w:t>P. ridibundus</w:t>
      </w:r>
      <w:r w:rsidRPr="009D23DC">
        <w:rPr>
          <w:sz w:val="20"/>
          <w:szCs w:val="20"/>
          <w:lang w:val="en-US" w:eastAsia="de-DE"/>
        </w:rPr>
        <w:t xml:space="preserve"> (RR); red: intraspecific comparisons </w:t>
      </w:r>
      <w:r w:rsidR="00AD3E27">
        <w:rPr>
          <w:sz w:val="20"/>
          <w:szCs w:val="20"/>
          <w:lang w:val="en-US" w:eastAsia="de-DE"/>
        </w:rPr>
        <w:t>among</w:t>
      </w:r>
      <w:r w:rsidRPr="009D23DC">
        <w:rPr>
          <w:sz w:val="20"/>
          <w:szCs w:val="20"/>
          <w:lang w:val="en-US" w:eastAsia="de-DE"/>
        </w:rPr>
        <w:t xml:space="preserve"> </w:t>
      </w:r>
      <w:r w:rsidRPr="00F31EB4">
        <w:rPr>
          <w:i/>
          <w:sz w:val="20"/>
          <w:szCs w:val="20"/>
          <w:lang w:val="en-US" w:eastAsia="de-DE"/>
        </w:rPr>
        <w:t>P. ridibundus</w:t>
      </w:r>
      <w:r w:rsidRPr="009D23DC">
        <w:rPr>
          <w:sz w:val="20"/>
          <w:szCs w:val="20"/>
          <w:lang w:val="en-US" w:eastAsia="de-DE"/>
        </w:rPr>
        <w:t xml:space="preserve"> individuals (</w:t>
      </w:r>
      <w:proofErr w:type="spellStart"/>
      <w:r w:rsidRPr="009D23DC">
        <w:rPr>
          <w:sz w:val="20"/>
          <w:szCs w:val="20"/>
          <w:lang w:val="en-US" w:eastAsia="de-DE"/>
        </w:rPr>
        <w:t>RR1</w:t>
      </w:r>
      <w:proofErr w:type="spellEnd"/>
      <w:r w:rsidRPr="009D23DC">
        <w:rPr>
          <w:sz w:val="20"/>
          <w:szCs w:val="20"/>
          <w:lang w:val="en-US" w:eastAsia="de-DE"/>
        </w:rPr>
        <w:t>/</w:t>
      </w:r>
      <w:proofErr w:type="spellStart"/>
      <w:r w:rsidRPr="009D23DC">
        <w:rPr>
          <w:sz w:val="20"/>
          <w:szCs w:val="20"/>
          <w:lang w:val="en-US" w:eastAsia="de-DE"/>
        </w:rPr>
        <w:t>RR2</w:t>
      </w:r>
      <w:proofErr w:type="spellEnd"/>
      <w:r w:rsidRPr="009D23DC">
        <w:rPr>
          <w:sz w:val="20"/>
          <w:szCs w:val="20"/>
          <w:lang w:val="en-US" w:eastAsia="de-DE"/>
        </w:rPr>
        <w:t xml:space="preserve">, </w:t>
      </w:r>
      <w:proofErr w:type="spellStart"/>
      <w:r w:rsidRPr="009D23DC">
        <w:rPr>
          <w:sz w:val="20"/>
          <w:szCs w:val="20"/>
          <w:lang w:val="en-US" w:eastAsia="de-DE"/>
        </w:rPr>
        <w:t>RR1</w:t>
      </w:r>
      <w:proofErr w:type="spellEnd"/>
      <w:r w:rsidRPr="009D23DC">
        <w:rPr>
          <w:sz w:val="20"/>
          <w:szCs w:val="20"/>
          <w:lang w:val="en-US" w:eastAsia="de-DE"/>
        </w:rPr>
        <w:t>/</w:t>
      </w:r>
      <w:proofErr w:type="spellStart"/>
      <w:r w:rsidRPr="009D23DC">
        <w:rPr>
          <w:sz w:val="20"/>
          <w:szCs w:val="20"/>
          <w:lang w:val="en-US" w:eastAsia="de-DE"/>
        </w:rPr>
        <w:t>RR3</w:t>
      </w:r>
      <w:proofErr w:type="spellEnd"/>
      <w:r w:rsidRPr="009D23DC">
        <w:rPr>
          <w:sz w:val="20"/>
          <w:szCs w:val="20"/>
          <w:lang w:val="en-US" w:eastAsia="de-DE"/>
        </w:rPr>
        <w:t xml:space="preserve">, </w:t>
      </w:r>
      <w:proofErr w:type="spellStart"/>
      <w:r w:rsidRPr="009D23DC">
        <w:rPr>
          <w:sz w:val="20"/>
          <w:szCs w:val="20"/>
          <w:lang w:val="en-US" w:eastAsia="de-DE"/>
        </w:rPr>
        <w:t>RR2</w:t>
      </w:r>
      <w:proofErr w:type="spellEnd"/>
      <w:r w:rsidRPr="009D23DC">
        <w:rPr>
          <w:sz w:val="20"/>
          <w:szCs w:val="20"/>
          <w:lang w:val="en-US" w:eastAsia="de-DE"/>
        </w:rPr>
        <w:t>/</w:t>
      </w:r>
      <w:proofErr w:type="spellStart"/>
      <w:r w:rsidRPr="009D23DC">
        <w:rPr>
          <w:sz w:val="20"/>
          <w:szCs w:val="20"/>
          <w:lang w:val="en-US" w:eastAsia="de-DE"/>
        </w:rPr>
        <w:t>RR3</w:t>
      </w:r>
      <w:proofErr w:type="spellEnd"/>
      <w:r w:rsidRPr="009D23DC">
        <w:rPr>
          <w:sz w:val="20"/>
          <w:szCs w:val="20"/>
          <w:lang w:val="en-US" w:eastAsia="de-DE"/>
        </w:rPr>
        <w:t xml:space="preserve">). Values outside the 95% percentile (indicated by </w:t>
      </w:r>
      <w:r w:rsidR="00AD3E27">
        <w:rPr>
          <w:sz w:val="20"/>
          <w:szCs w:val="20"/>
          <w:lang w:val="en-US" w:eastAsia="de-DE"/>
        </w:rPr>
        <w:t>blue</w:t>
      </w:r>
      <w:r w:rsidRPr="009D23DC">
        <w:rPr>
          <w:sz w:val="20"/>
          <w:szCs w:val="20"/>
          <w:lang w:val="en-US" w:eastAsia="de-DE"/>
        </w:rPr>
        <w:t xml:space="preserve"> and </w:t>
      </w:r>
      <w:r w:rsidR="00AD3E27">
        <w:rPr>
          <w:sz w:val="20"/>
          <w:szCs w:val="20"/>
          <w:lang w:val="en-US" w:eastAsia="de-DE"/>
        </w:rPr>
        <w:t>red</w:t>
      </w:r>
      <w:r w:rsidRPr="009D23DC">
        <w:rPr>
          <w:sz w:val="20"/>
          <w:szCs w:val="20"/>
          <w:lang w:val="en-US" w:eastAsia="de-DE"/>
        </w:rPr>
        <w:t xml:space="preserve"> lines) correspond to genes exhibiting unusually low interspecific or unusual</w:t>
      </w:r>
      <w:r w:rsidR="00AD3E27">
        <w:rPr>
          <w:sz w:val="20"/>
          <w:szCs w:val="20"/>
          <w:lang w:val="en-US" w:eastAsia="de-DE"/>
        </w:rPr>
        <w:t>ly</w:t>
      </w:r>
      <w:r w:rsidRPr="009D23DC">
        <w:rPr>
          <w:sz w:val="20"/>
          <w:szCs w:val="20"/>
          <w:lang w:val="en-US" w:eastAsia="de-DE"/>
        </w:rPr>
        <w:t xml:space="preserve"> high intraspecific distance values. Gene names are </w:t>
      </w:r>
      <w:r w:rsidRPr="00BA330A">
        <w:rPr>
          <w:sz w:val="20"/>
          <w:szCs w:val="20"/>
          <w:lang w:val="en-US" w:eastAsia="de-DE"/>
        </w:rPr>
        <w:t xml:space="preserve">listed in Table </w:t>
      </w:r>
      <w:proofErr w:type="spellStart"/>
      <w:r w:rsidRPr="00BA330A">
        <w:rPr>
          <w:sz w:val="20"/>
          <w:szCs w:val="20"/>
          <w:lang w:val="en-US" w:eastAsia="de-DE"/>
        </w:rPr>
        <w:t>S1</w:t>
      </w:r>
      <w:proofErr w:type="spellEnd"/>
      <w:r w:rsidRPr="00BA330A">
        <w:rPr>
          <w:sz w:val="20"/>
          <w:szCs w:val="20"/>
          <w:lang w:val="en-US" w:eastAsia="de-DE"/>
        </w:rPr>
        <w:t>, Supplementary Material 1.</w:t>
      </w:r>
    </w:p>
    <w:p w:rsidR="009D23DC" w:rsidRDefault="009D23DC" w:rsidP="00816C5C">
      <w:pPr>
        <w:spacing w:after="0" w:line="240" w:lineRule="auto"/>
        <w:rPr>
          <w:b/>
          <w:sz w:val="24"/>
          <w:szCs w:val="24"/>
          <w:lang w:val="en-US"/>
        </w:rPr>
      </w:pPr>
    </w:p>
    <w:p w:rsidR="000B2D6A" w:rsidRDefault="000B2D6A" w:rsidP="000B2D6A">
      <w:pPr>
        <w:rPr>
          <w:b/>
          <w:sz w:val="24"/>
          <w:szCs w:val="24"/>
          <w:lang w:val="en-US"/>
        </w:rPr>
      </w:pPr>
    </w:p>
    <w:p w:rsidR="000B2D6A" w:rsidRDefault="000B2D6A">
      <w:pPr>
        <w:rPr>
          <w:b/>
          <w:sz w:val="24"/>
          <w:szCs w:val="24"/>
          <w:lang w:val="en-US"/>
        </w:rPr>
      </w:pPr>
      <w:r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1FCAEFB0" wp14:editId="4759ED75">
            <wp:extent cx="5731510" cy="5632450"/>
            <wp:effectExtent l="0" t="0" r="2540" b="635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oidy determinatio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3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D6A" w:rsidRDefault="00816C5C" w:rsidP="000B2D6A">
      <w:pPr>
        <w:spacing w:after="0" w:line="240" w:lineRule="auto"/>
        <w:jc w:val="both"/>
        <w:rPr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F</w:t>
      </w:r>
      <w:r w:rsidR="00875F20">
        <w:rPr>
          <w:b/>
          <w:sz w:val="20"/>
          <w:szCs w:val="20"/>
          <w:lang w:val="en-US"/>
        </w:rPr>
        <w:t>ig.</w:t>
      </w:r>
      <w:r>
        <w:rPr>
          <w:b/>
          <w:sz w:val="20"/>
          <w:szCs w:val="20"/>
          <w:lang w:val="en-US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S2</w:t>
      </w:r>
      <w:proofErr w:type="spellEnd"/>
      <w:r w:rsidR="000B2D6A">
        <w:rPr>
          <w:sz w:val="20"/>
          <w:szCs w:val="20"/>
          <w:lang w:val="en-US"/>
        </w:rPr>
        <w:t xml:space="preserve"> </w:t>
      </w:r>
      <w:r w:rsidR="00875F20">
        <w:rPr>
          <w:sz w:val="20"/>
          <w:szCs w:val="20"/>
          <w:lang w:val="en-US"/>
        </w:rPr>
        <w:t xml:space="preserve"> </w:t>
      </w:r>
      <w:r w:rsidR="000B2D6A" w:rsidRPr="00182C65">
        <w:rPr>
          <w:sz w:val="20"/>
          <w:szCs w:val="20"/>
          <w:lang w:val="en-US"/>
        </w:rPr>
        <w:t xml:space="preserve">Methods used to determine the </w:t>
      </w:r>
      <w:proofErr w:type="spellStart"/>
      <w:r w:rsidR="000B2D6A" w:rsidRPr="00182C65">
        <w:rPr>
          <w:sz w:val="20"/>
          <w:szCs w:val="20"/>
          <w:lang w:val="en-US"/>
        </w:rPr>
        <w:t>ploidy</w:t>
      </w:r>
      <w:proofErr w:type="spellEnd"/>
      <w:r w:rsidR="000B2D6A" w:rsidRPr="00182C65">
        <w:rPr>
          <w:sz w:val="20"/>
          <w:szCs w:val="20"/>
          <w:lang w:val="en-US"/>
        </w:rPr>
        <w:t xml:space="preserve"> and genotype of </w:t>
      </w:r>
      <w:r w:rsidR="000B2D6A" w:rsidRPr="005F5F9A">
        <w:rPr>
          <w:i/>
          <w:sz w:val="20"/>
          <w:szCs w:val="20"/>
          <w:lang w:val="en-US"/>
        </w:rPr>
        <w:t>Pelophylax esculentus</w:t>
      </w:r>
      <w:r w:rsidR="000B2D6A" w:rsidRPr="00182C65">
        <w:rPr>
          <w:sz w:val="20"/>
          <w:szCs w:val="20"/>
          <w:lang w:val="en-US"/>
        </w:rPr>
        <w:t xml:space="preserve">. </w:t>
      </w:r>
      <w:r w:rsidR="000B2D6A" w:rsidRPr="00EB5236">
        <w:rPr>
          <w:b/>
          <w:sz w:val="20"/>
          <w:szCs w:val="20"/>
          <w:lang w:val="en-US"/>
        </w:rPr>
        <w:t>Top</w:t>
      </w:r>
      <w:r w:rsidR="000B2D6A" w:rsidRPr="00182C65">
        <w:rPr>
          <w:sz w:val="20"/>
          <w:szCs w:val="20"/>
          <w:lang w:val="en-US"/>
        </w:rPr>
        <w:t>: Read-based gen</w:t>
      </w:r>
      <w:r w:rsidR="000B2D6A" w:rsidRPr="00182C65">
        <w:rPr>
          <w:sz w:val="20"/>
          <w:szCs w:val="20"/>
          <w:lang w:val="en-US"/>
        </w:rPr>
        <w:t>o</w:t>
      </w:r>
      <w:r w:rsidR="000B2D6A" w:rsidRPr="00182C65">
        <w:rPr>
          <w:sz w:val="20"/>
          <w:szCs w:val="20"/>
          <w:lang w:val="en-US"/>
        </w:rPr>
        <w:t xml:space="preserve">typing. The number of L-specific reads per </w:t>
      </w:r>
      <w:proofErr w:type="spellStart"/>
      <w:r w:rsidR="000B2D6A" w:rsidRPr="00182C65">
        <w:rPr>
          <w:sz w:val="20"/>
          <w:szCs w:val="20"/>
          <w:lang w:val="en-US"/>
        </w:rPr>
        <w:t>SNP</w:t>
      </w:r>
      <w:proofErr w:type="spellEnd"/>
      <w:r w:rsidR="000B2D6A" w:rsidRPr="00182C65">
        <w:rPr>
          <w:sz w:val="20"/>
          <w:szCs w:val="20"/>
          <w:lang w:val="en-US"/>
        </w:rPr>
        <w:t xml:space="preserve"> was divided by the total coverage (L</w:t>
      </w:r>
      <w:r w:rsidR="00EB5236">
        <w:rPr>
          <w:sz w:val="20"/>
          <w:szCs w:val="20"/>
          <w:lang w:val="en-US"/>
        </w:rPr>
        <w:t xml:space="preserve"> </w:t>
      </w:r>
      <w:r w:rsidR="000B2D6A" w:rsidRPr="00182C65">
        <w:rPr>
          <w:sz w:val="20"/>
          <w:szCs w:val="20"/>
          <w:lang w:val="en-US"/>
        </w:rPr>
        <w:t>+</w:t>
      </w:r>
      <w:r w:rsidR="00EB5236">
        <w:rPr>
          <w:sz w:val="20"/>
          <w:szCs w:val="20"/>
          <w:lang w:val="en-US"/>
        </w:rPr>
        <w:t xml:space="preserve"> </w:t>
      </w:r>
      <w:r w:rsidR="000B2D6A" w:rsidRPr="00182C65">
        <w:rPr>
          <w:sz w:val="20"/>
          <w:szCs w:val="20"/>
          <w:lang w:val="en-US"/>
        </w:rPr>
        <w:t xml:space="preserve">R). </w:t>
      </w:r>
      <w:r w:rsidR="00D938EA">
        <w:rPr>
          <w:sz w:val="20"/>
          <w:szCs w:val="20"/>
          <w:lang w:val="en-US"/>
        </w:rPr>
        <w:t>Because of</w:t>
      </w:r>
      <w:r w:rsidR="000B2D6A" w:rsidRPr="00182C65">
        <w:rPr>
          <w:sz w:val="20"/>
          <w:szCs w:val="20"/>
          <w:lang w:val="en-US"/>
        </w:rPr>
        <w:t xml:space="preserve"> gene do</w:t>
      </w:r>
      <w:r w:rsidR="000B2D6A" w:rsidRPr="00182C65">
        <w:rPr>
          <w:sz w:val="20"/>
          <w:szCs w:val="20"/>
          <w:lang w:val="en-US"/>
        </w:rPr>
        <w:t>s</w:t>
      </w:r>
      <w:r w:rsidR="000B2D6A" w:rsidRPr="00182C65">
        <w:rPr>
          <w:sz w:val="20"/>
          <w:szCs w:val="20"/>
          <w:lang w:val="en-US"/>
        </w:rPr>
        <w:t>age effects, triploid hybrids with two L genomes and one R genome (</w:t>
      </w:r>
      <w:proofErr w:type="spellStart"/>
      <w:r w:rsidR="000B2D6A" w:rsidRPr="00182C65">
        <w:rPr>
          <w:sz w:val="20"/>
          <w:szCs w:val="20"/>
          <w:lang w:val="en-US"/>
        </w:rPr>
        <w:t>LLR</w:t>
      </w:r>
      <w:proofErr w:type="spellEnd"/>
      <w:r w:rsidR="000B2D6A" w:rsidRPr="00182C65">
        <w:rPr>
          <w:sz w:val="20"/>
          <w:szCs w:val="20"/>
          <w:lang w:val="en-US"/>
        </w:rPr>
        <w:t xml:space="preserve">) </w:t>
      </w:r>
      <w:r w:rsidR="00EB5236">
        <w:rPr>
          <w:sz w:val="20"/>
          <w:szCs w:val="20"/>
          <w:lang w:val="en-US"/>
        </w:rPr>
        <w:t>are expected to</w:t>
      </w:r>
      <w:r w:rsidR="000B2D6A" w:rsidRPr="00182C65">
        <w:rPr>
          <w:sz w:val="20"/>
          <w:szCs w:val="20"/>
          <w:lang w:val="en-US"/>
        </w:rPr>
        <w:t xml:space="preserve"> have </w:t>
      </w:r>
      <w:r w:rsidR="000B2D6A">
        <w:rPr>
          <w:sz w:val="20"/>
          <w:szCs w:val="20"/>
          <w:lang w:val="en-US"/>
        </w:rPr>
        <w:t>a higher pr</w:t>
      </w:r>
      <w:r w:rsidR="000B2D6A">
        <w:rPr>
          <w:sz w:val="20"/>
          <w:szCs w:val="20"/>
          <w:lang w:val="en-US"/>
        </w:rPr>
        <w:t>o</w:t>
      </w:r>
      <w:r w:rsidR="000B2D6A">
        <w:rPr>
          <w:sz w:val="20"/>
          <w:szCs w:val="20"/>
          <w:lang w:val="en-US"/>
        </w:rPr>
        <w:t>portion of L-specific reads</w:t>
      </w:r>
      <w:r w:rsidR="00EB5236">
        <w:rPr>
          <w:sz w:val="20"/>
          <w:szCs w:val="20"/>
          <w:lang w:val="en-US"/>
        </w:rPr>
        <w:t xml:space="preserve"> (</w:t>
      </w:r>
      <w:r w:rsidR="00EB5236" w:rsidRPr="00EB5236">
        <w:rPr>
          <w:sz w:val="20"/>
          <w:szCs w:val="20"/>
          <w:lang w:val="en-US"/>
        </w:rPr>
        <w:t>≈</w:t>
      </w:r>
      <w:r w:rsidR="000B2D6A" w:rsidRPr="00182C65">
        <w:rPr>
          <w:sz w:val="20"/>
          <w:szCs w:val="20"/>
          <w:lang w:val="en-US"/>
        </w:rPr>
        <w:t xml:space="preserve"> 0.67</w:t>
      </w:r>
      <w:r w:rsidR="00EB5236">
        <w:rPr>
          <w:sz w:val="20"/>
          <w:szCs w:val="20"/>
          <w:lang w:val="en-US"/>
        </w:rPr>
        <w:t>)</w:t>
      </w:r>
      <w:r w:rsidR="000B2D6A" w:rsidRPr="00182C65">
        <w:rPr>
          <w:sz w:val="20"/>
          <w:szCs w:val="20"/>
          <w:lang w:val="en-US"/>
        </w:rPr>
        <w:t>, whereas diploid hybrids (</w:t>
      </w:r>
      <w:proofErr w:type="spellStart"/>
      <w:r w:rsidR="000B2D6A" w:rsidRPr="00182C65">
        <w:rPr>
          <w:sz w:val="20"/>
          <w:szCs w:val="20"/>
          <w:lang w:val="en-US"/>
        </w:rPr>
        <w:t>LR</w:t>
      </w:r>
      <w:proofErr w:type="spellEnd"/>
      <w:r w:rsidR="000B2D6A" w:rsidRPr="00182C65">
        <w:rPr>
          <w:sz w:val="20"/>
          <w:szCs w:val="20"/>
          <w:lang w:val="en-US"/>
        </w:rPr>
        <w:t xml:space="preserve">) and triploid </w:t>
      </w:r>
      <w:proofErr w:type="spellStart"/>
      <w:r w:rsidR="000B2D6A" w:rsidRPr="00182C65">
        <w:rPr>
          <w:sz w:val="20"/>
          <w:szCs w:val="20"/>
          <w:lang w:val="en-US"/>
        </w:rPr>
        <w:t>RRL</w:t>
      </w:r>
      <w:proofErr w:type="spellEnd"/>
      <w:r w:rsidR="000B2D6A" w:rsidRPr="00182C65">
        <w:rPr>
          <w:sz w:val="20"/>
          <w:szCs w:val="20"/>
          <w:lang w:val="en-US"/>
        </w:rPr>
        <w:t xml:space="preserve"> hybrids are expected to have values of</w:t>
      </w:r>
      <w:r w:rsidR="00EB5236" w:rsidRPr="00EB5236">
        <w:rPr>
          <w:lang w:val="en-US"/>
        </w:rPr>
        <w:t xml:space="preserve"> </w:t>
      </w:r>
      <w:r w:rsidR="00EB5236" w:rsidRPr="00EB5236">
        <w:rPr>
          <w:sz w:val="20"/>
          <w:szCs w:val="20"/>
          <w:lang w:val="en-US"/>
        </w:rPr>
        <w:t>≈</w:t>
      </w:r>
      <w:r w:rsidR="000B2D6A" w:rsidRPr="00182C65">
        <w:rPr>
          <w:sz w:val="20"/>
          <w:szCs w:val="20"/>
          <w:lang w:val="en-US"/>
        </w:rPr>
        <w:t xml:space="preserve">0.5 and </w:t>
      </w:r>
      <w:r w:rsidR="00EB5236" w:rsidRPr="00EB5236">
        <w:rPr>
          <w:sz w:val="20"/>
          <w:szCs w:val="20"/>
          <w:lang w:val="en-US"/>
        </w:rPr>
        <w:t>≈</w:t>
      </w:r>
      <w:r w:rsidR="000B2D6A" w:rsidRPr="00182C65">
        <w:rPr>
          <w:sz w:val="20"/>
          <w:szCs w:val="20"/>
          <w:lang w:val="en-US"/>
        </w:rPr>
        <w:t xml:space="preserve">0.33, respectively. </w:t>
      </w:r>
      <w:r w:rsidR="00EB5236">
        <w:rPr>
          <w:sz w:val="20"/>
          <w:szCs w:val="20"/>
          <w:lang w:val="en-US"/>
        </w:rPr>
        <w:t>The</w:t>
      </w:r>
      <w:r w:rsidR="000B2D6A" w:rsidRPr="00182C65">
        <w:rPr>
          <w:sz w:val="20"/>
          <w:szCs w:val="20"/>
          <w:lang w:val="en-US"/>
        </w:rPr>
        <w:t xml:space="preserve"> density plot (left) and scatter plot (right) </w:t>
      </w:r>
      <w:r w:rsidR="00EB5236">
        <w:rPr>
          <w:sz w:val="20"/>
          <w:szCs w:val="20"/>
          <w:lang w:val="en-US"/>
        </w:rPr>
        <w:t>are</w:t>
      </w:r>
      <w:r w:rsidR="000B2D6A" w:rsidRPr="00182C65">
        <w:rPr>
          <w:sz w:val="20"/>
          <w:szCs w:val="20"/>
          <w:lang w:val="en-US"/>
        </w:rPr>
        <w:t xml:space="preserve"> largely consistent with these expectations, even when individuals with </w:t>
      </w:r>
      <w:r w:rsidR="000B2D6A">
        <w:rPr>
          <w:sz w:val="20"/>
          <w:szCs w:val="20"/>
          <w:lang w:val="en-US"/>
        </w:rPr>
        <w:t>fewer</w:t>
      </w:r>
      <w:r w:rsidR="00B24245">
        <w:rPr>
          <w:sz w:val="20"/>
          <w:szCs w:val="20"/>
          <w:lang w:val="en-US"/>
        </w:rPr>
        <w:t xml:space="preserve"> </w:t>
      </w:r>
      <w:proofErr w:type="spellStart"/>
      <w:r w:rsidR="00B24245">
        <w:rPr>
          <w:sz w:val="20"/>
          <w:szCs w:val="20"/>
          <w:lang w:val="en-US"/>
        </w:rPr>
        <w:t>SNPs</w:t>
      </w:r>
      <w:proofErr w:type="spellEnd"/>
      <w:r w:rsidR="00B24245">
        <w:rPr>
          <w:sz w:val="20"/>
          <w:szCs w:val="20"/>
          <w:lang w:val="en-US"/>
        </w:rPr>
        <w:t xml:space="preserve"> (</w:t>
      </w:r>
      <w:r w:rsidR="00D938EA">
        <w:rPr>
          <w:sz w:val="20"/>
          <w:szCs w:val="20"/>
          <w:lang w:val="en-US"/>
        </w:rPr>
        <w:t xml:space="preserve">9 &lt; N </w:t>
      </w:r>
      <w:r w:rsidR="00B24245">
        <w:rPr>
          <w:sz w:val="20"/>
          <w:szCs w:val="20"/>
          <w:lang w:val="en-US"/>
        </w:rPr>
        <w:t>&lt;</w:t>
      </w:r>
      <w:r w:rsidR="00D938EA">
        <w:rPr>
          <w:sz w:val="20"/>
          <w:szCs w:val="20"/>
          <w:lang w:val="en-US"/>
        </w:rPr>
        <w:t xml:space="preserve"> 20</w:t>
      </w:r>
      <w:r w:rsidR="000B2D6A" w:rsidRPr="00182C65">
        <w:rPr>
          <w:sz w:val="20"/>
          <w:szCs w:val="20"/>
          <w:lang w:val="en-US"/>
        </w:rPr>
        <w:t xml:space="preserve">) </w:t>
      </w:r>
      <w:r w:rsidR="00D938EA">
        <w:rPr>
          <w:sz w:val="20"/>
          <w:szCs w:val="20"/>
          <w:lang w:val="en-US"/>
        </w:rPr>
        <w:t>were</w:t>
      </w:r>
      <w:r w:rsidR="000B2D6A" w:rsidRPr="00182C65">
        <w:rPr>
          <w:sz w:val="20"/>
          <w:szCs w:val="20"/>
          <w:lang w:val="en-US"/>
        </w:rPr>
        <w:t xml:space="preserve"> in</w:t>
      </w:r>
      <w:r w:rsidR="00EB5236">
        <w:rPr>
          <w:sz w:val="20"/>
          <w:szCs w:val="20"/>
          <w:lang w:val="en-US"/>
        </w:rPr>
        <w:t>cluded</w:t>
      </w:r>
      <w:r w:rsidR="000B2D6A" w:rsidRPr="00182C65">
        <w:rPr>
          <w:sz w:val="20"/>
          <w:szCs w:val="20"/>
          <w:lang w:val="en-US"/>
        </w:rPr>
        <w:t>.</w:t>
      </w:r>
      <w:r w:rsidR="000B2D6A">
        <w:rPr>
          <w:sz w:val="20"/>
          <w:szCs w:val="20"/>
          <w:lang w:val="en-US"/>
        </w:rPr>
        <w:t xml:space="preserve"> </w:t>
      </w:r>
      <w:r w:rsidR="000B2D6A" w:rsidRPr="00EB5236">
        <w:rPr>
          <w:b/>
          <w:sz w:val="20"/>
          <w:szCs w:val="20"/>
          <w:lang w:val="en-US"/>
        </w:rPr>
        <w:t>Center:</w:t>
      </w:r>
      <w:r w:rsidR="000B2D6A">
        <w:rPr>
          <w:sz w:val="20"/>
          <w:szCs w:val="20"/>
          <w:lang w:val="en-US"/>
        </w:rPr>
        <w:t xml:space="preserve"> </w:t>
      </w:r>
      <w:r w:rsidR="000B2D6A" w:rsidRPr="0034694F">
        <w:rPr>
          <w:sz w:val="20"/>
          <w:szCs w:val="20"/>
          <w:lang w:val="en-US"/>
        </w:rPr>
        <w:t>Sanger s</w:t>
      </w:r>
      <w:r w:rsidR="000B2D6A" w:rsidRPr="0034694F">
        <w:rPr>
          <w:sz w:val="20"/>
          <w:szCs w:val="20"/>
          <w:lang w:val="en-US"/>
        </w:rPr>
        <w:t>e</w:t>
      </w:r>
      <w:r w:rsidR="000B2D6A" w:rsidRPr="0034694F">
        <w:rPr>
          <w:sz w:val="20"/>
          <w:szCs w:val="20"/>
          <w:lang w:val="en-US"/>
        </w:rPr>
        <w:t>quence-based genotyping</w:t>
      </w:r>
      <w:r w:rsidR="00B24245">
        <w:rPr>
          <w:sz w:val="20"/>
          <w:szCs w:val="20"/>
          <w:lang w:val="en-US"/>
        </w:rPr>
        <w:t>, as described by</w:t>
      </w:r>
      <w:r w:rsidR="000B2D6A" w:rsidRPr="0034694F">
        <w:rPr>
          <w:sz w:val="20"/>
          <w:szCs w:val="20"/>
          <w:lang w:val="en-US"/>
        </w:rPr>
        <w:t xml:space="preserve"> </w:t>
      </w:r>
      <w:proofErr w:type="spellStart"/>
      <w:r w:rsidR="000B2D6A" w:rsidRPr="0034694F">
        <w:rPr>
          <w:sz w:val="20"/>
          <w:szCs w:val="20"/>
          <w:lang w:val="en-US"/>
        </w:rPr>
        <w:t>Tecker</w:t>
      </w:r>
      <w:proofErr w:type="spellEnd"/>
      <w:r w:rsidR="000B2D6A" w:rsidRPr="0034694F">
        <w:rPr>
          <w:sz w:val="20"/>
          <w:szCs w:val="20"/>
          <w:lang w:val="en-US"/>
        </w:rPr>
        <w:t xml:space="preserve"> et al. (2017) and </w:t>
      </w:r>
      <w:proofErr w:type="spellStart"/>
      <w:r w:rsidR="000B2D6A" w:rsidRPr="0034694F">
        <w:rPr>
          <w:sz w:val="20"/>
          <w:szCs w:val="20"/>
          <w:lang w:val="en-US"/>
        </w:rPr>
        <w:t>Krage</w:t>
      </w:r>
      <w:proofErr w:type="spellEnd"/>
      <w:r w:rsidR="000B2D6A" w:rsidRPr="0034694F">
        <w:rPr>
          <w:sz w:val="20"/>
          <w:szCs w:val="20"/>
          <w:lang w:val="en-US"/>
        </w:rPr>
        <w:t xml:space="preserve"> et al. (2022)</w:t>
      </w:r>
      <w:r w:rsidR="00EB5236">
        <w:rPr>
          <w:sz w:val="20"/>
          <w:szCs w:val="20"/>
          <w:lang w:val="en-US"/>
        </w:rPr>
        <w:t xml:space="preserve">, </w:t>
      </w:r>
      <w:r w:rsidR="000B2D6A">
        <w:rPr>
          <w:sz w:val="20"/>
          <w:szCs w:val="20"/>
          <w:lang w:val="en-US"/>
        </w:rPr>
        <w:t xml:space="preserve">also </w:t>
      </w:r>
      <w:r w:rsidR="00EB5236">
        <w:rPr>
          <w:sz w:val="20"/>
          <w:szCs w:val="20"/>
          <w:lang w:val="en-US"/>
        </w:rPr>
        <w:t>exploits</w:t>
      </w:r>
      <w:r w:rsidR="000B2D6A">
        <w:rPr>
          <w:sz w:val="20"/>
          <w:szCs w:val="20"/>
          <w:lang w:val="en-US"/>
        </w:rPr>
        <w:t xml:space="preserve"> gene do</w:t>
      </w:r>
      <w:r w:rsidR="000B2D6A">
        <w:rPr>
          <w:sz w:val="20"/>
          <w:szCs w:val="20"/>
          <w:lang w:val="en-US"/>
        </w:rPr>
        <w:t>s</w:t>
      </w:r>
      <w:r w:rsidR="000B2D6A">
        <w:rPr>
          <w:sz w:val="20"/>
          <w:szCs w:val="20"/>
          <w:lang w:val="en-US"/>
        </w:rPr>
        <w:t>age effects</w:t>
      </w:r>
      <w:r w:rsidR="000B2D6A" w:rsidRPr="0034694F">
        <w:rPr>
          <w:sz w:val="20"/>
          <w:szCs w:val="20"/>
          <w:lang w:val="en-US"/>
        </w:rPr>
        <w:t xml:space="preserve">. </w:t>
      </w:r>
      <w:proofErr w:type="spellStart"/>
      <w:r w:rsidR="00EB5236">
        <w:rPr>
          <w:sz w:val="20"/>
          <w:szCs w:val="20"/>
          <w:lang w:val="en-US"/>
        </w:rPr>
        <w:t>E</w:t>
      </w:r>
      <w:r w:rsidR="000B2D6A" w:rsidRPr="0034694F">
        <w:rPr>
          <w:sz w:val="20"/>
          <w:szCs w:val="20"/>
          <w:lang w:val="en-US"/>
        </w:rPr>
        <w:t>le</w:t>
      </w:r>
      <w:r w:rsidR="000B2D6A" w:rsidRPr="0034694F">
        <w:rPr>
          <w:sz w:val="20"/>
          <w:szCs w:val="20"/>
          <w:lang w:val="en-US"/>
        </w:rPr>
        <w:t>c</w:t>
      </w:r>
      <w:r w:rsidR="000B2D6A" w:rsidRPr="0034694F">
        <w:rPr>
          <w:sz w:val="20"/>
          <w:szCs w:val="20"/>
          <w:lang w:val="en-US"/>
        </w:rPr>
        <w:t>tropherograms</w:t>
      </w:r>
      <w:proofErr w:type="spellEnd"/>
      <w:r w:rsidR="000B2D6A" w:rsidRPr="0034694F">
        <w:rPr>
          <w:sz w:val="20"/>
          <w:szCs w:val="20"/>
          <w:lang w:val="en-US"/>
        </w:rPr>
        <w:t xml:space="preserve"> of </w:t>
      </w:r>
      <w:proofErr w:type="spellStart"/>
      <w:r w:rsidR="000B2D6A" w:rsidRPr="005852CF">
        <w:rPr>
          <w:i/>
          <w:sz w:val="20"/>
          <w:szCs w:val="20"/>
          <w:lang w:val="en-US"/>
        </w:rPr>
        <w:t>uqcrfs1</w:t>
      </w:r>
      <w:proofErr w:type="spellEnd"/>
      <w:r w:rsidR="000B2D6A" w:rsidRPr="0034694F">
        <w:rPr>
          <w:sz w:val="20"/>
          <w:szCs w:val="20"/>
          <w:lang w:val="en-US"/>
        </w:rPr>
        <w:t xml:space="preserve"> sequences</w:t>
      </w:r>
      <w:r w:rsidR="00EB5236">
        <w:rPr>
          <w:sz w:val="20"/>
          <w:szCs w:val="20"/>
          <w:lang w:val="en-US"/>
        </w:rPr>
        <w:t xml:space="preserve"> show that</w:t>
      </w:r>
      <w:r w:rsidR="000B2D6A" w:rsidRPr="0034694F">
        <w:rPr>
          <w:sz w:val="20"/>
          <w:szCs w:val="20"/>
          <w:lang w:val="en-US"/>
        </w:rPr>
        <w:t xml:space="preserve"> </w:t>
      </w:r>
      <w:proofErr w:type="spellStart"/>
      <w:r w:rsidR="000B2D6A" w:rsidRPr="0034694F">
        <w:rPr>
          <w:sz w:val="20"/>
          <w:szCs w:val="20"/>
          <w:lang w:val="en-US"/>
        </w:rPr>
        <w:t>LLR</w:t>
      </w:r>
      <w:proofErr w:type="spellEnd"/>
      <w:r w:rsidR="000B2D6A" w:rsidRPr="0034694F">
        <w:rPr>
          <w:sz w:val="20"/>
          <w:szCs w:val="20"/>
          <w:lang w:val="en-US"/>
        </w:rPr>
        <w:t xml:space="preserve"> genotypes </w:t>
      </w:r>
      <w:r w:rsidR="00B24245">
        <w:rPr>
          <w:sz w:val="20"/>
          <w:szCs w:val="20"/>
          <w:lang w:val="en-US"/>
        </w:rPr>
        <w:t>display</w:t>
      </w:r>
      <w:r w:rsidR="000B2D6A" w:rsidRPr="0034694F">
        <w:rPr>
          <w:sz w:val="20"/>
          <w:szCs w:val="20"/>
          <w:lang w:val="en-US"/>
        </w:rPr>
        <w:t xml:space="preserve"> significantly higher L-specific peaks</w:t>
      </w:r>
      <w:r w:rsidR="00B24245">
        <w:rPr>
          <w:sz w:val="20"/>
          <w:szCs w:val="20"/>
          <w:lang w:val="en-US"/>
        </w:rPr>
        <w:t xml:space="preserve">, </w:t>
      </w:r>
      <w:proofErr w:type="spellStart"/>
      <w:r w:rsidR="000B2D6A" w:rsidRPr="0034694F">
        <w:rPr>
          <w:sz w:val="20"/>
          <w:szCs w:val="20"/>
          <w:lang w:val="en-US"/>
        </w:rPr>
        <w:t>RRL</w:t>
      </w:r>
      <w:proofErr w:type="spellEnd"/>
      <w:r w:rsidR="000B2D6A" w:rsidRPr="0034694F">
        <w:rPr>
          <w:sz w:val="20"/>
          <w:szCs w:val="20"/>
          <w:lang w:val="en-US"/>
        </w:rPr>
        <w:t xml:space="preserve"> genotypes </w:t>
      </w:r>
      <w:r w:rsidR="00B24245">
        <w:rPr>
          <w:sz w:val="20"/>
          <w:szCs w:val="20"/>
          <w:lang w:val="en-US"/>
        </w:rPr>
        <w:t>show</w:t>
      </w:r>
      <w:r w:rsidR="000B2D6A" w:rsidRPr="0034694F">
        <w:rPr>
          <w:sz w:val="20"/>
          <w:szCs w:val="20"/>
          <w:lang w:val="en-US"/>
        </w:rPr>
        <w:t xml:space="preserve"> higher R-specific </w:t>
      </w:r>
      <w:r w:rsidR="00EB5236">
        <w:rPr>
          <w:sz w:val="20"/>
          <w:szCs w:val="20"/>
          <w:lang w:val="en-US"/>
        </w:rPr>
        <w:t>peaks</w:t>
      </w:r>
      <w:r w:rsidR="000B2D6A" w:rsidRPr="0034694F">
        <w:rPr>
          <w:sz w:val="20"/>
          <w:szCs w:val="20"/>
          <w:lang w:val="en-US"/>
        </w:rPr>
        <w:t xml:space="preserve"> at the heterozygous (species-specific) positions</w:t>
      </w:r>
      <w:r w:rsidR="00EB5236">
        <w:rPr>
          <w:sz w:val="20"/>
          <w:szCs w:val="20"/>
          <w:lang w:val="en-US"/>
        </w:rPr>
        <w:t xml:space="preserve">, and </w:t>
      </w:r>
      <w:proofErr w:type="spellStart"/>
      <w:r w:rsidR="000B2D6A" w:rsidRPr="0034694F">
        <w:rPr>
          <w:sz w:val="20"/>
          <w:szCs w:val="20"/>
          <w:lang w:val="en-US"/>
        </w:rPr>
        <w:t>LR</w:t>
      </w:r>
      <w:proofErr w:type="spellEnd"/>
      <w:r w:rsidR="000B2D6A" w:rsidRPr="0034694F">
        <w:rPr>
          <w:sz w:val="20"/>
          <w:szCs w:val="20"/>
          <w:lang w:val="en-US"/>
        </w:rPr>
        <w:t xml:space="preserve"> hybrids</w:t>
      </w:r>
      <w:r w:rsidR="008C258E">
        <w:rPr>
          <w:sz w:val="20"/>
          <w:szCs w:val="20"/>
          <w:lang w:val="en-US"/>
        </w:rPr>
        <w:t xml:space="preserve"> exhibit</w:t>
      </w:r>
      <w:r w:rsidR="00EB5236">
        <w:rPr>
          <w:sz w:val="20"/>
          <w:szCs w:val="20"/>
          <w:lang w:val="en-US"/>
        </w:rPr>
        <w:t xml:space="preserve"> nearly equal </w:t>
      </w:r>
      <w:r w:rsidR="008C258E">
        <w:rPr>
          <w:sz w:val="20"/>
          <w:szCs w:val="20"/>
          <w:lang w:val="en-US"/>
        </w:rPr>
        <w:t>L- and R-specific peak</w:t>
      </w:r>
      <w:r w:rsidR="000B2D6A" w:rsidRPr="0034694F">
        <w:rPr>
          <w:sz w:val="20"/>
          <w:szCs w:val="20"/>
          <w:lang w:val="en-US"/>
        </w:rPr>
        <w:t xml:space="preserve"> </w:t>
      </w:r>
      <w:r w:rsidR="00EB5236">
        <w:rPr>
          <w:sz w:val="20"/>
          <w:szCs w:val="20"/>
          <w:lang w:val="en-US"/>
        </w:rPr>
        <w:t>heights</w:t>
      </w:r>
      <w:r w:rsidR="000B2D6A" w:rsidRPr="0034694F">
        <w:rPr>
          <w:sz w:val="20"/>
          <w:szCs w:val="20"/>
          <w:lang w:val="en-US"/>
        </w:rPr>
        <w:t>.</w:t>
      </w:r>
      <w:r w:rsidR="000B2D6A">
        <w:rPr>
          <w:sz w:val="20"/>
          <w:szCs w:val="20"/>
          <w:lang w:val="en-US"/>
        </w:rPr>
        <w:t xml:space="preserve"> </w:t>
      </w:r>
      <w:r w:rsidR="000B2D6A" w:rsidRPr="00EB5236">
        <w:rPr>
          <w:b/>
          <w:sz w:val="20"/>
          <w:szCs w:val="20"/>
          <w:lang w:val="en-US"/>
        </w:rPr>
        <w:t>Bottom</w:t>
      </w:r>
      <w:r w:rsidR="000B2D6A">
        <w:rPr>
          <w:sz w:val="20"/>
          <w:szCs w:val="20"/>
          <w:lang w:val="en-US"/>
        </w:rPr>
        <w:t xml:space="preserve">: </w:t>
      </w:r>
      <w:proofErr w:type="spellStart"/>
      <w:r w:rsidR="000B2D6A">
        <w:rPr>
          <w:sz w:val="20"/>
          <w:szCs w:val="20"/>
          <w:lang w:val="en-US"/>
        </w:rPr>
        <w:t>Ploidy</w:t>
      </w:r>
      <w:proofErr w:type="spellEnd"/>
      <w:r w:rsidR="000B2D6A">
        <w:rPr>
          <w:sz w:val="20"/>
          <w:szCs w:val="20"/>
          <w:lang w:val="en-US"/>
        </w:rPr>
        <w:t xml:space="preserve"> determination by measuring erythrocytes (e.g.</w:t>
      </w:r>
      <w:r w:rsidR="00B24245">
        <w:rPr>
          <w:sz w:val="20"/>
          <w:szCs w:val="20"/>
          <w:lang w:val="en-US"/>
        </w:rPr>
        <w:t xml:space="preserve">, </w:t>
      </w:r>
      <w:proofErr w:type="spellStart"/>
      <w:r w:rsidR="00B24245">
        <w:rPr>
          <w:sz w:val="20"/>
          <w:szCs w:val="20"/>
          <w:lang w:val="en-US"/>
        </w:rPr>
        <w:t>Uzzell</w:t>
      </w:r>
      <w:proofErr w:type="spellEnd"/>
      <w:r w:rsidR="00B24245">
        <w:rPr>
          <w:sz w:val="20"/>
          <w:szCs w:val="20"/>
          <w:lang w:val="en-US"/>
        </w:rPr>
        <w:t xml:space="preserve"> and Berger 1975;</w:t>
      </w:r>
      <w:r w:rsidR="000B2D6A">
        <w:rPr>
          <w:sz w:val="20"/>
          <w:szCs w:val="20"/>
          <w:lang w:val="en-US"/>
        </w:rPr>
        <w:t xml:space="preserve"> </w:t>
      </w:r>
      <w:proofErr w:type="spellStart"/>
      <w:r w:rsidR="000B2D6A">
        <w:rPr>
          <w:sz w:val="20"/>
          <w:szCs w:val="20"/>
          <w:lang w:val="en-US"/>
        </w:rPr>
        <w:t>Günther</w:t>
      </w:r>
      <w:proofErr w:type="spellEnd"/>
      <w:r w:rsidR="000B2D6A">
        <w:rPr>
          <w:sz w:val="20"/>
          <w:szCs w:val="20"/>
          <w:lang w:val="en-US"/>
        </w:rPr>
        <w:t xml:space="preserve"> 1977). </w:t>
      </w:r>
      <w:r w:rsidR="00EB5236">
        <w:rPr>
          <w:sz w:val="20"/>
          <w:szCs w:val="20"/>
          <w:lang w:val="en-US"/>
        </w:rPr>
        <w:t>B</w:t>
      </w:r>
      <w:r w:rsidR="000B2D6A">
        <w:rPr>
          <w:sz w:val="20"/>
          <w:szCs w:val="20"/>
          <w:lang w:val="en-US"/>
        </w:rPr>
        <w:t>lood smears of diploid (left) and triploid (right) hybrids (</w:t>
      </w:r>
      <w:proofErr w:type="spellStart"/>
      <w:r w:rsidR="000B2D6A">
        <w:rPr>
          <w:sz w:val="20"/>
          <w:szCs w:val="20"/>
          <w:lang w:val="en-US"/>
        </w:rPr>
        <w:t>640x</w:t>
      </w:r>
      <w:proofErr w:type="spellEnd"/>
      <w:r w:rsidR="000B2D6A">
        <w:rPr>
          <w:sz w:val="20"/>
          <w:szCs w:val="20"/>
          <w:lang w:val="en-US"/>
        </w:rPr>
        <w:t xml:space="preserve"> magnification, from </w:t>
      </w:r>
      <w:proofErr w:type="spellStart"/>
      <w:r w:rsidR="000B2D6A">
        <w:rPr>
          <w:sz w:val="20"/>
          <w:szCs w:val="20"/>
          <w:lang w:val="en-US"/>
        </w:rPr>
        <w:t>Günther</w:t>
      </w:r>
      <w:proofErr w:type="spellEnd"/>
      <w:r w:rsidR="000B2D6A">
        <w:rPr>
          <w:sz w:val="20"/>
          <w:szCs w:val="20"/>
          <w:lang w:val="en-US"/>
        </w:rPr>
        <w:t xml:space="preserve"> 1977). Erythrocytes of triploid hybrids (</w:t>
      </w:r>
      <w:proofErr w:type="spellStart"/>
      <w:r w:rsidR="000B2D6A">
        <w:rPr>
          <w:sz w:val="20"/>
          <w:szCs w:val="20"/>
          <w:lang w:val="en-US"/>
        </w:rPr>
        <w:t>LLR</w:t>
      </w:r>
      <w:proofErr w:type="spellEnd"/>
      <w:r w:rsidR="000B2D6A">
        <w:rPr>
          <w:sz w:val="20"/>
          <w:szCs w:val="20"/>
          <w:lang w:val="en-US"/>
        </w:rPr>
        <w:t xml:space="preserve">, </w:t>
      </w:r>
      <w:proofErr w:type="spellStart"/>
      <w:r w:rsidR="000B2D6A">
        <w:rPr>
          <w:sz w:val="20"/>
          <w:szCs w:val="20"/>
          <w:lang w:val="en-US"/>
        </w:rPr>
        <w:t>RRL</w:t>
      </w:r>
      <w:proofErr w:type="spellEnd"/>
      <w:r w:rsidR="000B2D6A">
        <w:rPr>
          <w:sz w:val="20"/>
          <w:szCs w:val="20"/>
          <w:lang w:val="en-US"/>
        </w:rPr>
        <w:t>) are</w:t>
      </w:r>
      <w:r w:rsidR="00B24245">
        <w:rPr>
          <w:sz w:val="20"/>
          <w:szCs w:val="20"/>
          <w:lang w:val="en-US"/>
        </w:rPr>
        <w:t>,</w:t>
      </w:r>
      <w:r w:rsidR="000B2D6A">
        <w:rPr>
          <w:sz w:val="20"/>
          <w:szCs w:val="20"/>
          <w:lang w:val="en-US"/>
        </w:rPr>
        <w:t xml:space="preserve"> on average</w:t>
      </w:r>
      <w:r w:rsidR="00B24245">
        <w:rPr>
          <w:sz w:val="20"/>
          <w:szCs w:val="20"/>
          <w:lang w:val="en-US"/>
        </w:rPr>
        <w:t>,</w:t>
      </w:r>
      <w:r w:rsidR="000B2D6A">
        <w:rPr>
          <w:sz w:val="20"/>
          <w:szCs w:val="20"/>
          <w:lang w:val="en-US"/>
        </w:rPr>
        <w:t xml:space="preserve"> </w:t>
      </w:r>
      <w:r w:rsidR="00B24245">
        <w:rPr>
          <w:sz w:val="20"/>
          <w:szCs w:val="20"/>
          <w:lang w:val="en-US"/>
        </w:rPr>
        <w:t>one-third</w:t>
      </w:r>
      <w:r w:rsidR="000B2D6A">
        <w:rPr>
          <w:sz w:val="20"/>
          <w:szCs w:val="20"/>
          <w:lang w:val="en-US"/>
        </w:rPr>
        <w:t xml:space="preserve"> larger than those of diploids (</w:t>
      </w:r>
      <w:proofErr w:type="spellStart"/>
      <w:r w:rsidR="000B2D6A">
        <w:rPr>
          <w:sz w:val="20"/>
          <w:szCs w:val="20"/>
          <w:lang w:val="en-US"/>
        </w:rPr>
        <w:t>LR</w:t>
      </w:r>
      <w:proofErr w:type="spellEnd"/>
      <w:r w:rsidR="000B2D6A">
        <w:rPr>
          <w:sz w:val="20"/>
          <w:szCs w:val="20"/>
          <w:lang w:val="en-US"/>
        </w:rPr>
        <w:t>)</w:t>
      </w:r>
      <w:r w:rsidR="008C258E">
        <w:rPr>
          <w:sz w:val="20"/>
          <w:szCs w:val="20"/>
          <w:lang w:val="en-US"/>
        </w:rPr>
        <w:t>, as caused by an</w:t>
      </w:r>
      <w:r w:rsidR="000B2D6A">
        <w:rPr>
          <w:sz w:val="20"/>
          <w:szCs w:val="20"/>
          <w:lang w:val="en-US"/>
        </w:rPr>
        <w:t xml:space="preserve"> additional set of chromosomes. </w:t>
      </w:r>
    </w:p>
    <w:p w:rsidR="00E069C7" w:rsidRDefault="00E069C7" w:rsidP="000B2D6A">
      <w:pPr>
        <w:rPr>
          <w:lang w:val="en-US"/>
        </w:rPr>
      </w:pPr>
    </w:p>
    <w:p w:rsidR="00E069C7" w:rsidRPr="005F1E10" w:rsidRDefault="00BA330A" w:rsidP="00B7400B">
      <w:pPr>
        <w:pStyle w:val="Textkrper"/>
        <w:spacing w:after="0" w:line="240" w:lineRule="auto"/>
        <w:rPr>
          <w:b/>
          <w:sz w:val="20"/>
          <w:szCs w:val="20"/>
          <w:lang w:val="en-US" w:eastAsia="de-DE"/>
        </w:rPr>
      </w:pPr>
      <w:r w:rsidRPr="00B51BCB">
        <w:rPr>
          <w:noProof/>
          <w:sz w:val="20"/>
          <w:szCs w:val="20"/>
          <w:lang w:val="en-US"/>
        </w:rPr>
        <w:lastRenderedPageBreak/>
        <w:drawing>
          <wp:anchor distT="0" distB="0" distL="114300" distR="114300" simplePos="0" relativeHeight="251663360" behindDoc="1" locked="0" layoutInCell="1" allowOverlap="1" wp14:anchorId="29D1A4BF" wp14:editId="6AAA0652">
            <wp:simplePos x="0" y="0"/>
            <wp:positionH relativeFrom="column">
              <wp:posOffset>-381000</wp:posOffset>
            </wp:positionH>
            <wp:positionV relativeFrom="paragraph">
              <wp:posOffset>-37465</wp:posOffset>
            </wp:positionV>
            <wp:extent cx="3510280" cy="4528820"/>
            <wp:effectExtent l="0" t="0" r="0" b="5080"/>
            <wp:wrapTight wrapText="bothSides">
              <wp:wrapPolygon edited="0">
                <wp:start x="0" y="0"/>
                <wp:lineTo x="0" y="21533"/>
                <wp:lineTo x="21452" y="21533"/>
                <wp:lineTo x="21452" y="0"/>
                <wp:lineTo x="0" y="0"/>
              </wp:wrapPolygon>
            </wp:wrapTight>
            <wp:docPr id="3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280" cy="452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330A" w:rsidRDefault="00BA330A" w:rsidP="00BA330A">
      <w:pPr>
        <w:spacing w:after="0" w:line="240" w:lineRule="auto"/>
        <w:rPr>
          <w:sz w:val="20"/>
          <w:szCs w:val="20"/>
          <w:lang w:val="en-US" w:eastAsia="de-DE"/>
        </w:rPr>
      </w:pPr>
      <w:r>
        <w:rPr>
          <w:b/>
          <w:sz w:val="20"/>
          <w:szCs w:val="20"/>
          <w:lang w:val="en-US" w:eastAsia="de-DE"/>
        </w:rPr>
        <w:t xml:space="preserve">Fig </w:t>
      </w:r>
      <w:proofErr w:type="spellStart"/>
      <w:r>
        <w:rPr>
          <w:b/>
          <w:sz w:val="20"/>
          <w:szCs w:val="20"/>
          <w:lang w:val="en-US" w:eastAsia="de-DE"/>
        </w:rPr>
        <w:t>S3</w:t>
      </w:r>
      <w:proofErr w:type="spellEnd"/>
      <w:r>
        <w:rPr>
          <w:b/>
          <w:sz w:val="20"/>
          <w:szCs w:val="20"/>
          <w:lang w:val="en-US" w:eastAsia="de-DE"/>
        </w:rPr>
        <w:t xml:space="preserve"> </w:t>
      </w:r>
      <w:r w:rsidRPr="00A77279">
        <w:rPr>
          <w:sz w:val="20"/>
          <w:szCs w:val="20"/>
          <w:lang w:val="en-US" w:eastAsia="de-DE"/>
        </w:rPr>
        <w:t xml:space="preserve">Map of the sampling area. </w:t>
      </w:r>
    </w:p>
    <w:p w:rsidR="00BA330A" w:rsidRDefault="00BA330A" w:rsidP="00BA330A">
      <w:pPr>
        <w:spacing w:after="0" w:line="240" w:lineRule="auto"/>
        <w:rPr>
          <w:sz w:val="20"/>
          <w:szCs w:val="20"/>
          <w:lang w:val="en-US" w:eastAsia="de-DE"/>
        </w:rPr>
      </w:pPr>
      <w:r w:rsidRPr="00A77279">
        <w:rPr>
          <w:sz w:val="20"/>
          <w:szCs w:val="20"/>
          <w:lang w:val="en-US" w:eastAsia="de-DE"/>
        </w:rPr>
        <w:t>R:  all-</w:t>
      </w:r>
      <w:r w:rsidRPr="00A77279">
        <w:rPr>
          <w:i/>
          <w:sz w:val="20"/>
          <w:szCs w:val="20"/>
          <w:lang w:val="en-US" w:eastAsia="de-DE"/>
        </w:rPr>
        <w:t>ridibundus</w:t>
      </w:r>
      <w:r w:rsidR="00AA0400">
        <w:rPr>
          <w:sz w:val="20"/>
          <w:szCs w:val="20"/>
          <w:lang w:val="en-US" w:eastAsia="de-DE"/>
        </w:rPr>
        <w:t xml:space="preserve"> populations</w:t>
      </w:r>
      <w:r>
        <w:rPr>
          <w:sz w:val="20"/>
          <w:szCs w:val="20"/>
          <w:lang w:val="en-US" w:eastAsia="de-DE"/>
        </w:rPr>
        <w:t xml:space="preserve"> </w:t>
      </w:r>
    </w:p>
    <w:p w:rsidR="00BA330A" w:rsidRDefault="00BA330A" w:rsidP="00BA330A">
      <w:pPr>
        <w:spacing w:after="0" w:line="240" w:lineRule="auto"/>
        <w:rPr>
          <w:sz w:val="20"/>
          <w:szCs w:val="20"/>
          <w:lang w:val="en-US" w:eastAsia="de-DE"/>
        </w:rPr>
      </w:pPr>
      <w:r>
        <w:rPr>
          <w:sz w:val="20"/>
          <w:szCs w:val="20"/>
          <w:lang w:val="en-US" w:eastAsia="de-DE"/>
        </w:rPr>
        <w:t xml:space="preserve">R-E: </w:t>
      </w:r>
      <w:r w:rsidRPr="00A77279">
        <w:rPr>
          <w:i/>
          <w:sz w:val="20"/>
          <w:szCs w:val="20"/>
          <w:lang w:val="en-US" w:eastAsia="de-DE"/>
        </w:rPr>
        <w:t>ridibundus</w:t>
      </w:r>
      <w:r w:rsidRPr="00A77279">
        <w:rPr>
          <w:sz w:val="20"/>
          <w:szCs w:val="20"/>
          <w:lang w:val="en-US" w:eastAsia="de-DE"/>
        </w:rPr>
        <w:t>-</w:t>
      </w:r>
      <w:r w:rsidRPr="00A77279">
        <w:rPr>
          <w:i/>
          <w:sz w:val="20"/>
          <w:szCs w:val="20"/>
          <w:lang w:val="en-US" w:eastAsia="de-DE"/>
        </w:rPr>
        <w:t>esculentus</w:t>
      </w:r>
      <w:r w:rsidRPr="00A77279">
        <w:rPr>
          <w:sz w:val="20"/>
          <w:szCs w:val="20"/>
          <w:lang w:val="en-US" w:eastAsia="de-DE"/>
        </w:rPr>
        <w:t xml:space="preserve"> popula</w:t>
      </w:r>
      <w:r w:rsidR="00AA0400">
        <w:rPr>
          <w:sz w:val="20"/>
          <w:szCs w:val="20"/>
          <w:lang w:val="en-US" w:eastAsia="de-DE"/>
        </w:rPr>
        <w:t>tions</w:t>
      </w:r>
    </w:p>
    <w:p w:rsidR="00BA330A" w:rsidRDefault="00BA330A" w:rsidP="00BA330A">
      <w:pPr>
        <w:spacing w:after="0" w:line="240" w:lineRule="auto"/>
        <w:rPr>
          <w:sz w:val="20"/>
          <w:szCs w:val="20"/>
          <w:lang w:val="en-US" w:eastAsia="de-DE"/>
        </w:rPr>
      </w:pPr>
      <w:r>
        <w:rPr>
          <w:sz w:val="20"/>
          <w:szCs w:val="20"/>
          <w:lang w:val="en-US" w:eastAsia="de-DE"/>
        </w:rPr>
        <w:t>L-E:</w:t>
      </w:r>
      <w:r>
        <w:rPr>
          <w:i/>
          <w:sz w:val="20"/>
          <w:szCs w:val="20"/>
          <w:lang w:val="en-US" w:eastAsia="de-DE"/>
        </w:rPr>
        <w:t xml:space="preserve"> </w:t>
      </w:r>
      <w:r w:rsidRPr="00A77279">
        <w:rPr>
          <w:i/>
          <w:sz w:val="20"/>
          <w:szCs w:val="20"/>
          <w:lang w:val="en-US" w:eastAsia="de-DE"/>
        </w:rPr>
        <w:t>lessonae</w:t>
      </w:r>
      <w:r w:rsidRPr="00A77279">
        <w:rPr>
          <w:sz w:val="20"/>
          <w:szCs w:val="20"/>
          <w:lang w:val="en-US" w:eastAsia="de-DE"/>
        </w:rPr>
        <w:t>-</w:t>
      </w:r>
      <w:r w:rsidRPr="00A77279">
        <w:rPr>
          <w:i/>
          <w:sz w:val="20"/>
          <w:szCs w:val="20"/>
          <w:lang w:val="en-US" w:eastAsia="de-DE"/>
        </w:rPr>
        <w:t xml:space="preserve">esculentus </w:t>
      </w:r>
      <w:r w:rsidR="00AA0400">
        <w:rPr>
          <w:sz w:val="20"/>
          <w:szCs w:val="20"/>
          <w:lang w:val="en-US" w:eastAsia="de-DE"/>
        </w:rPr>
        <w:t>populations</w:t>
      </w:r>
    </w:p>
    <w:p w:rsidR="00BA330A" w:rsidRDefault="00BA330A" w:rsidP="00BA330A">
      <w:pPr>
        <w:spacing w:after="0" w:line="240" w:lineRule="auto"/>
        <w:rPr>
          <w:sz w:val="20"/>
          <w:szCs w:val="20"/>
          <w:lang w:val="en-US" w:eastAsia="de-DE"/>
        </w:rPr>
      </w:pPr>
      <w:r w:rsidRPr="00A77279">
        <w:rPr>
          <w:sz w:val="20"/>
          <w:szCs w:val="20"/>
          <w:lang w:val="en-US" w:eastAsia="de-DE"/>
        </w:rPr>
        <w:t>E: all-hybrid (</w:t>
      </w:r>
      <w:r w:rsidRPr="00A77279">
        <w:rPr>
          <w:i/>
          <w:sz w:val="20"/>
          <w:szCs w:val="20"/>
          <w:lang w:val="en-US" w:eastAsia="de-DE"/>
        </w:rPr>
        <w:t>esculentus</w:t>
      </w:r>
      <w:r w:rsidR="00AA0400">
        <w:rPr>
          <w:sz w:val="20"/>
          <w:szCs w:val="20"/>
          <w:lang w:val="en-US" w:eastAsia="de-DE"/>
        </w:rPr>
        <w:t>) populations</w:t>
      </w:r>
    </w:p>
    <w:p w:rsidR="00E069C7" w:rsidRDefault="00BA330A" w:rsidP="00BA330A">
      <w:pPr>
        <w:rPr>
          <w:lang w:val="en-US" w:eastAsia="de-DE"/>
        </w:rPr>
      </w:pPr>
      <w:r w:rsidRPr="00A77279">
        <w:rPr>
          <w:sz w:val="20"/>
          <w:szCs w:val="20"/>
          <w:lang w:val="en-US" w:eastAsia="de-DE"/>
        </w:rPr>
        <w:t>?: population system unclear</w:t>
      </w:r>
      <w:r w:rsidR="00E069C7">
        <w:rPr>
          <w:lang w:val="en-US" w:eastAsia="de-DE"/>
        </w:rPr>
        <w:br w:type="page"/>
      </w:r>
    </w:p>
    <w:p w:rsidR="00F9142C" w:rsidRDefault="00F9142C" w:rsidP="00F9142C">
      <w:pPr>
        <w:rPr>
          <w:b/>
          <w:lang w:val="en-US"/>
        </w:rPr>
      </w:pPr>
    </w:p>
    <w:p w:rsidR="00F9142C" w:rsidRDefault="00F9142C" w:rsidP="00F9142C">
      <w:pPr>
        <w:rPr>
          <w:b/>
          <w:lang w:val="en-US"/>
        </w:rPr>
      </w:pPr>
      <w:r w:rsidRPr="00AC1E2E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07C058D" wp14:editId="00EDBEE1">
            <wp:simplePos x="0" y="0"/>
            <wp:positionH relativeFrom="column">
              <wp:posOffset>118110</wp:posOffset>
            </wp:positionH>
            <wp:positionV relativeFrom="paragraph">
              <wp:posOffset>1905</wp:posOffset>
            </wp:positionV>
            <wp:extent cx="4114800" cy="4037965"/>
            <wp:effectExtent l="0" t="0" r="0" b="635"/>
            <wp:wrapTight wrapText="bothSides">
              <wp:wrapPolygon edited="0">
                <wp:start x="0" y="0"/>
                <wp:lineTo x="0" y="21501"/>
                <wp:lineTo x="21500" y="21501"/>
                <wp:lineTo x="21500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03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142C" w:rsidRDefault="00F9142C" w:rsidP="00F9142C">
      <w:pPr>
        <w:rPr>
          <w:b/>
          <w:lang w:val="en-US"/>
        </w:rPr>
      </w:pPr>
    </w:p>
    <w:p w:rsidR="00F9142C" w:rsidRDefault="00F9142C" w:rsidP="00F9142C">
      <w:pPr>
        <w:rPr>
          <w:b/>
          <w:lang w:val="en-US"/>
        </w:rPr>
      </w:pPr>
    </w:p>
    <w:p w:rsidR="00F9142C" w:rsidRDefault="00F9142C" w:rsidP="00F9142C">
      <w:pPr>
        <w:rPr>
          <w:b/>
          <w:lang w:val="en-US"/>
        </w:rPr>
      </w:pPr>
    </w:p>
    <w:p w:rsidR="00F9142C" w:rsidRDefault="00F9142C" w:rsidP="00F9142C">
      <w:pPr>
        <w:rPr>
          <w:b/>
          <w:lang w:val="en-US"/>
        </w:rPr>
      </w:pPr>
    </w:p>
    <w:p w:rsidR="00F9142C" w:rsidRDefault="00F9142C" w:rsidP="00F9142C">
      <w:pPr>
        <w:rPr>
          <w:b/>
          <w:lang w:val="en-US"/>
        </w:rPr>
      </w:pPr>
    </w:p>
    <w:p w:rsidR="00F9142C" w:rsidRDefault="00F9142C" w:rsidP="00F9142C">
      <w:pPr>
        <w:rPr>
          <w:b/>
          <w:lang w:val="en-US"/>
        </w:rPr>
      </w:pPr>
    </w:p>
    <w:p w:rsidR="00F9142C" w:rsidRDefault="00F9142C" w:rsidP="00F9142C">
      <w:pPr>
        <w:rPr>
          <w:b/>
          <w:lang w:val="en-US"/>
        </w:rPr>
      </w:pPr>
    </w:p>
    <w:p w:rsidR="00F9142C" w:rsidRDefault="00F9142C" w:rsidP="00F9142C">
      <w:pPr>
        <w:rPr>
          <w:b/>
          <w:lang w:val="en-US"/>
        </w:rPr>
      </w:pPr>
    </w:p>
    <w:p w:rsidR="00F9142C" w:rsidRDefault="00F9142C" w:rsidP="00F9142C">
      <w:pPr>
        <w:rPr>
          <w:b/>
          <w:lang w:val="en-US"/>
        </w:rPr>
      </w:pPr>
    </w:p>
    <w:p w:rsidR="00F9142C" w:rsidRDefault="00F9142C" w:rsidP="00F9142C">
      <w:pPr>
        <w:rPr>
          <w:b/>
          <w:lang w:val="en-US"/>
        </w:rPr>
      </w:pPr>
    </w:p>
    <w:p w:rsidR="00F9142C" w:rsidRDefault="00F9142C" w:rsidP="00F9142C">
      <w:pPr>
        <w:rPr>
          <w:b/>
          <w:lang w:val="en-US"/>
        </w:rPr>
      </w:pPr>
    </w:p>
    <w:p w:rsidR="00F9142C" w:rsidRDefault="00F9142C" w:rsidP="00F9142C">
      <w:pPr>
        <w:rPr>
          <w:b/>
          <w:lang w:val="en-US"/>
        </w:rPr>
      </w:pPr>
    </w:p>
    <w:p w:rsidR="00F9142C" w:rsidRPr="00D938EA" w:rsidRDefault="00D12CEC" w:rsidP="00D12CEC">
      <w:pPr>
        <w:spacing w:after="0" w:line="240" w:lineRule="auto"/>
        <w:jc w:val="both"/>
        <w:rPr>
          <w:sz w:val="20"/>
          <w:szCs w:val="20"/>
          <w:lang w:val="en-US"/>
        </w:rPr>
      </w:pPr>
      <w:r w:rsidRPr="00D938EA">
        <w:rPr>
          <w:b/>
          <w:sz w:val="20"/>
          <w:szCs w:val="20"/>
          <w:lang w:val="en-US"/>
        </w:rPr>
        <w:t>F</w:t>
      </w:r>
      <w:r w:rsidR="00875F20">
        <w:rPr>
          <w:b/>
          <w:sz w:val="20"/>
          <w:szCs w:val="20"/>
          <w:lang w:val="en-US"/>
        </w:rPr>
        <w:t>ig.</w:t>
      </w:r>
      <w:r w:rsidR="00F9142C" w:rsidRPr="00D938EA">
        <w:rPr>
          <w:b/>
          <w:sz w:val="20"/>
          <w:szCs w:val="20"/>
          <w:lang w:val="en-US"/>
        </w:rPr>
        <w:t xml:space="preserve"> </w:t>
      </w:r>
      <w:proofErr w:type="spellStart"/>
      <w:r w:rsidR="00816C5C" w:rsidRPr="00D938EA">
        <w:rPr>
          <w:b/>
          <w:sz w:val="20"/>
          <w:szCs w:val="20"/>
          <w:lang w:val="en-US"/>
        </w:rPr>
        <w:t>S4</w:t>
      </w:r>
      <w:proofErr w:type="spellEnd"/>
      <w:r w:rsidR="00875F20">
        <w:rPr>
          <w:b/>
          <w:sz w:val="20"/>
          <w:szCs w:val="20"/>
          <w:lang w:val="en-US"/>
        </w:rPr>
        <w:t xml:space="preserve">  </w:t>
      </w:r>
      <w:r w:rsidR="00F9142C" w:rsidRPr="00D938EA">
        <w:rPr>
          <w:sz w:val="20"/>
          <w:szCs w:val="20"/>
          <w:lang w:val="en-US"/>
        </w:rPr>
        <w:t>Zero-inflated (a, c) and one</w:t>
      </w:r>
      <w:r w:rsidR="00F9142C" w:rsidRPr="00D938EA">
        <w:rPr>
          <w:sz w:val="20"/>
          <w:szCs w:val="20"/>
          <w:lang w:val="en-US"/>
        </w:rPr>
        <w:noBreakHyphen/>
        <w:t xml:space="preserve">inflated (b, d) distributions of the frequencies of putative species-specific </w:t>
      </w:r>
      <w:proofErr w:type="spellStart"/>
      <w:r w:rsidR="00F9142C" w:rsidRPr="00D938EA">
        <w:rPr>
          <w:sz w:val="20"/>
          <w:szCs w:val="20"/>
          <w:lang w:val="en-US"/>
        </w:rPr>
        <w:t>SNPs</w:t>
      </w:r>
      <w:proofErr w:type="spellEnd"/>
      <w:r w:rsidR="00F9142C" w:rsidRPr="00D938EA">
        <w:rPr>
          <w:sz w:val="20"/>
          <w:szCs w:val="20"/>
          <w:lang w:val="en-US"/>
        </w:rPr>
        <w:t xml:space="preserve"> </w:t>
      </w:r>
      <w:r w:rsidRPr="00D938EA">
        <w:rPr>
          <w:sz w:val="20"/>
          <w:szCs w:val="20"/>
          <w:lang w:val="en-US"/>
        </w:rPr>
        <w:t>for</w:t>
      </w:r>
      <w:r w:rsidR="00F9142C" w:rsidRPr="00D938EA">
        <w:rPr>
          <w:sz w:val="20"/>
          <w:szCs w:val="20"/>
          <w:lang w:val="en-US"/>
        </w:rPr>
        <w:t xml:space="preserve"> </w:t>
      </w:r>
      <w:r w:rsidR="00F9142C" w:rsidRPr="00D938EA">
        <w:rPr>
          <w:i/>
          <w:sz w:val="20"/>
          <w:szCs w:val="20"/>
          <w:lang w:val="en-US"/>
        </w:rPr>
        <w:t>P. ridibundus</w:t>
      </w:r>
      <w:r w:rsidR="00F9142C" w:rsidRPr="00D938EA">
        <w:rPr>
          <w:sz w:val="20"/>
          <w:szCs w:val="20"/>
          <w:lang w:val="en-US"/>
        </w:rPr>
        <w:t xml:space="preserve"> (red) and </w:t>
      </w:r>
      <w:r w:rsidR="00F9142C" w:rsidRPr="00D938EA">
        <w:rPr>
          <w:i/>
          <w:sz w:val="20"/>
          <w:szCs w:val="20"/>
          <w:lang w:val="en-US"/>
        </w:rPr>
        <w:t>P. lessonae</w:t>
      </w:r>
      <w:r w:rsidR="00F9142C" w:rsidRPr="00D938EA">
        <w:rPr>
          <w:sz w:val="20"/>
          <w:szCs w:val="20"/>
          <w:lang w:val="en-US"/>
        </w:rPr>
        <w:t xml:space="preserve"> (blue). Frequencies </w:t>
      </w:r>
      <w:r w:rsidR="00AA0400">
        <w:rPr>
          <w:sz w:val="20"/>
          <w:szCs w:val="20"/>
          <w:lang w:val="en-US"/>
        </w:rPr>
        <w:t>deviating</w:t>
      </w:r>
      <w:r w:rsidRPr="00D938EA">
        <w:rPr>
          <w:sz w:val="20"/>
          <w:szCs w:val="20"/>
          <w:lang w:val="en-US"/>
        </w:rPr>
        <w:t xml:space="preserve"> from</w:t>
      </w:r>
      <w:r w:rsidR="00F9142C" w:rsidRPr="00D938EA">
        <w:rPr>
          <w:sz w:val="20"/>
          <w:szCs w:val="20"/>
          <w:lang w:val="en-US"/>
        </w:rPr>
        <w:t xml:space="preserve"> 0 or 1 may indicate introgre</w:t>
      </w:r>
      <w:r w:rsidR="00F9142C" w:rsidRPr="00D938EA">
        <w:rPr>
          <w:sz w:val="20"/>
          <w:szCs w:val="20"/>
          <w:lang w:val="en-US"/>
        </w:rPr>
        <w:t>s</w:t>
      </w:r>
      <w:r w:rsidR="00F9142C" w:rsidRPr="00D938EA">
        <w:rPr>
          <w:sz w:val="20"/>
          <w:szCs w:val="20"/>
          <w:lang w:val="en-US"/>
        </w:rPr>
        <w:t xml:space="preserve">sion of </w:t>
      </w:r>
      <w:r w:rsidR="00F9142C" w:rsidRPr="00D938EA">
        <w:rPr>
          <w:i/>
          <w:sz w:val="20"/>
          <w:szCs w:val="20"/>
          <w:lang w:val="en-US"/>
        </w:rPr>
        <w:t>lessonae</w:t>
      </w:r>
      <w:r w:rsidR="00F9142C" w:rsidRPr="00D938EA">
        <w:rPr>
          <w:sz w:val="20"/>
          <w:szCs w:val="20"/>
          <w:lang w:val="en-US"/>
        </w:rPr>
        <w:t xml:space="preserve">-specific alleles into the </w:t>
      </w:r>
      <w:r w:rsidR="00F9142C" w:rsidRPr="00D938EA">
        <w:rPr>
          <w:i/>
          <w:sz w:val="20"/>
          <w:szCs w:val="20"/>
          <w:lang w:val="en-US"/>
        </w:rPr>
        <w:t>ridibundus</w:t>
      </w:r>
      <w:r w:rsidR="00F9142C" w:rsidRPr="00D938EA">
        <w:rPr>
          <w:sz w:val="20"/>
          <w:szCs w:val="20"/>
          <w:lang w:val="en-US"/>
        </w:rPr>
        <w:t xml:space="preserve"> gene pool</w:t>
      </w:r>
      <w:r w:rsidR="009D23DC" w:rsidRPr="00D938EA">
        <w:rPr>
          <w:sz w:val="20"/>
          <w:szCs w:val="20"/>
          <w:lang w:val="en-US"/>
        </w:rPr>
        <w:t>,</w:t>
      </w:r>
      <w:r w:rsidR="00F9142C" w:rsidRPr="00D938EA">
        <w:rPr>
          <w:sz w:val="20"/>
          <w:szCs w:val="20"/>
          <w:lang w:val="en-US"/>
        </w:rPr>
        <w:t xml:space="preserve"> </w:t>
      </w:r>
      <w:r w:rsidRPr="00D938EA">
        <w:rPr>
          <w:sz w:val="20"/>
          <w:szCs w:val="20"/>
          <w:lang w:val="en-US"/>
        </w:rPr>
        <w:t>or</w:t>
      </w:r>
      <w:r w:rsidR="00F9142C" w:rsidRPr="00D938EA">
        <w:rPr>
          <w:sz w:val="20"/>
          <w:szCs w:val="20"/>
          <w:lang w:val="en-US"/>
        </w:rPr>
        <w:t xml:space="preserve"> vice versa. </w:t>
      </w:r>
    </w:p>
    <w:p w:rsidR="00F9142C" w:rsidRDefault="00F9142C">
      <w:pPr>
        <w:rPr>
          <w:lang w:val="en-US"/>
        </w:rPr>
      </w:pPr>
    </w:p>
    <w:p w:rsidR="005F5F9A" w:rsidRPr="00A22AB2" w:rsidRDefault="005F5F9A" w:rsidP="001C4AF4">
      <w:pPr>
        <w:jc w:val="both"/>
        <w:rPr>
          <w:b/>
          <w:sz w:val="20"/>
          <w:szCs w:val="20"/>
        </w:rPr>
      </w:pPr>
      <w:r w:rsidRPr="00A22AB2">
        <w:rPr>
          <w:b/>
          <w:sz w:val="20"/>
          <w:szCs w:val="20"/>
        </w:rPr>
        <w:t>References</w:t>
      </w:r>
    </w:p>
    <w:p w:rsidR="001C4AF4" w:rsidRPr="00091EAE" w:rsidRDefault="00875F20" w:rsidP="00266206">
      <w:pPr>
        <w:pStyle w:val="StandardWeb"/>
        <w:spacing w:before="0" w:beforeAutospacing="0" w:after="0" w:afterAutospacing="0"/>
        <w:ind w:left="284" w:hanging="284"/>
        <w:jc w:val="both"/>
        <w:rPr>
          <w:rFonts w:asciiTheme="minorHAnsi" w:hAnsiTheme="minorHAnsi" w:cstheme="minorHAnsi"/>
          <w:i/>
          <w:sz w:val="20"/>
          <w:szCs w:val="20"/>
          <w:lang w:val="de-DE"/>
        </w:rPr>
      </w:pPr>
      <w:r w:rsidRPr="00091EAE">
        <w:rPr>
          <w:rFonts w:asciiTheme="minorHAnsi" w:hAnsiTheme="minorHAnsi" w:cstheme="minorHAnsi"/>
          <w:sz w:val="20"/>
          <w:szCs w:val="20"/>
          <w:lang w:val="de-DE"/>
        </w:rPr>
        <w:t>Günther</w:t>
      </w:r>
      <w:r w:rsidR="00091EAE" w:rsidRPr="00091EAE">
        <w:rPr>
          <w:rFonts w:asciiTheme="minorHAnsi" w:hAnsiTheme="minorHAnsi" w:cstheme="minorHAnsi"/>
          <w:sz w:val="20"/>
          <w:szCs w:val="20"/>
          <w:lang w:val="de-DE"/>
        </w:rPr>
        <w:t>,</w:t>
      </w:r>
      <w:r w:rsidRPr="00091EAE">
        <w:rPr>
          <w:rFonts w:asciiTheme="minorHAnsi" w:hAnsiTheme="minorHAnsi" w:cstheme="minorHAnsi"/>
          <w:sz w:val="20"/>
          <w:szCs w:val="20"/>
          <w:lang w:val="de-DE"/>
        </w:rPr>
        <w:t xml:space="preserve"> R</w:t>
      </w:r>
      <w:r w:rsidR="00091EAE" w:rsidRPr="00091EAE">
        <w:rPr>
          <w:rFonts w:asciiTheme="minorHAnsi" w:hAnsiTheme="minorHAnsi" w:cstheme="minorHAnsi"/>
          <w:sz w:val="20"/>
          <w:szCs w:val="20"/>
          <w:lang w:val="de-DE"/>
        </w:rPr>
        <w:t>.</w:t>
      </w:r>
      <w:r w:rsidRPr="00091EAE">
        <w:rPr>
          <w:rFonts w:asciiTheme="minorHAnsi" w:hAnsiTheme="minorHAnsi" w:cstheme="minorHAnsi"/>
          <w:sz w:val="20"/>
          <w:szCs w:val="20"/>
          <w:lang w:val="de-DE"/>
        </w:rPr>
        <w:t xml:space="preserve"> </w:t>
      </w:r>
      <w:r w:rsidR="001C4AF4" w:rsidRPr="00091EAE">
        <w:rPr>
          <w:rFonts w:asciiTheme="minorHAnsi" w:hAnsiTheme="minorHAnsi" w:cstheme="minorHAnsi"/>
          <w:sz w:val="20"/>
          <w:szCs w:val="20"/>
          <w:lang w:val="de-DE"/>
        </w:rPr>
        <w:t xml:space="preserve">Die </w:t>
      </w:r>
      <w:proofErr w:type="spellStart"/>
      <w:r w:rsidR="001C4AF4" w:rsidRPr="00091EAE">
        <w:rPr>
          <w:rFonts w:asciiTheme="minorHAnsi" w:hAnsiTheme="minorHAnsi" w:cstheme="minorHAnsi"/>
          <w:sz w:val="20"/>
          <w:szCs w:val="20"/>
          <w:lang w:val="de-DE"/>
        </w:rPr>
        <w:t>Erythrozytengröße</w:t>
      </w:r>
      <w:proofErr w:type="spellEnd"/>
      <w:r w:rsidR="001C4AF4" w:rsidRPr="00091EAE">
        <w:rPr>
          <w:rFonts w:asciiTheme="minorHAnsi" w:hAnsiTheme="minorHAnsi" w:cstheme="minorHAnsi"/>
          <w:sz w:val="20"/>
          <w:szCs w:val="20"/>
          <w:lang w:val="de-DE"/>
        </w:rPr>
        <w:t xml:space="preserve"> als Kriterium zur Unterscheidung diploider und triploider Teichfrösche, </w:t>
      </w:r>
      <w:r w:rsidR="001C4AF4" w:rsidRPr="00091EAE">
        <w:rPr>
          <w:rStyle w:val="Hervorhebung"/>
          <w:rFonts w:asciiTheme="minorHAnsi" w:hAnsiTheme="minorHAnsi" w:cstheme="minorHAnsi"/>
          <w:sz w:val="20"/>
          <w:szCs w:val="20"/>
          <w:lang w:val="de-DE"/>
        </w:rPr>
        <w:t>Rana "</w:t>
      </w:r>
      <w:proofErr w:type="spellStart"/>
      <w:r w:rsidR="001C4AF4" w:rsidRPr="00091EAE">
        <w:rPr>
          <w:rStyle w:val="Hervorhebung"/>
          <w:rFonts w:asciiTheme="minorHAnsi" w:hAnsiTheme="minorHAnsi" w:cstheme="minorHAnsi"/>
          <w:sz w:val="20"/>
          <w:szCs w:val="20"/>
          <w:lang w:val="de-DE"/>
        </w:rPr>
        <w:t>esculenta</w:t>
      </w:r>
      <w:proofErr w:type="spellEnd"/>
      <w:r w:rsidR="001C4AF4" w:rsidRPr="00091EAE">
        <w:rPr>
          <w:rStyle w:val="Hervorhebung"/>
          <w:rFonts w:asciiTheme="minorHAnsi" w:hAnsiTheme="minorHAnsi" w:cstheme="minorHAnsi"/>
          <w:sz w:val="20"/>
          <w:szCs w:val="20"/>
          <w:lang w:val="de-DE"/>
        </w:rPr>
        <w:t>"</w:t>
      </w:r>
      <w:r w:rsidR="001C4AF4" w:rsidRPr="00091EAE">
        <w:rPr>
          <w:rFonts w:asciiTheme="minorHAnsi" w:hAnsiTheme="minorHAnsi" w:cstheme="minorHAnsi"/>
          <w:sz w:val="20"/>
          <w:szCs w:val="20"/>
          <w:lang w:val="de-DE"/>
        </w:rPr>
        <w:t xml:space="preserve"> L. (</w:t>
      </w:r>
      <w:proofErr w:type="spellStart"/>
      <w:r w:rsidR="001C4AF4" w:rsidRPr="00091EAE">
        <w:rPr>
          <w:rFonts w:asciiTheme="minorHAnsi" w:hAnsiTheme="minorHAnsi" w:cstheme="minorHAnsi"/>
          <w:sz w:val="20"/>
          <w:szCs w:val="20"/>
          <w:lang w:val="de-DE"/>
        </w:rPr>
        <w:t>Anura</w:t>
      </w:r>
      <w:proofErr w:type="spellEnd"/>
      <w:r w:rsidR="001C4AF4" w:rsidRPr="00091EAE">
        <w:rPr>
          <w:rFonts w:asciiTheme="minorHAnsi" w:hAnsiTheme="minorHAnsi" w:cstheme="minorHAnsi"/>
          <w:sz w:val="20"/>
          <w:szCs w:val="20"/>
          <w:lang w:val="de-DE"/>
        </w:rPr>
        <w:t xml:space="preserve">). </w:t>
      </w:r>
      <w:proofErr w:type="spellStart"/>
      <w:r w:rsidR="001C4AF4" w:rsidRPr="00091EAE">
        <w:rPr>
          <w:rStyle w:val="Hervorhebung"/>
          <w:rFonts w:asciiTheme="minorHAnsi" w:hAnsiTheme="minorHAnsi" w:cstheme="minorHAnsi"/>
          <w:sz w:val="20"/>
          <w:szCs w:val="20"/>
          <w:lang w:val="de-DE"/>
        </w:rPr>
        <w:t>Biol</w:t>
      </w:r>
      <w:proofErr w:type="spellEnd"/>
      <w:r w:rsidRPr="00091EAE">
        <w:rPr>
          <w:rStyle w:val="Hervorhebung"/>
          <w:rFonts w:asciiTheme="minorHAnsi" w:hAnsiTheme="minorHAnsi" w:cstheme="minorHAnsi"/>
          <w:sz w:val="20"/>
          <w:szCs w:val="20"/>
          <w:lang w:val="de-DE"/>
        </w:rPr>
        <w:t xml:space="preserve"> Zentralblatt</w:t>
      </w:r>
      <w:r w:rsidR="00091EAE" w:rsidRPr="00091EAE">
        <w:rPr>
          <w:rStyle w:val="Hervorhebung"/>
          <w:rFonts w:asciiTheme="minorHAnsi" w:hAnsiTheme="minorHAnsi" w:cstheme="minorHAnsi"/>
          <w:i w:val="0"/>
          <w:sz w:val="20"/>
          <w:szCs w:val="20"/>
          <w:lang w:val="de-DE"/>
        </w:rPr>
        <w:t xml:space="preserve"> </w:t>
      </w:r>
      <w:r w:rsidR="00091EAE" w:rsidRPr="00091EAE">
        <w:rPr>
          <w:rStyle w:val="Hervorhebung"/>
          <w:rFonts w:asciiTheme="minorHAnsi" w:hAnsiTheme="minorHAnsi" w:cstheme="minorHAnsi"/>
          <w:b/>
          <w:i w:val="0"/>
          <w:sz w:val="20"/>
          <w:szCs w:val="20"/>
          <w:lang w:val="de-DE"/>
        </w:rPr>
        <w:t>96</w:t>
      </w:r>
      <w:r w:rsidR="00091EAE" w:rsidRPr="00091EAE">
        <w:rPr>
          <w:rStyle w:val="Hervorhebung"/>
          <w:rFonts w:asciiTheme="minorHAnsi" w:hAnsiTheme="minorHAnsi" w:cstheme="minorHAnsi"/>
          <w:i w:val="0"/>
          <w:sz w:val="20"/>
          <w:szCs w:val="20"/>
          <w:lang w:val="de-DE"/>
        </w:rPr>
        <w:t xml:space="preserve">, </w:t>
      </w:r>
      <w:r w:rsidR="001C4AF4" w:rsidRPr="00091EAE">
        <w:rPr>
          <w:rFonts w:asciiTheme="minorHAnsi" w:hAnsiTheme="minorHAnsi" w:cstheme="minorHAnsi"/>
          <w:sz w:val="20"/>
          <w:szCs w:val="20"/>
          <w:lang w:val="de-DE"/>
        </w:rPr>
        <w:t>457–466</w:t>
      </w:r>
      <w:r w:rsidR="00091EAE" w:rsidRPr="00091EAE">
        <w:rPr>
          <w:rFonts w:asciiTheme="minorHAnsi" w:hAnsiTheme="minorHAnsi" w:cstheme="minorHAnsi"/>
          <w:sz w:val="20"/>
          <w:szCs w:val="20"/>
          <w:lang w:val="de-DE"/>
        </w:rPr>
        <w:t xml:space="preserve"> (1977)</w:t>
      </w:r>
      <w:r w:rsidR="001C4AF4" w:rsidRPr="00091EAE">
        <w:rPr>
          <w:rFonts w:asciiTheme="minorHAnsi" w:hAnsiTheme="minorHAnsi" w:cstheme="minorHAnsi"/>
          <w:i/>
          <w:sz w:val="20"/>
          <w:szCs w:val="20"/>
          <w:lang w:val="de-DE"/>
        </w:rPr>
        <w:t>.</w:t>
      </w:r>
    </w:p>
    <w:p w:rsidR="00091EAE" w:rsidRPr="00091EAE" w:rsidRDefault="00091EAE" w:rsidP="00091EAE">
      <w:pPr>
        <w:shd w:val="clear" w:color="auto" w:fill="FFFFFF"/>
        <w:spacing w:after="0" w:line="240" w:lineRule="auto"/>
        <w:ind w:left="454" w:hanging="454"/>
        <w:rPr>
          <w:rFonts w:eastAsia="Times New Roman" w:cstheme="minorHAnsi"/>
          <w:sz w:val="20"/>
          <w:szCs w:val="20"/>
        </w:rPr>
      </w:pPr>
      <w:r w:rsidRPr="00091EAE">
        <w:rPr>
          <w:rFonts w:eastAsia="Times New Roman" w:cstheme="minorHAnsi"/>
          <w:sz w:val="20"/>
          <w:szCs w:val="20"/>
        </w:rPr>
        <w:t xml:space="preserve">Krage, S., Schreiber, R., John, S., </w:t>
      </w:r>
      <w:proofErr w:type="spellStart"/>
      <w:r w:rsidRPr="00091EAE">
        <w:rPr>
          <w:rFonts w:eastAsia="Times New Roman" w:cstheme="minorHAnsi"/>
          <w:sz w:val="20"/>
          <w:szCs w:val="20"/>
        </w:rPr>
        <w:t>Plötner</w:t>
      </w:r>
      <w:proofErr w:type="spellEnd"/>
      <w:r w:rsidRPr="00091EAE">
        <w:rPr>
          <w:rFonts w:eastAsia="Times New Roman" w:cstheme="minorHAnsi"/>
          <w:sz w:val="20"/>
          <w:szCs w:val="20"/>
        </w:rPr>
        <w:t xml:space="preserve">, M. &amp; </w:t>
      </w:r>
      <w:proofErr w:type="spellStart"/>
      <w:r w:rsidRPr="00091EAE">
        <w:rPr>
          <w:rFonts w:eastAsia="Times New Roman" w:cstheme="minorHAnsi"/>
          <w:sz w:val="20"/>
          <w:szCs w:val="20"/>
        </w:rPr>
        <w:t>Plötner</w:t>
      </w:r>
      <w:proofErr w:type="spellEnd"/>
      <w:r w:rsidRPr="00091EAE">
        <w:rPr>
          <w:rFonts w:eastAsia="Times New Roman" w:cstheme="minorHAnsi"/>
          <w:sz w:val="20"/>
          <w:szCs w:val="20"/>
        </w:rPr>
        <w:t>, J. Morphologisch-</w:t>
      </w:r>
      <w:proofErr w:type="spellStart"/>
      <w:r w:rsidRPr="00091EAE">
        <w:rPr>
          <w:rFonts w:eastAsia="Times New Roman" w:cstheme="minorHAnsi"/>
          <w:sz w:val="20"/>
          <w:szCs w:val="20"/>
        </w:rPr>
        <w:t>morphometrische</w:t>
      </w:r>
      <w:proofErr w:type="spellEnd"/>
      <w:r w:rsidRPr="00091EAE">
        <w:rPr>
          <w:rFonts w:eastAsia="Times New Roman" w:cstheme="minorHAnsi"/>
          <w:sz w:val="20"/>
          <w:szCs w:val="20"/>
        </w:rPr>
        <w:t xml:space="preserve"> und genetische Untersuchungen an Wasserfröschen (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</w:rPr>
        <w:t>Pelophylax</w:t>
      </w:r>
      <w:proofErr w:type="spellEnd"/>
      <w:r w:rsidRPr="00091EAE">
        <w:rPr>
          <w:rFonts w:eastAsia="Times New Roman" w:cstheme="minorHAnsi"/>
          <w:sz w:val="20"/>
          <w:szCs w:val="20"/>
        </w:rPr>
        <w:t> </w:t>
      </w:r>
      <w:proofErr w:type="spellStart"/>
      <w:r w:rsidRPr="00091EAE">
        <w:rPr>
          <w:rFonts w:eastAsia="Times New Roman" w:cstheme="minorHAnsi"/>
          <w:sz w:val="20"/>
          <w:szCs w:val="20"/>
        </w:rPr>
        <w:t>spp</w:t>
      </w:r>
      <w:proofErr w:type="spellEnd"/>
      <w:r w:rsidRPr="00091EAE">
        <w:rPr>
          <w:rFonts w:eastAsia="Times New Roman" w:cstheme="minorHAnsi"/>
          <w:sz w:val="20"/>
          <w:szCs w:val="20"/>
        </w:rPr>
        <w:t>.) im Müritz-Nationalpark (Mecklenburg-Vorpommern) unter besonderer Berücksichtigung des Kleinen Wasserfroschs (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</w:rPr>
        <w:t>Pelophylax</w:t>
      </w:r>
      <w:proofErr w:type="spellEnd"/>
      <w:r w:rsidRPr="00091EAE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</w:rPr>
        <w:t>lessonae</w:t>
      </w:r>
      <w:proofErr w:type="spellEnd"/>
      <w:r w:rsidRPr="00091EAE">
        <w:rPr>
          <w:rFonts w:eastAsia="Times New Roman" w:cstheme="minorHAnsi"/>
          <w:sz w:val="20"/>
          <w:szCs w:val="20"/>
        </w:rPr>
        <w:t>). </w:t>
      </w:r>
      <w:r w:rsidRPr="00091EAE">
        <w:rPr>
          <w:rFonts w:eastAsia="Times New Roman" w:cstheme="minorHAnsi"/>
          <w:i/>
          <w:iCs/>
          <w:sz w:val="20"/>
          <w:szCs w:val="20"/>
        </w:rPr>
        <w:t xml:space="preserve">Z 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</w:rPr>
        <w:t>Feldherpetol</w:t>
      </w:r>
      <w:proofErr w:type="spellEnd"/>
      <w:r w:rsidRPr="00091EAE">
        <w:rPr>
          <w:rFonts w:eastAsia="Times New Roman" w:cstheme="minorHAnsi"/>
          <w:sz w:val="20"/>
          <w:szCs w:val="20"/>
        </w:rPr>
        <w:t> </w:t>
      </w:r>
      <w:r w:rsidRPr="00091EAE">
        <w:rPr>
          <w:rFonts w:eastAsia="Times New Roman" w:cstheme="minorHAnsi"/>
          <w:b/>
          <w:bCs/>
          <w:sz w:val="20"/>
          <w:szCs w:val="20"/>
        </w:rPr>
        <w:t>29</w:t>
      </w:r>
      <w:r w:rsidRPr="00091EAE">
        <w:rPr>
          <w:rFonts w:eastAsia="Times New Roman" w:cstheme="minorHAnsi"/>
          <w:sz w:val="20"/>
          <w:szCs w:val="20"/>
        </w:rPr>
        <w:t>, 184–208 (2022).</w:t>
      </w:r>
    </w:p>
    <w:p w:rsidR="00091EAE" w:rsidRPr="00091EAE" w:rsidRDefault="00091EAE" w:rsidP="00091EAE">
      <w:pPr>
        <w:shd w:val="clear" w:color="auto" w:fill="FFFFFF"/>
        <w:spacing w:after="0" w:line="240" w:lineRule="auto"/>
        <w:ind w:left="454" w:hanging="454"/>
        <w:rPr>
          <w:rFonts w:eastAsia="Times New Roman" w:cstheme="minorHAnsi"/>
          <w:sz w:val="20"/>
          <w:szCs w:val="20"/>
          <w:lang w:val="en-US"/>
        </w:rPr>
      </w:pPr>
      <w:proofErr w:type="spellStart"/>
      <w:r w:rsidRPr="00091EAE">
        <w:rPr>
          <w:rFonts w:eastAsia="Times New Roman" w:cstheme="minorHAnsi"/>
          <w:sz w:val="20"/>
          <w:szCs w:val="20"/>
        </w:rPr>
        <w:t>Tecker</w:t>
      </w:r>
      <w:proofErr w:type="spellEnd"/>
      <w:r w:rsidRPr="00091EAE">
        <w:rPr>
          <w:rFonts w:eastAsia="Times New Roman" w:cstheme="minorHAnsi"/>
          <w:sz w:val="20"/>
          <w:szCs w:val="20"/>
        </w:rPr>
        <w:t xml:space="preserve">, A., </w:t>
      </w:r>
      <w:proofErr w:type="spellStart"/>
      <w:r w:rsidRPr="00091EAE">
        <w:rPr>
          <w:rFonts w:eastAsia="Times New Roman" w:cstheme="minorHAnsi"/>
          <w:sz w:val="20"/>
          <w:szCs w:val="20"/>
        </w:rPr>
        <w:t>Göcking</w:t>
      </w:r>
      <w:proofErr w:type="spellEnd"/>
      <w:r w:rsidRPr="00091EAE">
        <w:rPr>
          <w:rFonts w:eastAsia="Times New Roman" w:cstheme="minorHAnsi"/>
          <w:sz w:val="20"/>
          <w:szCs w:val="20"/>
        </w:rPr>
        <w:t xml:space="preserve">, C., Menke, N., Schreiber, R., &amp; </w:t>
      </w:r>
      <w:proofErr w:type="spellStart"/>
      <w:r w:rsidRPr="00091EAE">
        <w:rPr>
          <w:rFonts w:eastAsia="Times New Roman" w:cstheme="minorHAnsi"/>
          <w:sz w:val="20"/>
          <w:szCs w:val="20"/>
        </w:rPr>
        <w:t>Plötner</w:t>
      </w:r>
      <w:proofErr w:type="spellEnd"/>
      <w:r w:rsidRPr="00091EAE">
        <w:rPr>
          <w:rFonts w:eastAsia="Times New Roman" w:cstheme="minorHAnsi"/>
          <w:sz w:val="20"/>
          <w:szCs w:val="20"/>
        </w:rPr>
        <w:t>, J. Neue Daten zur Morphologie, Genetik und Ve</w:t>
      </w:r>
      <w:r w:rsidRPr="00091EAE">
        <w:rPr>
          <w:rFonts w:eastAsia="Times New Roman" w:cstheme="minorHAnsi"/>
          <w:sz w:val="20"/>
          <w:szCs w:val="20"/>
        </w:rPr>
        <w:t>r</w:t>
      </w:r>
      <w:r w:rsidRPr="00091EAE">
        <w:rPr>
          <w:rFonts w:eastAsia="Times New Roman" w:cstheme="minorHAnsi"/>
          <w:sz w:val="20"/>
          <w:szCs w:val="20"/>
        </w:rPr>
        <w:t>breitung der Wasserfrösche (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</w:rPr>
        <w:t>Pelophylax</w:t>
      </w:r>
      <w:proofErr w:type="spellEnd"/>
      <w:r w:rsidRPr="00091EAE">
        <w:rPr>
          <w:rFonts w:eastAsia="Times New Roman" w:cstheme="minorHAnsi"/>
          <w:sz w:val="20"/>
          <w:szCs w:val="20"/>
        </w:rPr>
        <w:t> </w:t>
      </w:r>
      <w:proofErr w:type="spellStart"/>
      <w:r w:rsidRPr="00091EAE">
        <w:rPr>
          <w:rFonts w:eastAsia="Times New Roman" w:cstheme="minorHAnsi"/>
          <w:sz w:val="20"/>
          <w:szCs w:val="20"/>
        </w:rPr>
        <w:t>spp</w:t>
      </w:r>
      <w:proofErr w:type="spellEnd"/>
      <w:r w:rsidRPr="00091EAE">
        <w:rPr>
          <w:rFonts w:eastAsia="Times New Roman" w:cstheme="minorHAnsi"/>
          <w:sz w:val="20"/>
          <w:szCs w:val="20"/>
        </w:rPr>
        <w:t>.) im Münsterland (NRW) unter besonderer Berücksichtigung des Kleinen Wasserfroschs (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</w:rPr>
        <w:t>Pelophylax</w:t>
      </w:r>
      <w:proofErr w:type="spellEnd"/>
      <w:r w:rsidRPr="00091EAE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</w:rPr>
        <w:t>lessonae</w:t>
      </w:r>
      <w:proofErr w:type="spellEnd"/>
      <w:r w:rsidRPr="00091EAE">
        <w:rPr>
          <w:rFonts w:eastAsia="Times New Roman" w:cstheme="minorHAnsi"/>
          <w:sz w:val="20"/>
          <w:szCs w:val="20"/>
        </w:rPr>
        <w:t>). </w:t>
      </w:r>
      <w:r w:rsidRPr="00091EAE">
        <w:rPr>
          <w:rFonts w:eastAsia="Times New Roman" w:cstheme="minorHAnsi"/>
          <w:i/>
          <w:iCs/>
          <w:sz w:val="20"/>
          <w:szCs w:val="20"/>
          <w:lang w:val="en-US"/>
        </w:rPr>
        <w:t xml:space="preserve">Z 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  <w:lang w:val="en-US"/>
        </w:rPr>
        <w:t>Feldherpetol</w:t>
      </w:r>
      <w:proofErr w:type="spellEnd"/>
      <w:r w:rsidRPr="00091EAE">
        <w:rPr>
          <w:rFonts w:eastAsia="Times New Roman" w:cstheme="minorHAnsi"/>
          <w:sz w:val="20"/>
          <w:szCs w:val="20"/>
          <w:lang w:val="en-US"/>
        </w:rPr>
        <w:t> </w:t>
      </w:r>
      <w:r w:rsidRPr="00091EAE">
        <w:rPr>
          <w:rFonts w:eastAsia="Times New Roman" w:cstheme="minorHAnsi"/>
          <w:b/>
          <w:bCs/>
          <w:sz w:val="20"/>
          <w:szCs w:val="20"/>
          <w:lang w:val="en-US"/>
        </w:rPr>
        <w:t>24</w:t>
      </w:r>
      <w:r w:rsidRPr="00091EAE">
        <w:rPr>
          <w:rFonts w:eastAsia="Times New Roman" w:cstheme="minorHAnsi"/>
          <w:sz w:val="20"/>
          <w:szCs w:val="20"/>
          <w:lang w:val="en-US"/>
        </w:rPr>
        <w:t>, 19–44 (2017).</w:t>
      </w:r>
    </w:p>
    <w:p w:rsidR="00A22AB2" w:rsidRPr="00091EAE" w:rsidRDefault="00091EAE" w:rsidP="001C4AF4">
      <w:pPr>
        <w:widowControl w:val="0"/>
        <w:autoSpaceDE w:val="0"/>
        <w:autoSpaceDN w:val="0"/>
        <w:adjustRightInd w:val="0"/>
        <w:spacing w:after="0" w:line="240" w:lineRule="auto"/>
        <w:ind w:left="454" w:hanging="454"/>
        <w:jc w:val="both"/>
        <w:rPr>
          <w:rFonts w:eastAsia="Calibri" w:cstheme="minorHAnsi"/>
          <w:sz w:val="20"/>
          <w:szCs w:val="20"/>
          <w:lang w:val="en-US"/>
        </w:rPr>
      </w:pPr>
      <w:proofErr w:type="spellStart"/>
      <w:r w:rsidRPr="00091EAE">
        <w:rPr>
          <w:rFonts w:eastAsia="Times New Roman" w:cstheme="minorHAnsi"/>
          <w:sz w:val="20"/>
          <w:szCs w:val="20"/>
          <w:lang w:val="en-US"/>
        </w:rPr>
        <w:t>Uzzell</w:t>
      </w:r>
      <w:proofErr w:type="spellEnd"/>
      <w:r w:rsidRPr="00091EAE">
        <w:rPr>
          <w:rFonts w:eastAsia="Times New Roman" w:cstheme="minorHAnsi"/>
          <w:sz w:val="20"/>
          <w:szCs w:val="20"/>
          <w:lang w:val="en-US"/>
        </w:rPr>
        <w:t>, T. &amp; Berger, L. Electrophoretic phenotypes of 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  <w:lang w:val="en-US"/>
        </w:rPr>
        <w:t>Rana</w:t>
      </w:r>
      <w:proofErr w:type="spellEnd"/>
      <w:r w:rsidRPr="00091EAE">
        <w:rPr>
          <w:rFonts w:eastAsia="Times New Roman" w:cstheme="minorHAnsi"/>
          <w:i/>
          <w:iCs/>
          <w:sz w:val="20"/>
          <w:szCs w:val="20"/>
          <w:lang w:val="en-US"/>
        </w:rPr>
        <w:t xml:space="preserve"> 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  <w:lang w:val="en-US"/>
        </w:rPr>
        <w:t>ridibunda</w:t>
      </w:r>
      <w:proofErr w:type="spellEnd"/>
      <w:r w:rsidRPr="00091EAE">
        <w:rPr>
          <w:rFonts w:eastAsia="Times New Roman" w:cstheme="minorHAnsi"/>
          <w:sz w:val="20"/>
          <w:szCs w:val="20"/>
          <w:lang w:val="en-US"/>
        </w:rPr>
        <w:t>, 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  <w:lang w:val="en-US"/>
        </w:rPr>
        <w:t>Rana</w:t>
      </w:r>
      <w:proofErr w:type="spellEnd"/>
      <w:r w:rsidRPr="00091EAE">
        <w:rPr>
          <w:rFonts w:eastAsia="Times New Roman" w:cstheme="minorHAnsi"/>
          <w:i/>
          <w:iCs/>
          <w:sz w:val="20"/>
          <w:szCs w:val="20"/>
          <w:lang w:val="en-US"/>
        </w:rPr>
        <w:t xml:space="preserve"> lessonae</w:t>
      </w:r>
      <w:r w:rsidRPr="00091EAE">
        <w:rPr>
          <w:rFonts w:eastAsia="Times New Roman" w:cstheme="minorHAnsi"/>
          <w:sz w:val="20"/>
          <w:szCs w:val="20"/>
          <w:lang w:val="en-US"/>
        </w:rPr>
        <w:t> and their hybridogenetic associate 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  <w:lang w:val="en-US"/>
        </w:rPr>
        <w:t>Rana</w:t>
      </w:r>
      <w:proofErr w:type="spellEnd"/>
      <w:r w:rsidRPr="00091EAE">
        <w:rPr>
          <w:rFonts w:eastAsia="Times New Roman" w:cstheme="minorHAnsi"/>
          <w:i/>
          <w:iCs/>
          <w:sz w:val="20"/>
          <w:szCs w:val="20"/>
          <w:lang w:val="en-US"/>
        </w:rPr>
        <w:t xml:space="preserve"> 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  <w:lang w:val="en-US"/>
        </w:rPr>
        <w:t>esculenta</w:t>
      </w:r>
      <w:proofErr w:type="spellEnd"/>
      <w:r w:rsidRPr="00091EAE">
        <w:rPr>
          <w:rFonts w:eastAsia="Times New Roman" w:cstheme="minorHAnsi"/>
          <w:sz w:val="20"/>
          <w:szCs w:val="20"/>
          <w:lang w:val="en-US"/>
        </w:rPr>
        <w:t>. 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</w:rPr>
        <w:t>Proc</w:t>
      </w:r>
      <w:proofErr w:type="spellEnd"/>
      <w:r w:rsidRPr="00091EAE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</w:rPr>
        <w:t>Acad</w:t>
      </w:r>
      <w:proofErr w:type="spellEnd"/>
      <w:r w:rsidRPr="00091EAE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</w:rPr>
        <w:t>Nat</w:t>
      </w:r>
      <w:proofErr w:type="spellEnd"/>
      <w:r w:rsidRPr="00091EAE">
        <w:rPr>
          <w:rFonts w:eastAsia="Times New Roman" w:cstheme="minorHAnsi"/>
          <w:i/>
          <w:iCs/>
          <w:sz w:val="20"/>
          <w:szCs w:val="20"/>
        </w:rPr>
        <w:t xml:space="preserve"> </w:t>
      </w:r>
      <w:proofErr w:type="spellStart"/>
      <w:r w:rsidRPr="00091EAE">
        <w:rPr>
          <w:rFonts w:eastAsia="Times New Roman" w:cstheme="minorHAnsi"/>
          <w:i/>
          <w:iCs/>
          <w:sz w:val="20"/>
          <w:szCs w:val="20"/>
        </w:rPr>
        <w:t>Sci</w:t>
      </w:r>
      <w:proofErr w:type="spellEnd"/>
      <w:r w:rsidRPr="00091EAE">
        <w:rPr>
          <w:rFonts w:eastAsia="Times New Roman" w:cstheme="minorHAnsi"/>
          <w:i/>
          <w:iCs/>
          <w:sz w:val="20"/>
          <w:szCs w:val="20"/>
        </w:rPr>
        <w:t xml:space="preserve"> Philadelphia</w:t>
      </w:r>
      <w:r w:rsidRPr="00091EAE">
        <w:rPr>
          <w:rFonts w:eastAsia="Times New Roman" w:cstheme="minorHAnsi"/>
          <w:sz w:val="20"/>
          <w:szCs w:val="20"/>
        </w:rPr>
        <w:t> </w:t>
      </w:r>
      <w:r w:rsidRPr="00091EAE">
        <w:rPr>
          <w:rFonts w:eastAsia="Times New Roman" w:cstheme="minorHAnsi"/>
          <w:b/>
          <w:bCs/>
          <w:sz w:val="20"/>
          <w:szCs w:val="20"/>
        </w:rPr>
        <w:t>127</w:t>
      </w:r>
      <w:r w:rsidRPr="00091EAE">
        <w:rPr>
          <w:rFonts w:eastAsia="Times New Roman" w:cstheme="minorHAnsi"/>
          <w:sz w:val="20"/>
          <w:szCs w:val="20"/>
        </w:rPr>
        <w:t>, 13–24 (1975).</w:t>
      </w:r>
    </w:p>
    <w:sectPr w:rsidR="00A22AB2" w:rsidRPr="00091EAE" w:rsidSect="001D7B8E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9"/>
  <w:proofState w:spelling="clean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BF0"/>
    <w:rsid w:val="00091EAE"/>
    <w:rsid w:val="000B2D6A"/>
    <w:rsid w:val="000D0E36"/>
    <w:rsid w:val="000D189E"/>
    <w:rsid w:val="00182C65"/>
    <w:rsid w:val="001C4AF4"/>
    <w:rsid w:val="001D7B8E"/>
    <w:rsid w:val="00266206"/>
    <w:rsid w:val="002A67E3"/>
    <w:rsid w:val="0034694F"/>
    <w:rsid w:val="004A56F8"/>
    <w:rsid w:val="005142F9"/>
    <w:rsid w:val="005237A7"/>
    <w:rsid w:val="00565EE4"/>
    <w:rsid w:val="005852CF"/>
    <w:rsid w:val="005B2311"/>
    <w:rsid w:val="005C2B9B"/>
    <w:rsid w:val="005F1E10"/>
    <w:rsid w:val="005F5F9A"/>
    <w:rsid w:val="00616DA3"/>
    <w:rsid w:val="0062322A"/>
    <w:rsid w:val="006E44A1"/>
    <w:rsid w:val="006F5CF2"/>
    <w:rsid w:val="00701C25"/>
    <w:rsid w:val="00706F41"/>
    <w:rsid w:val="007234B9"/>
    <w:rsid w:val="0073583C"/>
    <w:rsid w:val="00816C5C"/>
    <w:rsid w:val="00820549"/>
    <w:rsid w:val="008303F2"/>
    <w:rsid w:val="00875F20"/>
    <w:rsid w:val="00896B5D"/>
    <w:rsid w:val="008C258E"/>
    <w:rsid w:val="008F0B09"/>
    <w:rsid w:val="00925A8E"/>
    <w:rsid w:val="009B2ECB"/>
    <w:rsid w:val="009D23DC"/>
    <w:rsid w:val="00A22AB2"/>
    <w:rsid w:val="00A43908"/>
    <w:rsid w:val="00A74F20"/>
    <w:rsid w:val="00A77279"/>
    <w:rsid w:val="00AA0400"/>
    <w:rsid w:val="00AD3E27"/>
    <w:rsid w:val="00B24245"/>
    <w:rsid w:val="00B7400B"/>
    <w:rsid w:val="00BA330A"/>
    <w:rsid w:val="00BB4BE0"/>
    <w:rsid w:val="00BD4079"/>
    <w:rsid w:val="00C24B48"/>
    <w:rsid w:val="00D12323"/>
    <w:rsid w:val="00D12CEC"/>
    <w:rsid w:val="00D45706"/>
    <w:rsid w:val="00D65832"/>
    <w:rsid w:val="00D938EA"/>
    <w:rsid w:val="00DB69F6"/>
    <w:rsid w:val="00E04FAC"/>
    <w:rsid w:val="00E069C7"/>
    <w:rsid w:val="00EB5236"/>
    <w:rsid w:val="00EB7BF0"/>
    <w:rsid w:val="00ED50B4"/>
    <w:rsid w:val="00F31EB4"/>
    <w:rsid w:val="00F52BD2"/>
    <w:rsid w:val="00F57215"/>
    <w:rsid w:val="00F84DE2"/>
    <w:rsid w:val="00F9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unhideWhenUsed/>
    <w:rsid w:val="00E069C7"/>
    <w:pPr>
      <w:spacing w:after="120"/>
      <w:jc w:val="both"/>
    </w:pPr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E069C7"/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69C7"/>
    <w:rPr>
      <w:rFonts w:ascii="Tahoma" w:hAnsi="Tahoma" w:cs="Tahoma"/>
      <w:sz w:val="16"/>
      <w:szCs w:val="16"/>
    </w:rPr>
  </w:style>
  <w:style w:type="paragraph" w:styleId="KeinLeerraum">
    <w:name w:val="No Spacing"/>
    <w:basedOn w:val="Standard"/>
    <w:uiPriority w:val="1"/>
    <w:qFormat/>
    <w:rsid w:val="00D45706"/>
    <w:pPr>
      <w:spacing w:after="0" w:line="240" w:lineRule="auto"/>
      <w:jc w:val="both"/>
    </w:pPr>
    <w:rPr>
      <w:rFonts w:ascii="Cambria" w:eastAsia="Times New Roman" w:hAnsi="Cambria" w:cs="Times New Roman"/>
      <w:sz w:val="24"/>
      <w:lang w:val="en-US" w:eastAsia="de-DE"/>
    </w:rPr>
  </w:style>
  <w:style w:type="paragraph" w:styleId="StandardWeb">
    <w:name w:val="Normal (Web)"/>
    <w:basedOn w:val="Standard"/>
    <w:uiPriority w:val="99"/>
    <w:semiHidden/>
    <w:unhideWhenUsed/>
    <w:rsid w:val="001C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ervorhebung">
    <w:name w:val="Emphasis"/>
    <w:basedOn w:val="Absatz-Standardschriftart"/>
    <w:uiPriority w:val="20"/>
    <w:qFormat/>
    <w:rsid w:val="001C4AF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99"/>
    <w:unhideWhenUsed/>
    <w:rsid w:val="00E069C7"/>
    <w:pPr>
      <w:spacing w:after="120"/>
      <w:jc w:val="both"/>
    </w:pPr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rsid w:val="00E069C7"/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6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69C7"/>
    <w:rPr>
      <w:rFonts w:ascii="Tahoma" w:hAnsi="Tahoma" w:cs="Tahoma"/>
      <w:sz w:val="16"/>
      <w:szCs w:val="16"/>
    </w:rPr>
  </w:style>
  <w:style w:type="paragraph" w:styleId="KeinLeerraum">
    <w:name w:val="No Spacing"/>
    <w:basedOn w:val="Standard"/>
    <w:uiPriority w:val="1"/>
    <w:qFormat/>
    <w:rsid w:val="00D45706"/>
    <w:pPr>
      <w:spacing w:after="0" w:line="240" w:lineRule="auto"/>
      <w:jc w:val="both"/>
    </w:pPr>
    <w:rPr>
      <w:rFonts w:ascii="Cambria" w:eastAsia="Times New Roman" w:hAnsi="Cambria" w:cs="Times New Roman"/>
      <w:sz w:val="24"/>
      <w:lang w:val="en-US" w:eastAsia="de-DE"/>
    </w:rPr>
  </w:style>
  <w:style w:type="paragraph" w:styleId="StandardWeb">
    <w:name w:val="Normal (Web)"/>
    <w:basedOn w:val="Standard"/>
    <w:uiPriority w:val="99"/>
    <w:semiHidden/>
    <w:unhideWhenUsed/>
    <w:rsid w:val="001C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ervorhebung">
    <w:name w:val="Emphasis"/>
    <w:basedOn w:val="Absatz-Standardschriftart"/>
    <w:uiPriority w:val="20"/>
    <w:qFormat/>
    <w:rsid w:val="001C4A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0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jp2302</dc:creator>
  <cp:lastModifiedBy>jp2302</cp:lastModifiedBy>
  <cp:revision>5</cp:revision>
  <cp:lastPrinted>2025-10-09T16:01:00Z</cp:lastPrinted>
  <dcterms:created xsi:type="dcterms:W3CDTF">2025-11-20T12:44:00Z</dcterms:created>
  <dcterms:modified xsi:type="dcterms:W3CDTF">2026-01-16T14:44:00Z</dcterms:modified>
</cp:coreProperties>
</file>