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BCFB5" w14:textId="5D6F1FC7" w:rsidR="00122839" w:rsidRDefault="00122839" w:rsidP="003F5599">
      <w:pPr>
        <w:jc w:val="both"/>
        <w:rPr>
          <w:rFonts w:ascii="Times New Roman" w:hAnsi="Times New Roman" w:cs="Times New Roman"/>
          <w:b/>
          <w:bCs/>
        </w:rPr>
      </w:pPr>
      <w:r w:rsidRPr="0012283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BB4FD6" wp14:editId="07A3A49C">
            <wp:extent cx="5274945" cy="4994910"/>
            <wp:effectExtent l="0" t="0" r="1905" b="0"/>
            <wp:docPr id="843312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CA258" w14:textId="68A2F4E6" w:rsidR="00122839" w:rsidRPr="00122839" w:rsidRDefault="00122839" w:rsidP="003F5599">
      <w:pPr>
        <w:jc w:val="both"/>
        <w:rPr>
          <w:rFonts w:ascii="Times New Roman" w:hAnsi="Times New Roman" w:cs="Times New Roman"/>
          <w:b/>
          <w:bCs/>
        </w:rPr>
      </w:pPr>
      <w:r w:rsidRPr="00122839">
        <w:rPr>
          <w:rFonts w:ascii="Times New Roman" w:hAnsi="Times New Roman" w:cs="Times New Roman"/>
          <w:b/>
          <w:bCs/>
        </w:rPr>
        <w:t>Supplementary Figure 1:</w:t>
      </w:r>
      <w:r w:rsidRPr="00122839">
        <w:rPr>
          <w:rFonts w:hint="eastAsia"/>
        </w:rPr>
        <w:t xml:space="preserve"> </w:t>
      </w:r>
      <w:r w:rsidRPr="00122839">
        <w:rPr>
          <w:rFonts w:ascii="Times New Roman" w:hAnsi="Times New Roman" w:cs="Times New Roman" w:hint="eastAsia"/>
        </w:rPr>
        <w:t>AKR1C3 knockdown enhances cholangiocarcinoma cell sensitivity to 5-fluorouracil (5-FU) and cisplatin (CDDP). Dose</w:t>
      </w:r>
      <w:r w:rsidRPr="00122839">
        <w:rPr>
          <w:rFonts w:ascii="Times New Roman" w:hAnsi="Times New Roman" w:cs="Times New Roman" w:hint="eastAsia"/>
        </w:rPr>
        <w:t>–</w:t>
      </w:r>
      <w:r w:rsidRPr="00122839">
        <w:rPr>
          <w:rFonts w:ascii="Times New Roman" w:hAnsi="Times New Roman" w:cs="Times New Roman" w:hint="eastAsia"/>
        </w:rPr>
        <w:t xml:space="preserve">response curves showing relative viability of shAKR1C3 (red) versus </w:t>
      </w:r>
      <w:proofErr w:type="spellStart"/>
      <w:r w:rsidRPr="00122839">
        <w:rPr>
          <w:rFonts w:ascii="Times New Roman" w:hAnsi="Times New Roman" w:cs="Times New Roman" w:hint="eastAsia"/>
        </w:rPr>
        <w:t>shCtrl</w:t>
      </w:r>
      <w:proofErr w:type="spellEnd"/>
      <w:r w:rsidRPr="00122839">
        <w:rPr>
          <w:rFonts w:ascii="Times New Roman" w:hAnsi="Times New Roman" w:cs="Times New Roman" w:hint="eastAsia"/>
        </w:rPr>
        <w:t xml:space="preserve"> (teal) cells following 72-h treatment with increasing concentration</w:t>
      </w:r>
      <w:r w:rsidRPr="00122839">
        <w:rPr>
          <w:rFonts w:ascii="Times New Roman" w:hAnsi="Times New Roman" w:cs="Times New Roman"/>
        </w:rPr>
        <w:t xml:space="preserve">s of 5-FU or CDDP. (A) QBC939 cells + 5-FU (IC₅₀: shAKR1C3 = 33.52 µM; </w:t>
      </w:r>
      <w:proofErr w:type="spellStart"/>
      <w:r w:rsidRPr="00122839">
        <w:rPr>
          <w:rFonts w:ascii="Times New Roman" w:hAnsi="Times New Roman" w:cs="Times New Roman"/>
        </w:rPr>
        <w:t>shCtrl</w:t>
      </w:r>
      <w:proofErr w:type="spellEnd"/>
      <w:r w:rsidRPr="00122839">
        <w:rPr>
          <w:rFonts w:ascii="Times New Roman" w:hAnsi="Times New Roman" w:cs="Times New Roman"/>
        </w:rPr>
        <w:t xml:space="preserve"> = 82.00 µM). (B) QBC939 cells + CDDP (IC₅₀: shAKR1C3 = 16.54 µM; </w:t>
      </w:r>
      <w:proofErr w:type="spellStart"/>
      <w:r w:rsidRPr="00122839">
        <w:rPr>
          <w:rFonts w:ascii="Times New Roman" w:hAnsi="Times New Roman" w:cs="Times New Roman"/>
        </w:rPr>
        <w:t>shCtrl</w:t>
      </w:r>
      <w:proofErr w:type="spellEnd"/>
      <w:r w:rsidRPr="00122839">
        <w:rPr>
          <w:rFonts w:ascii="Times New Roman" w:hAnsi="Times New Roman" w:cs="Times New Roman"/>
        </w:rPr>
        <w:t xml:space="preserve"> = 60.97 µM). (C) TFK-1 cells + 5-FU (IC₅₀: shAKR1C3 = 18.30 µM; </w:t>
      </w:r>
      <w:proofErr w:type="spellStart"/>
      <w:r w:rsidRPr="00122839">
        <w:rPr>
          <w:rFonts w:ascii="Times New Roman" w:hAnsi="Times New Roman" w:cs="Times New Roman"/>
        </w:rPr>
        <w:t>shCtrl</w:t>
      </w:r>
      <w:proofErr w:type="spellEnd"/>
      <w:r w:rsidRPr="00122839">
        <w:rPr>
          <w:rFonts w:ascii="Times New Roman" w:hAnsi="Times New Roman" w:cs="Times New Roman"/>
        </w:rPr>
        <w:t xml:space="preserve"> = 68.60 µM). (D) TFK-1 cells + CDDP (IC₅₀: shAKR1C3 = 12.47 µM; </w:t>
      </w:r>
      <w:proofErr w:type="spellStart"/>
      <w:r w:rsidRPr="00122839">
        <w:rPr>
          <w:rFonts w:ascii="Times New Roman" w:hAnsi="Times New Roman" w:cs="Times New Roman"/>
        </w:rPr>
        <w:t>shCtrl</w:t>
      </w:r>
      <w:proofErr w:type="spellEnd"/>
      <w:r w:rsidRPr="00122839">
        <w:rPr>
          <w:rFonts w:ascii="Times New Roman" w:hAnsi="Times New Roman" w:cs="Times New Roman"/>
        </w:rPr>
        <w:t xml:space="preserve"> = 47.30 µM). Data represent mean ± SD of three independent experiments.</w:t>
      </w:r>
    </w:p>
    <w:p w14:paraId="7601924F" w14:textId="6059D95E" w:rsidR="0077351B" w:rsidRDefault="00E60B44" w:rsidP="0077351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1F4D8D7" wp14:editId="12EFE4DE">
            <wp:extent cx="5274310" cy="6256655"/>
            <wp:effectExtent l="0" t="0" r="2540" b="0"/>
            <wp:docPr id="1108987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87419" name="图片 11089874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6E4A6" w14:textId="60BCB03A" w:rsidR="0077351B" w:rsidRDefault="0077351B" w:rsidP="0077351B">
      <w:pPr>
        <w:jc w:val="both"/>
        <w:rPr>
          <w:rFonts w:ascii="Times New Roman" w:hAnsi="Times New Roman" w:cs="Times New Roman"/>
        </w:rPr>
      </w:pPr>
      <w:r w:rsidRPr="00C6089F">
        <w:rPr>
          <w:rFonts w:ascii="Times New Roman" w:hAnsi="Times New Roman" w:cs="Times New Roman"/>
          <w:b/>
          <w:bCs/>
        </w:rPr>
        <w:t>Supplementary Figure</w:t>
      </w:r>
      <w:r>
        <w:rPr>
          <w:rFonts w:ascii="Times New Roman" w:hAnsi="Times New Roman" w:cs="Times New Roman" w:hint="eastAsia"/>
          <w:b/>
          <w:bCs/>
        </w:rPr>
        <w:t xml:space="preserve"> 2</w:t>
      </w:r>
      <w:r>
        <w:rPr>
          <w:rFonts w:ascii="Times New Roman" w:hAnsi="Times New Roman" w:cs="Times New Roman" w:hint="eastAsia"/>
          <w:b/>
          <w:bCs/>
        </w:rPr>
        <w:t>：</w:t>
      </w:r>
      <w:r w:rsidRPr="00C6089F">
        <w:rPr>
          <w:rFonts w:ascii="Times New Roman" w:hAnsi="Times New Roman" w:cs="Times New Roman"/>
        </w:rPr>
        <w:t xml:space="preserve">Immunofluorescence characterization of isolated cancer-associated fibroblasts (CAFs). Cells were stained for the fibroblast marker α-SMA (green) (top row) and the epithelial marker CK-19 (green) (bottom row), with nuclei counterstained by DAPI (blue). Merged images confirm strong α-SMA expression and lack of CK-19 signal, indicating a pure fibroblast population. </w:t>
      </w:r>
      <w:r w:rsidR="003A4FC6" w:rsidRPr="003A4FC6">
        <w:rPr>
          <w:rFonts w:ascii="Times New Roman" w:hAnsi="Times New Roman" w:cs="Times New Roman" w:hint="eastAsia"/>
          <w:color w:val="215E99" w:themeColor="text2" w:themeTint="BF"/>
        </w:rPr>
        <w:t>The reliability of CK19 negativity was confirmed by parallel staining of CK19-high CCA cell lines (HuH28) performed under identical conditions, which showed strong positive staining.</w:t>
      </w:r>
      <w:r w:rsidR="003A4FC6" w:rsidRPr="003A4FC6">
        <w:rPr>
          <w:rFonts w:ascii="Times New Roman" w:hAnsi="Times New Roman" w:cs="Times New Roman" w:hint="eastAsia"/>
          <w:color w:val="215E99" w:themeColor="text2" w:themeTint="BF"/>
        </w:rPr>
        <w:t xml:space="preserve"> </w:t>
      </w:r>
      <w:r w:rsidRPr="00C6089F">
        <w:rPr>
          <w:rFonts w:ascii="Times New Roman" w:hAnsi="Times New Roman" w:cs="Times New Roman"/>
        </w:rPr>
        <w:t>Scale bar, 50 µm.</w:t>
      </w:r>
    </w:p>
    <w:p w14:paraId="27D53CF1" w14:textId="77777777" w:rsidR="0077351B" w:rsidRPr="00C6089F" w:rsidRDefault="0077351B" w:rsidP="0077351B">
      <w:pPr>
        <w:jc w:val="both"/>
        <w:rPr>
          <w:rFonts w:ascii="Times New Roman" w:hAnsi="Times New Roman" w:cs="Times New Roman"/>
          <w:b/>
          <w:bCs/>
        </w:rPr>
      </w:pPr>
    </w:p>
    <w:p w14:paraId="3113A6BE" w14:textId="745C24CC" w:rsidR="001715CD" w:rsidRPr="00122839" w:rsidRDefault="00122839" w:rsidP="003F5599">
      <w:pPr>
        <w:jc w:val="center"/>
        <w:rPr>
          <w:rFonts w:ascii="Times New Roman" w:hAnsi="Times New Roman" w:cs="Times New Roman"/>
          <w:b/>
          <w:bCs/>
        </w:rPr>
      </w:pPr>
      <w:r w:rsidRPr="00122839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5536B52" wp14:editId="399D2B66">
            <wp:extent cx="3166188" cy="3166188"/>
            <wp:effectExtent l="0" t="0" r="0" b="0"/>
            <wp:docPr id="201376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67" cy="31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5E12" w14:textId="55A0C0A6" w:rsidR="00A10FDE" w:rsidRPr="0077351B" w:rsidRDefault="003F5599" w:rsidP="0077351B">
      <w:pPr>
        <w:jc w:val="both"/>
        <w:rPr>
          <w:rFonts w:ascii="Times New Roman" w:hAnsi="Times New Roman" w:cs="Times New Roman"/>
        </w:rPr>
      </w:pPr>
      <w:r w:rsidRPr="003F5599">
        <w:rPr>
          <w:rFonts w:ascii="Times New Roman" w:hAnsi="Times New Roman" w:cs="Times New Roman" w:hint="eastAsia"/>
          <w:b/>
          <w:bCs/>
        </w:rPr>
        <w:t xml:space="preserve">Supplementary Figure </w:t>
      </w:r>
      <w:r w:rsidR="0077351B"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 xml:space="preserve">: </w:t>
      </w:r>
      <w:r w:rsidRPr="003F5599">
        <w:rPr>
          <w:rFonts w:ascii="Times New Roman" w:hAnsi="Times New Roman" w:cs="Times New Roman" w:hint="eastAsia"/>
        </w:rPr>
        <w:t xml:space="preserve">Time-dependent IL-6 secretion by cancer-associated fibroblasts (CAFs). Conditioned media were collected from CAF cultures at 1, 2, 4, and 8 h and subjected to ELISA for IL-6 quantification. Bars represent mean </w:t>
      </w:r>
      <w:r w:rsidRPr="003F5599">
        <w:rPr>
          <w:rFonts w:ascii="Times New Roman" w:hAnsi="Times New Roman" w:cs="Times New Roman" w:hint="eastAsia"/>
        </w:rPr>
        <w:t>±</w:t>
      </w:r>
      <w:r w:rsidRPr="003F5599">
        <w:rPr>
          <w:rFonts w:ascii="Times New Roman" w:hAnsi="Times New Roman" w:cs="Times New Roman" w:hint="eastAsia"/>
        </w:rPr>
        <w:t xml:space="preserve"> SD of three independent experiments. Statistical significance was determined by one-way ANOVA with Tukey</w:t>
      </w:r>
      <w:proofErr w:type="gramStart"/>
      <w:r w:rsidRPr="003F5599">
        <w:rPr>
          <w:rFonts w:ascii="Times New Roman" w:hAnsi="Times New Roman" w:cs="Times New Roman" w:hint="eastAsia"/>
        </w:rPr>
        <w:t>’</w:t>
      </w:r>
      <w:proofErr w:type="gramEnd"/>
      <w:r w:rsidRPr="003F5599">
        <w:rPr>
          <w:rFonts w:ascii="Times New Roman" w:hAnsi="Times New Roman" w:cs="Times New Roman" w:hint="eastAsia"/>
        </w:rPr>
        <w:t>s multiple comparisons test (**p &lt; 0.01; ***p &lt; 0.001).</w:t>
      </w:r>
      <w:r w:rsidR="0077351B">
        <w:rPr>
          <w:rFonts w:ascii="Times New Roman" w:hAnsi="Times New Roman" w:cs="Times New Roman"/>
        </w:rPr>
        <w:br w:type="page"/>
      </w:r>
    </w:p>
    <w:p w14:paraId="4DDC9909" w14:textId="6BE49923" w:rsidR="00C6089F" w:rsidRDefault="00A10FDE" w:rsidP="00A10FD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29ABD22" wp14:editId="06AD4A8B">
            <wp:extent cx="3208693" cy="3090863"/>
            <wp:effectExtent l="0" t="0" r="0" b="0"/>
            <wp:docPr id="465270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70299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" r="2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93" cy="309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4D177" w14:textId="3681796F" w:rsidR="00A10FDE" w:rsidRPr="0077351B" w:rsidRDefault="00A10FDE" w:rsidP="0077351B">
      <w:pPr>
        <w:jc w:val="both"/>
        <w:rPr>
          <w:rFonts w:ascii="Times New Roman" w:hAnsi="Times New Roman" w:cs="Times New Roman"/>
        </w:rPr>
      </w:pPr>
      <w:r w:rsidRPr="00C6089F">
        <w:rPr>
          <w:rFonts w:ascii="Times New Roman" w:hAnsi="Times New Roman" w:cs="Times New Roman"/>
          <w:b/>
          <w:bCs/>
        </w:rPr>
        <w:t>Supplementary Figure</w:t>
      </w:r>
      <w:r>
        <w:rPr>
          <w:rFonts w:ascii="Times New Roman" w:hAnsi="Times New Roman" w:cs="Times New Roman" w:hint="eastAsia"/>
          <w:b/>
          <w:bCs/>
        </w:rPr>
        <w:t xml:space="preserve"> 4</w:t>
      </w:r>
      <w:r>
        <w:rPr>
          <w:rFonts w:ascii="Times New Roman" w:hAnsi="Times New Roman" w:cs="Times New Roman" w:hint="eastAsia"/>
          <w:b/>
          <w:bCs/>
        </w:rPr>
        <w:t>：</w:t>
      </w:r>
      <w:r w:rsidRPr="00A10FDE">
        <w:rPr>
          <w:rFonts w:ascii="Times New Roman" w:hAnsi="Times New Roman" w:cs="Times New Roman"/>
        </w:rPr>
        <w:t xml:space="preserve">(C) After CAF treatment with or without </w:t>
      </w:r>
      <w:proofErr w:type="spellStart"/>
      <w:r>
        <w:rPr>
          <w:rFonts w:ascii="Times New Roman" w:hAnsi="Times New Roman" w:cs="Times New Roman" w:hint="eastAsia"/>
        </w:rPr>
        <w:t>Stattic</w:t>
      </w:r>
      <w:proofErr w:type="spellEnd"/>
      <w:r w:rsidRPr="00A10FDE">
        <w:rPr>
          <w:rFonts w:ascii="Times New Roman" w:hAnsi="Times New Roman" w:cs="Times New Roman"/>
        </w:rPr>
        <w:t xml:space="preserve"> for 8h, the expression of AKR1C3, P-STAT3, and T-STAT3 were detected by Western blot in QBC939 cells.</w:t>
      </w:r>
    </w:p>
    <w:sectPr w:rsidR="00A10FDE" w:rsidRPr="00773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7507" w14:textId="77777777" w:rsidR="00153803" w:rsidRDefault="00153803" w:rsidP="0012283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48E9E90" w14:textId="77777777" w:rsidR="00153803" w:rsidRDefault="00153803" w:rsidP="0012283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3F67" w14:textId="77777777" w:rsidR="00153803" w:rsidRDefault="00153803" w:rsidP="0012283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1B5A85" w14:textId="77777777" w:rsidR="00153803" w:rsidRDefault="00153803" w:rsidP="0012283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D6"/>
    <w:rsid w:val="00122839"/>
    <w:rsid w:val="00153803"/>
    <w:rsid w:val="001715CD"/>
    <w:rsid w:val="001D3F26"/>
    <w:rsid w:val="003442C0"/>
    <w:rsid w:val="003A4FC6"/>
    <w:rsid w:val="003D6ED6"/>
    <w:rsid w:val="003F5599"/>
    <w:rsid w:val="004475BB"/>
    <w:rsid w:val="00546686"/>
    <w:rsid w:val="0077351B"/>
    <w:rsid w:val="00781E6B"/>
    <w:rsid w:val="00862535"/>
    <w:rsid w:val="009C119C"/>
    <w:rsid w:val="00A10FDE"/>
    <w:rsid w:val="00BB17B3"/>
    <w:rsid w:val="00C045BB"/>
    <w:rsid w:val="00C6089F"/>
    <w:rsid w:val="00D430BC"/>
    <w:rsid w:val="00E60B44"/>
    <w:rsid w:val="00EF7CD6"/>
    <w:rsid w:val="00F9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2213C"/>
  <w15:chartTrackingRefBased/>
  <w15:docId w15:val="{4CBEBD5A-D10B-4206-8F7F-C5C307CB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7C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C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CD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CD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CD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C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C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C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C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7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7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7C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7C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7C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7C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7C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7C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7C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7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C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7C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7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7C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7C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7C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7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7C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7CD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283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2283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2283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228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6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2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1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5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6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4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3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4</Pages>
  <Words>638</Words>
  <Characters>1175</Characters>
  <Application>Microsoft Office Word</Application>
  <DocSecurity>0</DocSecurity>
  <Lines>33</Lines>
  <Paragraphs>21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发煇 刘</dc:creator>
  <cp:keywords/>
  <dc:description/>
  <cp:lastModifiedBy>yalin zhang</cp:lastModifiedBy>
  <cp:revision>8</cp:revision>
  <dcterms:created xsi:type="dcterms:W3CDTF">2025-07-16T06:37:00Z</dcterms:created>
  <dcterms:modified xsi:type="dcterms:W3CDTF">2025-12-02T04:47:00Z</dcterms:modified>
</cp:coreProperties>
</file>