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547E" w14:textId="77777777" w:rsidR="007C6825" w:rsidRDefault="00000000">
      <w:pPr>
        <w:widowControl/>
        <w:adjustRightInd w:val="0"/>
        <w:snapToGrid w:val="0"/>
        <w:spacing w:line="360" w:lineRule="auto"/>
        <w:jc w:val="left"/>
        <w:textAlignment w:val="center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14:ligatures w14:val="none"/>
        </w:rPr>
        <w:t>Table S1. Subgroup Analysis of Surgical Recovery Indicators (Post-PSM Cohort, n=70)</w:t>
      </w:r>
    </w:p>
    <w:tbl>
      <w:tblPr>
        <w:tblW w:w="4991" w:type="pct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87"/>
        <w:gridCol w:w="1815"/>
        <w:gridCol w:w="1355"/>
        <w:gridCol w:w="1006"/>
        <w:gridCol w:w="1253"/>
      </w:tblGrid>
      <w:tr w:rsidR="007C6825" w14:paraId="3A27957C" w14:textId="77777777">
        <w:trPr>
          <w:trHeight w:val="660"/>
        </w:trPr>
        <w:tc>
          <w:tcPr>
            <w:tcW w:w="124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14D7A4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93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A17730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Postop Stay(d)</w:t>
            </w:r>
          </w:p>
        </w:tc>
        <w:tc>
          <w:tcPr>
            <w:tcW w:w="94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66204A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Comp.Rate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70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F18508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Pain Score</w:t>
            </w:r>
          </w:p>
        </w:tc>
        <w:tc>
          <w:tcPr>
            <w:tcW w:w="52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896F0E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P(Stay)</w:t>
            </w: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763C55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P(Comp.)</w:t>
            </w:r>
          </w:p>
        </w:tc>
      </w:tr>
      <w:tr w:rsidR="007C6825" w14:paraId="2BAA3EC6" w14:textId="77777777">
        <w:trPr>
          <w:trHeight w:val="660"/>
        </w:trPr>
        <w:tc>
          <w:tcPr>
            <w:tcW w:w="12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EF7B1A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​Age group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(years)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​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526705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46E4BC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C1E9CB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E12A14C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0.038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666A83F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0.092</w:t>
            </w:r>
          </w:p>
        </w:tc>
      </w:tr>
      <w:tr w:rsidR="007C6825" w14:paraId="44C551D4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1B849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≤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 (n=42)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78B0E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E7D50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A4F1D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524" w:type="pct"/>
            <w:vMerge/>
            <w:tcBorders>
              <w:left w:val="nil"/>
              <w:right w:val="nil"/>
            </w:tcBorders>
            <w:noWrap/>
            <w:vAlign w:val="center"/>
          </w:tcPr>
          <w:p w14:paraId="3519D87D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right w:val="nil"/>
            </w:tcBorders>
            <w:noWrap/>
            <w:vAlign w:val="center"/>
          </w:tcPr>
          <w:p w14:paraId="3B92FBCB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C6825" w14:paraId="7BB9D9FD" w14:textId="77777777">
        <w:trPr>
          <w:trHeight w:val="575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BD399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 (n=28)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17E9B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2DB0C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A33EC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524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296D966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01EF0C7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C6825" w14:paraId="2CFDE52B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2F50F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​Comorbidity​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037CF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9E7AD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9ABC4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8421662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&lt;.001*</w:t>
            </w:r>
          </w:p>
        </w:tc>
        <w:tc>
          <w:tcPr>
            <w:tcW w:w="652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CA7884E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0.015</w:t>
            </w:r>
          </w:p>
        </w:tc>
      </w:tr>
      <w:tr w:rsidR="007C6825" w14:paraId="6515216A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02321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Absent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05F89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ED9A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0F6D4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</w:t>
            </w:r>
          </w:p>
        </w:tc>
        <w:tc>
          <w:tcPr>
            <w:tcW w:w="524" w:type="pct"/>
            <w:vMerge/>
            <w:tcBorders>
              <w:left w:val="nil"/>
              <w:right w:val="nil"/>
            </w:tcBorders>
            <w:noWrap/>
            <w:vAlign w:val="center"/>
          </w:tcPr>
          <w:p w14:paraId="1369DA3E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right w:val="nil"/>
            </w:tcBorders>
            <w:noWrap/>
            <w:vAlign w:val="center"/>
          </w:tcPr>
          <w:p w14:paraId="5EE62AFA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C6825" w14:paraId="70AC1E77" w14:textId="77777777">
        <w:trPr>
          <w:trHeight w:val="99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28633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Present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32E04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920F9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2E245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524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0DF6DF9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68ABB82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C6825" w14:paraId="78CC5BDA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FFAEB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​Incision type​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D700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9D55E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B6417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2C98F7C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&lt;.001*</w:t>
            </w:r>
          </w:p>
        </w:tc>
        <w:tc>
          <w:tcPr>
            <w:tcW w:w="652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6726AEE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.042*</w:t>
            </w:r>
          </w:p>
        </w:tc>
      </w:tr>
      <w:tr w:rsidR="007C6825" w14:paraId="011BB43A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4293B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Short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Incision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=3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EB093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8BFB5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F6776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524" w:type="pct"/>
            <w:vMerge/>
            <w:tcBorders>
              <w:left w:val="nil"/>
              <w:right w:val="nil"/>
            </w:tcBorders>
            <w:noWrap/>
            <w:vAlign w:val="center"/>
          </w:tcPr>
          <w:p w14:paraId="1160D224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right w:val="nil"/>
            </w:tcBorders>
            <w:noWrap/>
            <w:vAlign w:val="center"/>
          </w:tcPr>
          <w:p w14:paraId="4A6A725D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C6825" w14:paraId="2D8079B6" w14:textId="77777777">
        <w:trPr>
          <w:trHeight w:val="660"/>
        </w:trPr>
        <w:tc>
          <w:tcPr>
            <w:tcW w:w="124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01A0B4D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Long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Incision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2303329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E27697E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906AE1A" w14:textId="77777777" w:rsidR="007C682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524" w:type="pct"/>
            <w:vMerge/>
            <w:tcBorders>
              <w:left w:val="nil"/>
              <w:right w:val="nil"/>
            </w:tcBorders>
            <w:noWrap/>
            <w:vAlign w:val="center"/>
          </w:tcPr>
          <w:p w14:paraId="3051DCE5" w14:textId="77777777" w:rsidR="007C6825" w:rsidRDefault="007C68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2" w:type="pct"/>
            <w:vMerge/>
            <w:tcBorders>
              <w:left w:val="nil"/>
              <w:right w:val="nil"/>
            </w:tcBorders>
            <w:noWrap/>
            <w:vAlign w:val="center"/>
          </w:tcPr>
          <w:p w14:paraId="4F941D49" w14:textId="77777777" w:rsidR="007C6825" w:rsidRDefault="007C68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CABECC6" w14:textId="77777777" w:rsidR="007C6825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PSM: propensity score matching; Data: mean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SD or %</w:t>
      </w:r>
      <w:r>
        <w:rPr>
          <w:rFonts w:ascii="Times New Roman" w:hAnsi="Times New Roman" w:cs="Times New Roman" w:hint="eastAsia"/>
          <w:sz w:val="24"/>
          <w:szCs w:val="24"/>
        </w:rPr>
        <w:t xml:space="preserve">. Short incision: incision length </w:t>
      </w:r>
      <w:proofErr w:type="gramStart"/>
      <w:r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 w:hint="eastAsia"/>
          <w:sz w:val="24"/>
          <w:szCs w:val="24"/>
        </w:rPr>
        <w:t xml:space="preserve">  8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cm; Long incision: </w:t>
      </w:r>
      <w:r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 w:hint="eastAsia"/>
          <w:sz w:val="24"/>
          <w:szCs w:val="24"/>
        </w:rPr>
        <w:t xml:space="preserve"> 8 cm Correlation analysis (PSM-matched cohort, n = 70): Incision length was correlated with postoperative length of stay (Pearson r = 0.45,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0.01), and intraoperative blood loss was correlated with postoperative complications (Spearman r = 0.38,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0.05). Intraoperative blood loss values are reported in Table 2; the Spearman correlation with postoperative complications was calculated at the individual-patient level in the PSM-matched cohort (n = 70). Exact p-values are provided in 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>Table S2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D4DB928" w14:textId="77777777" w:rsidR="007C682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B4EC1A" w14:textId="77777777" w:rsidR="007C6825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Effect Estimates for Age, Comorbidity, and Incision Type (Post-PSM Cohort, n = 70)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96"/>
        <w:gridCol w:w="2554"/>
        <w:gridCol w:w="2267"/>
        <w:gridCol w:w="1180"/>
        <w:gridCol w:w="941"/>
      </w:tblGrid>
      <w:tr w:rsidR="007C6825" w14:paraId="5B3E912C" w14:textId="77777777">
        <w:tc>
          <w:tcPr>
            <w:tcW w:w="1398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32AEB03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Comparison</w:t>
            </w:r>
          </w:p>
        </w:tc>
        <w:tc>
          <w:tcPr>
            <w:tcW w:w="1324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6E0A459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175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2803308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Effect estimate</w:t>
            </w:r>
          </w:p>
        </w:tc>
        <w:tc>
          <w:tcPr>
            <w:tcW w:w="612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5AE75CEA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488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1B2DD1D3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7C6825" w14:paraId="63DEC535" w14:textId="77777777">
        <w:tc>
          <w:tcPr>
            <w:tcW w:w="1398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8D8D57B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&gt;60 vs ≤60</w:t>
            </w:r>
          </w:p>
        </w:tc>
        <w:tc>
          <w:tcPr>
            <w:tcW w:w="1324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51744E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stay (days)</w:t>
            </w:r>
          </w:p>
        </w:tc>
        <w:tc>
          <w:tcPr>
            <w:tcW w:w="1175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B2BB79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= 2.6</w:t>
            </w:r>
          </w:p>
        </w:tc>
        <w:tc>
          <w:tcPr>
            <w:tcW w:w="612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3C2BD56C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 to 4.8</w:t>
            </w:r>
          </w:p>
        </w:tc>
        <w:tc>
          <w:tcPr>
            <w:tcW w:w="488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0D0F923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7C6825" w14:paraId="4BE8AFF4" w14:textId="77777777">
        <w:tc>
          <w:tcPr>
            <w:tcW w:w="1398" w:type="pct"/>
            <w:tcBorders>
              <w:tl2br w:val="nil"/>
              <w:tr2bl w:val="nil"/>
            </w:tcBorders>
            <w:vAlign w:val="center"/>
          </w:tcPr>
          <w:p w14:paraId="02A39946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&gt;60 vs ≤60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vAlign w:val="center"/>
          </w:tcPr>
          <w:p w14:paraId="59FE89C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complications</w:t>
            </w:r>
          </w:p>
        </w:tc>
        <w:tc>
          <w:tcPr>
            <w:tcW w:w="1175" w:type="pct"/>
            <w:tcBorders>
              <w:tl2br w:val="nil"/>
              <w:tr2bl w:val="nil"/>
            </w:tcBorders>
            <w:vAlign w:val="center"/>
          </w:tcPr>
          <w:p w14:paraId="2D8E20E7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= 2.47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0DF3E60B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 to 7.11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9AA1531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7C6825" w14:paraId="144394C5" w14:textId="77777777">
        <w:tc>
          <w:tcPr>
            <w:tcW w:w="1398" w:type="pct"/>
            <w:tcBorders>
              <w:tl2br w:val="nil"/>
              <w:tr2bl w:val="nil"/>
            </w:tcBorders>
            <w:vAlign w:val="center"/>
          </w:tcPr>
          <w:p w14:paraId="0A6BFEC1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Comorbidity present vs absent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vAlign w:val="center"/>
          </w:tcPr>
          <w:p w14:paraId="7C655063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stay (days)</w:t>
            </w:r>
          </w:p>
        </w:tc>
        <w:tc>
          <w:tcPr>
            <w:tcW w:w="1175" w:type="pct"/>
            <w:tcBorders>
              <w:tl2br w:val="nil"/>
              <w:tr2bl w:val="nil"/>
            </w:tcBorders>
            <w:vAlign w:val="center"/>
          </w:tcPr>
          <w:p w14:paraId="1A4B5307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= 3.6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3545732A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to 5.0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F124B3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C6825" w14:paraId="41376A9A" w14:textId="77777777">
        <w:tc>
          <w:tcPr>
            <w:tcW w:w="1398" w:type="pct"/>
            <w:tcBorders>
              <w:tl2br w:val="nil"/>
              <w:tr2bl w:val="nil"/>
            </w:tcBorders>
            <w:vAlign w:val="center"/>
          </w:tcPr>
          <w:p w14:paraId="39A2F5F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Comorbidity present vs absent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vAlign w:val="center"/>
          </w:tcPr>
          <w:p w14:paraId="57543E73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complications</w:t>
            </w:r>
          </w:p>
        </w:tc>
        <w:tc>
          <w:tcPr>
            <w:tcW w:w="1175" w:type="pct"/>
            <w:tcBorders>
              <w:tl2br w:val="nil"/>
              <w:tr2bl w:val="nil"/>
            </w:tcBorders>
            <w:vAlign w:val="center"/>
          </w:tcPr>
          <w:p w14:paraId="72F17B32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= 2.24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293E25B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 to 4.29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7EFA0AC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7C6825" w14:paraId="444A1634" w14:textId="77777777">
        <w:tc>
          <w:tcPr>
            <w:tcW w:w="1398" w:type="pct"/>
            <w:tcBorders>
              <w:tl2br w:val="nil"/>
              <w:tr2bl w:val="nil"/>
            </w:tcBorders>
            <w:vAlign w:val="center"/>
          </w:tcPr>
          <w:p w14:paraId="491F70C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vs short incision</w:t>
            </w:r>
          </w:p>
        </w:tc>
        <w:tc>
          <w:tcPr>
            <w:tcW w:w="1324" w:type="pct"/>
            <w:tcBorders>
              <w:tl2br w:val="nil"/>
              <w:tr2bl w:val="nil"/>
            </w:tcBorders>
            <w:vAlign w:val="center"/>
          </w:tcPr>
          <w:p w14:paraId="7160FDF1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Pain score</w:t>
            </w:r>
          </w:p>
        </w:tc>
        <w:tc>
          <w:tcPr>
            <w:tcW w:w="1175" w:type="pct"/>
            <w:tcBorders>
              <w:tl2br w:val="nil"/>
              <w:tr2bl w:val="nil"/>
            </w:tcBorders>
            <w:vAlign w:val="center"/>
          </w:tcPr>
          <w:p w14:paraId="5B673125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MD = -3.2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14:paraId="19CB7A8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-3.7 to -2.7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B6080F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&lt;.001</w:t>
            </w:r>
          </w:p>
        </w:tc>
      </w:tr>
    </w:tbl>
    <w:p w14:paraId="09660AEE" w14:textId="77777777" w:rsidR="007C6825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Data are from the post-PSM cohort (n = 70). MD and OR values (with 95% CIs) summarize the age- and comorbidity-stratified comparisons reported in Section 3.2 and are consistent with the group means/rates in Table S1. </w:t>
      </w:r>
      <w:r>
        <w:rPr>
          <w:rFonts w:ascii="Times New Roman" w:hAnsi="Times New Roman" w:cs="Times New Roman" w:hint="eastAsia"/>
          <w:sz w:val="24"/>
          <w:szCs w:val="24"/>
        </w:rPr>
        <w:t>The 38% reduction in pain score for short vs long incision was calculated from the Table S1 means (5.2 vs 8.4); no additional hypothesis test is reported for this derived percentage.</w:t>
      </w:r>
    </w:p>
    <w:p w14:paraId="66146D5C" w14:textId="77777777" w:rsidR="007C6825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FFD42E" w14:textId="77777777" w:rsidR="007C6825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Multivariable Linear Regression Analysis of Factors Associated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Postoperative Pain Score (Post-PSM Cohort, n = 70)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W w:w="4997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822"/>
        <w:gridCol w:w="1705"/>
        <w:gridCol w:w="1961"/>
        <w:gridCol w:w="1144"/>
      </w:tblGrid>
      <w:tr w:rsidR="007C6825" w14:paraId="46985BD8" w14:textId="77777777">
        <w:tc>
          <w:tcPr>
            <w:tcW w:w="2502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4253F556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885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3A520C7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β coefficient</w:t>
            </w:r>
          </w:p>
        </w:tc>
        <w:tc>
          <w:tcPr>
            <w:tcW w:w="1018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52B5495B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94" w:type="pct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2D3E016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7C6825" w14:paraId="21B4D878" w14:textId="77777777">
        <w:tc>
          <w:tcPr>
            <w:tcW w:w="2502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1EF70D67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Surgical approach (TTS = 1, TASIS = 0)</w:t>
            </w:r>
          </w:p>
        </w:tc>
        <w:tc>
          <w:tcPr>
            <w:tcW w:w="885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1E558C8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1018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011596CB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-1.21 to -0.52</w:t>
            </w:r>
          </w:p>
        </w:tc>
        <w:tc>
          <w:tcPr>
            <w:tcW w:w="594" w:type="pc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969382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6825" w14:paraId="6CE5DA79" w14:textId="77777777">
        <w:tc>
          <w:tcPr>
            <w:tcW w:w="2502" w:type="pct"/>
            <w:tcBorders>
              <w:tl2br w:val="nil"/>
              <w:tr2bl w:val="nil"/>
            </w:tcBorders>
            <w:vAlign w:val="center"/>
          </w:tcPr>
          <w:p w14:paraId="51AD941B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885" w:type="pct"/>
            <w:tcBorders>
              <w:tl2br w:val="nil"/>
              <w:tr2bl w:val="nil"/>
            </w:tcBorders>
            <w:vAlign w:val="center"/>
          </w:tcPr>
          <w:p w14:paraId="34A09940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2CF12D3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 to 0.07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vAlign w:val="center"/>
          </w:tcPr>
          <w:p w14:paraId="43D852F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7C6825" w14:paraId="52ADFF17" w14:textId="77777777">
        <w:tc>
          <w:tcPr>
            <w:tcW w:w="2502" w:type="pct"/>
            <w:tcBorders>
              <w:tl2br w:val="nil"/>
              <w:tr2bl w:val="nil"/>
            </w:tcBorders>
            <w:vAlign w:val="center"/>
          </w:tcPr>
          <w:p w14:paraId="2CBA6E64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(male = 1, female = 0)</w:t>
            </w:r>
          </w:p>
        </w:tc>
        <w:tc>
          <w:tcPr>
            <w:tcW w:w="885" w:type="pct"/>
            <w:tcBorders>
              <w:tl2br w:val="nil"/>
              <w:tr2bl w:val="nil"/>
            </w:tcBorders>
            <w:vAlign w:val="center"/>
          </w:tcPr>
          <w:p w14:paraId="6D324EC0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0AA719B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-0.34 to 0.16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vAlign w:val="center"/>
          </w:tcPr>
          <w:p w14:paraId="7F6AFB38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</w:tr>
      <w:tr w:rsidR="007C6825" w14:paraId="48D054F7" w14:textId="77777777">
        <w:tc>
          <w:tcPr>
            <w:tcW w:w="2502" w:type="pct"/>
            <w:tcBorders>
              <w:tl2br w:val="nil"/>
              <w:tr2bl w:val="nil"/>
            </w:tcBorders>
            <w:vAlign w:val="center"/>
          </w:tcPr>
          <w:p w14:paraId="6E4E4B63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fractured ribs</w:t>
            </w:r>
          </w:p>
        </w:tc>
        <w:tc>
          <w:tcPr>
            <w:tcW w:w="885" w:type="pct"/>
            <w:tcBorders>
              <w:tl2br w:val="nil"/>
              <w:tr2bl w:val="nil"/>
            </w:tcBorders>
            <w:vAlign w:val="center"/>
          </w:tcPr>
          <w:p w14:paraId="1E1E4EC6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6CE27525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 to 0.16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vAlign w:val="center"/>
          </w:tcPr>
          <w:p w14:paraId="4FCCC3E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  <w:tr w:rsidR="007C6825" w14:paraId="2CBEFD90" w14:textId="77777777">
        <w:tc>
          <w:tcPr>
            <w:tcW w:w="2502" w:type="pct"/>
            <w:tcBorders>
              <w:tl2br w:val="nil"/>
              <w:tr2bl w:val="nil"/>
            </w:tcBorders>
            <w:vAlign w:val="center"/>
          </w:tcPr>
          <w:p w14:paraId="78679E6A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fixed ribs</w:t>
            </w:r>
          </w:p>
        </w:tc>
        <w:tc>
          <w:tcPr>
            <w:tcW w:w="885" w:type="pct"/>
            <w:tcBorders>
              <w:tl2br w:val="nil"/>
              <w:tr2bl w:val="nil"/>
            </w:tcBorders>
            <w:vAlign w:val="center"/>
          </w:tcPr>
          <w:p w14:paraId="04AFB5A2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07426AA9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 to 0.09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vAlign w:val="center"/>
          </w:tcPr>
          <w:p w14:paraId="2CC689B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7C6825" w14:paraId="1FD0A40E" w14:textId="77777777">
        <w:tc>
          <w:tcPr>
            <w:tcW w:w="2502" w:type="pct"/>
            <w:tcBorders>
              <w:tl2br w:val="nil"/>
              <w:tr2bl w:val="nil"/>
            </w:tcBorders>
            <w:vAlign w:val="center"/>
          </w:tcPr>
          <w:p w14:paraId="32693B1F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Analgesic consumption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sufentanil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5" w:type="pct"/>
            <w:tcBorders>
              <w:tl2br w:val="nil"/>
              <w:tr2bl w:val="nil"/>
            </w:tcBorders>
            <w:vAlign w:val="center"/>
          </w:tcPr>
          <w:p w14:paraId="0D6D6455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4470153D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 to 0.011</w:t>
            </w:r>
          </w:p>
        </w:tc>
        <w:tc>
          <w:tcPr>
            <w:tcW w:w="594" w:type="pct"/>
            <w:tcBorders>
              <w:tl2br w:val="nil"/>
              <w:tr2bl w:val="nil"/>
            </w:tcBorders>
            <w:vAlign w:val="center"/>
          </w:tcPr>
          <w:p w14:paraId="44E74C0E" w14:textId="77777777" w:rsidR="007C682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</w:tr>
    </w:tbl>
    <w:p w14:paraId="303BDB2D" w14:textId="77777777" w:rsidR="007C6825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β coefficients are from a multivariable linear regression model with postoperative pain score as the dependent variable. Intercept = 2.84 (95% CI 1.67 to 4.01),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 Model fit: R² = 0.41; adjusted R² = 0.37; F = 10.25;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2CA9372B" w14:textId="77777777" w:rsidR="007C682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05480F9" w14:textId="77777777" w:rsidR="007C6825" w:rsidRDefault="007C68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C6825">
      <w:pgSz w:w="11906" w:h="16838"/>
      <w:pgMar w:top="1134" w:right="1134" w:bottom="1134" w:left="1134" w:header="851" w:footer="992" w:gutter="0"/>
      <w:cols w:space="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Q5OTUwNjY2NDA2MWQzNmYwM2E2NzBhZTI3MGNkMzAifQ=="/>
  </w:docVars>
  <w:rsids>
    <w:rsidRoot w:val="00C436BE"/>
    <w:rsid w:val="000B14DA"/>
    <w:rsid w:val="00391122"/>
    <w:rsid w:val="00593858"/>
    <w:rsid w:val="00660E9B"/>
    <w:rsid w:val="0070056C"/>
    <w:rsid w:val="007C6825"/>
    <w:rsid w:val="00817061"/>
    <w:rsid w:val="00821B46"/>
    <w:rsid w:val="00B858C1"/>
    <w:rsid w:val="00BF3C6A"/>
    <w:rsid w:val="00C436BE"/>
    <w:rsid w:val="00D117D8"/>
    <w:rsid w:val="00D74184"/>
    <w:rsid w:val="055D26AB"/>
    <w:rsid w:val="0D2E1B9D"/>
    <w:rsid w:val="0E9B6C48"/>
    <w:rsid w:val="290A7A66"/>
    <w:rsid w:val="2FBB167C"/>
    <w:rsid w:val="30113625"/>
    <w:rsid w:val="311B255A"/>
    <w:rsid w:val="3700731D"/>
    <w:rsid w:val="4999666C"/>
    <w:rsid w:val="4BB45E69"/>
    <w:rsid w:val="4D05275B"/>
    <w:rsid w:val="5EBF0B71"/>
    <w:rsid w:val="62F521BE"/>
    <w:rsid w:val="63D247D1"/>
    <w:rsid w:val="72C768FD"/>
    <w:rsid w:val="74A772ED"/>
    <w:rsid w:val="75D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107388-8800-4031-97A0-CA0067E3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qFormat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qFormat/>
    <w:pPr>
      <w:spacing w:before="240" w:after="60" w:line="312" w:lineRule="auto"/>
      <w:jc w:val="center"/>
      <w:outlineLvl w:val="1"/>
    </w:pPr>
    <w:rPr>
      <w:rFonts w:eastAsia="Times New Roman"/>
      <w:b/>
      <w:bCs/>
      <w:kern w:val="2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1Char">
    <w:name w:val="Heading 1 Char"/>
    <w:basedOn w:val="DefaultParagraphFont"/>
    <w:link w:val="Heading1"/>
    <w:qFormat/>
    <w:rPr>
      <w:rFonts w:eastAsia="Times New Roman"/>
      <w:b/>
      <w:bCs/>
      <w:kern w:val="44"/>
      <w:sz w:val="32"/>
      <w:szCs w:val="32"/>
    </w:rPr>
  </w:style>
  <w:style w:type="character" w:customStyle="1" w:styleId="SubtitleChar">
    <w:name w:val="Subtitle Char"/>
    <w:basedOn w:val="DefaultParagraphFont"/>
    <w:link w:val="Subtitle"/>
    <w:qFormat/>
    <w:rPr>
      <w:rFonts w:eastAsia="Times New Roman"/>
      <w:b/>
      <w:bCs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paragraph" w:styleId="Revision">
    <w:name w:val="Revision"/>
    <w:hidden/>
    <w:uiPriority w:val="99"/>
    <w:unhideWhenUsed/>
    <w:rsid w:val="00391122"/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Jing.”</dc:creator>
  <cp:lastModifiedBy>Konstantinos Machias</cp:lastModifiedBy>
  <cp:revision>2</cp:revision>
  <dcterms:created xsi:type="dcterms:W3CDTF">2026-02-25T09:57:00Z</dcterms:created>
  <dcterms:modified xsi:type="dcterms:W3CDTF">2026-02-25T09:57:00Z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80C3AFF142D641B6BBA16DEBEE359518_12</vt:lpwstr>
  </property>
  <property fmtid="{D5CDD505-2E9C-101B-9397-08002B2CF9AE}" pid="4" name="KSOTemplateDocerSaveRecord">
    <vt:lpwstr>eyJoZGlkIjoiMTJmZjIzNmM4MzlhMTNkYzJkZTM2M2YxZmZiNWJjMjYiLCJ1c2VySWQiOiI3OTkxNjM5MTgifQ==</vt:lpwstr>
  </property>
</Properties>
</file>