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593C" w14:textId="717F13D6" w:rsidR="00D67A25" w:rsidRPr="00A541C5" w:rsidRDefault="00D67A25" w:rsidP="00D67A25">
      <w:pPr>
        <w:spacing w:line="480" w:lineRule="auto"/>
        <w:rPr>
          <w:rFonts w:ascii="Calibri" w:hAnsi="Calibri" w:cs="Calibri"/>
          <w:sz w:val="22"/>
          <w:szCs w:val="22"/>
        </w:rPr>
      </w:pPr>
      <w:bookmarkStart w:id="0" w:name="_Hlk214907001"/>
      <w:r w:rsidRPr="00A541C5">
        <w:rPr>
          <w:rFonts w:ascii="Calibri" w:hAnsi="Calibri" w:cs="Calibri"/>
          <w:b/>
          <w:bCs/>
          <w:sz w:val="22"/>
          <w:szCs w:val="22"/>
        </w:rPr>
        <w:t>Supplemental Table S1.</w:t>
      </w:r>
      <w:r w:rsidRPr="00A541C5">
        <w:rPr>
          <w:rFonts w:ascii="Calibri" w:hAnsi="Calibri" w:cs="Calibri"/>
          <w:sz w:val="22"/>
          <w:szCs w:val="22"/>
        </w:rPr>
        <w:t xml:space="preserve"> Comparison of thermal sensation and comfort between females and males at the three different ambient temperatures. Values are reported as median (range). </w:t>
      </w:r>
      <w:r w:rsidR="005A7751" w:rsidRPr="005A7751">
        <w:rPr>
          <w:rFonts w:ascii="Calibri" w:hAnsi="Calibri" w:cs="Calibri"/>
          <w:sz w:val="22"/>
          <w:szCs w:val="22"/>
        </w:rPr>
        <w:t xml:space="preserve">Mann–Whitney </w:t>
      </w:r>
      <w:r w:rsidR="005A7751" w:rsidRPr="00563E40">
        <w:rPr>
          <w:rFonts w:ascii="Calibri" w:hAnsi="Calibri" w:cs="Calibri"/>
          <w:i/>
          <w:iCs/>
          <w:sz w:val="22"/>
          <w:szCs w:val="22"/>
        </w:rPr>
        <w:t>U</w:t>
      </w:r>
      <w:r w:rsidR="005A7751" w:rsidRPr="005A7751">
        <w:rPr>
          <w:rFonts w:ascii="Calibri" w:hAnsi="Calibri" w:cs="Calibri"/>
          <w:sz w:val="22"/>
          <w:szCs w:val="22"/>
        </w:rPr>
        <w:t xml:space="preserve"> test </w:t>
      </w:r>
      <w:r w:rsidR="005A7751">
        <w:rPr>
          <w:rFonts w:ascii="Calibri" w:hAnsi="Calibri" w:cs="Calibri"/>
          <w:sz w:val="22"/>
          <w:szCs w:val="22"/>
        </w:rPr>
        <w:t xml:space="preserve">was </w:t>
      </w:r>
      <w:proofErr w:type="gramStart"/>
      <w:r w:rsidR="005A7751">
        <w:rPr>
          <w:rFonts w:ascii="Calibri" w:hAnsi="Calibri" w:cs="Calibri"/>
          <w:sz w:val="22"/>
          <w:szCs w:val="22"/>
        </w:rPr>
        <w:t>used</w:t>
      </w:r>
      <w:proofErr w:type="gramEnd"/>
      <w:r w:rsidR="005A7751">
        <w:rPr>
          <w:rFonts w:ascii="Calibri" w:hAnsi="Calibri" w:cs="Calibri"/>
          <w:sz w:val="22"/>
          <w:szCs w:val="22"/>
        </w:rPr>
        <w:t xml:space="preserve"> and </w:t>
      </w:r>
      <w:r w:rsidR="005A7751">
        <w:rPr>
          <w:rFonts w:ascii="Calibri" w:hAnsi="Calibri" w:cs="Calibri"/>
          <w:i/>
          <w:iCs/>
          <w:sz w:val="22"/>
          <w:szCs w:val="22"/>
        </w:rPr>
        <w:t>p</w:t>
      </w:r>
      <w:r w:rsidRPr="00A541C5">
        <w:rPr>
          <w:rFonts w:ascii="Calibri" w:hAnsi="Calibri" w:cs="Calibri"/>
          <w:sz w:val="22"/>
          <w:szCs w:val="22"/>
        </w:rPr>
        <w:t>-values were adjusted by means of Holm-Bonferroni method.</w:t>
      </w:r>
    </w:p>
    <w:p w14:paraId="454D4A3C" w14:textId="77777777" w:rsidR="00D67A25" w:rsidRDefault="00D67A25" w:rsidP="00D67A25"/>
    <w:tbl>
      <w:tblPr>
        <w:tblW w:w="6260" w:type="dxa"/>
        <w:tblLook w:val="04A0" w:firstRow="1" w:lastRow="0" w:firstColumn="1" w:lastColumn="0" w:noHBand="0" w:noVBand="1"/>
      </w:tblPr>
      <w:tblGrid>
        <w:gridCol w:w="1840"/>
        <w:gridCol w:w="1300"/>
        <w:gridCol w:w="1140"/>
        <w:gridCol w:w="1140"/>
        <w:gridCol w:w="840"/>
      </w:tblGrid>
      <w:tr w:rsidR="00D67A25" w:rsidRPr="006B1B36" w14:paraId="22545CAD" w14:textId="77777777" w:rsidTr="00662AD2">
        <w:trPr>
          <w:trHeight w:val="540"/>
        </w:trPr>
        <w:tc>
          <w:tcPr>
            <w:tcW w:w="1840" w:type="dxa"/>
            <w:tcBorders>
              <w:top w:val="single" w:sz="4" w:space="0" w:color="auto"/>
              <w:left w:val="nil"/>
              <w:bottom w:val="single" w:sz="4" w:space="0" w:color="auto"/>
              <w:right w:val="nil"/>
            </w:tcBorders>
            <w:vAlign w:val="center"/>
            <w:hideMark/>
          </w:tcPr>
          <w:p w14:paraId="4125A7CE" w14:textId="77777777" w:rsidR="00D67A25" w:rsidRPr="006B1B36" w:rsidRDefault="00D67A25" w:rsidP="00662AD2">
            <w:pPr>
              <w:rPr>
                <w:rFonts w:ascii="Aptos Narrow" w:hAnsi="Aptos Narrow"/>
                <w:b/>
                <w:bCs/>
                <w:color w:val="000000"/>
                <w:sz w:val="20"/>
                <w:szCs w:val="20"/>
              </w:rPr>
            </w:pPr>
            <w:r w:rsidRPr="006B1B36">
              <w:rPr>
                <w:rFonts w:ascii="Aptos Narrow" w:hAnsi="Aptos Narrow"/>
                <w:b/>
                <w:bCs/>
                <w:color w:val="000000"/>
                <w:sz w:val="20"/>
                <w:szCs w:val="20"/>
              </w:rPr>
              <w:t>Parameter</w:t>
            </w:r>
          </w:p>
        </w:tc>
        <w:tc>
          <w:tcPr>
            <w:tcW w:w="1300" w:type="dxa"/>
            <w:tcBorders>
              <w:top w:val="single" w:sz="4" w:space="0" w:color="auto"/>
              <w:left w:val="nil"/>
              <w:bottom w:val="single" w:sz="4" w:space="0" w:color="auto"/>
              <w:right w:val="nil"/>
            </w:tcBorders>
            <w:vAlign w:val="center"/>
            <w:hideMark/>
          </w:tcPr>
          <w:p w14:paraId="5CA352AA" w14:textId="77777777" w:rsidR="00D67A25" w:rsidRPr="006B1B36" w:rsidRDefault="00D67A25" w:rsidP="00662AD2">
            <w:pPr>
              <w:jc w:val="right"/>
              <w:rPr>
                <w:rFonts w:ascii="Aptos Narrow" w:hAnsi="Aptos Narrow"/>
                <w:b/>
                <w:bCs/>
                <w:color w:val="000000"/>
                <w:sz w:val="20"/>
                <w:szCs w:val="20"/>
              </w:rPr>
            </w:pPr>
            <w:r w:rsidRPr="006B1B36">
              <w:rPr>
                <w:rFonts w:ascii="Aptos Narrow" w:hAnsi="Aptos Narrow"/>
                <w:b/>
                <w:bCs/>
                <w:color w:val="000000"/>
                <w:sz w:val="20"/>
                <w:szCs w:val="20"/>
              </w:rPr>
              <w:t>Ambient temperature</w:t>
            </w:r>
          </w:p>
        </w:tc>
        <w:tc>
          <w:tcPr>
            <w:tcW w:w="1140" w:type="dxa"/>
            <w:tcBorders>
              <w:top w:val="single" w:sz="4" w:space="0" w:color="auto"/>
              <w:left w:val="nil"/>
              <w:bottom w:val="single" w:sz="4" w:space="0" w:color="auto"/>
              <w:right w:val="nil"/>
            </w:tcBorders>
            <w:vAlign w:val="center"/>
            <w:hideMark/>
          </w:tcPr>
          <w:p w14:paraId="00A732E1" w14:textId="77777777" w:rsidR="00D67A25" w:rsidRPr="006B1B36" w:rsidRDefault="00D67A25" w:rsidP="00662AD2">
            <w:pPr>
              <w:jc w:val="right"/>
              <w:rPr>
                <w:rFonts w:ascii="Aptos Narrow" w:hAnsi="Aptos Narrow"/>
                <w:b/>
                <w:bCs/>
                <w:color w:val="000000"/>
                <w:sz w:val="20"/>
                <w:szCs w:val="20"/>
              </w:rPr>
            </w:pPr>
            <w:r w:rsidRPr="006B1B36">
              <w:rPr>
                <w:rFonts w:ascii="Aptos Narrow" w:hAnsi="Aptos Narrow"/>
                <w:b/>
                <w:bCs/>
                <w:color w:val="000000"/>
                <w:sz w:val="20"/>
                <w:szCs w:val="20"/>
              </w:rPr>
              <w:t>Female</w:t>
            </w:r>
          </w:p>
        </w:tc>
        <w:tc>
          <w:tcPr>
            <w:tcW w:w="1140" w:type="dxa"/>
            <w:tcBorders>
              <w:top w:val="single" w:sz="4" w:space="0" w:color="auto"/>
              <w:left w:val="nil"/>
              <w:bottom w:val="single" w:sz="4" w:space="0" w:color="auto"/>
              <w:right w:val="nil"/>
            </w:tcBorders>
            <w:vAlign w:val="center"/>
            <w:hideMark/>
          </w:tcPr>
          <w:p w14:paraId="2957A387" w14:textId="77777777" w:rsidR="00D67A25" w:rsidRPr="006B1B36" w:rsidRDefault="00D67A25" w:rsidP="00662AD2">
            <w:pPr>
              <w:jc w:val="right"/>
              <w:rPr>
                <w:rFonts w:ascii="Aptos Narrow" w:hAnsi="Aptos Narrow"/>
                <w:b/>
                <w:bCs/>
                <w:color w:val="000000"/>
                <w:sz w:val="20"/>
                <w:szCs w:val="20"/>
              </w:rPr>
            </w:pPr>
            <w:r w:rsidRPr="006B1B36">
              <w:rPr>
                <w:rFonts w:ascii="Aptos Narrow" w:hAnsi="Aptos Narrow"/>
                <w:b/>
                <w:bCs/>
                <w:color w:val="000000"/>
                <w:sz w:val="20"/>
                <w:szCs w:val="20"/>
              </w:rPr>
              <w:t>Male</w:t>
            </w:r>
          </w:p>
        </w:tc>
        <w:tc>
          <w:tcPr>
            <w:tcW w:w="840" w:type="dxa"/>
            <w:tcBorders>
              <w:top w:val="single" w:sz="4" w:space="0" w:color="auto"/>
              <w:left w:val="nil"/>
              <w:bottom w:val="single" w:sz="4" w:space="0" w:color="auto"/>
              <w:right w:val="nil"/>
            </w:tcBorders>
            <w:vAlign w:val="center"/>
            <w:hideMark/>
          </w:tcPr>
          <w:p w14:paraId="222937F4" w14:textId="77777777" w:rsidR="00D67A25" w:rsidRPr="006B1B36" w:rsidRDefault="00D67A25" w:rsidP="00662AD2">
            <w:pPr>
              <w:jc w:val="right"/>
              <w:rPr>
                <w:rFonts w:ascii="Aptos Narrow" w:hAnsi="Aptos Narrow"/>
                <w:b/>
                <w:bCs/>
                <w:color w:val="000000"/>
                <w:sz w:val="20"/>
                <w:szCs w:val="20"/>
              </w:rPr>
            </w:pPr>
            <w:r w:rsidRPr="006B1B36">
              <w:rPr>
                <w:rFonts w:ascii="Aptos Narrow" w:hAnsi="Aptos Narrow"/>
                <w:b/>
                <w:bCs/>
                <w:i/>
                <w:iCs/>
                <w:color w:val="000000"/>
                <w:sz w:val="20"/>
                <w:szCs w:val="20"/>
              </w:rPr>
              <w:t>P</w:t>
            </w:r>
            <w:r w:rsidRPr="006B1B36">
              <w:rPr>
                <w:rFonts w:ascii="Aptos Narrow" w:hAnsi="Aptos Narrow"/>
                <w:b/>
                <w:bCs/>
                <w:color w:val="000000"/>
                <w:sz w:val="20"/>
                <w:szCs w:val="20"/>
              </w:rPr>
              <w:t>-value</w:t>
            </w:r>
          </w:p>
        </w:tc>
      </w:tr>
      <w:tr w:rsidR="00D67A25" w:rsidRPr="006B1B36" w14:paraId="5765AF1C" w14:textId="77777777" w:rsidTr="00662AD2">
        <w:trPr>
          <w:trHeight w:val="270"/>
        </w:trPr>
        <w:tc>
          <w:tcPr>
            <w:tcW w:w="1840" w:type="dxa"/>
            <w:tcBorders>
              <w:top w:val="nil"/>
              <w:left w:val="nil"/>
              <w:bottom w:val="nil"/>
              <w:right w:val="nil"/>
            </w:tcBorders>
            <w:noWrap/>
            <w:vAlign w:val="bottom"/>
            <w:hideMark/>
          </w:tcPr>
          <w:p w14:paraId="1974308E" w14:textId="77777777" w:rsidR="00D67A25" w:rsidRPr="006B1B36" w:rsidRDefault="00D67A25" w:rsidP="00662AD2">
            <w:pPr>
              <w:jc w:val="right"/>
              <w:rPr>
                <w:rFonts w:ascii="Aptos Narrow" w:hAnsi="Aptos Narrow"/>
                <w:b/>
                <w:bCs/>
                <w:color w:val="000000"/>
                <w:sz w:val="20"/>
                <w:szCs w:val="20"/>
              </w:rPr>
            </w:pPr>
          </w:p>
        </w:tc>
        <w:tc>
          <w:tcPr>
            <w:tcW w:w="1300" w:type="dxa"/>
            <w:tcBorders>
              <w:top w:val="nil"/>
              <w:left w:val="nil"/>
              <w:bottom w:val="nil"/>
              <w:right w:val="nil"/>
            </w:tcBorders>
            <w:noWrap/>
            <w:vAlign w:val="bottom"/>
            <w:hideMark/>
          </w:tcPr>
          <w:p w14:paraId="19776F4C" w14:textId="77777777" w:rsidR="00D67A25" w:rsidRPr="006B1B36" w:rsidRDefault="00D67A25" w:rsidP="00662AD2">
            <w:pPr>
              <w:rPr>
                <w:sz w:val="20"/>
                <w:szCs w:val="20"/>
              </w:rPr>
            </w:pPr>
          </w:p>
        </w:tc>
        <w:tc>
          <w:tcPr>
            <w:tcW w:w="1140" w:type="dxa"/>
            <w:tcBorders>
              <w:top w:val="nil"/>
              <w:left w:val="nil"/>
              <w:bottom w:val="nil"/>
              <w:right w:val="nil"/>
            </w:tcBorders>
            <w:noWrap/>
            <w:vAlign w:val="bottom"/>
            <w:hideMark/>
          </w:tcPr>
          <w:p w14:paraId="15F57F2E" w14:textId="77777777" w:rsidR="00D67A25" w:rsidRPr="006B1B36" w:rsidRDefault="00D67A25" w:rsidP="00662AD2">
            <w:pPr>
              <w:jc w:val="right"/>
              <w:rPr>
                <w:sz w:val="20"/>
                <w:szCs w:val="20"/>
              </w:rPr>
            </w:pPr>
          </w:p>
        </w:tc>
        <w:tc>
          <w:tcPr>
            <w:tcW w:w="1140" w:type="dxa"/>
            <w:tcBorders>
              <w:top w:val="nil"/>
              <w:left w:val="nil"/>
              <w:bottom w:val="nil"/>
              <w:right w:val="nil"/>
            </w:tcBorders>
            <w:noWrap/>
            <w:vAlign w:val="bottom"/>
            <w:hideMark/>
          </w:tcPr>
          <w:p w14:paraId="061CCB43" w14:textId="77777777" w:rsidR="00D67A25" w:rsidRPr="006B1B36" w:rsidRDefault="00D67A25" w:rsidP="00662AD2">
            <w:pPr>
              <w:jc w:val="right"/>
              <w:rPr>
                <w:sz w:val="20"/>
                <w:szCs w:val="20"/>
              </w:rPr>
            </w:pPr>
          </w:p>
        </w:tc>
        <w:tc>
          <w:tcPr>
            <w:tcW w:w="840" w:type="dxa"/>
            <w:tcBorders>
              <w:top w:val="nil"/>
              <w:left w:val="nil"/>
              <w:bottom w:val="nil"/>
              <w:right w:val="nil"/>
            </w:tcBorders>
            <w:noWrap/>
            <w:vAlign w:val="center"/>
            <w:hideMark/>
          </w:tcPr>
          <w:p w14:paraId="19AE865F" w14:textId="77777777" w:rsidR="00D67A25" w:rsidRPr="006B1B36" w:rsidRDefault="00D67A25" w:rsidP="00662AD2">
            <w:pPr>
              <w:jc w:val="right"/>
              <w:rPr>
                <w:sz w:val="20"/>
                <w:szCs w:val="20"/>
              </w:rPr>
            </w:pPr>
          </w:p>
        </w:tc>
      </w:tr>
      <w:tr w:rsidR="00D67A25" w:rsidRPr="006B1B36" w14:paraId="5B7C9569" w14:textId="77777777" w:rsidTr="00662AD2">
        <w:trPr>
          <w:trHeight w:val="270"/>
        </w:trPr>
        <w:tc>
          <w:tcPr>
            <w:tcW w:w="1840" w:type="dxa"/>
            <w:tcBorders>
              <w:top w:val="nil"/>
              <w:left w:val="nil"/>
              <w:bottom w:val="nil"/>
              <w:right w:val="nil"/>
            </w:tcBorders>
            <w:noWrap/>
            <w:vAlign w:val="bottom"/>
            <w:hideMark/>
          </w:tcPr>
          <w:p w14:paraId="72FB9707" w14:textId="77777777" w:rsidR="00D67A25" w:rsidRPr="006B1B36" w:rsidRDefault="00D67A25" w:rsidP="00662AD2">
            <w:pPr>
              <w:rPr>
                <w:rFonts w:ascii="Aptos Narrow" w:hAnsi="Aptos Narrow"/>
                <w:color w:val="000000"/>
                <w:sz w:val="20"/>
                <w:szCs w:val="20"/>
              </w:rPr>
            </w:pPr>
            <w:r w:rsidRPr="006B1B36">
              <w:rPr>
                <w:rFonts w:ascii="Aptos Narrow" w:hAnsi="Aptos Narrow"/>
                <w:color w:val="000000"/>
                <w:sz w:val="20"/>
                <w:szCs w:val="20"/>
              </w:rPr>
              <w:t>Thermal sensation</w:t>
            </w:r>
          </w:p>
        </w:tc>
        <w:tc>
          <w:tcPr>
            <w:tcW w:w="1300" w:type="dxa"/>
            <w:tcBorders>
              <w:top w:val="nil"/>
              <w:left w:val="nil"/>
              <w:bottom w:val="nil"/>
              <w:right w:val="nil"/>
            </w:tcBorders>
            <w:noWrap/>
            <w:vAlign w:val="bottom"/>
            <w:hideMark/>
          </w:tcPr>
          <w:p w14:paraId="38DDE593"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-10 °C</w:t>
            </w:r>
          </w:p>
        </w:tc>
        <w:tc>
          <w:tcPr>
            <w:tcW w:w="1140" w:type="dxa"/>
            <w:tcBorders>
              <w:top w:val="nil"/>
              <w:left w:val="nil"/>
              <w:bottom w:val="nil"/>
              <w:right w:val="nil"/>
            </w:tcBorders>
            <w:noWrap/>
            <w:vAlign w:val="bottom"/>
            <w:hideMark/>
          </w:tcPr>
          <w:p w14:paraId="33BCFFF6"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-3 (-4 - 1)</w:t>
            </w:r>
          </w:p>
        </w:tc>
        <w:tc>
          <w:tcPr>
            <w:tcW w:w="1140" w:type="dxa"/>
            <w:tcBorders>
              <w:top w:val="nil"/>
              <w:left w:val="nil"/>
              <w:bottom w:val="nil"/>
              <w:right w:val="nil"/>
            </w:tcBorders>
            <w:noWrap/>
            <w:vAlign w:val="bottom"/>
            <w:hideMark/>
          </w:tcPr>
          <w:p w14:paraId="74B445BF"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-3 (-4 - -2)</w:t>
            </w:r>
          </w:p>
        </w:tc>
        <w:tc>
          <w:tcPr>
            <w:tcW w:w="840" w:type="dxa"/>
            <w:tcBorders>
              <w:top w:val="nil"/>
              <w:left w:val="nil"/>
              <w:bottom w:val="nil"/>
              <w:right w:val="nil"/>
            </w:tcBorders>
            <w:noWrap/>
            <w:vAlign w:val="center"/>
            <w:hideMark/>
          </w:tcPr>
          <w:p w14:paraId="42E4B83B"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1.000</w:t>
            </w:r>
          </w:p>
        </w:tc>
      </w:tr>
      <w:tr w:rsidR="00D67A25" w:rsidRPr="006B1B36" w14:paraId="4707C90D" w14:textId="77777777" w:rsidTr="00662AD2">
        <w:trPr>
          <w:trHeight w:val="270"/>
        </w:trPr>
        <w:tc>
          <w:tcPr>
            <w:tcW w:w="1840" w:type="dxa"/>
            <w:tcBorders>
              <w:top w:val="nil"/>
              <w:left w:val="nil"/>
              <w:bottom w:val="nil"/>
              <w:right w:val="nil"/>
            </w:tcBorders>
            <w:noWrap/>
            <w:vAlign w:val="bottom"/>
            <w:hideMark/>
          </w:tcPr>
          <w:p w14:paraId="557CBF26" w14:textId="77777777" w:rsidR="00D67A25" w:rsidRPr="006B1B36" w:rsidRDefault="00D67A25" w:rsidP="00662AD2">
            <w:pPr>
              <w:jc w:val="right"/>
              <w:rPr>
                <w:rFonts w:ascii="Aptos Narrow" w:hAnsi="Aptos Narrow"/>
                <w:color w:val="000000"/>
                <w:sz w:val="20"/>
                <w:szCs w:val="20"/>
              </w:rPr>
            </w:pPr>
          </w:p>
        </w:tc>
        <w:tc>
          <w:tcPr>
            <w:tcW w:w="1300" w:type="dxa"/>
            <w:tcBorders>
              <w:top w:val="nil"/>
              <w:left w:val="nil"/>
              <w:bottom w:val="nil"/>
              <w:right w:val="nil"/>
            </w:tcBorders>
            <w:noWrap/>
            <w:vAlign w:val="bottom"/>
            <w:hideMark/>
          </w:tcPr>
          <w:p w14:paraId="2DBE0520"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5 °C</w:t>
            </w:r>
          </w:p>
        </w:tc>
        <w:tc>
          <w:tcPr>
            <w:tcW w:w="1140" w:type="dxa"/>
            <w:tcBorders>
              <w:top w:val="nil"/>
              <w:left w:val="nil"/>
              <w:bottom w:val="nil"/>
              <w:right w:val="nil"/>
            </w:tcBorders>
            <w:noWrap/>
            <w:vAlign w:val="bottom"/>
            <w:hideMark/>
          </w:tcPr>
          <w:p w14:paraId="6DD75AD0"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 (-4 - -1)</w:t>
            </w:r>
          </w:p>
        </w:tc>
        <w:tc>
          <w:tcPr>
            <w:tcW w:w="1140" w:type="dxa"/>
            <w:tcBorders>
              <w:top w:val="nil"/>
              <w:left w:val="nil"/>
              <w:bottom w:val="nil"/>
              <w:right w:val="nil"/>
            </w:tcBorders>
            <w:noWrap/>
            <w:vAlign w:val="bottom"/>
            <w:hideMark/>
          </w:tcPr>
          <w:p w14:paraId="79C3D49F"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-2 (-3 - -1)</w:t>
            </w:r>
          </w:p>
        </w:tc>
        <w:tc>
          <w:tcPr>
            <w:tcW w:w="840" w:type="dxa"/>
            <w:tcBorders>
              <w:top w:val="nil"/>
              <w:left w:val="nil"/>
              <w:bottom w:val="nil"/>
              <w:right w:val="nil"/>
            </w:tcBorders>
            <w:noWrap/>
            <w:vAlign w:val="center"/>
            <w:hideMark/>
          </w:tcPr>
          <w:p w14:paraId="68C0C9BA"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1.000</w:t>
            </w:r>
          </w:p>
        </w:tc>
      </w:tr>
      <w:tr w:rsidR="00D67A25" w:rsidRPr="006B1B36" w14:paraId="445C664E" w14:textId="77777777" w:rsidTr="00662AD2">
        <w:trPr>
          <w:trHeight w:val="270"/>
        </w:trPr>
        <w:tc>
          <w:tcPr>
            <w:tcW w:w="1840" w:type="dxa"/>
            <w:tcBorders>
              <w:top w:val="nil"/>
              <w:left w:val="nil"/>
              <w:bottom w:val="nil"/>
              <w:right w:val="nil"/>
            </w:tcBorders>
            <w:noWrap/>
            <w:vAlign w:val="bottom"/>
            <w:hideMark/>
          </w:tcPr>
          <w:p w14:paraId="10B8C175" w14:textId="77777777" w:rsidR="00D67A25" w:rsidRPr="006B1B36" w:rsidRDefault="00D67A25" w:rsidP="00662AD2">
            <w:pPr>
              <w:jc w:val="right"/>
              <w:rPr>
                <w:rFonts w:ascii="Aptos Narrow" w:hAnsi="Aptos Narrow"/>
                <w:color w:val="000000"/>
                <w:sz w:val="20"/>
                <w:szCs w:val="20"/>
              </w:rPr>
            </w:pPr>
          </w:p>
        </w:tc>
        <w:tc>
          <w:tcPr>
            <w:tcW w:w="1300" w:type="dxa"/>
            <w:tcBorders>
              <w:top w:val="nil"/>
              <w:left w:val="nil"/>
              <w:bottom w:val="nil"/>
              <w:right w:val="nil"/>
            </w:tcBorders>
            <w:noWrap/>
            <w:vAlign w:val="bottom"/>
            <w:hideMark/>
          </w:tcPr>
          <w:p w14:paraId="1AE24ECB"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20 °C</w:t>
            </w:r>
          </w:p>
        </w:tc>
        <w:tc>
          <w:tcPr>
            <w:tcW w:w="1140" w:type="dxa"/>
            <w:tcBorders>
              <w:top w:val="nil"/>
              <w:left w:val="nil"/>
              <w:bottom w:val="nil"/>
              <w:right w:val="nil"/>
            </w:tcBorders>
            <w:noWrap/>
            <w:vAlign w:val="bottom"/>
            <w:hideMark/>
          </w:tcPr>
          <w:p w14:paraId="76F57871"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 (-3 - 1)</w:t>
            </w:r>
          </w:p>
        </w:tc>
        <w:tc>
          <w:tcPr>
            <w:tcW w:w="1140" w:type="dxa"/>
            <w:tcBorders>
              <w:top w:val="nil"/>
              <w:left w:val="nil"/>
              <w:bottom w:val="nil"/>
              <w:right w:val="nil"/>
            </w:tcBorders>
            <w:noWrap/>
            <w:vAlign w:val="bottom"/>
            <w:hideMark/>
          </w:tcPr>
          <w:p w14:paraId="421A77D1"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0 (-2 - 2)</w:t>
            </w:r>
          </w:p>
        </w:tc>
        <w:tc>
          <w:tcPr>
            <w:tcW w:w="840" w:type="dxa"/>
            <w:tcBorders>
              <w:top w:val="nil"/>
              <w:left w:val="nil"/>
              <w:bottom w:val="nil"/>
              <w:right w:val="nil"/>
            </w:tcBorders>
            <w:noWrap/>
            <w:vAlign w:val="center"/>
            <w:hideMark/>
          </w:tcPr>
          <w:p w14:paraId="0C737501"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0.354</w:t>
            </w:r>
          </w:p>
        </w:tc>
      </w:tr>
      <w:tr w:rsidR="00D67A25" w:rsidRPr="006B1B36" w14:paraId="77C06EF2" w14:textId="77777777" w:rsidTr="00662AD2">
        <w:trPr>
          <w:trHeight w:val="270"/>
        </w:trPr>
        <w:tc>
          <w:tcPr>
            <w:tcW w:w="1840" w:type="dxa"/>
            <w:tcBorders>
              <w:top w:val="nil"/>
              <w:left w:val="nil"/>
              <w:bottom w:val="nil"/>
              <w:right w:val="nil"/>
            </w:tcBorders>
            <w:noWrap/>
            <w:vAlign w:val="bottom"/>
            <w:hideMark/>
          </w:tcPr>
          <w:p w14:paraId="27CD87FE" w14:textId="77777777" w:rsidR="00D67A25" w:rsidRPr="006B1B36" w:rsidRDefault="00D67A25" w:rsidP="00662AD2">
            <w:pPr>
              <w:jc w:val="right"/>
              <w:rPr>
                <w:rFonts w:ascii="Aptos Narrow" w:hAnsi="Aptos Narrow"/>
                <w:color w:val="000000"/>
                <w:sz w:val="20"/>
                <w:szCs w:val="20"/>
              </w:rPr>
            </w:pPr>
          </w:p>
        </w:tc>
        <w:tc>
          <w:tcPr>
            <w:tcW w:w="1300" w:type="dxa"/>
            <w:tcBorders>
              <w:top w:val="nil"/>
              <w:left w:val="nil"/>
              <w:bottom w:val="nil"/>
              <w:right w:val="nil"/>
            </w:tcBorders>
            <w:noWrap/>
            <w:vAlign w:val="bottom"/>
            <w:hideMark/>
          </w:tcPr>
          <w:p w14:paraId="12E6E3F5" w14:textId="77777777" w:rsidR="00D67A25" w:rsidRPr="006B1B36" w:rsidRDefault="00D67A25" w:rsidP="00662AD2">
            <w:pPr>
              <w:rPr>
                <w:sz w:val="20"/>
                <w:szCs w:val="20"/>
              </w:rPr>
            </w:pPr>
          </w:p>
        </w:tc>
        <w:tc>
          <w:tcPr>
            <w:tcW w:w="1140" w:type="dxa"/>
            <w:tcBorders>
              <w:top w:val="nil"/>
              <w:left w:val="nil"/>
              <w:bottom w:val="nil"/>
              <w:right w:val="nil"/>
            </w:tcBorders>
            <w:noWrap/>
            <w:vAlign w:val="bottom"/>
            <w:hideMark/>
          </w:tcPr>
          <w:p w14:paraId="3EC3E8D3" w14:textId="77777777" w:rsidR="00D67A25" w:rsidRPr="006B1B36" w:rsidRDefault="00D67A25" w:rsidP="00662AD2">
            <w:pPr>
              <w:jc w:val="right"/>
              <w:rPr>
                <w:sz w:val="20"/>
                <w:szCs w:val="20"/>
              </w:rPr>
            </w:pPr>
          </w:p>
        </w:tc>
        <w:tc>
          <w:tcPr>
            <w:tcW w:w="1140" w:type="dxa"/>
            <w:tcBorders>
              <w:top w:val="nil"/>
              <w:left w:val="nil"/>
              <w:bottom w:val="nil"/>
              <w:right w:val="nil"/>
            </w:tcBorders>
            <w:noWrap/>
            <w:vAlign w:val="bottom"/>
            <w:hideMark/>
          </w:tcPr>
          <w:p w14:paraId="7CC7B0AE" w14:textId="77777777" w:rsidR="00D67A25" w:rsidRPr="006B1B36" w:rsidRDefault="00D67A25" w:rsidP="00662AD2">
            <w:pPr>
              <w:jc w:val="right"/>
              <w:rPr>
                <w:sz w:val="20"/>
                <w:szCs w:val="20"/>
              </w:rPr>
            </w:pPr>
          </w:p>
        </w:tc>
        <w:tc>
          <w:tcPr>
            <w:tcW w:w="840" w:type="dxa"/>
            <w:tcBorders>
              <w:top w:val="nil"/>
              <w:left w:val="nil"/>
              <w:bottom w:val="nil"/>
              <w:right w:val="nil"/>
            </w:tcBorders>
            <w:noWrap/>
            <w:vAlign w:val="center"/>
            <w:hideMark/>
          </w:tcPr>
          <w:p w14:paraId="13D1EEBC" w14:textId="77777777" w:rsidR="00D67A25" w:rsidRPr="006B1B36" w:rsidRDefault="00D67A25" w:rsidP="00662AD2">
            <w:pPr>
              <w:jc w:val="right"/>
              <w:rPr>
                <w:sz w:val="20"/>
                <w:szCs w:val="20"/>
              </w:rPr>
            </w:pPr>
          </w:p>
        </w:tc>
      </w:tr>
      <w:tr w:rsidR="00D67A25" w:rsidRPr="006B1B36" w14:paraId="7034FF00" w14:textId="77777777" w:rsidTr="00662AD2">
        <w:trPr>
          <w:trHeight w:val="270"/>
        </w:trPr>
        <w:tc>
          <w:tcPr>
            <w:tcW w:w="1840" w:type="dxa"/>
            <w:tcBorders>
              <w:top w:val="nil"/>
              <w:left w:val="nil"/>
              <w:bottom w:val="nil"/>
              <w:right w:val="nil"/>
            </w:tcBorders>
            <w:noWrap/>
            <w:vAlign w:val="bottom"/>
            <w:hideMark/>
          </w:tcPr>
          <w:p w14:paraId="2C6D3326" w14:textId="77777777" w:rsidR="00D67A25" w:rsidRPr="006B1B36" w:rsidRDefault="00D67A25" w:rsidP="00662AD2">
            <w:pPr>
              <w:rPr>
                <w:rFonts w:ascii="Aptos Narrow" w:hAnsi="Aptos Narrow"/>
                <w:color w:val="000000"/>
                <w:sz w:val="20"/>
                <w:szCs w:val="20"/>
              </w:rPr>
            </w:pPr>
            <w:r w:rsidRPr="006B1B36">
              <w:rPr>
                <w:rFonts w:ascii="Aptos Narrow" w:hAnsi="Aptos Narrow"/>
                <w:color w:val="000000"/>
                <w:sz w:val="20"/>
                <w:szCs w:val="20"/>
              </w:rPr>
              <w:t>Thermal comfort</w:t>
            </w:r>
          </w:p>
        </w:tc>
        <w:tc>
          <w:tcPr>
            <w:tcW w:w="1300" w:type="dxa"/>
            <w:tcBorders>
              <w:top w:val="nil"/>
              <w:left w:val="nil"/>
              <w:bottom w:val="nil"/>
              <w:right w:val="nil"/>
            </w:tcBorders>
            <w:noWrap/>
            <w:vAlign w:val="bottom"/>
            <w:hideMark/>
          </w:tcPr>
          <w:p w14:paraId="74500EBF"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-10 °C</w:t>
            </w:r>
          </w:p>
        </w:tc>
        <w:tc>
          <w:tcPr>
            <w:tcW w:w="1140" w:type="dxa"/>
            <w:tcBorders>
              <w:top w:val="nil"/>
              <w:left w:val="nil"/>
              <w:bottom w:val="nil"/>
              <w:right w:val="nil"/>
            </w:tcBorders>
            <w:noWrap/>
            <w:vAlign w:val="bottom"/>
            <w:hideMark/>
          </w:tcPr>
          <w:p w14:paraId="3E529C57"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2 (0 - 4)</w:t>
            </w:r>
          </w:p>
        </w:tc>
        <w:tc>
          <w:tcPr>
            <w:tcW w:w="1140" w:type="dxa"/>
            <w:tcBorders>
              <w:top w:val="nil"/>
              <w:left w:val="nil"/>
              <w:bottom w:val="nil"/>
              <w:right w:val="nil"/>
            </w:tcBorders>
            <w:noWrap/>
            <w:vAlign w:val="bottom"/>
            <w:hideMark/>
          </w:tcPr>
          <w:p w14:paraId="02447F44"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2 (1 - 4)</w:t>
            </w:r>
          </w:p>
        </w:tc>
        <w:tc>
          <w:tcPr>
            <w:tcW w:w="840" w:type="dxa"/>
            <w:tcBorders>
              <w:top w:val="nil"/>
              <w:left w:val="nil"/>
              <w:bottom w:val="nil"/>
              <w:right w:val="nil"/>
            </w:tcBorders>
            <w:noWrap/>
            <w:vAlign w:val="center"/>
            <w:hideMark/>
          </w:tcPr>
          <w:p w14:paraId="18D2F606"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1.000</w:t>
            </w:r>
          </w:p>
        </w:tc>
      </w:tr>
      <w:tr w:rsidR="00D67A25" w:rsidRPr="006B1B36" w14:paraId="2BB45A70" w14:textId="77777777" w:rsidTr="00662AD2">
        <w:trPr>
          <w:trHeight w:val="270"/>
        </w:trPr>
        <w:tc>
          <w:tcPr>
            <w:tcW w:w="1840" w:type="dxa"/>
            <w:tcBorders>
              <w:top w:val="nil"/>
              <w:left w:val="nil"/>
              <w:bottom w:val="nil"/>
              <w:right w:val="nil"/>
            </w:tcBorders>
            <w:noWrap/>
            <w:vAlign w:val="bottom"/>
            <w:hideMark/>
          </w:tcPr>
          <w:p w14:paraId="3C278408" w14:textId="77777777" w:rsidR="00D67A25" w:rsidRPr="006B1B36" w:rsidRDefault="00D67A25" w:rsidP="00662AD2">
            <w:pPr>
              <w:jc w:val="right"/>
              <w:rPr>
                <w:rFonts w:ascii="Aptos Narrow" w:hAnsi="Aptos Narrow"/>
                <w:color w:val="000000"/>
                <w:sz w:val="20"/>
                <w:szCs w:val="20"/>
              </w:rPr>
            </w:pPr>
          </w:p>
        </w:tc>
        <w:tc>
          <w:tcPr>
            <w:tcW w:w="1300" w:type="dxa"/>
            <w:tcBorders>
              <w:top w:val="nil"/>
              <w:left w:val="nil"/>
              <w:bottom w:val="nil"/>
              <w:right w:val="nil"/>
            </w:tcBorders>
            <w:noWrap/>
            <w:vAlign w:val="bottom"/>
            <w:hideMark/>
          </w:tcPr>
          <w:p w14:paraId="53010970"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5 °C</w:t>
            </w:r>
          </w:p>
        </w:tc>
        <w:tc>
          <w:tcPr>
            <w:tcW w:w="1140" w:type="dxa"/>
            <w:tcBorders>
              <w:top w:val="nil"/>
              <w:left w:val="nil"/>
              <w:bottom w:val="nil"/>
              <w:right w:val="nil"/>
            </w:tcBorders>
            <w:noWrap/>
            <w:vAlign w:val="bottom"/>
            <w:hideMark/>
          </w:tcPr>
          <w:p w14:paraId="69D3E20E"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 (0 - 3)</w:t>
            </w:r>
          </w:p>
        </w:tc>
        <w:tc>
          <w:tcPr>
            <w:tcW w:w="1140" w:type="dxa"/>
            <w:tcBorders>
              <w:top w:val="nil"/>
              <w:left w:val="nil"/>
              <w:bottom w:val="nil"/>
              <w:right w:val="nil"/>
            </w:tcBorders>
            <w:noWrap/>
            <w:vAlign w:val="bottom"/>
            <w:hideMark/>
          </w:tcPr>
          <w:p w14:paraId="00942129"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 (1 - 4)</w:t>
            </w:r>
          </w:p>
        </w:tc>
        <w:tc>
          <w:tcPr>
            <w:tcW w:w="840" w:type="dxa"/>
            <w:tcBorders>
              <w:top w:val="nil"/>
              <w:left w:val="nil"/>
              <w:bottom w:val="nil"/>
              <w:right w:val="nil"/>
            </w:tcBorders>
            <w:noWrap/>
            <w:vAlign w:val="center"/>
            <w:hideMark/>
          </w:tcPr>
          <w:p w14:paraId="4DC8CEDA"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1.000</w:t>
            </w:r>
          </w:p>
        </w:tc>
      </w:tr>
      <w:tr w:rsidR="00D67A25" w:rsidRPr="006B1B36" w14:paraId="4CD2A177" w14:textId="77777777" w:rsidTr="00662AD2">
        <w:trPr>
          <w:trHeight w:val="270"/>
        </w:trPr>
        <w:tc>
          <w:tcPr>
            <w:tcW w:w="1840" w:type="dxa"/>
            <w:tcBorders>
              <w:top w:val="nil"/>
              <w:left w:val="nil"/>
              <w:bottom w:val="nil"/>
              <w:right w:val="nil"/>
            </w:tcBorders>
            <w:noWrap/>
            <w:vAlign w:val="bottom"/>
            <w:hideMark/>
          </w:tcPr>
          <w:p w14:paraId="40FE4671" w14:textId="77777777" w:rsidR="00D67A25" w:rsidRPr="006B1B36" w:rsidRDefault="00D67A25" w:rsidP="00662AD2">
            <w:pPr>
              <w:jc w:val="right"/>
              <w:rPr>
                <w:rFonts w:ascii="Aptos Narrow" w:hAnsi="Aptos Narrow"/>
                <w:color w:val="000000"/>
                <w:sz w:val="20"/>
                <w:szCs w:val="20"/>
              </w:rPr>
            </w:pPr>
          </w:p>
        </w:tc>
        <w:tc>
          <w:tcPr>
            <w:tcW w:w="1300" w:type="dxa"/>
            <w:tcBorders>
              <w:top w:val="nil"/>
              <w:left w:val="nil"/>
              <w:bottom w:val="nil"/>
              <w:right w:val="nil"/>
            </w:tcBorders>
            <w:noWrap/>
            <w:vAlign w:val="bottom"/>
            <w:hideMark/>
          </w:tcPr>
          <w:p w14:paraId="75E12906"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20 °C</w:t>
            </w:r>
          </w:p>
        </w:tc>
        <w:tc>
          <w:tcPr>
            <w:tcW w:w="1140" w:type="dxa"/>
            <w:tcBorders>
              <w:top w:val="nil"/>
              <w:left w:val="nil"/>
              <w:bottom w:val="nil"/>
              <w:right w:val="nil"/>
            </w:tcBorders>
            <w:noWrap/>
            <w:vAlign w:val="bottom"/>
            <w:hideMark/>
          </w:tcPr>
          <w:p w14:paraId="59EFD26D"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1 (0 - 2)</w:t>
            </w:r>
          </w:p>
        </w:tc>
        <w:tc>
          <w:tcPr>
            <w:tcW w:w="1140" w:type="dxa"/>
            <w:tcBorders>
              <w:top w:val="nil"/>
              <w:left w:val="nil"/>
              <w:bottom w:val="nil"/>
              <w:right w:val="nil"/>
            </w:tcBorders>
            <w:noWrap/>
            <w:vAlign w:val="bottom"/>
            <w:hideMark/>
          </w:tcPr>
          <w:p w14:paraId="60687431"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0 (0 - 1)</w:t>
            </w:r>
          </w:p>
        </w:tc>
        <w:tc>
          <w:tcPr>
            <w:tcW w:w="840" w:type="dxa"/>
            <w:tcBorders>
              <w:top w:val="nil"/>
              <w:left w:val="nil"/>
              <w:bottom w:val="nil"/>
              <w:right w:val="nil"/>
            </w:tcBorders>
            <w:noWrap/>
            <w:vAlign w:val="center"/>
            <w:hideMark/>
          </w:tcPr>
          <w:p w14:paraId="223E586A"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0.237</w:t>
            </w:r>
          </w:p>
        </w:tc>
      </w:tr>
      <w:tr w:rsidR="00D67A25" w:rsidRPr="006B1B36" w14:paraId="54BECE03" w14:textId="77777777" w:rsidTr="00662AD2">
        <w:trPr>
          <w:trHeight w:val="270"/>
        </w:trPr>
        <w:tc>
          <w:tcPr>
            <w:tcW w:w="1840" w:type="dxa"/>
            <w:tcBorders>
              <w:top w:val="nil"/>
              <w:left w:val="nil"/>
              <w:bottom w:val="single" w:sz="4" w:space="0" w:color="auto"/>
              <w:right w:val="nil"/>
            </w:tcBorders>
            <w:noWrap/>
            <w:vAlign w:val="bottom"/>
            <w:hideMark/>
          </w:tcPr>
          <w:p w14:paraId="47892C98" w14:textId="77777777" w:rsidR="00D67A25" w:rsidRPr="006B1B36" w:rsidRDefault="00D67A25" w:rsidP="00662AD2">
            <w:pPr>
              <w:rPr>
                <w:rFonts w:ascii="Aptos Narrow" w:hAnsi="Aptos Narrow"/>
                <w:color w:val="000000"/>
                <w:sz w:val="20"/>
                <w:szCs w:val="20"/>
              </w:rPr>
            </w:pPr>
            <w:r w:rsidRPr="006B1B36">
              <w:rPr>
                <w:rFonts w:ascii="Aptos Narrow" w:hAnsi="Aptos Narrow"/>
                <w:color w:val="000000"/>
                <w:sz w:val="20"/>
                <w:szCs w:val="20"/>
              </w:rPr>
              <w:t> </w:t>
            </w:r>
          </w:p>
        </w:tc>
        <w:tc>
          <w:tcPr>
            <w:tcW w:w="1300" w:type="dxa"/>
            <w:tcBorders>
              <w:top w:val="nil"/>
              <w:left w:val="nil"/>
              <w:bottom w:val="single" w:sz="4" w:space="0" w:color="auto"/>
              <w:right w:val="nil"/>
            </w:tcBorders>
            <w:noWrap/>
            <w:vAlign w:val="bottom"/>
            <w:hideMark/>
          </w:tcPr>
          <w:p w14:paraId="74809F4E"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 </w:t>
            </w:r>
          </w:p>
        </w:tc>
        <w:tc>
          <w:tcPr>
            <w:tcW w:w="1140" w:type="dxa"/>
            <w:tcBorders>
              <w:top w:val="nil"/>
              <w:left w:val="nil"/>
              <w:bottom w:val="single" w:sz="4" w:space="0" w:color="auto"/>
              <w:right w:val="nil"/>
            </w:tcBorders>
            <w:noWrap/>
            <w:vAlign w:val="bottom"/>
            <w:hideMark/>
          </w:tcPr>
          <w:p w14:paraId="056C563F"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 </w:t>
            </w:r>
          </w:p>
        </w:tc>
        <w:tc>
          <w:tcPr>
            <w:tcW w:w="1140" w:type="dxa"/>
            <w:tcBorders>
              <w:top w:val="nil"/>
              <w:left w:val="nil"/>
              <w:bottom w:val="single" w:sz="4" w:space="0" w:color="auto"/>
              <w:right w:val="nil"/>
            </w:tcBorders>
            <w:noWrap/>
            <w:vAlign w:val="bottom"/>
            <w:hideMark/>
          </w:tcPr>
          <w:p w14:paraId="2835595F"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 </w:t>
            </w:r>
          </w:p>
        </w:tc>
        <w:tc>
          <w:tcPr>
            <w:tcW w:w="840" w:type="dxa"/>
            <w:tcBorders>
              <w:top w:val="nil"/>
              <w:left w:val="nil"/>
              <w:bottom w:val="single" w:sz="4" w:space="0" w:color="auto"/>
              <w:right w:val="nil"/>
            </w:tcBorders>
            <w:noWrap/>
            <w:vAlign w:val="center"/>
            <w:hideMark/>
          </w:tcPr>
          <w:p w14:paraId="21B26AFA" w14:textId="77777777" w:rsidR="00D67A25" w:rsidRPr="006B1B36" w:rsidRDefault="00D67A25" w:rsidP="00662AD2">
            <w:pPr>
              <w:jc w:val="right"/>
              <w:rPr>
                <w:rFonts w:ascii="Aptos Narrow" w:hAnsi="Aptos Narrow"/>
                <w:color w:val="000000"/>
                <w:sz w:val="20"/>
                <w:szCs w:val="20"/>
              </w:rPr>
            </w:pPr>
            <w:r w:rsidRPr="006B1B36">
              <w:rPr>
                <w:rFonts w:ascii="Aptos Narrow" w:hAnsi="Aptos Narrow"/>
                <w:color w:val="000000"/>
                <w:sz w:val="20"/>
                <w:szCs w:val="20"/>
              </w:rPr>
              <w:t> </w:t>
            </w:r>
          </w:p>
        </w:tc>
      </w:tr>
    </w:tbl>
    <w:p w14:paraId="36F23716" w14:textId="77777777" w:rsidR="00D67A25" w:rsidRDefault="00D67A25" w:rsidP="00D67A25">
      <w:pPr>
        <w:spacing w:line="360" w:lineRule="auto"/>
        <w:rPr>
          <w:rFonts w:ascii="Calibri" w:eastAsia="Calibri" w:hAnsi="Calibri" w:cs="Calibri"/>
          <w:b/>
          <w:bCs/>
          <w:sz w:val="22"/>
          <w:szCs w:val="22"/>
        </w:rPr>
      </w:pPr>
    </w:p>
    <w:p w14:paraId="684DBB09" w14:textId="77777777" w:rsidR="00D67A25" w:rsidRDefault="00D67A25" w:rsidP="00026B1F">
      <w:pPr>
        <w:spacing w:line="360" w:lineRule="auto"/>
        <w:rPr>
          <w:rFonts w:ascii="Calibri" w:eastAsia="Calibri" w:hAnsi="Calibri" w:cs="Calibri"/>
          <w:b/>
          <w:bCs/>
          <w:sz w:val="22"/>
          <w:szCs w:val="22"/>
        </w:rPr>
      </w:pPr>
    </w:p>
    <w:p w14:paraId="5B902BD3" w14:textId="77777777" w:rsidR="00D67A25" w:rsidRDefault="00D67A25" w:rsidP="00026B1F">
      <w:pPr>
        <w:spacing w:line="360" w:lineRule="auto"/>
        <w:rPr>
          <w:rFonts w:ascii="Calibri" w:eastAsia="Calibri" w:hAnsi="Calibri" w:cs="Calibri"/>
          <w:b/>
          <w:bCs/>
          <w:sz w:val="22"/>
          <w:szCs w:val="22"/>
        </w:rPr>
      </w:pPr>
    </w:p>
    <w:p w14:paraId="1FA9241A" w14:textId="77777777" w:rsidR="0096102C" w:rsidRDefault="0096102C">
      <w:pPr>
        <w:spacing w:after="160" w:line="278" w:lineRule="auto"/>
        <w:rPr>
          <w:rFonts w:ascii="Calibri" w:eastAsia="Calibri" w:hAnsi="Calibri" w:cs="Calibri"/>
          <w:b/>
          <w:bCs/>
          <w:sz w:val="22"/>
          <w:szCs w:val="22"/>
        </w:rPr>
      </w:pPr>
      <w:r>
        <w:rPr>
          <w:rFonts w:ascii="Calibri" w:eastAsia="Calibri" w:hAnsi="Calibri" w:cs="Calibri"/>
          <w:b/>
          <w:bCs/>
          <w:sz w:val="22"/>
          <w:szCs w:val="22"/>
        </w:rPr>
        <w:br w:type="page"/>
      </w:r>
    </w:p>
    <w:p w14:paraId="7296F91F" w14:textId="77777777" w:rsidR="0096102C" w:rsidRDefault="0096102C">
      <w:pPr>
        <w:spacing w:after="160" w:line="278" w:lineRule="auto"/>
        <w:rPr>
          <w:rFonts w:ascii="Calibri" w:eastAsia="Calibri" w:hAnsi="Calibri" w:cs="Calibri"/>
          <w:b/>
          <w:bCs/>
          <w:sz w:val="22"/>
          <w:szCs w:val="22"/>
        </w:rPr>
        <w:sectPr w:rsidR="0096102C">
          <w:pgSz w:w="11906" w:h="16838"/>
          <w:pgMar w:top="1440" w:right="1440" w:bottom="1440" w:left="1440" w:header="708" w:footer="708" w:gutter="0"/>
          <w:cols w:space="708"/>
          <w:docGrid w:linePitch="360"/>
        </w:sectPr>
      </w:pPr>
    </w:p>
    <w:p w14:paraId="319441E7" w14:textId="5DFFCEC2" w:rsidR="0096102C" w:rsidRDefault="0096102C" w:rsidP="0096102C">
      <w:pPr>
        <w:spacing w:line="480" w:lineRule="auto"/>
        <w:rPr>
          <w:rFonts w:ascii="Calibri" w:hAnsi="Calibri" w:cs="Calibri"/>
          <w:sz w:val="22"/>
          <w:szCs w:val="22"/>
        </w:rPr>
      </w:pPr>
      <w:r>
        <w:rPr>
          <w:rFonts w:ascii="Calibri" w:hAnsi="Calibri" w:cs="Calibri"/>
          <w:b/>
          <w:bCs/>
          <w:sz w:val="22"/>
          <w:szCs w:val="22"/>
        </w:rPr>
        <w:lastRenderedPageBreak/>
        <w:t xml:space="preserve">Supplemental </w:t>
      </w:r>
      <w:r w:rsidRPr="0096102C">
        <w:rPr>
          <w:rFonts w:ascii="Calibri" w:hAnsi="Calibri" w:cs="Calibri"/>
          <w:b/>
          <w:bCs/>
          <w:sz w:val="22"/>
          <w:szCs w:val="22"/>
        </w:rPr>
        <w:t>Table</w:t>
      </w:r>
      <w:r>
        <w:rPr>
          <w:rFonts w:ascii="Calibri" w:hAnsi="Calibri" w:cs="Calibri"/>
          <w:b/>
          <w:bCs/>
          <w:sz w:val="22"/>
          <w:szCs w:val="22"/>
        </w:rPr>
        <w:t xml:space="preserve"> </w:t>
      </w:r>
      <w:r w:rsidR="00DA3DCB">
        <w:rPr>
          <w:rFonts w:ascii="Calibri" w:hAnsi="Calibri" w:cs="Calibri"/>
          <w:b/>
          <w:bCs/>
          <w:sz w:val="22"/>
          <w:szCs w:val="22"/>
        </w:rPr>
        <w:t>S</w:t>
      </w:r>
      <w:r>
        <w:rPr>
          <w:rFonts w:ascii="Calibri" w:hAnsi="Calibri" w:cs="Calibri"/>
          <w:b/>
          <w:bCs/>
          <w:sz w:val="22"/>
          <w:szCs w:val="22"/>
        </w:rPr>
        <w:t>2</w:t>
      </w:r>
      <w:r w:rsidRPr="0096102C">
        <w:rPr>
          <w:rFonts w:ascii="Calibri" w:hAnsi="Calibri" w:cs="Calibri"/>
          <w:b/>
          <w:bCs/>
          <w:sz w:val="22"/>
          <w:szCs w:val="22"/>
        </w:rPr>
        <w:t>.</w:t>
      </w:r>
      <w:r w:rsidRPr="0096102C">
        <w:rPr>
          <w:rFonts w:ascii="Calibri" w:hAnsi="Calibri" w:cs="Calibri"/>
          <w:sz w:val="22"/>
          <w:szCs w:val="22"/>
        </w:rPr>
        <w:t xml:space="preserve"> </w:t>
      </w:r>
      <w:r w:rsidRPr="0096102C">
        <w:rPr>
          <w:rFonts w:ascii="Calibri" w:hAnsi="Calibri" w:cs="Calibri"/>
          <w:i/>
          <w:iCs/>
          <w:sz w:val="22"/>
          <w:szCs w:val="22"/>
        </w:rPr>
        <w:t>P</w:t>
      </w:r>
      <w:r w:rsidRPr="0096102C">
        <w:rPr>
          <w:rFonts w:ascii="Calibri" w:hAnsi="Calibri" w:cs="Calibri"/>
          <w:sz w:val="22"/>
          <w:szCs w:val="22"/>
        </w:rPr>
        <w:t>-values, after adjustment with Holm-Bonferroni method, of the effect of climatic and demographic factors on cognitive test parameters, estimated by generalised estimating equations (GEE). Ambient temperature and gender were inserted in the GEE as factors, while age, education years, test number and parameter’s value at baseline as covariates. BART, Balloon Analogue Risk Task; DSST, Digit Symbol Substitution Test; PVT, Psychomotor Vigilance Test; *, interaction.</w:t>
      </w:r>
    </w:p>
    <w:p w14:paraId="573F5B49" w14:textId="77777777" w:rsidR="00517D0A" w:rsidRPr="00517D0A" w:rsidRDefault="00517D0A" w:rsidP="0096102C">
      <w:pPr>
        <w:spacing w:line="480" w:lineRule="auto"/>
        <w:rPr>
          <w:rFonts w:ascii="Calibri" w:hAnsi="Calibri" w:cs="Calibri"/>
        </w:rPr>
      </w:pPr>
    </w:p>
    <w:tbl>
      <w:tblPr>
        <w:tblW w:w="13320" w:type="dxa"/>
        <w:tblLook w:val="04A0" w:firstRow="1" w:lastRow="0" w:firstColumn="1" w:lastColumn="0" w:noHBand="0" w:noVBand="1"/>
      </w:tblPr>
      <w:tblGrid>
        <w:gridCol w:w="637"/>
        <w:gridCol w:w="4260"/>
        <w:gridCol w:w="978"/>
        <w:gridCol w:w="1300"/>
        <w:gridCol w:w="860"/>
        <w:gridCol w:w="700"/>
        <w:gridCol w:w="1060"/>
        <w:gridCol w:w="900"/>
        <w:gridCol w:w="1280"/>
        <w:gridCol w:w="1420"/>
      </w:tblGrid>
      <w:tr w:rsidR="0096102C" w:rsidRPr="007B34EB" w14:paraId="0D1999D7" w14:textId="77777777" w:rsidTr="00D300EC">
        <w:trPr>
          <w:trHeight w:val="810"/>
        </w:trPr>
        <w:tc>
          <w:tcPr>
            <w:tcW w:w="580" w:type="dxa"/>
            <w:tcBorders>
              <w:top w:val="single" w:sz="4" w:space="0" w:color="auto"/>
              <w:left w:val="nil"/>
              <w:bottom w:val="single" w:sz="4" w:space="0" w:color="auto"/>
              <w:right w:val="nil"/>
            </w:tcBorders>
            <w:vAlign w:val="center"/>
            <w:hideMark/>
          </w:tcPr>
          <w:p w14:paraId="1FB1094C" w14:textId="77777777" w:rsidR="0096102C" w:rsidRPr="007B34EB" w:rsidRDefault="0096102C" w:rsidP="00D300EC">
            <w:pPr>
              <w:rPr>
                <w:rFonts w:ascii="Aptos Narrow" w:hAnsi="Aptos Narrow"/>
                <w:b/>
                <w:bCs/>
                <w:color w:val="000000"/>
                <w:sz w:val="20"/>
                <w:szCs w:val="20"/>
              </w:rPr>
            </w:pPr>
            <w:r w:rsidRPr="007B34EB">
              <w:rPr>
                <w:rFonts w:ascii="Aptos Narrow" w:hAnsi="Aptos Narrow"/>
                <w:b/>
                <w:bCs/>
                <w:color w:val="000000"/>
                <w:sz w:val="20"/>
                <w:szCs w:val="20"/>
              </w:rPr>
              <w:t>Test</w:t>
            </w:r>
          </w:p>
        </w:tc>
        <w:tc>
          <w:tcPr>
            <w:tcW w:w="4260" w:type="dxa"/>
            <w:tcBorders>
              <w:top w:val="single" w:sz="4" w:space="0" w:color="auto"/>
              <w:left w:val="nil"/>
              <w:bottom w:val="single" w:sz="4" w:space="0" w:color="auto"/>
              <w:right w:val="nil"/>
            </w:tcBorders>
            <w:vAlign w:val="center"/>
            <w:hideMark/>
          </w:tcPr>
          <w:p w14:paraId="65BE5BEF" w14:textId="77777777" w:rsidR="0096102C" w:rsidRPr="007B34EB" w:rsidRDefault="0096102C" w:rsidP="00D300EC">
            <w:pPr>
              <w:rPr>
                <w:rFonts w:ascii="Aptos Narrow" w:hAnsi="Aptos Narrow"/>
                <w:b/>
                <w:bCs/>
                <w:color w:val="000000"/>
                <w:sz w:val="20"/>
                <w:szCs w:val="20"/>
              </w:rPr>
            </w:pPr>
            <w:r w:rsidRPr="007B34EB">
              <w:rPr>
                <w:rFonts w:ascii="Aptos Narrow" w:hAnsi="Aptos Narrow"/>
                <w:b/>
                <w:bCs/>
                <w:color w:val="000000"/>
                <w:sz w:val="20"/>
                <w:szCs w:val="20"/>
              </w:rPr>
              <w:t>Parameter</w:t>
            </w:r>
          </w:p>
        </w:tc>
        <w:tc>
          <w:tcPr>
            <w:tcW w:w="960" w:type="dxa"/>
            <w:tcBorders>
              <w:top w:val="single" w:sz="4" w:space="0" w:color="auto"/>
              <w:left w:val="nil"/>
              <w:bottom w:val="single" w:sz="4" w:space="0" w:color="auto"/>
              <w:right w:val="nil"/>
            </w:tcBorders>
            <w:vAlign w:val="center"/>
            <w:hideMark/>
          </w:tcPr>
          <w:p w14:paraId="52D9C9EC"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Intercept</w:t>
            </w:r>
          </w:p>
        </w:tc>
        <w:tc>
          <w:tcPr>
            <w:tcW w:w="1300" w:type="dxa"/>
            <w:tcBorders>
              <w:top w:val="single" w:sz="4" w:space="0" w:color="auto"/>
              <w:left w:val="nil"/>
              <w:bottom w:val="single" w:sz="4" w:space="0" w:color="auto"/>
              <w:right w:val="nil"/>
            </w:tcBorders>
            <w:vAlign w:val="center"/>
            <w:hideMark/>
          </w:tcPr>
          <w:p w14:paraId="0824445F"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Ambient temperature</w:t>
            </w:r>
          </w:p>
        </w:tc>
        <w:tc>
          <w:tcPr>
            <w:tcW w:w="860" w:type="dxa"/>
            <w:tcBorders>
              <w:top w:val="single" w:sz="4" w:space="0" w:color="auto"/>
              <w:left w:val="nil"/>
              <w:bottom w:val="single" w:sz="4" w:space="0" w:color="auto"/>
              <w:right w:val="nil"/>
            </w:tcBorders>
            <w:vAlign w:val="center"/>
            <w:hideMark/>
          </w:tcPr>
          <w:p w14:paraId="725F979F"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Gender</w:t>
            </w:r>
          </w:p>
        </w:tc>
        <w:tc>
          <w:tcPr>
            <w:tcW w:w="700" w:type="dxa"/>
            <w:tcBorders>
              <w:top w:val="single" w:sz="4" w:space="0" w:color="auto"/>
              <w:left w:val="nil"/>
              <w:bottom w:val="single" w:sz="4" w:space="0" w:color="auto"/>
              <w:right w:val="nil"/>
            </w:tcBorders>
            <w:vAlign w:val="center"/>
            <w:hideMark/>
          </w:tcPr>
          <w:p w14:paraId="5848A7EB"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Age</w:t>
            </w:r>
          </w:p>
        </w:tc>
        <w:tc>
          <w:tcPr>
            <w:tcW w:w="1060" w:type="dxa"/>
            <w:tcBorders>
              <w:top w:val="single" w:sz="4" w:space="0" w:color="auto"/>
              <w:left w:val="nil"/>
              <w:bottom w:val="single" w:sz="4" w:space="0" w:color="auto"/>
              <w:right w:val="nil"/>
            </w:tcBorders>
            <w:vAlign w:val="center"/>
            <w:hideMark/>
          </w:tcPr>
          <w:p w14:paraId="765ED7A2"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Education years</w:t>
            </w:r>
          </w:p>
        </w:tc>
        <w:tc>
          <w:tcPr>
            <w:tcW w:w="900" w:type="dxa"/>
            <w:tcBorders>
              <w:top w:val="single" w:sz="4" w:space="0" w:color="auto"/>
              <w:left w:val="nil"/>
              <w:bottom w:val="single" w:sz="4" w:space="0" w:color="auto"/>
              <w:right w:val="nil"/>
            </w:tcBorders>
            <w:vAlign w:val="center"/>
            <w:hideMark/>
          </w:tcPr>
          <w:p w14:paraId="2F8345F5"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Test number</w:t>
            </w:r>
          </w:p>
        </w:tc>
        <w:tc>
          <w:tcPr>
            <w:tcW w:w="1280" w:type="dxa"/>
            <w:tcBorders>
              <w:top w:val="single" w:sz="4" w:space="0" w:color="auto"/>
              <w:left w:val="nil"/>
              <w:bottom w:val="single" w:sz="4" w:space="0" w:color="auto"/>
              <w:right w:val="nil"/>
            </w:tcBorders>
            <w:vAlign w:val="center"/>
            <w:hideMark/>
          </w:tcPr>
          <w:p w14:paraId="5A1F9541"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Parameter's value at baseline</w:t>
            </w:r>
          </w:p>
        </w:tc>
        <w:tc>
          <w:tcPr>
            <w:tcW w:w="1420" w:type="dxa"/>
            <w:tcBorders>
              <w:top w:val="single" w:sz="4" w:space="0" w:color="auto"/>
              <w:left w:val="nil"/>
              <w:bottom w:val="single" w:sz="4" w:space="0" w:color="auto"/>
              <w:right w:val="nil"/>
            </w:tcBorders>
            <w:vAlign w:val="center"/>
            <w:hideMark/>
          </w:tcPr>
          <w:p w14:paraId="08ADC2DF" w14:textId="77777777" w:rsidR="0096102C" w:rsidRPr="007B34EB" w:rsidRDefault="0096102C" w:rsidP="00D300EC">
            <w:pPr>
              <w:jc w:val="center"/>
              <w:rPr>
                <w:rFonts w:ascii="Aptos Narrow" w:hAnsi="Aptos Narrow"/>
                <w:b/>
                <w:bCs/>
                <w:color w:val="000000"/>
                <w:sz w:val="20"/>
                <w:szCs w:val="20"/>
              </w:rPr>
            </w:pPr>
            <w:r w:rsidRPr="007B34EB">
              <w:rPr>
                <w:rFonts w:ascii="Aptos Narrow" w:hAnsi="Aptos Narrow"/>
                <w:b/>
                <w:bCs/>
                <w:color w:val="000000"/>
                <w:sz w:val="20"/>
                <w:szCs w:val="20"/>
              </w:rPr>
              <w:t>Ambient temperature * gender</w:t>
            </w:r>
          </w:p>
        </w:tc>
      </w:tr>
      <w:tr w:rsidR="0096102C" w:rsidRPr="007B34EB" w14:paraId="2394E5FA" w14:textId="77777777" w:rsidTr="00D300EC">
        <w:trPr>
          <w:trHeight w:val="270"/>
        </w:trPr>
        <w:tc>
          <w:tcPr>
            <w:tcW w:w="580" w:type="dxa"/>
            <w:tcBorders>
              <w:top w:val="nil"/>
              <w:left w:val="nil"/>
              <w:bottom w:val="nil"/>
              <w:right w:val="nil"/>
            </w:tcBorders>
            <w:noWrap/>
            <w:vAlign w:val="bottom"/>
            <w:hideMark/>
          </w:tcPr>
          <w:p w14:paraId="2A2F82C1" w14:textId="77777777" w:rsidR="0096102C" w:rsidRPr="007B34EB" w:rsidRDefault="0096102C" w:rsidP="00D300EC">
            <w:pPr>
              <w:jc w:val="center"/>
              <w:rPr>
                <w:rFonts w:ascii="Aptos Narrow" w:hAnsi="Aptos Narrow"/>
                <w:b/>
                <w:bCs/>
                <w:color w:val="000000"/>
                <w:sz w:val="20"/>
                <w:szCs w:val="20"/>
              </w:rPr>
            </w:pPr>
          </w:p>
        </w:tc>
        <w:tc>
          <w:tcPr>
            <w:tcW w:w="4260" w:type="dxa"/>
            <w:tcBorders>
              <w:top w:val="nil"/>
              <w:left w:val="nil"/>
              <w:bottom w:val="nil"/>
              <w:right w:val="nil"/>
            </w:tcBorders>
            <w:noWrap/>
            <w:vAlign w:val="bottom"/>
            <w:hideMark/>
          </w:tcPr>
          <w:p w14:paraId="7BB8020C" w14:textId="77777777" w:rsidR="0096102C" w:rsidRPr="007B34EB" w:rsidRDefault="0096102C" w:rsidP="00D300EC">
            <w:pPr>
              <w:rPr>
                <w:sz w:val="20"/>
                <w:szCs w:val="20"/>
              </w:rPr>
            </w:pPr>
          </w:p>
        </w:tc>
        <w:tc>
          <w:tcPr>
            <w:tcW w:w="960" w:type="dxa"/>
            <w:tcBorders>
              <w:top w:val="nil"/>
              <w:left w:val="nil"/>
              <w:bottom w:val="nil"/>
              <w:right w:val="nil"/>
            </w:tcBorders>
            <w:noWrap/>
            <w:vAlign w:val="bottom"/>
            <w:hideMark/>
          </w:tcPr>
          <w:p w14:paraId="5D3381B1" w14:textId="77777777" w:rsidR="0096102C" w:rsidRPr="007B34EB" w:rsidRDefault="0096102C" w:rsidP="00D300EC">
            <w:pPr>
              <w:rPr>
                <w:sz w:val="20"/>
                <w:szCs w:val="20"/>
              </w:rPr>
            </w:pPr>
          </w:p>
        </w:tc>
        <w:tc>
          <w:tcPr>
            <w:tcW w:w="1300" w:type="dxa"/>
            <w:tcBorders>
              <w:top w:val="nil"/>
              <w:left w:val="nil"/>
              <w:bottom w:val="nil"/>
              <w:right w:val="nil"/>
            </w:tcBorders>
            <w:noWrap/>
            <w:vAlign w:val="bottom"/>
            <w:hideMark/>
          </w:tcPr>
          <w:p w14:paraId="1C033C8B" w14:textId="77777777" w:rsidR="0096102C" w:rsidRPr="007B34EB" w:rsidRDefault="0096102C" w:rsidP="00D300EC">
            <w:pPr>
              <w:rPr>
                <w:sz w:val="20"/>
                <w:szCs w:val="20"/>
              </w:rPr>
            </w:pPr>
          </w:p>
        </w:tc>
        <w:tc>
          <w:tcPr>
            <w:tcW w:w="860" w:type="dxa"/>
            <w:tcBorders>
              <w:top w:val="nil"/>
              <w:left w:val="nil"/>
              <w:bottom w:val="nil"/>
              <w:right w:val="nil"/>
            </w:tcBorders>
            <w:noWrap/>
            <w:vAlign w:val="bottom"/>
            <w:hideMark/>
          </w:tcPr>
          <w:p w14:paraId="433660C9" w14:textId="77777777" w:rsidR="0096102C" w:rsidRPr="007B34EB" w:rsidRDefault="0096102C" w:rsidP="00D300EC">
            <w:pPr>
              <w:rPr>
                <w:sz w:val="20"/>
                <w:szCs w:val="20"/>
              </w:rPr>
            </w:pPr>
          </w:p>
        </w:tc>
        <w:tc>
          <w:tcPr>
            <w:tcW w:w="700" w:type="dxa"/>
            <w:tcBorders>
              <w:top w:val="nil"/>
              <w:left w:val="nil"/>
              <w:bottom w:val="nil"/>
              <w:right w:val="nil"/>
            </w:tcBorders>
            <w:noWrap/>
            <w:vAlign w:val="bottom"/>
            <w:hideMark/>
          </w:tcPr>
          <w:p w14:paraId="182BD304" w14:textId="77777777" w:rsidR="0096102C" w:rsidRPr="007B34EB" w:rsidRDefault="0096102C" w:rsidP="00D300EC">
            <w:pPr>
              <w:rPr>
                <w:sz w:val="20"/>
                <w:szCs w:val="20"/>
              </w:rPr>
            </w:pPr>
          </w:p>
        </w:tc>
        <w:tc>
          <w:tcPr>
            <w:tcW w:w="1060" w:type="dxa"/>
            <w:tcBorders>
              <w:top w:val="nil"/>
              <w:left w:val="nil"/>
              <w:bottom w:val="nil"/>
              <w:right w:val="nil"/>
            </w:tcBorders>
            <w:noWrap/>
            <w:vAlign w:val="bottom"/>
            <w:hideMark/>
          </w:tcPr>
          <w:p w14:paraId="644B0BAE" w14:textId="77777777" w:rsidR="0096102C" w:rsidRPr="007B34EB" w:rsidRDefault="0096102C" w:rsidP="00D300EC">
            <w:pPr>
              <w:rPr>
                <w:sz w:val="20"/>
                <w:szCs w:val="20"/>
              </w:rPr>
            </w:pPr>
          </w:p>
        </w:tc>
        <w:tc>
          <w:tcPr>
            <w:tcW w:w="900" w:type="dxa"/>
            <w:tcBorders>
              <w:top w:val="nil"/>
              <w:left w:val="nil"/>
              <w:bottom w:val="nil"/>
              <w:right w:val="nil"/>
            </w:tcBorders>
            <w:noWrap/>
            <w:vAlign w:val="bottom"/>
            <w:hideMark/>
          </w:tcPr>
          <w:p w14:paraId="2E0BFA23" w14:textId="77777777" w:rsidR="0096102C" w:rsidRPr="007B34EB" w:rsidRDefault="0096102C" w:rsidP="00D300EC">
            <w:pPr>
              <w:rPr>
                <w:sz w:val="20"/>
                <w:szCs w:val="20"/>
              </w:rPr>
            </w:pPr>
          </w:p>
        </w:tc>
        <w:tc>
          <w:tcPr>
            <w:tcW w:w="1280" w:type="dxa"/>
            <w:tcBorders>
              <w:top w:val="nil"/>
              <w:left w:val="nil"/>
              <w:bottom w:val="nil"/>
              <w:right w:val="nil"/>
            </w:tcBorders>
            <w:noWrap/>
            <w:vAlign w:val="bottom"/>
            <w:hideMark/>
          </w:tcPr>
          <w:p w14:paraId="1C87E815" w14:textId="77777777" w:rsidR="0096102C" w:rsidRPr="007B34EB" w:rsidRDefault="0096102C" w:rsidP="00D300EC">
            <w:pPr>
              <w:rPr>
                <w:sz w:val="20"/>
                <w:szCs w:val="20"/>
              </w:rPr>
            </w:pPr>
          </w:p>
        </w:tc>
        <w:tc>
          <w:tcPr>
            <w:tcW w:w="1420" w:type="dxa"/>
            <w:tcBorders>
              <w:top w:val="nil"/>
              <w:left w:val="nil"/>
              <w:bottom w:val="nil"/>
              <w:right w:val="nil"/>
            </w:tcBorders>
            <w:noWrap/>
            <w:vAlign w:val="bottom"/>
            <w:hideMark/>
          </w:tcPr>
          <w:p w14:paraId="24DF3F87" w14:textId="77777777" w:rsidR="0096102C" w:rsidRPr="007B34EB" w:rsidRDefault="0096102C" w:rsidP="00D300EC">
            <w:pPr>
              <w:rPr>
                <w:sz w:val="20"/>
                <w:szCs w:val="20"/>
              </w:rPr>
            </w:pPr>
          </w:p>
        </w:tc>
      </w:tr>
      <w:tr w:rsidR="0096102C" w:rsidRPr="007B34EB" w14:paraId="247550ED" w14:textId="77777777" w:rsidTr="00D300EC">
        <w:trPr>
          <w:trHeight w:val="270"/>
        </w:trPr>
        <w:tc>
          <w:tcPr>
            <w:tcW w:w="580" w:type="dxa"/>
            <w:tcBorders>
              <w:top w:val="nil"/>
              <w:left w:val="nil"/>
              <w:bottom w:val="nil"/>
              <w:right w:val="nil"/>
            </w:tcBorders>
            <w:noWrap/>
            <w:vAlign w:val="bottom"/>
            <w:hideMark/>
          </w:tcPr>
          <w:p w14:paraId="224769AF"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BART</w:t>
            </w:r>
          </w:p>
        </w:tc>
        <w:tc>
          <w:tcPr>
            <w:tcW w:w="4260" w:type="dxa"/>
            <w:tcBorders>
              <w:top w:val="nil"/>
              <w:left w:val="nil"/>
              <w:bottom w:val="nil"/>
              <w:right w:val="nil"/>
            </w:tcBorders>
            <w:noWrap/>
            <w:vAlign w:val="bottom"/>
            <w:hideMark/>
          </w:tcPr>
          <w:p w14:paraId="28AE2B74"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Mean earnings</w:t>
            </w:r>
          </w:p>
        </w:tc>
        <w:tc>
          <w:tcPr>
            <w:tcW w:w="960" w:type="dxa"/>
            <w:tcBorders>
              <w:top w:val="nil"/>
              <w:left w:val="nil"/>
              <w:bottom w:val="nil"/>
              <w:right w:val="nil"/>
            </w:tcBorders>
            <w:noWrap/>
            <w:vAlign w:val="bottom"/>
            <w:hideMark/>
          </w:tcPr>
          <w:p w14:paraId="3CC5C28E"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0.9</w:t>
            </w:r>
            <w:r>
              <w:rPr>
                <w:rFonts w:ascii="Aptos Narrow" w:hAnsi="Aptos Narrow"/>
                <w:color w:val="000000"/>
                <w:sz w:val="20"/>
                <w:szCs w:val="20"/>
              </w:rPr>
              <w:t>52</w:t>
            </w:r>
          </w:p>
        </w:tc>
        <w:tc>
          <w:tcPr>
            <w:tcW w:w="1300" w:type="dxa"/>
            <w:tcBorders>
              <w:top w:val="nil"/>
              <w:left w:val="nil"/>
              <w:bottom w:val="nil"/>
              <w:right w:val="nil"/>
            </w:tcBorders>
            <w:noWrap/>
            <w:vAlign w:val="bottom"/>
            <w:hideMark/>
          </w:tcPr>
          <w:p w14:paraId="09C58B05"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0.034</w:t>
            </w:r>
          </w:p>
        </w:tc>
        <w:tc>
          <w:tcPr>
            <w:tcW w:w="860" w:type="dxa"/>
            <w:tcBorders>
              <w:top w:val="nil"/>
              <w:left w:val="nil"/>
              <w:bottom w:val="nil"/>
              <w:right w:val="nil"/>
            </w:tcBorders>
            <w:noWrap/>
            <w:vAlign w:val="bottom"/>
            <w:hideMark/>
          </w:tcPr>
          <w:p w14:paraId="7A72F29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700" w:type="dxa"/>
            <w:tcBorders>
              <w:top w:val="nil"/>
              <w:left w:val="nil"/>
              <w:bottom w:val="nil"/>
              <w:right w:val="nil"/>
            </w:tcBorders>
            <w:noWrap/>
            <w:vAlign w:val="bottom"/>
            <w:hideMark/>
          </w:tcPr>
          <w:p w14:paraId="26D1786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060" w:type="dxa"/>
            <w:tcBorders>
              <w:top w:val="nil"/>
              <w:left w:val="nil"/>
              <w:bottom w:val="nil"/>
              <w:right w:val="nil"/>
            </w:tcBorders>
            <w:noWrap/>
            <w:vAlign w:val="bottom"/>
            <w:hideMark/>
          </w:tcPr>
          <w:p w14:paraId="4D04D079"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900" w:type="dxa"/>
            <w:tcBorders>
              <w:top w:val="nil"/>
              <w:left w:val="nil"/>
              <w:bottom w:val="nil"/>
              <w:right w:val="nil"/>
            </w:tcBorders>
            <w:noWrap/>
            <w:vAlign w:val="bottom"/>
            <w:hideMark/>
          </w:tcPr>
          <w:p w14:paraId="4CBE8F9E"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45987C30"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420" w:type="dxa"/>
            <w:tcBorders>
              <w:top w:val="nil"/>
              <w:left w:val="nil"/>
              <w:bottom w:val="nil"/>
              <w:right w:val="nil"/>
            </w:tcBorders>
            <w:noWrap/>
            <w:vAlign w:val="bottom"/>
            <w:hideMark/>
          </w:tcPr>
          <w:p w14:paraId="05E10479"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r>
      <w:tr w:rsidR="0096102C" w:rsidRPr="007B34EB" w14:paraId="44D206EF" w14:textId="77777777" w:rsidTr="00D300EC">
        <w:trPr>
          <w:trHeight w:val="270"/>
        </w:trPr>
        <w:tc>
          <w:tcPr>
            <w:tcW w:w="580" w:type="dxa"/>
            <w:tcBorders>
              <w:top w:val="nil"/>
              <w:left w:val="nil"/>
              <w:bottom w:val="nil"/>
              <w:right w:val="nil"/>
            </w:tcBorders>
            <w:noWrap/>
            <w:vAlign w:val="bottom"/>
            <w:hideMark/>
          </w:tcPr>
          <w:p w14:paraId="43AE6C10"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PVT</w:t>
            </w:r>
          </w:p>
        </w:tc>
        <w:tc>
          <w:tcPr>
            <w:tcW w:w="4260" w:type="dxa"/>
            <w:tcBorders>
              <w:top w:val="nil"/>
              <w:left w:val="nil"/>
              <w:bottom w:val="nil"/>
              <w:right w:val="nil"/>
            </w:tcBorders>
            <w:noWrap/>
            <w:vAlign w:val="bottom"/>
            <w:hideMark/>
          </w:tcPr>
          <w:p w14:paraId="15748518"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Number of lapses</w:t>
            </w:r>
          </w:p>
        </w:tc>
        <w:tc>
          <w:tcPr>
            <w:tcW w:w="960" w:type="dxa"/>
            <w:tcBorders>
              <w:top w:val="nil"/>
              <w:left w:val="nil"/>
              <w:bottom w:val="nil"/>
              <w:right w:val="nil"/>
            </w:tcBorders>
            <w:noWrap/>
            <w:vAlign w:val="bottom"/>
            <w:hideMark/>
          </w:tcPr>
          <w:p w14:paraId="3222B70C" w14:textId="77777777" w:rsidR="0096102C" w:rsidRPr="007B34EB" w:rsidRDefault="0096102C" w:rsidP="00D300EC">
            <w:pPr>
              <w:jc w:val="right"/>
              <w:rPr>
                <w:rFonts w:ascii="Aptos Narrow" w:hAnsi="Aptos Narrow"/>
                <w:b/>
                <w:bCs/>
                <w:color w:val="000000"/>
                <w:sz w:val="20"/>
                <w:szCs w:val="20"/>
              </w:rPr>
            </w:pPr>
            <w:r w:rsidRPr="004A5A0B">
              <w:rPr>
                <w:rFonts w:ascii="Aptos Narrow" w:hAnsi="Aptos Narrow"/>
                <w:color w:val="000000"/>
                <w:sz w:val="20"/>
                <w:szCs w:val="20"/>
              </w:rPr>
              <w:t>0.203</w:t>
            </w:r>
          </w:p>
        </w:tc>
        <w:tc>
          <w:tcPr>
            <w:tcW w:w="1300" w:type="dxa"/>
            <w:tcBorders>
              <w:top w:val="nil"/>
              <w:left w:val="nil"/>
              <w:bottom w:val="nil"/>
              <w:right w:val="nil"/>
            </w:tcBorders>
            <w:noWrap/>
            <w:vAlign w:val="bottom"/>
            <w:hideMark/>
          </w:tcPr>
          <w:p w14:paraId="78D50C37"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0.044</w:t>
            </w:r>
          </w:p>
        </w:tc>
        <w:tc>
          <w:tcPr>
            <w:tcW w:w="860" w:type="dxa"/>
            <w:tcBorders>
              <w:top w:val="nil"/>
              <w:left w:val="nil"/>
              <w:bottom w:val="nil"/>
              <w:right w:val="nil"/>
            </w:tcBorders>
            <w:noWrap/>
            <w:vAlign w:val="bottom"/>
            <w:hideMark/>
          </w:tcPr>
          <w:p w14:paraId="2042976A"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700" w:type="dxa"/>
            <w:tcBorders>
              <w:top w:val="nil"/>
              <w:left w:val="nil"/>
              <w:bottom w:val="nil"/>
              <w:right w:val="nil"/>
            </w:tcBorders>
            <w:noWrap/>
            <w:vAlign w:val="bottom"/>
            <w:hideMark/>
          </w:tcPr>
          <w:p w14:paraId="35B773AF" w14:textId="77777777" w:rsidR="0096102C" w:rsidRPr="007B34EB" w:rsidRDefault="0096102C" w:rsidP="00D300EC">
            <w:pPr>
              <w:jc w:val="right"/>
              <w:rPr>
                <w:rFonts w:ascii="Aptos Narrow" w:hAnsi="Aptos Narrow"/>
                <w:color w:val="000000"/>
                <w:sz w:val="20"/>
                <w:szCs w:val="20"/>
              </w:rPr>
            </w:pPr>
            <w:r>
              <w:rPr>
                <w:rFonts w:ascii="Aptos Narrow" w:hAnsi="Aptos Narrow"/>
                <w:color w:val="000000"/>
                <w:sz w:val="20"/>
                <w:szCs w:val="20"/>
              </w:rPr>
              <w:t>0</w:t>
            </w:r>
            <w:r w:rsidRPr="007B34EB">
              <w:rPr>
                <w:rFonts w:ascii="Aptos Narrow" w:hAnsi="Aptos Narrow"/>
                <w:color w:val="000000"/>
                <w:sz w:val="20"/>
                <w:szCs w:val="20"/>
              </w:rPr>
              <w:t>.</w:t>
            </w:r>
            <w:r>
              <w:rPr>
                <w:rFonts w:ascii="Aptos Narrow" w:hAnsi="Aptos Narrow"/>
                <w:color w:val="000000"/>
                <w:sz w:val="20"/>
                <w:szCs w:val="20"/>
              </w:rPr>
              <w:t>655</w:t>
            </w:r>
          </w:p>
        </w:tc>
        <w:tc>
          <w:tcPr>
            <w:tcW w:w="1060" w:type="dxa"/>
            <w:tcBorders>
              <w:top w:val="nil"/>
              <w:left w:val="nil"/>
              <w:bottom w:val="nil"/>
              <w:right w:val="nil"/>
            </w:tcBorders>
            <w:noWrap/>
            <w:vAlign w:val="bottom"/>
            <w:hideMark/>
          </w:tcPr>
          <w:p w14:paraId="59DDC090" w14:textId="77777777" w:rsidR="0096102C" w:rsidRPr="007B34EB" w:rsidRDefault="0096102C" w:rsidP="00D300EC">
            <w:pPr>
              <w:jc w:val="right"/>
              <w:rPr>
                <w:rFonts w:ascii="Aptos Narrow" w:hAnsi="Aptos Narrow"/>
                <w:color w:val="000000"/>
                <w:sz w:val="20"/>
                <w:szCs w:val="20"/>
              </w:rPr>
            </w:pPr>
            <w:r>
              <w:rPr>
                <w:rFonts w:ascii="Aptos Narrow" w:hAnsi="Aptos Narrow"/>
                <w:color w:val="000000"/>
                <w:sz w:val="20"/>
                <w:szCs w:val="20"/>
              </w:rPr>
              <w:t>0</w:t>
            </w:r>
            <w:r w:rsidRPr="007B34EB">
              <w:rPr>
                <w:rFonts w:ascii="Aptos Narrow" w:hAnsi="Aptos Narrow"/>
                <w:color w:val="000000"/>
                <w:sz w:val="20"/>
                <w:szCs w:val="20"/>
              </w:rPr>
              <w:t>.</w:t>
            </w:r>
            <w:r>
              <w:rPr>
                <w:rFonts w:ascii="Aptos Narrow" w:hAnsi="Aptos Narrow"/>
                <w:color w:val="000000"/>
                <w:sz w:val="20"/>
                <w:szCs w:val="20"/>
              </w:rPr>
              <w:t>972</w:t>
            </w:r>
          </w:p>
        </w:tc>
        <w:tc>
          <w:tcPr>
            <w:tcW w:w="900" w:type="dxa"/>
            <w:tcBorders>
              <w:top w:val="nil"/>
              <w:left w:val="nil"/>
              <w:bottom w:val="nil"/>
              <w:right w:val="nil"/>
            </w:tcBorders>
            <w:noWrap/>
            <w:vAlign w:val="bottom"/>
            <w:hideMark/>
          </w:tcPr>
          <w:p w14:paraId="2B3132CC"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197697D3"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420" w:type="dxa"/>
            <w:tcBorders>
              <w:top w:val="nil"/>
              <w:left w:val="nil"/>
              <w:bottom w:val="nil"/>
              <w:right w:val="nil"/>
            </w:tcBorders>
            <w:noWrap/>
            <w:vAlign w:val="bottom"/>
            <w:hideMark/>
          </w:tcPr>
          <w:p w14:paraId="75AB39B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r>
      <w:tr w:rsidR="0096102C" w:rsidRPr="007B34EB" w14:paraId="31B37D8E" w14:textId="77777777" w:rsidTr="00D300EC">
        <w:trPr>
          <w:trHeight w:val="270"/>
        </w:trPr>
        <w:tc>
          <w:tcPr>
            <w:tcW w:w="580" w:type="dxa"/>
            <w:tcBorders>
              <w:top w:val="nil"/>
              <w:left w:val="nil"/>
              <w:bottom w:val="nil"/>
              <w:right w:val="nil"/>
            </w:tcBorders>
            <w:noWrap/>
            <w:vAlign w:val="bottom"/>
            <w:hideMark/>
          </w:tcPr>
          <w:p w14:paraId="4860D691" w14:textId="77777777" w:rsidR="0096102C" w:rsidRPr="007B34EB" w:rsidRDefault="0096102C" w:rsidP="00D300EC">
            <w:pPr>
              <w:jc w:val="right"/>
              <w:rPr>
                <w:rFonts w:ascii="Aptos Narrow" w:hAnsi="Aptos Narrow"/>
                <w:color w:val="000000"/>
                <w:sz w:val="20"/>
                <w:szCs w:val="20"/>
              </w:rPr>
            </w:pPr>
          </w:p>
        </w:tc>
        <w:tc>
          <w:tcPr>
            <w:tcW w:w="4260" w:type="dxa"/>
            <w:tcBorders>
              <w:top w:val="nil"/>
              <w:left w:val="nil"/>
              <w:bottom w:val="nil"/>
              <w:right w:val="nil"/>
            </w:tcBorders>
            <w:noWrap/>
            <w:vAlign w:val="bottom"/>
            <w:hideMark/>
          </w:tcPr>
          <w:p w14:paraId="4614470D"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Number of false starts</w:t>
            </w:r>
          </w:p>
        </w:tc>
        <w:tc>
          <w:tcPr>
            <w:tcW w:w="960" w:type="dxa"/>
            <w:tcBorders>
              <w:top w:val="nil"/>
              <w:left w:val="nil"/>
              <w:bottom w:val="nil"/>
              <w:right w:val="nil"/>
            </w:tcBorders>
            <w:noWrap/>
            <w:vAlign w:val="bottom"/>
            <w:hideMark/>
          </w:tcPr>
          <w:p w14:paraId="12F6976A"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0.1</w:t>
            </w:r>
            <w:r>
              <w:rPr>
                <w:rFonts w:ascii="Aptos Narrow" w:hAnsi="Aptos Narrow"/>
                <w:color w:val="000000"/>
                <w:sz w:val="20"/>
                <w:szCs w:val="20"/>
              </w:rPr>
              <w:t>35</w:t>
            </w:r>
          </w:p>
        </w:tc>
        <w:tc>
          <w:tcPr>
            <w:tcW w:w="1300" w:type="dxa"/>
            <w:tcBorders>
              <w:top w:val="nil"/>
              <w:left w:val="nil"/>
              <w:bottom w:val="nil"/>
              <w:right w:val="nil"/>
            </w:tcBorders>
            <w:noWrap/>
            <w:vAlign w:val="bottom"/>
            <w:hideMark/>
          </w:tcPr>
          <w:p w14:paraId="191B813F"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860" w:type="dxa"/>
            <w:tcBorders>
              <w:top w:val="nil"/>
              <w:left w:val="nil"/>
              <w:bottom w:val="nil"/>
              <w:right w:val="nil"/>
            </w:tcBorders>
            <w:noWrap/>
            <w:vAlign w:val="bottom"/>
            <w:hideMark/>
          </w:tcPr>
          <w:p w14:paraId="4F3A0928"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700" w:type="dxa"/>
            <w:tcBorders>
              <w:top w:val="nil"/>
              <w:left w:val="nil"/>
              <w:bottom w:val="nil"/>
              <w:right w:val="nil"/>
            </w:tcBorders>
            <w:noWrap/>
            <w:vAlign w:val="bottom"/>
            <w:hideMark/>
          </w:tcPr>
          <w:p w14:paraId="007E1103"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w:t>
            </w:r>
            <w:r>
              <w:rPr>
                <w:rFonts w:ascii="Aptos Narrow" w:hAnsi="Aptos Narrow"/>
                <w:color w:val="000000"/>
                <w:sz w:val="20"/>
                <w:szCs w:val="20"/>
              </w:rPr>
              <w:t>4</w:t>
            </w:r>
            <w:r w:rsidRPr="007B34EB">
              <w:rPr>
                <w:rFonts w:ascii="Aptos Narrow" w:hAnsi="Aptos Narrow"/>
                <w:color w:val="000000"/>
                <w:sz w:val="20"/>
                <w:szCs w:val="20"/>
              </w:rPr>
              <w:t>1</w:t>
            </w:r>
            <w:r>
              <w:rPr>
                <w:rFonts w:ascii="Aptos Narrow" w:hAnsi="Aptos Narrow"/>
                <w:color w:val="000000"/>
                <w:sz w:val="20"/>
                <w:szCs w:val="20"/>
              </w:rPr>
              <w:t>7</w:t>
            </w:r>
          </w:p>
        </w:tc>
        <w:tc>
          <w:tcPr>
            <w:tcW w:w="1060" w:type="dxa"/>
            <w:tcBorders>
              <w:top w:val="nil"/>
              <w:left w:val="nil"/>
              <w:bottom w:val="nil"/>
              <w:right w:val="nil"/>
            </w:tcBorders>
            <w:noWrap/>
            <w:vAlign w:val="bottom"/>
            <w:hideMark/>
          </w:tcPr>
          <w:p w14:paraId="7F5F4C85"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900" w:type="dxa"/>
            <w:tcBorders>
              <w:top w:val="nil"/>
              <w:left w:val="nil"/>
              <w:bottom w:val="nil"/>
              <w:right w:val="nil"/>
            </w:tcBorders>
            <w:noWrap/>
            <w:vAlign w:val="bottom"/>
            <w:hideMark/>
          </w:tcPr>
          <w:p w14:paraId="06077F82"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0.254</w:t>
            </w:r>
          </w:p>
        </w:tc>
        <w:tc>
          <w:tcPr>
            <w:tcW w:w="1280" w:type="dxa"/>
            <w:tcBorders>
              <w:top w:val="nil"/>
              <w:left w:val="nil"/>
              <w:bottom w:val="nil"/>
              <w:right w:val="nil"/>
            </w:tcBorders>
            <w:noWrap/>
            <w:vAlign w:val="bottom"/>
            <w:hideMark/>
          </w:tcPr>
          <w:p w14:paraId="68B36089"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0.01</w:t>
            </w:r>
            <w:r>
              <w:rPr>
                <w:rFonts w:ascii="Aptos Narrow" w:hAnsi="Aptos Narrow"/>
                <w:b/>
                <w:bCs/>
                <w:color w:val="000000"/>
                <w:sz w:val="20"/>
                <w:szCs w:val="20"/>
              </w:rPr>
              <w:t>3</w:t>
            </w:r>
          </w:p>
        </w:tc>
        <w:tc>
          <w:tcPr>
            <w:tcW w:w="1420" w:type="dxa"/>
            <w:tcBorders>
              <w:top w:val="nil"/>
              <w:left w:val="nil"/>
              <w:bottom w:val="nil"/>
              <w:right w:val="nil"/>
            </w:tcBorders>
            <w:noWrap/>
            <w:vAlign w:val="bottom"/>
            <w:hideMark/>
          </w:tcPr>
          <w:p w14:paraId="448B5E75"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r>
      <w:tr w:rsidR="0096102C" w:rsidRPr="007B34EB" w14:paraId="5E1900A1" w14:textId="77777777" w:rsidTr="00D300EC">
        <w:trPr>
          <w:trHeight w:val="270"/>
        </w:trPr>
        <w:tc>
          <w:tcPr>
            <w:tcW w:w="580" w:type="dxa"/>
            <w:tcBorders>
              <w:top w:val="nil"/>
              <w:left w:val="nil"/>
              <w:bottom w:val="nil"/>
              <w:right w:val="nil"/>
            </w:tcBorders>
            <w:noWrap/>
            <w:vAlign w:val="bottom"/>
            <w:hideMark/>
          </w:tcPr>
          <w:p w14:paraId="4DE47C43" w14:textId="77777777" w:rsidR="0096102C" w:rsidRPr="007B34EB" w:rsidRDefault="0096102C" w:rsidP="00D300EC">
            <w:pPr>
              <w:jc w:val="right"/>
              <w:rPr>
                <w:rFonts w:ascii="Aptos Narrow" w:hAnsi="Aptos Narrow"/>
                <w:color w:val="000000"/>
                <w:sz w:val="20"/>
                <w:szCs w:val="20"/>
              </w:rPr>
            </w:pPr>
          </w:p>
        </w:tc>
        <w:tc>
          <w:tcPr>
            <w:tcW w:w="4260" w:type="dxa"/>
            <w:tcBorders>
              <w:top w:val="nil"/>
              <w:left w:val="nil"/>
              <w:bottom w:val="nil"/>
              <w:right w:val="nil"/>
            </w:tcBorders>
            <w:noWrap/>
            <w:vAlign w:val="bottom"/>
            <w:hideMark/>
          </w:tcPr>
          <w:p w14:paraId="518001B6"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Mean reaction time</w:t>
            </w:r>
          </w:p>
        </w:tc>
        <w:tc>
          <w:tcPr>
            <w:tcW w:w="960" w:type="dxa"/>
            <w:tcBorders>
              <w:top w:val="nil"/>
              <w:left w:val="nil"/>
              <w:bottom w:val="nil"/>
              <w:right w:val="nil"/>
            </w:tcBorders>
            <w:noWrap/>
            <w:vAlign w:val="bottom"/>
            <w:hideMark/>
          </w:tcPr>
          <w:p w14:paraId="36CE881F"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0.2</w:t>
            </w:r>
            <w:r>
              <w:rPr>
                <w:rFonts w:ascii="Aptos Narrow" w:hAnsi="Aptos Narrow"/>
                <w:color w:val="000000"/>
                <w:sz w:val="20"/>
                <w:szCs w:val="20"/>
              </w:rPr>
              <w:t>4</w:t>
            </w:r>
            <w:r w:rsidRPr="007B34EB">
              <w:rPr>
                <w:rFonts w:ascii="Aptos Narrow" w:hAnsi="Aptos Narrow"/>
                <w:color w:val="000000"/>
                <w:sz w:val="20"/>
                <w:szCs w:val="20"/>
              </w:rPr>
              <w:t>2</w:t>
            </w:r>
          </w:p>
        </w:tc>
        <w:tc>
          <w:tcPr>
            <w:tcW w:w="1300" w:type="dxa"/>
            <w:tcBorders>
              <w:top w:val="nil"/>
              <w:left w:val="nil"/>
              <w:bottom w:val="nil"/>
              <w:right w:val="nil"/>
            </w:tcBorders>
            <w:noWrap/>
            <w:vAlign w:val="bottom"/>
            <w:hideMark/>
          </w:tcPr>
          <w:p w14:paraId="2C48E168"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0.020</w:t>
            </w:r>
          </w:p>
        </w:tc>
        <w:tc>
          <w:tcPr>
            <w:tcW w:w="860" w:type="dxa"/>
            <w:tcBorders>
              <w:top w:val="nil"/>
              <w:left w:val="nil"/>
              <w:bottom w:val="nil"/>
              <w:right w:val="nil"/>
            </w:tcBorders>
            <w:noWrap/>
            <w:vAlign w:val="bottom"/>
            <w:hideMark/>
          </w:tcPr>
          <w:p w14:paraId="02FC2BF3"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0.865</w:t>
            </w:r>
          </w:p>
        </w:tc>
        <w:tc>
          <w:tcPr>
            <w:tcW w:w="700" w:type="dxa"/>
            <w:tcBorders>
              <w:top w:val="nil"/>
              <w:left w:val="nil"/>
              <w:bottom w:val="nil"/>
              <w:right w:val="nil"/>
            </w:tcBorders>
            <w:noWrap/>
            <w:vAlign w:val="bottom"/>
            <w:hideMark/>
          </w:tcPr>
          <w:p w14:paraId="1F2EC29A"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060" w:type="dxa"/>
            <w:tcBorders>
              <w:top w:val="nil"/>
              <w:left w:val="nil"/>
              <w:bottom w:val="nil"/>
              <w:right w:val="nil"/>
            </w:tcBorders>
            <w:noWrap/>
            <w:vAlign w:val="bottom"/>
            <w:hideMark/>
          </w:tcPr>
          <w:p w14:paraId="5FEC3FB3"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900" w:type="dxa"/>
            <w:tcBorders>
              <w:top w:val="nil"/>
              <w:left w:val="nil"/>
              <w:bottom w:val="nil"/>
              <w:right w:val="nil"/>
            </w:tcBorders>
            <w:noWrap/>
            <w:vAlign w:val="bottom"/>
            <w:hideMark/>
          </w:tcPr>
          <w:p w14:paraId="055497E3"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19539B7C"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420" w:type="dxa"/>
            <w:tcBorders>
              <w:top w:val="nil"/>
              <w:left w:val="nil"/>
              <w:bottom w:val="nil"/>
              <w:right w:val="nil"/>
            </w:tcBorders>
            <w:noWrap/>
            <w:vAlign w:val="bottom"/>
            <w:hideMark/>
          </w:tcPr>
          <w:p w14:paraId="3780AA7B"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r>
      <w:tr w:rsidR="0096102C" w:rsidRPr="007B34EB" w14:paraId="7DFC6E3A" w14:textId="77777777" w:rsidTr="00D300EC">
        <w:trPr>
          <w:trHeight w:val="300"/>
        </w:trPr>
        <w:tc>
          <w:tcPr>
            <w:tcW w:w="580" w:type="dxa"/>
            <w:tcBorders>
              <w:top w:val="nil"/>
              <w:left w:val="nil"/>
              <w:bottom w:val="nil"/>
              <w:right w:val="nil"/>
            </w:tcBorders>
            <w:noWrap/>
            <w:vAlign w:val="bottom"/>
            <w:hideMark/>
          </w:tcPr>
          <w:p w14:paraId="003A196D" w14:textId="77777777" w:rsidR="0096102C" w:rsidRPr="007B34EB" w:rsidRDefault="0096102C" w:rsidP="00D300EC">
            <w:pPr>
              <w:jc w:val="right"/>
              <w:rPr>
                <w:rFonts w:ascii="Aptos Narrow" w:hAnsi="Aptos Narrow"/>
                <w:color w:val="000000"/>
                <w:sz w:val="20"/>
                <w:szCs w:val="20"/>
              </w:rPr>
            </w:pPr>
          </w:p>
        </w:tc>
        <w:tc>
          <w:tcPr>
            <w:tcW w:w="4260" w:type="dxa"/>
            <w:tcBorders>
              <w:top w:val="nil"/>
              <w:left w:val="nil"/>
              <w:bottom w:val="nil"/>
              <w:right w:val="nil"/>
            </w:tcBorders>
            <w:noWrap/>
            <w:vAlign w:val="bottom"/>
            <w:hideMark/>
          </w:tcPr>
          <w:p w14:paraId="4FEE2484"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Performance score</w:t>
            </w:r>
            <w:r>
              <w:rPr>
                <w:rFonts w:ascii="Aptos Narrow" w:hAnsi="Aptos Narrow"/>
                <w:color w:val="000000"/>
                <w:sz w:val="20"/>
                <w:szCs w:val="20"/>
              </w:rPr>
              <w:t xml:space="preserve"> </w:t>
            </w:r>
            <w:r>
              <w:rPr>
                <w:rFonts w:ascii="Aptos Narrow" w:hAnsi="Aptos Narrow"/>
                <w:color w:val="000000"/>
                <w:sz w:val="20"/>
                <w:szCs w:val="20"/>
                <w:vertAlign w:val="superscript"/>
              </w:rPr>
              <w:t>1</w:t>
            </w:r>
          </w:p>
        </w:tc>
        <w:tc>
          <w:tcPr>
            <w:tcW w:w="960" w:type="dxa"/>
            <w:tcBorders>
              <w:top w:val="nil"/>
              <w:left w:val="nil"/>
              <w:bottom w:val="nil"/>
              <w:right w:val="nil"/>
            </w:tcBorders>
            <w:noWrap/>
            <w:vAlign w:val="bottom"/>
            <w:hideMark/>
          </w:tcPr>
          <w:p w14:paraId="7DFBC573"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300" w:type="dxa"/>
            <w:tcBorders>
              <w:top w:val="nil"/>
              <w:left w:val="nil"/>
              <w:bottom w:val="nil"/>
              <w:right w:val="nil"/>
            </w:tcBorders>
            <w:noWrap/>
            <w:vAlign w:val="bottom"/>
            <w:hideMark/>
          </w:tcPr>
          <w:p w14:paraId="3ED2D1C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0.057</w:t>
            </w:r>
          </w:p>
        </w:tc>
        <w:tc>
          <w:tcPr>
            <w:tcW w:w="860" w:type="dxa"/>
            <w:tcBorders>
              <w:top w:val="nil"/>
              <w:left w:val="nil"/>
              <w:bottom w:val="nil"/>
              <w:right w:val="nil"/>
            </w:tcBorders>
            <w:noWrap/>
            <w:vAlign w:val="bottom"/>
            <w:hideMark/>
          </w:tcPr>
          <w:p w14:paraId="38C682A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700" w:type="dxa"/>
            <w:tcBorders>
              <w:top w:val="nil"/>
              <w:left w:val="nil"/>
              <w:bottom w:val="nil"/>
              <w:right w:val="nil"/>
            </w:tcBorders>
            <w:noWrap/>
            <w:vAlign w:val="bottom"/>
            <w:hideMark/>
          </w:tcPr>
          <w:p w14:paraId="328F25D3"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060" w:type="dxa"/>
            <w:tcBorders>
              <w:top w:val="nil"/>
              <w:left w:val="nil"/>
              <w:bottom w:val="nil"/>
              <w:right w:val="nil"/>
            </w:tcBorders>
            <w:noWrap/>
            <w:vAlign w:val="bottom"/>
            <w:hideMark/>
          </w:tcPr>
          <w:p w14:paraId="38AACB5F"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900" w:type="dxa"/>
            <w:tcBorders>
              <w:top w:val="nil"/>
              <w:left w:val="nil"/>
              <w:bottom w:val="nil"/>
              <w:right w:val="nil"/>
            </w:tcBorders>
            <w:noWrap/>
            <w:vAlign w:val="bottom"/>
            <w:hideMark/>
          </w:tcPr>
          <w:p w14:paraId="0B48CC70"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02D79EC3"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420" w:type="dxa"/>
            <w:tcBorders>
              <w:top w:val="nil"/>
              <w:left w:val="nil"/>
              <w:bottom w:val="nil"/>
              <w:right w:val="nil"/>
            </w:tcBorders>
            <w:noWrap/>
            <w:vAlign w:val="bottom"/>
            <w:hideMark/>
          </w:tcPr>
          <w:p w14:paraId="24F2498D"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r>
      <w:tr w:rsidR="0096102C" w:rsidRPr="007B34EB" w14:paraId="660BF583" w14:textId="77777777" w:rsidTr="00D300EC">
        <w:trPr>
          <w:trHeight w:val="270"/>
        </w:trPr>
        <w:tc>
          <w:tcPr>
            <w:tcW w:w="580" w:type="dxa"/>
            <w:tcBorders>
              <w:top w:val="nil"/>
              <w:left w:val="nil"/>
              <w:bottom w:val="nil"/>
              <w:right w:val="nil"/>
            </w:tcBorders>
            <w:noWrap/>
            <w:vAlign w:val="bottom"/>
            <w:hideMark/>
          </w:tcPr>
          <w:p w14:paraId="581DAD44"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DSST</w:t>
            </w:r>
          </w:p>
        </w:tc>
        <w:tc>
          <w:tcPr>
            <w:tcW w:w="4260" w:type="dxa"/>
            <w:tcBorders>
              <w:top w:val="nil"/>
              <w:left w:val="nil"/>
              <w:bottom w:val="nil"/>
              <w:right w:val="nil"/>
            </w:tcBorders>
            <w:noWrap/>
            <w:vAlign w:val="bottom"/>
            <w:hideMark/>
          </w:tcPr>
          <w:p w14:paraId="058CEFD6"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Number of correct responses</w:t>
            </w:r>
          </w:p>
        </w:tc>
        <w:tc>
          <w:tcPr>
            <w:tcW w:w="960" w:type="dxa"/>
            <w:tcBorders>
              <w:top w:val="nil"/>
              <w:left w:val="nil"/>
              <w:bottom w:val="nil"/>
              <w:right w:val="nil"/>
            </w:tcBorders>
            <w:noWrap/>
            <w:vAlign w:val="bottom"/>
            <w:hideMark/>
          </w:tcPr>
          <w:p w14:paraId="0AD987F6"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300" w:type="dxa"/>
            <w:tcBorders>
              <w:top w:val="nil"/>
              <w:left w:val="nil"/>
              <w:bottom w:val="nil"/>
              <w:right w:val="nil"/>
            </w:tcBorders>
            <w:noWrap/>
            <w:vAlign w:val="bottom"/>
            <w:hideMark/>
          </w:tcPr>
          <w:p w14:paraId="5641AA14"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0.268</w:t>
            </w:r>
          </w:p>
        </w:tc>
        <w:tc>
          <w:tcPr>
            <w:tcW w:w="860" w:type="dxa"/>
            <w:tcBorders>
              <w:top w:val="nil"/>
              <w:left w:val="nil"/>
              <w:bottom w:val="nil"/>
              <w:right w:val="nil"/>
            </w:tcBorders>
            <w:noWrap/>
            <w:vAlign w:val="bottom"/>
            <w:hideMark/>
          </w:tcPr>
          <w:p w14:paraId="3026A692"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700" w:type="dxa"/>
            <w:tcBorders>
              <w:top w:val="nil"/>
              <w:left w:val="nil"/>
              <w:bottom w:val="nil"/>
              <w:right w:val="nil"/>
            </w:tcBorders>
            <w:noWrap/>
            <w:vAlign w:val="bottom"/>
            <w:hideMark/>
          </w:tcPr>
          <w:p w14:paraId="55D0F8B1"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060" w:type="dxa"/>
            <w:tcBorders>
              <w:top w:val="nil"/>
              <w:left w:val="nil"/>
              <w:bottom w:val="nil"/>
              <w:right w:val="nil"/>
            </w:tcBorders>
            <w:noWrap/>
            <w:vAlign w:val="bottom"/>
            <w:hideMark/>
          </w:tcPr>
          <w:p w14:paraId="4CE18D58"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900" w:type="dxa"/>
            <w:tcBorders>
              <w:top w:val="nil"/>
              <w:left w:val="nil"/>
              <w:bottom w:val="nil"/>
              <w:right w:val="nil"/>
            </w:tcBorders>
            <w:noWrap/>
            <w:vAlign w:val="bottom"/>
            <w:hideMark/>
          </w:tcPr>
          <w:p w14:paraId="03F84A28"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67418432"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420" w:type="dxa"/>
            <w:tcBorders>
              <w:top w:val="nil"/>
              <w:left w:val="nil"/>
              <w:bottom w:val="nil"/>
              <w:right w:val="nil"/>
            </w:tcBorders>
            <w:noWrap/>
            <w:vAlign w:val="bottom"/>
            <w:hideMark/>
          </w:tcPr>
          <w:p w14:paraId="57795DAF"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0.296</w:t>
            </w:r>
          </w:p>
        </w:tc>
      </w:tr>
      <w:tr w:rsidR="0096102C" w:rsidRPr="007B34EB" w14:paraId="666EF5D3" w14:textId="77777777" w:rsidTr="00D300EC">
        <w:trPr>
          <w:trHeight w:val="270"/>
        </w:trPr>
        <w:tc>
          <w:tcPr>
            <w:tcW w:w="580" w:type="dxa"/>
            <w:tcBorders>
              <w:top w:val="nil"/>
              <w:left w:val="nil"/>
              <w:bottom w:val="nil"/>
              <w:right w:val="nil"/>
            </w:tcBorders>
            <w:noWrap/>
            <w:vAlign w:val="bottom"/>
            <w:hideMark/>
          </w:tcPr>
          <w:p w14:paraId="73D694DA" w14:textId="77777777" w:rsidR="0096102C" w:rsidRPr="007B34EB" w:rsidRDefault="0096102C" w:rsidP="00D300EC">
            <w:pPr>
              <w:jc w:val="right"/>
              <w:rPr>
                <w:rFonts w:ascii="Aptos Narrow" w:hAnsi="Aptos Narrow"/>
                <w:color w:val="000000"/>
                <w:sz w:val="20"/>
                <w:szCs w:val="20"/>
              </w:rPr>
            </w:pPr>
          </w:p>
        </w:tc>
        <w:tc>
          <w:tcPr>
            <w:tcW w:w="4260" w:type="dxa"/>
            <w:tcBorders>
              <w:top w:val="nil"/>
              <w:left w:val="nil"/>
              <w:bottom w:val="nil"/>
              <w:right w:val="nil"/>
            </w:tcBorders>
            <w:noWrap/>
            <w:vAlign w:val="bottom"/>
            <w:hideMark/>
          </w:tcPr>
          <w:p w14:paraId="0A196F7A"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Number of incorrect response</w:t>
            </w:r>
            <w:r>
              <w:rPr>
                <w:rFonts w:ascii="Aptos Narrow" w:hAnsi="Aptos Narrow"/>
                <w:color w:val="000000"/>
                <w:sz w:val="20"/>
                <w:szCs w:val="20"/>
              </w:rPr>
              <w:t xml:space="preserve">s </w:t>
            </w:r>
            <w:r>
              <w:rPr>
                <w:rFonts w:ascii="Aptos Narrow" w:hAnsi="Aptos Narrow"/>
                <w:color w:val="000000"/>
                <w:sz w:val="20"/>
                <w:szCs w:val="20"/>
                <w:vertAlign w:val="superscript"/>
              </w:rPr>
              <w:t>2</w:t>
            </w:r>
          </w:p>
        </w:tc>
        <w:tc>
          <w:tcPr>
            <w:tcW w:w="960" w:type="dxa"/>
            <w:tcBorders>
              <w:top w:val="nil"/>
              <w:left w:val="nil"/>
              <w:bottom w:val="nil"/>
              <w:right w:val="nil"/>
            </w:tcBorders>
            <w:noWrap/>
            <w:vAlign w:val="bottom"/>
            <w:hideMark/>
          </w:tcPr>
          <w:p w14:paraId="0CD64D9A"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w:t>
            </w:r>
            <w:r>
              <w:rPr>
                <w:rFonts w:ascii="Aptos Narrow" w:hAnsi="Aptos Narrow"/>
                <w:b/>
                <w:bCs/>
                <w:color w:val="000000"/>
                <w:sz w:val="20"/>
                <w:szCs w:val="20"/>
              </w:rPr>
              <w:t>26</w:t>
            </w:r>
          </w:p>
        </w:tc>
        <w:tc>
          <w:tcPr>
            <w:tcW w:w="1300" w:type="dxa"/>
            <w:tcBorders>
              <w:top w:val="nil"/>
              <w:left w:val="nil"/>
              <w:bottom w:val="nil"/>
              <w:right w:val="nil"/>
            </w:tcBorders>
            <w:noWrap/>
            <w:vAlign w:val="bottom"/>
            <w:hideMark/>
          </w:tcPr>
          <w:p w14:paraId="146BBBDA"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0.1</w:t>
            </w:r>
            <w:r>
              <w:rPr>
                <w:rFonts w:ascii="Aptos Narrow" w:hAnsi="Aptos Narrow"/>
                <w:color w:val="000000"/>
                <w:sz w:val="20"/>
                <w:szCs w:val="20"/>
              </w:rPr>
              <w:t>82</w:t>
            </w:r>
          </w:p>
        </w:tc>
        <w:tc>
          <w:tcPr>
            <w:tcW w:w="860" w:type="dxa"/>
            <w:tcBorders>
              <w:top w:val="nil"/>
              <w:left w:val="nil"/>
              <w:bottom w:val="nil"/>
              <w:right w:val="nil"/>
            </w:tcBorders>
            <w:noWrap/>
            <w:vAlign w:val="bottom"/>
            <w:hideMark/>
          </w:tcPr>
          <w:p w14:paraId="041268CD"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0.0</w:t>
            </w:r>
            <w:r>
              <w:rPr>
                <w:rFonts w:ascii="Aptos Narrow" w:hAnsi="Aptos Narrow"/>
                <w:color w:val="000000"/>
                <w:sz w:val="20"/>
                <w:szCs w:val="20"/>
              </w:rPr>
              <w:t>99</w:t>
            </w:r>
          </w:p>
        </w:tc>
        <w:tc>
          <w:tcPr>
            <w:tcW w:w="700" w:type="dxa"/>
            <w:tcBorders>
              <w:top w:val="nil"/>
              <w:left w:val="nil"/>
              <w:bottom w:val="nil"/>
              <w:right w:val="nil"/>
            </w:tcBorders>
            <w:noWrap/>
            <w:vAlign w:val="bottom"/>
            <w:hideMark/>
          </w:tcPr>
          <w:p w14:paraId="514B225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060" w:type="dxa"/>
            <w:tcBorders>
              <w:top w:val="nil"/>
              <w:left w:val="nil"/>
              <w:bottom w:val="nil"/>
              <w:right w:val="nil"/>
            </w:tcBorders>
            <w:noWrap/>
            <w:vAlign w:val="bottom"/>
            <w:hideMark/>
          </w:tcPr>
          <w:p w14:paraId="4A714157" w14:textId="77777777" w:rsidR="0096102C" w:rsidRPr="007B34EB" w:rsidRDefault="0096102C" w:rsidP="00D300EC">
            <w:pPr>
              <w:jc w:val="right"/>
              <w:rPr>
                <w:rFonts w:ascii="Aptos Narrow" w:hAnsi="Aptos Narrow"/>
                <w:color w:val="000000"/>
                <w:sz w:val="20"/>
                <w:szCs w:val="20"/>
              </w:rPr>
            </w:pPr>
            <w:r>
              <w:rPr>
                <w:rFonts w:ascii="Aptos Narrow" w:hAnsi="Aptos Narrow"/>
                <w:color w:val="000000"/>
                <w:sz w:val="20"/>
                <w:szCs w:val="20"/>
              </w:rPr>
              <w:t>0</w:t>
            </w:r>
            <w:r w:rsidRPr="007B34EB">
              <w:rPr>
                <w:rFonts w:ascii="Aptos Narrow" w:hAnsi="Aptos Narrow"/>
                <w:color w:val="000000"/>
                <w:sz w:val="20"/>
                <w:szCs w:val="20"/>
              </w:rPr>
              <w:t>.</w:t>
            </w:r>
            <w:r>
              <w:rPr>
                <w:rFonts w:ascii="Aptos Narrow" w:hAnsi="Aptos Narrow"/>
                <w:color w:val="000000"/>
                <w:sz w:val="20"/>
                <w:szCs w:val="20"/>
              </w:rPr>
              <w:t>3</w:t>
            </w:r>
            <w:r w:rsidRPr="007B34EB">
              <w:rPr>
                <w:rFonts w:ascii="Aptos Narrow" w:hAnsi="Aptos Narrow"/>
                <w:color w:val="000000"/>
                <w:sz w:val="20"/>
                <w:szCs w:val="20"/>
              </w:rPr>
              <w:t>0</w:t>
            </w:r>
            <w:r>
              <w:rPr>
                <w:rFonts w:ascii="Aptos Narrow" w:hAnsi="Aptos Narrow"/>
                <w:color w:val="000000"/>
                <w:sz w:val="20"/>
                <w:szCs w:val="20"/>
              </w:rPr>
              <w:t>3</w:t>
            </w:r>
          </w:p>
        </w:tc>
        <w:tc>
          <w:tcPr>
            <w:tcW w:w="900" w:type="dxa"/>
            <w:tcBorders>
              <w:top w:val="nil"/>
              <w:left w:val="nil"/>
              <w:bottom w:val="nil"/>
              <w:right w:val="nil"/>
            </w:tcBorders>
            <w:noWrap/>
            <w:vAlign w:val="bottom"/>
            <w:hideMark/>
          </w:tcPr>
          <w:p w14:paraId="75E4895C"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5B7677B2"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w:t>
            </w:r>
            <w:r>
              <w:rPr>
                <w:rFonts w:ascii="Aptos Narrow" w:hAnsi="Aptos Narrow"/>
                <w:b/>
                <w:bCs/>
                <w:color w:val="000000"/>
                <w:sz w:val="20"/>
                <w:szCs w:val="20"/>
              </w:rPr>
              <w:t>29</w:t>
            </w:r>
          </w:p>
        </w:tc>
        <w:tc>
          <w:tcPr>
            <w:tcW w:w="1420" w:type="dxa"/>
            <w:tcBorders>
              <w:top w:val="nil"/>
              <w:left w:val="nil"/>
              <w:bottom w:val="nil"/>
              <w:right w:val="nil"/>
            </w:tcBorders>
            <w:noWrap/>
            <w:vAlign w:val="bottom"/>
            <w:hideMark/>
          </w:tcPr>
          <w:p w14:paraId="6ADAC971"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r>
      <w:tr w:rsidR="0096102C" w:rsidRPr="007B34EB" w14:paraId="73BFCF68" w14:textId="77777777" w:rsidTr="00D300EC">
        <w:trPr>
          <w:trHeight w:val="270"/>
        </w:trPr>
        <w:tc>
          <w:tcPr>
            <w:tcW w:w="580" w:type="dxa"/>
            <w:tcBorders>
              <w:top w:val="nil"/>
              <w:left w:val="nil"/>
              <w:bottom w:val="nil"/>
              <w:right w:val="nil"/>
            </w:tcBorders>
            <w:noWrap/>
            <w:vAlign w:val="bottom"/>
            <w:hideMark/>
          </w:tcPr>
          <w:p w14:paraId="49D99092" w14:textId="77777777" w:rsidR="0096102C" w:rsidRPr="007B34EB" w:rsidRDefault="0096102C" w:rsidP="00D300EC">
            <w:pPr>
              <w:jc w:val="right"/>
              <w:rPr>
                <w:rFonts w:ascii="Aptos Narrow" w:hAnsi="Aptos Narrow"/>
                <w:color w:val="000000"/>
                <w:sz w:val="20"/>
                <w:szCs w:val="20"/>
              </w:rPr>
            </w:pPr>
          </w:p>
        </w:tc>
        <w:tc>
          <w:tcPr>
            <w:tcW w:w="4260" w:type="dxa"/>
            <w:tcBorders>
              <w:top w:val="nil"/>
              <w:left w:val="nil"/>
              <w:bottom w:val="nil"/>
              <w:right w:val="nil"/>
            </w:tcBorders>
            <w:noWrap/>
            <w:vAlign w:val="bottom"/>
            <w:hideMark/>
          </w:tcPr>
          <w:p w14:paraId="3A8C009D"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Mean reaction time of correct responses</w:t>
            </w:r>
          </w:p>
        </w:tc>
        <w:tc>
          <w:tcPr>
            <w:tcW w:w="960" w:type="dxa"/>
            <w:tcBorders>
              <w:top w:val="nil"/>
              <w:left w:val="nil"/>
              <w:bottom w:val="nil"/>
              <w:right w:val="nil"/>
            </w:tcBorders>
            <w:noWrap/>
            <w:vAlign w:val="bottom"/>
            <w:hideMark/>
          </w:tcPr>
          <w:p w14:paraId="28005D21"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w:t>
            </w:r>
            <w:r>
              <w:rPr>
                <w:rFonts w:ascii="Aptos Narrow" w:hAnsi="Aptos Narrow"/>
                <w:color w:val="000000"/>
                <w:sz w:val="20"/>
                <w:szCs w:val="20"/>
              </w:rPr>
              <w:t>347</w:t>
            </w:r>
          </w:p>
        </w:tc>
        <w:tc>
          <w:tcPr>
            <w:tcW w:w="1300" w:type="dxa"/>
            <w:tcBorders>
              <w:top w:val="nil"/>
              <w:left w:val="nil"/>
              <w:bottom w:val="nil"/>
              <w:right w:val="nil"/>
            </w:tcBorders>
            <w:noWrap/>
            <w:vAlign w:val="bottom"/>
            <w:hideMark/>
          </w:tcPr>
          <w:p w14:paraId="31018984"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0.043</w:t>
            </w:r>
          </w:p>
        </w:tc>
        <w:tc>
          <w:tcPr>
            <w:tcW w:w="860" w:type="dxa"/>
            <w:tcBorders>
              <w:top w:val="nil"/>
              <w:left w:val="nil"/>
              <w:bottom w:val="nil"/>
              <w:right w:val="nil"/>
            </w:tcBorders>
            <w:noWrap/>
            <w:vAlign w:val="bottom"/>
            <w:hideMark/>
          </w:tcPr>
          <w:p w14:paraId="23054E38"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700" w:type="dxa"/>
            <w:tcBorders>
              <w:top w:val="nil"/>
              <w:left w:val="nil"/>
              <w:bottom w:val="nil"/>
              <w:right w:val="nil"/>
            </w:tcBorders>
            <w:noWrap/>
            <w:vAlign w:val="bottom"/>
            <w:hideMark/>
          </w:tcPr>
          <w:p w14:paraId="1D9675D7"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060" w:type="dxa"/>
            <w:tcBorders>
              <w:top w:val="nil"/>
              <w:left w:val="nil"/>
              <w:bottom w:val="nil"/>
              <w:right w:val="nil"/>
            </w:tcBorders>
            <w:noWrap/>
            <w:vAlign w:val="bottom"/>
            <w:hideMark/>
          </w:tcPr>
          <w:p w14:paraId="30337520"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900" w:type="dxa"/>
            <w:tcBorders>
              <w:top w:val="nil"/>
              <w:left w:val="nil"/>
              <w:bottom w:val="nil"/>
              <w:right w:val="nil"/>
            </w:tcBorders>
            <w:noWrap/>
            <w:vAlign w:val="bottom"/>
            <w:hideMark/>
          </w:tcPr>
          <w:p w14:paraId="4121130F"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1.000</w:t>
            </w:r>
          </w:p>
        </w:tc>
        <w:tc>
          <w:tcPr>
            <w:tcW w:w="1280" w:type="dxa"/>
            <w:tcBorders>
              <w:top w:val="nil"/>
              <w:left w:val="nil"/>
              <w:bottom w:val="nil"/>
              <w:right w:val="nil"/>
            </w:tcBorders>
            <w:noWrap/>
            <w:vAlign w:val="bottom"/>
            <w:hideMark/>
          </w:tcPr>
          <w:p w14:paraId="2CE4F666" w14:textId="77777777" w:rsidR="0096102C" w:rsidRPr="007B34EB" w:rsidRDefault="0096102C" w:rsidP="00D300EC">
            <w:pPr>
              <w:jc w:val="right"/>
              <w:rPr>
                <w:rFonts w:ascii="Aptos Narrow" w:hAnsi="Aptos Narrow"/>
                <w:b/>
                <w:bCs/>
                <w:color w:val="000000"/>
                <w:sz w:val="20"/>
                <w:szCs w:val="20"/>
              </w:rPr>
            </w:pPr>
            <w:r w:rsidRPr="007B34EB">
              <w:rPr>
                <w:rFonts w:ascii="Aptos Narrow" w:hAnsi="Aptos Narrow"/>
                <w:b/>
                <w:bCs/>
                <w:color w:val="000000"/>
                <w:sz w:val="20"/>
                <w:szCs w:val="20"/>
              </w:rPr>
              <w:t>&lt;0.001</w:t>
            </w:r>
          </w:p>
        </w:tc>
        <w:tc>
          <w:tcPr>
            <w:tcW w:w="1420" w:type="dxa"/>
            <w:tcBorders>
              <w:top w:val="nil"/>
              <w:left w:val="nil"/>
              <w:bottom w:val="nil"/>
              <w:right w:val="nil"/>
            </w:tcBorders>
            <w:noWrap/>
            <w:vAlign w:val="bottom"/>
            <w:hideMark/>
          </w:tcPr>
          <w:p w14:paraId="66CD79A0" w14:textId="77777777" w:rsidR="0096102C" w:rsidRPr="007B34EB" w:rsidRDefault="0096102C" w:rsidP="00D300EC">
            <w:pPr>
              <w:jc w:val="right"/>
              <w:rPr>
                <w:rFonts w:ascii="Aptos Narrow" w:hAnsi="Aptos Narrow"/>
                <w:color w:val="000000"/>
                <w:sz w:val="20"/>
                <w:szCs w:val="20"/>
              </w:rPr>
            </w:pPr>
            <w:r w:rsidRPr="007B34EB">
              <w:rPr>
                <w:rFonts w:ascii="Aptos Narrow" w:hAnsi="Aptos Narrow"/>
                <w:color w:val="000000"/>
                <w:sz w:val="20"/>
                <w:szCs w:val="20"/>
              </w:rPr>
              <w:t>0.053</w:t>
            </w:r>
          </w:p>
        </w:tc>
      </w:tr>
      <w:tr w:rsidR="0096102C" w:rsidRPr="007B34EB" w14:paraId="585B782B" w14:textId="77777777" w:rsidTr="00D300EC">
        <w:trPr>
          <w:trHeight w:val="270"/>
        </w:trPr>
        <w:tc>
          <w:tcPr>
            <w:tcW w:w="580" w:type="dxa"/>
            <w:tcBorders>
              <w:top w:val="nil"/>
              <w:left w:val="nil"/>
              <w:bottom w:val="single" w:sz="4" w:space="0" w:color="auto"/>
              <w:right w:val="nil"/>
            </w:tcBorders>
            <w:noWrap/>
            <w:vAlign w:val="bottom"/>
            <w:hideMark/>
          </w:tcPr>
          <w:p w14:paraId="2084B248"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4260" w:type="dxa"/>
            <w:tcBorders>
              <w:top w:val="nil"/>
              <w:left w:val="nil"/>
              <w:bottom w:val="single" w:sz="4" w:space="0" w:color="auto"/>
              <w:right w:val="nil"/>
            </w:tcBorders>
            <w:noWrap/>
            <w:vAlign w:val="bottom"/>
            <w:hideMark/>
          </w:tcPr>
          <w:p w14:paraId="1DB84468"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960" w:type="dxa"/>
            <w:tcBorders>
              <w:top w:val="nil"/>
              <w:left w:val="nil"/>
              <w:bottom w:val="single" w:sz="4" w:space="0" w:color="auto"/>
              <w:right w:val="nil"/>
            </w:tcBorders>
            <w:noWrap/>
            <w:vAlign w:val="bottom"/>
            <w:hideMark/>
          </w:tcPr>
          <w:p w14:paraId="412511DD"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1300" w:type="dxa"/>
            <w:tcBorders>
              <w:top w:val="nil"/>
              <w:left w:val="nil"/>
              <w:bottom w:val="single" w:sz="4" w:space="0" w:color="auto"/>
              <w:right w:val="nil"/>
            </w:tcBorders>
            <w:noWrap/>
            <w:vAlign w:val="bottom"/>
            <w:hideMark/>
          </w:tcPr>
          <w:p w14:paraId="462B1B15"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860" w:type="dxa"/>
            <w:tcBorders>
              <w:top w:val="nil"/>
              <w:left w:val="nil"/>
              <w:bottom w:val="single" w:sz="4" w:space="0" w:color="auto"/>
              <w:right w:val="nil"/>
            </w:tcBorders>
            <w:noWrap/>
            <w:vAlign w:val="bottom"/>
            <w:hideMark/>
          </w:tcPr>
          <w:p w14:paraId="7EBADF9F"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700" w:type="dxa"/>
            <w:tcBorders>
              <w:top w:val="nil"/>
              <w:left w:val="nil"/>
              <w:bottom w:val="single" w:sz="4" w:space="0" w:color="auto"/>
              <w:right w:val="nil"/>
            </w:tcBorders>
            <w:noWrap/>
            <w:vAlign w:val="bottom"/>
            <w:hideMark/>
          </w:tcPr>
          <w:p w14:paraId="6221E5A6"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1060" w:type="dxa"/>
            <w:tcBorders>
              <w:top w:val="nil"/>
              <w:left w:val="nil"/>
              <w:bottom w:val="single" w:sz="4" w:space="0" w:color="auto"/>
              <w:right w:val="nil"/>
            </w:tcBorders>
            <w:noWrap/>
            <w:vAlign w:val="bottom"/>
            <w:hideMark/>
          </w:tcPr>
          <w:p w14:paraId="4973FA21"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900" w:type="dxa"/>
            <w:tcBorders>
              <w:top w:val="nil"/>
              <w:left w:val="nil"/>
              <w:bottom w:val="single" w:sz="4" w:space="0" w:color="auto"/>
              <w:right w:val="nil"/>
            </w:tcBorders>
            <w:noWrap/>
            <w:vAlign w:val="bottom"/>
            <w:hideMark/>
          </w:tcPr>
          <w:p w14:paraId="014FA241"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1280" w:type="dxa"/>
            <w:tcBorders>
              <w:top w:val="nil"/>
              <w:left w:val="nil"/>
              <w:bottom w:val="single" w:sz="4" w:space="0" w:color="auto"/>
              <w:right w:val="nil"/>
            </w:tcBorders>
            <w:noWrap/>
            <w:vAlign w:val="bottom"/>
            <w:hideMark/>
          </w:tcPr>
          <w:p w14:paraId="6710380E"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c>
          <w:tcPr>
            <w:tcW w:w="1420" w:type="dxa"/>
            <w:tcBorders>
              <w:top w:val="nil"/>
              <w:left w:val="nil"/>
              <w:bottom w:val="single" w:sz="4" w:space="0" w:color="auto"/>
              <w:right w:val="nil"/>
            </w:tcBorders>
            <w:noWrap/>
            <w:vAlign w:val="bottom"/>
            <w:hideMark/>
          </w:tcPr>
          <w:p w14:paraId="744363E0" w14:textId="77777777" w:rsidR="0096102C" w:rsidRPr="007B34EB" w:rsidRDefault="0096102C" w:rsidP="00D300EC">
            <w:pPr>
              <w:rPr>
                <w:rFonts w:ascii="Aptos Narrow" w:hAnsi="Aptos Narrow"/>
                <w:color w:val="000000"/>
                <w:sz w:val="20"/>
                <w:szCs w:val="20"/>
              </w:rPr>
            </w:pPr>
            <w:r w:rsidRPr="007B34EB">
              <w:rPr>
                <w:rFonts w:ascii="Aptos Narrow" w:hAnsi="Aptos Narrow"/>
                <w:color w:val="000000"/>
                <w:sz w:val="20"/>
                <w:szCs w:val="20"/>
              </w:rPr>
              <w:t> </w:t>
            </w:r>
          </w:p>
        </w:tc>
      </w:tr>
    </w:tbl>
    <w:p w14:paraId="481DE3C2" w14:textId="77777777" w:rsidR="0096102C" w:rsidRDefault="0096102C" w:rsidP="0096102C">
      <w:pPr>
        <w:rPr>
          <w:b/>
          <w:bCs/>
        </w:rPr>
      </w:pPr>
    </w:p>
    <w:p w14:paraId="3DB77706" w14:textId="77777777" w:rsidR="0096102C" w:rsidRDefault="0096102C" w:rsidP="0096102C">
      <w:pPr>
        <w:rPr>
          <w:rFonts w:ascii="Aptos Narrow" w:hAnsi="Aptos Narrow"/>
          <w:color w:val="000000"/>
          <w:sz w:val="20"/>
          <w:szCs w:val="20"/>
          <w:vertAlign w:val="superscript"/>
        </w:rPr>
      </w:pPr>
      <w:r>
        <w:rPr>
          <w:rFonts w:ascii="Aptos Narrow" w:hAnsi="Aptos Narrow"/>
          <w:color w:val="000000"/>
          <w:sz w:val="20"/>
          <w:szCs w:val="20"/>
          <w:vertAlign w:val="superscript"/>
        </w:rPr>
        <w:t>1</w:t>
      </w:r>
      <w:r w:rsidRPr="007B34EB">
        <w:rPr>
          <w:rFonts w:ascii="Aptos Narrow" w:hAnsi="Aptos Narrow"/>
          <w:color w:val="000000"/>
          <w:sz w:val="20"/>
          <w:szCs w:val="20"/>
        </w:rPr>
        <w:t xml:space="preserve"> </w:t>
      </w:r>
      <w:proofErr w:type="spellStart"/>
      <w:r w:rsidRPr="007B34EB">
        <w:rPr>
          <w:rFonts w:ascii="Aptos Narrow" w:hAnsi="Aptos Narrow"/>
          <w:color w:val="000000"/>
          <w:sz w:val="20"/>
          <w:szCs w:val="20"/>
        </w:rPr>
        <w:t>arcsin</w:t>
      </w:r>
      <w:proofErr w:type="spellEnd"/>
      <w:r w:rsidRPr="007B34EB">
        <w:rPr>
          <w:rFonts w:ascii="Aptos Narrow" w:hAnsi="Aptos Narrow"/>
          <w:color w:val="000000"/>
          <w:sz w:val="20"/>
          <w:szCs w:val="20"/>
        </w:rPr>
        <w:t xml:space="preserve"> transformation was used to obtain </w:t>
      </w:r>
      <w:r>
        <w:rPr>
          <w:rFonts w:ascii="Aptos Narrow" w:hAnsi="Aptos Narrow"/>
          <w:color w:val="000000"/>
          <w:sz w:val="20"/>
          <w:szCs w:val="20"/>
        </w:rPr>
        <w:t>n</w:t>
      </w:r>
      <w:r w:rsidRPr="007B34EB">
        <w:rPr>
          <w:rFonts w:ascii="Aptos Narrow" w:hAnsi="Aptos Narrow"/>
          <w:color w:val="000000"/>
          <w:sz w:val="20"/>
          <w:szCs w:val="20"/>
        </w:rPr>
        <w:t>ormal distribution</w:t>
      </w:r>
    </w:p>
    <w:p w14:paraId="42C92279" w14:textId="425DEA16" w:rsidR="0096102C" w:rsidRDefault="0096102C" w:rsidP="0096102C">
      <w:pPr>
        <w:spacing w:after="160" w:line="278" w:lineRule="auto"/>
        <w:rPr>
          <w:rFonts w:ascii="Calibri" w:eastAsia="Calibri" w:hAnsi="Calibri" w:cs="Calibri"/>
          <w:b/>
          <w:bCs/>
          <w:sz w:val="22"/>
          <w:szCs w:val="22"/>
        </w:rPr>
      </w:pPr>
      <w:r>
        <w:rPr>
          <w:rFonts w:ascii="Aptos Narrow" w:hAnsi="Aptos Narrow"/>
          <w:color w:val="000000"/>
          <w:sz w:val="20"/>
          <w:szCs w:val="20"/>
          <w:vertAlign w:val="superscript"/>
        </w:rPr>
        <w:t>2</w:t>
      </w:r>
      <w:r w:rsidRPr="007B34EB">
        <w:rPr>
          <w:rFonts w:ascii="Aptos Narrow" w:hAnsi="Aptos Narrow"/>
          <w:color w:val="000000"/>
          <w:sz w:val="20"/>
          <w:szCs w:val="20"/>
        </w:rPr>
        <w:t xml:space="preserve"> one test excluded </w:t>
      </w:r>
      <w:r>
        <w:rPr>
          <w:rFonts w:ascii="Aptos Narrow" w:hAnsi="Aptos Narrow"/>
          <w:color w:val="000000"/>
          <w:sz w:val="20"/>
          <w:szCs w:val="20"/>
        </w:rPr>
        <w:t xml:space="preserve">from analysis </w:t>
      </w:r>
      <w:r w:rsidRPr="007B34EB">
        <w:rPr>
          <w:rFonts w:ascii="Aptos Narrow" w:hAnsi="Aptos Narrow"/>
          <w:color w:val="000000"/>
          <w:sz w:val="20"/>
          <w:szCs w:val="20"/>
        </w:rPr>
        <w:t>because outlier</w:t>
      </w:r>
    </w:p>
    <w:p w14:paraId="02C8F621" w14:textId="24E00FC1" w:rsidR="0096102C" w:rsidRDefault="0096102C">
      <w:pPr>
        <w:spacing w:after="160" w:line="278" w:lineRule="auto"/>
        <w:rPr>
          <w:rFonts w:ascii="Calibri" w:eastAsia="Calibri" w:hAnsi="Calibri" w:cs="Calibri"/>
          <w:b/>
          <w:bCs/>
          <w:sz w:val="22"/>
          <w:szCs w:val="22"/>
        </w:rPr>
      </w:pPr>
      <w:r>
        <w:rPr>
          <w:rFonts w:ascii="Calibri" w:eastAsia="Calibri" w:hAnsi="Calibri" w:cs="Calibri"/>
          <w:b/>
          <w:bCs/>
          <w:sz w:val="22"/>
          <w:szCs w:val="22"/>
        </w:rPr>
        <w:br w:type="page"/>
      </w:r>
    </w:p>
    <w:p w14:paraId="45DF3CDF" w14:textId="77777777" w:rsidR="0096102C" w:rsidRDefault="0096102C" w:rsidP="00026B1F">
      <w:pPr>
        <w:spacing w:line="360" w:lineRule="auto"/>
        <w:rPr>
          <w:rFonts w:ascii="Calibri" w:eastAsia="Calibri" w:hAnsi="Calibri" w:cs="Calibri"/>
          <w:b/>
          <w:bCs/>
          <w:sz w:val="22"/>
          <w:szCs w:val="22"/>
        </w:rPr>
        <w:sectPr w:rsidR="0096102C" w:rsidSect="0096102C">
          <w:pgSz w:w="16838" w:h="11906" w:orient="landscape"/>
          <w:pgMar w:top="1440" w:right="1440" w:bottom="1440" w:left="1440" w:header="709" w:footer="709" w:gutter="0"/>
          <w:cols w:space="708"/>
          <w:docGrid w:linePitch="360"/>
        </w:sectPr>
      </w:pPr>
    </w:p>
    <w:p w14:paraId="6DD59E22" w14:textId="36DACBCB" w:rsidR="00026B1F" w:rsidRPr="002D1817" w:rsidRDefault="00026B1F" w:rsidP="00026B1F">
      <w:pPr>
        <w:spacing w:line="360" w:lineRule="auto"/>
        <w:rPr>
          <w:rFonts w:ascii="Calibri" w:eastAsia="Calibri" w:hAnsi="Calibri" w:cs="Calibri"/>
          <w:b/>
          <w:bCs/>
          <w:sz w:val="22"/>
          <w:szCs w:val="22"/>
        </w:rPr>
      </w:pPr>
      <w:r w:rsidRPr="002D1817">
        <w:rPr>
          <w:rFonts w:ascii="Calibri" w:eastAsia="Calibri" w:hAnsi="Calibri" w:cs="Calibri"/>
          <w:b/>
          <w:bCs/>
          <w:sz w:val="22"/>
          <w:szCs w:val="22"/>
        </w:rPr>
        <w:lastRenderedPageBreak/>
        <w:t xml:space="preserve">Supplemental </w:t>
      </w:r>
      <w:r>
        <w:rPr>
          <w:rFonts w:ascii="Calibri" w:eastAsia="Calibri" w:hAnsi="Calibri" w:cs="Calibri"/>
          <w:b/>
          <w:bCs/>
          <w:sz w:val="22"/>
          <w:szCs w:val="22"/>
        </w:rPr>
        <w:t>Figure</w:t>
      </w:r>
      <w:r w:rsidRPr="002D1817">
        <w:rPr>
          <w:rFonts w:ascii="Calibri" w:eastAsia="Calibri" w:hAnsi="Calibri" w:cs="Calibri"/>
          <w:b/>
          <w:bCs/>
          <w:sz w:val="22"/>
          <w:szCs w:val="22"/>
        </w:rPr>
        <w:t xml:space="preserve"> S</w:t>
      </w:r>
      <w:r>
        <w:rPr>
          <w:rFonts w:ascii="Calibri" w:eastAsia="Calibri" w:hAnsi="Calibri" w:cs="Calibri"/>
          <w:b/>
          <w:bCs/>
          <w:sz w:val="22"/>
          <w:szCs w:val="22"/>
        </w:rPr>
        <w:t xml:space="preserve">1. </w:t>
      </w:r>
      <w:r w:rsidRPr="002D1817">
        <w:rPr>
          <w:rFonts w:ascii="Calibri" w:eastAsia="Calibri" w:hAnsi="Calibri" w:cs="Calibri"/>
          <w:sz w:val="22"/>
          <w:szCs w:val="22"/>
        </w:rPr>
        <w:t>Individual curves of cognitive test parameters at the three ambient temperatures (black colour). For normally distributed parameters, i.e. Balloon Analogue Risk Task (BART) mean earnings, Psychomotor Vigilance Test (PVT) mean reaction time (RT), PVT performance score and Digit Symbol Substitution Test (DSST) mean RT of correct responses, the red curve indicates the mean and for the other parameters indicates the median.</w:t>
      </w:r>
    </w:p>
    <w:bookmarkEnd w:id="0"/>
    <w:p w14:paraId="6511DA63" w14:textId="77777777" w:rsidR="00A54603" w:rsidRDefault="00A54603"/>
    <w:p w14:paraId="7492B1CB" w14:textId="7A44327A" w:rsidR="00026B1F" w:rsidRPr="00026B1F" w:rsidRDefault="00026B1F" w:rsidP="00026B1F">
      <w:r w:rsidRPr="00026B1F">
        <w:rPr>
          <w:noProof/>
        </w:rPr>
        <w:drawing>
          <wp:inline distT="0" distB="0" distL="0" distR="0" wp14:anchorId="3AD410BB" wp14:editId="18DAD48C">
            <wp:extent cx="5731510" cy="5397500"/>
            <wp:effectExtent l="0" t="0" r="2540" b="0"/>
            <wp:docPr id="768698541" name="Picture 2" descr="A group of different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98541" name="Picture 2" descr="A group of different graph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5397500"/>
                    </a:xfrm>
                    <a:prstGeom prst="rect">
                      <a:avLst/>
                    </a:prstGeom>
                    <a:noFill/>
                    <a:ln>
                      <a:noFill/>
                    </a:ln>
                  </pic:spPr>
                </pic:pic>
              </a:graphicData>
            </a:graphic>
          </wp:inline>
        </w:drawing>
      </w:r>
    </w:p>
    <w:p w14:paraId="4A362633" w14:textId="77777777" w:rsidR="00026B1F" w:rsidRDefault="00026B1F"/>
    <w:sectPr w:rsidR="00026B1F" w:rsidSect="0096102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1F"/>
    <w:rsid w:val="00026B1F"/>
    <w:rsid w:val="000B6887"/>
    <w:rsid w:val="001E7784"/>
    <w:rsid w:val="00264754"/>
    <w:rsid w:val="005136B9"/>
    <w:rsid w:val="00517D0A"/>
    <w:rsid w:val="00563E40"/>
    <w:rsid w:val="005A7751"/>
    <w:rsid w:val="007A60D3"/>
    <w:rsid w:val="008623ED"/>
    <w:rsid w:val="008C4C9A"/>
    <w:rsid w:val="0096102C"/>
    <w:rsid w:val="00980EDC"/>
    <w:rsid w:val="00A267CB"/>
    <w:rsid w:val="00A541C5"/>
    <w:rsid w:val="00A54603"/>
    <w:rsid w:val="00BB2710"/>
    <w:rsid w:val="00BF53F0"/>
    <w:rsid w:val="00D67A25"/>
    <w:rsid w:val="00DA3DCB"/>
    <w:rsid w:val="00FF6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8A72"/>
  <w15:chartTrackingRefBased/>
  <w15:docId w15:val="{52A98409-1411-46A4-860B-37FBB7E35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B1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26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B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B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B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B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B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B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B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B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B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B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B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B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B1F"/>
    <w:rPr>
      <w:rFonts w:eastAsiaTheme="majorEastAsia" w:cstheme="majorBidi"/>
      <w:color w:val="272727" w:themeColor="text1" w:themeTint="D8"/>
    </w:rPr>
  </w:style>
  <w:style w:type="paragraph" w:styleId="Title">
    <w:name w:val="Title"/>
    <w:basedOn w:val="Normal"/>
    <w:next w:val="Normal"/>
    <w:link w:val="TitleChar"/>
    <w:uiPriority w:val="10"/>
    <w:qFormat/>
    <w:rsid w:val="00026B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B1F"/>
    <w:pPr>
      <w:spacing w:before="160"/>
      <w:jc w:val="center"/>
    </w:pPr>
    <w:rPr>
      <w:i/>
      <w:iCs/>
      <w:color w:val="404040" w:themeColor="text1" w:themeTint="BF"/>
    </w:rPr>
  </w:style>
  <w:style w:type="character" w:customStyle="1" w:styleId="QuoteChar">
    <w:name w:val="Quote Char"/>
    <w:basedOn w:val="DefaultParagraphFont"/>
    <w:link w:val="Quote"/>
    <w:uiPriority w:val="29"/>
    <w:rsid w:val="00026B1F"/>
    <w:rPr>
      <w:i/>
      <w:iCs/>
      <w:color w:val="404040" w:themeColor="text1" w:themeTint="BF"/>
    </w:rPr>
  </w:style>
  <w:style w:type="paragraph" w:styleId="ListParagraph">
    <w:name w:val="List Paragraph"/>
    <w:basedOn w:val="Normal"/>
    <w:uiPriority w:val="34"/>
    <w:qFormat/>
    <w:rsid w:val="00026B1F"/>
    <w:pPr>
      <w:ind w:left="720"/>
      <w:contextualSpacing/>
    </w:pPr>
  </w:style>
  <w:style w:type="character" w:styleId="IntenseEmphasis">
    <w:name w:val="Intense Emphasis"/>
    <w:basedOn w:val="DefaultParagraphFont"/>
    <w:uiPriority w:val="21"/>
    <w:qFormat/>
    <w:rsid w:val="00026B1F"/>
    <w:rPr>
      <w:i/>
      <w:iCs/>
      <w:color w:val="0F4761" w:themeColor="accent1" w:themeShade="BF"/>
    </w:rPr>
  </w:style>
  <w:style w:type="paragraph" w:styleId="IntenseQuote">
    <w:name w:val="Intense Quote"/>
    <w:basedOn w:val="Normal"/>
    <w:next w:val="Normal"/>
    <w:link w:val="IntenseQuoteChar"/>
    <w:uiPriority w:val="30"/>
    <w:qFormat/>
    <w:rsid w:val="00026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B1F"/>
    <w:rPr>
      <w:i/>
      <w:iCs/>
      <w:color w:val="0F4761" w:themeColor="accent1" w:themeShade="BF"/>
    </w:rPr>
  </w:style>
  <w:style w:type="character" w:styleId="IntenseReference">
    <w:name w:val="Intense Reference"/>
    <w:basedOn w:val="DefaultParagraphFont"/>
    <w:uiPriority w:val="32"/>
    <w:qFormat/>
    <w:rsid w:val="00026B1F"/>
    <w:rPr>
      <w:b/>
      <w:bCs/>
      <w:smallCaps/>
      <w:color w:val="0F4761" w:themeColor="accent1" w:themeShade="BF"/>
      <w:spacing w:val="5"/>
    </w:rPr>
  </w:style>
  <w:style w:type="paragraph" w:styleId="Revision">
    <w:name w:val="Revision"/>
    <w:hidden/>
    <w:uiPriority w:val="99"/>
    <w:semiHidden/>
    <w:rsid w:val="005A7751"/>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1972</Characters>
  <Application>Microsoft Office Word</Application>
  <DocSecurity>0</DocSecurity>
  <Lines>194</Lines>
  <Paragraphs>121</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Falla Marika</dc:creator>
  <cp:keywords/>
  <dc:description/>
  <cp:lastModifiedBy>Falla Marika</cp:lastModifiedBy>
  <cp:revision>3</cp:revision>
  <dcterms:created xsi:type="dcterms:W3CDTF">2026-01-08T10:36:00Z</dcterms:created>
  <dcterms:modified xsi:type="dcterms:W3CDTF">2026-01-08T10:36:00Z</dcterms:modified>
</cp:coreProperties>
</file>