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5D50" w14:textId="77777777" w:rsidR="00ED1DFD" w:rsidRPr="00EE6EA0" w:rsidRDefault="00000000" w:rsidP="00C43E67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Supplemental information of</w:t>
      </w:r>
      <w:r w:rsidR="00C43E67" w:rsidRPr="00EE6E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65DBA54E" w14:textId="54F1AF0D" w:rsidR="00245F14" w:rsidRPr="00EE6EA0" w:rsidRDefault="00ED1DFD" w:rsidP="00C43E67">
      <w:pPr>
        <w:spacing w:line="360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INHBA: A mitochondrial-related pan-cell death gene associated with the prognosis and immunity of OSCC</w:t>
      </w:r>
    </w:p>
    <w:p w14:paraId="366185D1" w14:textId="3B589712" w:rsidR="00245F14" w:rsidRPr="00EE6EA0" w:rsidRDefault="0000000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bookmarkStart w:id="0" w:name="_Hlk193530230"/>
      <w:bookmarkStart w:id="1" w:name="_Hlk204106315"/>
      <w:proofErr w:type="spellStart"/>
      <w:r w:rsidRPr="00EE6EA0">
        <w:rPr>
          <w:rFonts w:ascii="Times New Roman" w:hAnsi="Times New Roman" w:cs="Times New Roman" w:hint="eastAsia"/>
          <w:sz w:val="24"/>
          <w:szCs w:val="24"/>
        </w:rPr>
        <w:t>Xiaoting</w:t>
      </w:r>
      <w:proofErr w:type="spellEnd"/>
      <w:r w:rsidRPr="00EE6EA0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0"/>
      <w:r w:rsidRPr="00EE6EA0">
        <w:rPr>
          <w:rFonts w:ascii="Times New Roman" w:hAnsi="Times New Roman" w:cs="Times New Roman" w:hint="eastAsia"/>
          <w:sz w:val="24"/>
          <w:szCs w:val="24"/>
        </w:rPr>
        <w:t xml:space="preserve">Zhang </w:t>
      </w:r>
      <w:r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1,</w:t>
      </w:r>
      <w:r w:rsidR="00CA14C5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9A04AE" w:rsidRPr="00EE6EA0">
        <w:rPr>
          <w:rFonts w:ascii="Times New Roman" w:hAnsi="Times New Roman" w:cs="Times New Roman" w:hint="eastAsia"/>
          <w:sz w:val="24"/>
          <w:szCs w:val="24"/>
        </w:rPr>
        <w:t>Mouyuan</w:t>
      </w:r>
      <w:proofErr w:type="spellEnd"/>
      <w:r w:rsidR="009A04AE" w:rsidRPr="00EE6EA0">
        <w:rPr>
          <w:rFonts w:ascii="Times New Roman" w:hAnsi="Times New Roman" w:cs="Times New Roman" w:hint="eastAsia"/>
          <w:sz w:val="24"/>
          <w:szCs w:val="24"/>
        </w:rPr>
        <w:t xml:space="preserve"> Sun </w:t>
      </w:r>
      <w:r w:rsidR="00CA14C5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9A04AE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, *</w:t>
      </w:r>
      <w:r w:rsidRPr="00EE6EA0">
        <w:rPr>
          <w:rFonts w:ascii="Times New Roman" w:hAnsi="Times New Roman" w:cs="Times New Roman" w:hint="eastAsia"/>
          <w:sz w:val="24"/>
          <w:szCs w:val="24"/>
        </w:rPr>
        <w:t>, Tao Qiu</w:t>
      </w:r>
      <w:r w:rsidR="00CA14C5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, Di He </w:t>
      </w:r>
      <w:r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, Tian Zhang </w:t>
      </w:r>
      <w:r w:rsidR="00CA14C5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,4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, &amp; </w:t>
      </w:r>
      <w:r w:rsidR="009A04AE" w:rsidRPr="00EE6EA0">
        <w:rPr>
          <w:rFonts w:ascii="Times New Roman" w:hAnsi="Times New Roman" w:cs="Times New Roman" w:hint="eastAsia"/>
          <w:sz w:val="24"/>
          <w:szCs w:val="24"/>
        </w:rPr>
        <w:t xml:space="preserve">Jin Li </w:t>
      </w:r>
      <w:r w:rsidR="00CA14C5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9A04AE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 w:rsidR="00CA14C5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="009A04AE" w:rsidRPr="00EE6EA0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</w:p>
    <w:bookmarkEnd w:id="1"/>
    <w:p w14:paraId="56577B0A" w14:textId="77777777" w:rsidR="00245F14" w:rsidRPr="00EE6EA0" w:rsidRDefault="0000000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 xml:space="preserve">1. </w:t>
      </w:r>
      <w:bookmarkStart w:id="2" w:name="_Hlk196053146"/>
      <w:r w:rsidRPr="00EE6EA0">
        <w:rPr>
          <w:rFonts w:ascii="Times New Roman" w:hAnsi="Times New Roman" w:cs="Times New Roman" w:hint="eastAsia"/>
          <w:sz w:val="24"/>
          <w:szCs w:val="24"/>
        </w:rPr>
        <w:t>Department of Stomatology, Wuhan No.1 Hospital, Wuhan, China.</w:t>
      </w:r>
    </w:p>
    <w:bookmarkEnd w:id="2"/>
    <w:p w14:paraId="75181FD9" w14:textId="55A8F014" w:rsidR="00245F14" w:rsidRPr="00EE6EA0" w:rsidRDefault="0000000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="00CA14C5" w:rsidRPr="00EE6EA0">
        <w:rPr>
          <w:rFonts w:ascii="Times New Roman" w:hAnsi="Times New Roman" w:cs="Times New Roman" w:hint="eastAsia"/>
          <w:sz w:val="24"/>
          <w:szCs w:val="24"/>
        </w:rPr>
        <w:t>Affiliated Hangzhou First People</w:t>
      </w:r>
      <w:proofErr w:type="gramStart"/>
      <w:r w:rsidR="00CA14C5" w:rsidRPr="00EE6EA0">
        <w:rPr>
          <w:rFonts w:ascii="Times New Roman" w:hAnsi="Times New Roman" w:cs="Times New Roman" w:hint="eastAsia"/>
          <w:sz w:val="24"/>
          <w:szCs w:val="24"/>
        </w:rPr>
        <w:t>’</w:t>
      </w:r>
      <w:proofErr w:type="gramEnd"/>
      <w:r w:rsidR="00CA14C5" w:rsidRPr="00EE6EA0">
        <w:rPr>
          <w:rFonts w:ascii="Times New Roman" w:hAnsi="Times New Roman" w:cs="Times New Roman" w:hint="eastAsia"/>
          <w:sz w:val="24"/>
          <w:szCs w:val="24"/>
        </w:rPr>
        <w:t>s Hospital, School of Medicine, Westlake University, Hangzhou, China.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98AB348" w14:textId="4D0F0E20" w:rsidR="00245F14" w:rsidRPr="00EE6EA0" w:rsidRDefault="0000000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 xml:space="preserve">3. </w:t>
      </w:r>
      <w:r w:rsidR="00CA14C5" w:rsidRPr="00EE6EA0">
        <w:rPr>
          <w:rFonts w:ascii="Times New Roman" w:hAnsi="Times New Roman" w:cs="Times New Roman" w:hint="eastAsia"/>
          <w:sz w:val="24"/>
          <w:szCs w:val="24"/>
        </w:rPr>
        <w:t>Stomatology Hospital, School of Stomatology, Zhejiang University School of Medicine, Zhejiang Provincial Clinical Research Center for Oral Diseases, Zhejiang Key Laboratory of Oral Biomedical, Hangzhou, China.</w:t>
      </w:r>
    </w:p>
    <w:p w14:paraId="190C96EB" w14:textId="77777777" w:rsidR="00245F14" w:rsidRPr="00EE6EA0" w:rsidRDefault="0000000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>4.</w:t>
      </w:r>
      <w:r w:rsidRPr="00EE6EA0">
        <w:rPr>
          <w:rFonts w:hint="eastAsia"/>
        </w:rPr>
        <w:t xml:space="preserve"> </w:t>
      </w:r>
      <w:r w:rsidRPr="00EE6EA0">
        <w:rPr>
          <w:rFonts w:ascii="Times New Roman" w:hAnsi="Times New Roman" w:cs="Times New Roman" w:hint="eastAsia"/>
          <w:sz w:val="24"/>
          <w:szCs w:val="24"/>
        </w:rPr>
        <w:t>Department of Oral and Maxillofacial Surgery, Second Affiliated Hospital, Zhejiang University School of Medicine, Zhejiang Province, Hangzhou, China</w:t>
      </w:r>
    </w:p>
    <w:p w14:paraId="13066CF9" w14:textId="47BE0477" w:rsidR="00245F14" w:rsidRPr="00EE6EA0" w:rsidRDefault="00000000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>*Correspondence</w:t>
      </w:r>
      <w:r w:rsidRPr="00EE6EA0">
        <w:rPr>
          <w:rFonts w:ascii="Times New Roman" w:hAnsi="Times New Roman" w:cs="Times New Roman" w:hint="eastAsia"/>
          <w:sz w:val="24"/>
          <w:szCs w:val="24"/>
        </w:rPr>
        <w:t>：</w:t>
      </w:r>
      <w:r w:rsidR="003C288B" w:rsidRPr="00EE6EA0">
        <w:rPr>
          <w:rFonts w:ascii="Times New Roman" w:hAnsi="Times New Roman" w:cs="Times New Roman" w:hint="eastAsia"/>
          <w:sz w:val="24"/>
          <w:szCs w:val="24"/>
        </w:rPr>
        <w:t>sunmouyuan777@zju.edu.cn; lijin_6666@163.com</w:t>
      </w:r>
    </w:p>
    <w:p w14:paraId="788F3763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4CD43E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770AFF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23DA28" wp14:editId="7E750C51">
            <wp:extent cx="5274310" cy="2639060"/>
            <wp:effectExtent l="0" t="0" r="2540" b="8890"/>
            <wp:docPr id="1093790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9096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D7C28" w14:textId="1CA86202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94108979"/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Figure S1</w:t>
      </w:r>
      <w:bookmarkEnd w:id="3"/>
      <w:r w:rsidRPr="00EE6EA0">
        <w:rPr>
          <w:rFonts w:ascii="Times New Roman" w:hAnsi="Times New Roman" w:cs="Times New Roman" w:hint="eastAsia"/>
          <w:sz w:val="24"/>
          <w:szCs w:val="24"/>
        </w:rPr>
        <w:t xml:space="preserve">. Single-cell expression atlas flow diagram in </w:t>
      </w:r>
      <w:r w:rsidR="00740825" w:rsidRPr="00EE6EA0">
        <w:rPr>
          <w:rFonts w:ascii="Times New Roman" w:hAnsi="Times New Roman" w:cs="Times New Roman" w:hint="eastAsia"/>
          <w:sz w:val="24"/>
          <w:szCs w:val="24"/>
        </w:rPr>
        <w:t>O</w:t>
      </w:r>
      <w:r w:rsidRPr="00EE6EA0">
        <w:rPr>
          <w:rFonts w:ascii="Times New Roman" w:hAnsi="Times New Roman" w:cs="Times New Roman" w:hint="eastAsia"/>
          <w:sz w:val="24"/>
          <w:szCs w:val="24"/>
        </w:rPr>
        <w:t>SCC tissues</w:t>
      </w:r>
    </w:p>
    <w:p w14:paraId="19C0C1C2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>(A, C) All single-cell RNA sequencing data included in the analysis. (B, D) Data quality control: cells with &lt; 200 genes, &gt; 5,000 genes, &gt; 20% mitochondrial genes, and &gt; 3% hemoglobin content were filtered out. (E-G) UMAP plots for cells clustering and visualization. (H) Identification of highly variable genes based on average expression values (&gt;0.125 and &lt;3) and dispersion (&gt;0.5).</w:t>
      </w:r>
    </w:p>
    <w:p w14:paraId="12D5DDEF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AFE4FA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666CD2" wp14:editId="5369959F">
            <wp:extent cx="5274310" cy="3784600"/>
            <wp:effectExtent l="0" t="0" r="2540" b="6350"/>
            <wp:docPr id="18673989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98997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02BC7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Figure S2</w:t>
      </w:r>
      <w:r w:rsidRPr="00EE6EA0">
        <w:rPr>
          <w:rFonts w:ascii="Times New Roman" w:hAnsi="Times New Roman" w:cs="Times New Roman" w:hint="eastAsia"/>
          <w:sz w:val="24"/>
          <w:szCs w:val="24"/>
        </w:rPr>
        <w:t>: Unsupervised learning by MAPGs classification.</w:t>
      </w:r>
    </w:p>
    <w:p w14:paraId="6FCC4CC7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>(A-I) Unsupervised clustering of 19 MAPGs. (J) Expression levels of TGF</w:t>
      </w:r>
      <w:r w:rsidRPr="00EE6EA0">
        <w:rPr>
          <w:rFonts w:ascii="Times New Roman" w:hAnsi="Times New Roman" w:cs="Times New Roman" w:hint="eastAsia"/>
          <w:sz w:val="24"/>
          <w:szCs w:val="24"/>
        </w:rPr>
        <w:t>β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- EMT pathway-related gene between the two clusters. (K) Expression difference of 7 matrix related pathways between the two clusters. (L) Expression levels of HLA gene between the two clusters. (M) Expression </w:t>
      </w:r>
      <w:r w:rsidRPr="00EE6EA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levels of immune-activation related gene </w:t>
      </w:r>
      <w:bookmarkStart w:id="4" w:name="_Hlk194109727"/>
      <w:r w:rsidRPr="00EE6EA0">
        <w:rPr>
          <w:rFonts w:ascii="Times New Roman" w:hAnsi="Times New Roman" w:cs="Times New Roman" w:hint="eastAsia"/>
          <w:sz w:val="24"/>
          <w:szCs w:val="24"/>
        </w:rPr>
        <w:t xml:space="preserve">between the two clusters. </w:t>
      </w:r>
      <w:bookmarkEnd w:id="4"/>
      <w:r w:rsidRPr="00EE6EA0">
        <w:rPr>
          <w:rFonts w:ascii="Times New Roman" w:hAnsi="Times New Roman" w:cs="Times New Roman" w:hint="eastAsia"/>
          <w:sz w:val="24"/>
          <w:szCs w:val="24"/>
        </w:rPr>
        <w:t>(N) Expression levels of chemokine genes and receptor genes between the two clusters. (O) Different immune cell landscape between the two clusters. *p&lt;0.05, **p&lt;0.01, ***p&lt;0.001, ****p&lt;0.0001.</w:t>
      </w:r>
    </w:p>
    <w:p w14:paraId="0BAA662F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1EBE2A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49DCCCE" wp14:editId="3F6EB6C8">
            <wp:extent cx="5274310" cy="3020144"/>
            <wp:effectExtent l="0" t="0" r="2540" b="8890"/>
            <wp:docPr id="195330747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07474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27B9" w14:textId="16F5279E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S3: </w:t>
      </w:r>
      <w:r w:rsidRPr="00EE6EA0">
        <w:rPr>
          <w:rFonts w:ascii="Times New Roman" w:hAnsi="Times New Roman" w:cs="Times New Roman" w:hint="eastAsia"/>
          <w:sz w:val="24"/>
          <w:szCs w:val="24"/>
        </w:rPr>
        <w:t>Correlation analysis of key MAPGs (</w:t>
      </w:r>
      <w:bookmarkStart w:id="5" w:name="_Hlk217675296"/>
      <w:r w:rsidRPr="00EE6EA0">
        <w:rPr>
          <w:rFonts w:ascii="Times New Roman" w:hAnsi="Times New Roman" w:cs="Times New Roman" w:hint="eastAsia"/>
          <w:sz w:val="24"/>
          <w:szCs w:val="24"/>
        </w:rPr>
        <w:t>TNFRSF19</w:t>
      </w:r>
      <w:bookmarkEnd w:id="5"/>
      <w:r w:rsidRPr="00EE6EA0">
        <w:rPr>
          <w:rFonts w:ascii="Times New Roman" w:hAnsi="Times New Roman" w:cs="Times New Roman" w:hint="eastAsia"/>
          <w:sz w:val="24"/>
          <w:szCs w:val="24"/>
        </w:rPr>
        <w:t xml:space="preserve">\PRKAA2) in 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HN</w:t>
      </w:r>
      <w:r w:rsidRPr="00EE6EA0">
        <w:rPr>
          <w:rFonts w:ascii="Times New Roman" w:hAnsi="Times New Roman" w:cs="Times New Roman" w:hint="eastAsia"/>
          <w:sz w:val="24"/>
          <w:szCs w:val="24"/>
        </w:rPr>
        <w:t>SCC</w:t>
      </w:r>
    </w:p>
    <w:p w14:paraId="4F6AD593" w14:textId="421BCC05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 xml:space="preserve">(A) The expression levels of TNFRSF19 in validation set E_MTAB_8588, GSE42743, GSE75538 and TCGA_HNSC. 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 xml:space="preserve">(B) </w:t>
      </w:r>
      <w:bookmarkStart w:id="6" w:name="_Hlk217675311"/>
      <w:r w:rsidR="002B5119" w:rsidRPr="00EE6EA0">
        <w:rPr>
          <w:rFonts w:ascii="Times New Roman" w:hAnsi="Times New Roman" w:cs="Times New Roman" w:hint="eastAsia"/>
          <w:sz w:val="24"/>
          <w:szCs w:val="24"/>
        </w:rPr>
        <w:t xml:space="preserve">The expression level 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lastRenderedPageBreak/>
        <w:t>of TNFRSF19 detected by RT-qPCR in clinical sample.</w:t>
      </w:r>
      <w:bookmarkEnd w:id="6"/>
      <w:r w:rsidR="002B5119" w:rsidRPr="00EE6E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6EA0">
        <w:rPr>
          <w:rFonts w:ascii="Times New Roman" w:hAnsi="Times New Roman" w:cs="Times New Roman" w:hint="eastAsia"/>
          <w:sz w:val="24"/>
          <w:szCs w:val="24"/>
        </w:rPr>
        <w:t>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C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Kaplan-Meier curve to show the disease-free survival of HNSCC patients in low TNFRSF19 expression and high TNFRSF19 expression subgroups.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D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Kaplan-Meier curve to show the progress-free survival of HNSCC patients in low TNFRSF19 expression and high TNFRSF19 expression subgroup.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E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</w:t>
      </w:r>
      <w:r w:rsidRPr="00EE6EA0">
        <w:rPr>
          <w:rFonts w:ascii="Times New Roman" w:hAnsi="Times New Roman" w:cs="Times New Roman" w:hint="eastAsia"/>
          <w:sz w:val="24"/>
          <w:szCs w:val="24"/>
        </w:rPr>
        <w:t>–</w:t>
      </w:r>
      <w:r w:rsidRPr="00EE6EA0">
        <w:rPr>
          <w:rFonts w:ascii="Times New Roman" w:hAnsi="Times New Roman" w:cs="Times New Roman" w:hint="eastAsia"/>
          <w:sz w:val="24"/>
          <w:szCs w:val="24"/>
        </w:rPr>
        <w:t>Meier Curves for disease-specific survival of TNFRSF19 high-expression and TNFRSF19 low-expression subgroups.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F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Kaplan-Meier curve to show the overall survival of HNSCC patients in low TNFRSF19 expression and high TNFRSF19 expression subgroups.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G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) The expression levels of PRKAA2 in validation set GSE75538 and TCGA_HNSC. 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 xml:space="preserve">(H) The expression level of PRKAA2 detected by RT-qPCR in clinical sample. </w:t>
      </w:r>
      <w:r w:rsidRPr="00EE6EA0">
        <w:rPr>
          <w:rFonts w:ascii="Times New Roman" w:hAnsi="Times New Roman" w:cs="Times New Roman" w:hint="eastAsia"/>
          <w:sz w:val="24"/>
          <w:szCs w:val="24"/>
        </w:rPr>
        <w:t>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I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Kaplan-Meier curve to show the disease-free survival of HNSCC patients in low PRKAA2 expression and high PRKAA2 expression subgroups.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J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</w:t>
      </w:r>
      <w:r w:rsidRPr="00EE6EA0">
        <w:rPr>
          <w:rFonts w:ascii="Times New Roman" w:hAnsi="Times New Roman" w:cs="Times New Roman" w:hint="eastAsia"/>
          <w:sz w:val="24"/>
          <w:szCs w:val="24"/>
        </w:rPr>
        <w:t>–</w:t>
      </w:r>
      <w:r w:rsidRPr="00EE6EA0">
        <w:rPr>
          <w:rFonts w:ascii="Times New Roman" w:hAnsi="Times New Roman" w:cs="Times New Roman" w:hint="eastAsia"/>
          <w:sz w:val="24"/>
          <w:szCs w:val="24"/>
        </w:rPr>
        <w:t>Meier Curves for disease-specific survival of PRKAA2 high-expression and PRKAA2 low-expression subgroups.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K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Kaplan-Meier curve to show the progress-free survival of HNSCC patients in low PRKAA2 expression and high PRKAA2 expression subgroup. (</w:t>
      </w:r>
      <w:r w:rsidR="002B5119" w:rsidRPr="00EE6EA0">
        <w:rPr>
          <w:rFonts w:ascii="Times New Roman" w:hAnsi="Times New Roman" w:cs="Times New Roman" w:hint="eastAsia"/>
          <w:sz w:val="24"/>
          <w:szCs w:val="24"/>
        </w:rPr>
        <w:t>L</w:t>
      </w:r>
      <w:r w:rsidRPr="00EE6EA0">
        <w:rPr>
          <w:rFonts w:ascii="Times New Roman" w:hAnsi="Times New Roman" w:cs="Times New Roman" w:hint="eastAsia"/>
          <w:sz w:val="24"/>
          <w:szCs w:val="24"/>
        </w:rPr>
        <w:t>) Kaplan-Meier curve to show the overall survival of HNSCC patients in low PRKAA2 expression and high PRKAA2 expression subgroups. *p&lt;0.05, **p&lt;0.01, ***p&lt;0.001, ****p&lt;0.0001.</w:t>
      </w:r>
    </w:p>
    <w:p w14:paraId="50903B7F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4761D6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8F8869" wp14:editId="38710FBE">
            <wp:extent cx="5274310" cy="2289810"/>
            <wp:effectExtent l="0" t="0" r="2540" b="0"/>
            <wp:docPr id="17779703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70361" name="图片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11B64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Figure S4.</w:t>
      </w:r>
      <w:r w:rsidRPr="00EE6EA0">
        <w:rPr>
          <w:rFonts w:ascii="Times New Roman" w:hAnsi="Times New Roman" w:cs="Times New Roman" w:hint="eastAsia"/>
          <w:sz w:val="24"/>
          <w:szCs w:val="24"/>
        </w:rPr>
        <w:t xml:space="preserve"> The spatial arrangement of cell clusters via Spatial transcriptomics Analysis.</w:t>
      </w:r>
    </w:p>
    <w:p w14:paraId="7504C48F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F59E41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75BF91" wp14:editId="14430BD3">
            <wp:extent cx="5274310" cy="4025265"/>
            <wp:effectExtent l="0" t="0" r="2540" b="0"/>
            <wp:docPr id="17080056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05671" name="图片 1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50AA4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Figure S5</w:t>
      </w:r>
      <w:r w:rsidRPr="00EE6EA0">
        <w:rPr>
          <w:rFonts w:ascii="Times New Roman" w:hAnsi="Times New Roman" w:cs="Times New Roman" w:hint="eastAsia"/>
          <w:sz w:val="24"/>
          <w:szCs w:val="24"/>
        </w:rPr>
        <w:t>. Single-cell subsets atlas based on INHBA expression</w:t>
      </w:r>
    </w:p>
    <w:p w14:paraId="2936060E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sz w:val="24"/>
          <w:szCs w:val="24"/>
        </w:rPr>
        <w:t>(A-G) UMAP of fibroblast subpopulation aggregation and visualization in normal and tumor tissues.</w:t>
      </w:r>
    </w:p>
    <w:p w14:paraId="1892FDB6" w14:textId="77777777" w:rsidR="00245F14" w:rsidRPr="00EE6EA0" w:rsidRDefault="00245F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1BF28D" w14:textId="77777777" w:rsidR="00245F14" w:rsidRPr="00EE6EA0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S1</w:t>
      </w:r>
      <w:r w:rsidRPr="00EE6EA0">
        <w:rPr>
          <w:rFonts w:ascii="Times New Roman" w:hAnsi="Times New Roman" w:cs="Times New Roman" w:hint="eastAsia"/>
          <w:sz w:val="24"/>
          <w:szCs w:val="24"/>
        </w:rPr>
        <w:t>. Primer sequences in RT-qPCR</w:t>
      </w:r>
    </w:p>
    <w:tbl>
      <w:tblPr>
        <w:tblStyle w:val="21"/>
        <w:tblW w:w="10348" w:type="dxa"/>
        <w:tblLayout w:type="fixed"/>
        <w:tblLook w:val="04A0" w:firstRow="1" w:lastRow="0" w:firstColumn="1" w:lastColumn="0" w:noHBand="0" w:noVBand="1"/>
      </w:tblPr>
      <w:tblGrid>
        <w:gridCol w:w="1560"/>
        <w:gridCol w:w="4819"/>
        <w:gridCol w:w="3969"/>
      </w:tblGrid>
      <w:tr w:rsidR="00245F14" w:rsidRPr="00EE6EA0" w14:paraId="4C1C6634" w14:textId="77777777" w:rsidTr="00806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D34F757" w14:textId="77777777" w:rsidR="00245F14" w:rsidRPr="00EE6EA0" w:rsidRDefault="00245F1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401C8ED" w14:textId="77777777" w:rsidR="00245F14" w:rsidRPr="00EE6EA0" w:rsidRDefault="000000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/>
                <w:sz w:val="24"/>
                <w:szCs w:val="24"/>
              </w:rPr>
              <w:t>Forward:5′ to 3′</w:t>
            </w:r>
          </w:p>
        </w:tc>
        <w:tc>
          <w:tcPr>
            <w:tcW w:w="3969" w:type="dxa"/>
          </w:tcPr>
          <w:p w14:paraId="038623E9" w14:textId="77777777" w:rsidR="00245F14" w:rsidRPr="00EE6EA0" w:rsidRDefault="00000000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/>
                <w:sz w:val="24"/>
                <w:szCs w:val="24"/>
              </w:rPr>
              <w:t>Reverse:3’ to 5’</w:t>
            </w:r>
          </w:p>
        </w:tc>
      </w:tr>
      <w:tr w:rsidR="00245F14" w:rsidRPr="00EE6EA0" w14:paraId="2C57F602" w14:textId="77777777" w:rsidTr="00806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89BA72" w14:textId="77777777" w:rsidR="00245F14" w:rsidRPr="00EE6EA0" w:rsidRDefault="0000000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INHBA</w:t>
            </w:r>
          </w:p>
        </w:tc>
        <w:tc>
          <w:tcPr>
            <w:tcW w:w="48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C29449" w14:textId="77777777" w:rsidR="00245F14" w:rsidRPr="00EE6EA0" w:rsidRDefault="0000000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GGAGCTCAGACAGCTCTTACC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1BF8B84" w14:textId="77777777" w:rsidR="00245F14" w:rsidRPr="00EE6EA0" w:rsidRDefault="0000000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CCAGCAACTTGCCAACAGAA</w:t>
            </w:r>
          </w:p>
        </w:tc>
      </w:tr>
      <w:tr w:rsidR="008064D2" w:rsidRPr="00EE6EA0" w14:paraId="4423D7B5" w14:textId="77777777" w:rsidTr="00806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C9847F" w14:textId="6304DEEB" w:rsidR="008064D2" w:rsidRPr="00EE6EA0" w:rsidRDefault="008064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TNFRSF19</w:t>
            </w:r>
          </w:p>
        </w:tc>
        <w:tc>
          <w:tcPr>
            <w:tcW w:w="48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ECE52F" w14:textId="4FA46D5C" w:rsidR="008064D2" w:rsidRPr="00EE6EA0" w:rsidRDefault="008064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CCAGCAAGGTCAACCTCGT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0212F63" w14:textId="1B9E631F" w:rsidR="008064D2" w:rsidRPr="00EE6EA0" w:rsidRDefault="008064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CAGAGCCGTTGTACTGAATGT</w:t>
            </w:r>
          </w:p>
        </w:tc>
      </w:tr>
      <w:tr w:rsidR="008064D2" w:rsidRPr="00EE6EA0" w14:paraId="233E9008" w14:textId="77777777" w:rsidTr="00806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8A933B" w14:textId="165A8972" w:rsidR="008064D2" w:rsidRPr="00EE6EA0" w:rsidRDefault="008064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PRKAA2</w:t>
            </w:r>
          </w:p>
        </w:tc>
        <w:tc>
          <w:tcPr>
            <w:tcW w:w="48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3F2F59" w14:textId="3D91F949" w:rsidR="008064D2" w:rsidRPr="00EE6EA0" w:rsidRDefault="008064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ATGCACCACCTGAAGTCATCTC</w:t>
            </w:r>
          </w:p>
        </w:tc>
        <w:tc>
          <w:tcPr>
            <w:tcW w:w="396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085F57" w14:textId="3DB2EEE0" w:rsidR="008064D2" w:rsidRPr="00EE6EA0" w:rsidRDefault="008064D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TCATCAAATGGGAGGGTGCC</w:t>
            </w:r>
          </w:p>
        </w:tc>
      </w:tr>
      <w:tr w:rsidR="00245F14" w:rsidRPr="00EE6EA0" w14:paraId="46095E2A" w14:textId="77777777" w:rsidTr="00806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5858744" w14:textId="77777777" w:rsidR="00245F14" w:rsidRPr="00EE6EA0" w:rsidRDefault="0000000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GAPDH</w:t>
            </w:r>
          </w:p>
        </w:tc>
        <w:tc>
          <w:tcPr>
            <w:tcW w:w="4819" w:type="dxa"/>
          </w:tcPr>
          <w:p w14:paraId="2EA312B2" w14:textId="77777777" w:rsidR="00245F14" w:rsidRPr="00EE6EA0" w:rsidRDefault="0000000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AATGGGCAGCCGTTAGGAAA</w:t>
            </w:r>
          </w:p>
        </w:tc>
        <w:tc>
          <w:tcPr>
            <w:tcW w:w="3969" w:type="dxa"/>
          </w:tcPr>
          <w:p w14:paraId="41110C15" w14:textId="77777777" w:rsidR="00245F14" w:rsidRPr="00EE6EA0" w:rsidRDefault="0000000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6EA0">
              <w:rPr>
                <w:rFonts w:ascii="Times New Roman" w:hAnsi="Times New Roman" w:cs="Times New Roman" w:hint="eastAsia"/>
                <w:sz w:val="24"/>
                <w:szCs w:val="24"/>
              </w:rPr>
              <w:t>GCGCCCAATACGACCAAATC</w:t>
            </w:r>
          </w:p>
        </w:tc>
      </w:tr>
    </w:tbl>
    <w:p w14:paraId="3957F279" w14:textId="77777777" w:rsidR="00550ED7" w:rsidRPr="00EE6EA0" w:rsidRDefault="00550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5D1902" w14:textId="77777777" w:rsidR="00CE5EA2" w:rsidRPr="00EE6EA0" w:rsidRDefault="00CE5E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B3C176" w14:textId="77777777" w:rsidR="00550ED7" w:rsidRPr="00EE6EA0" w:rsidRDefault="00550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6F4C51" w14:textId="7DFDD3D0" w:rsidR="00550ED7" w:rsidRPr="00EE6EA0" w:rsidRDefault="00550ED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6EA0">
        <w:rPr>
          <w:rFonts w:ascii="Times New Roman" w:hAnsi="Times New Roman" w:cs="Times New Roman" w:hint="eastAsia"/>
          <w:b/>
          <w:bCs/>
          <w:sz w:val="24"/>
          <w:szCs w:val="24"/>
        </w:rPr>
        <w:t>Table S2. Top 10 Genes Ranked by Feature Importance in Machine Learning Models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9"/>
        <w:gridCol w:w="1326"/>
        <w:gridCol w:w="1156"/>
        <w:gridCol w:w="1302"/>
        <w:gridCol w:w="1132"/>
        <w:gridCol w:w="971"/>
        <w:gridCol w:w="1302"/>
        <w:gridCol w:w="1302"/>
        <w:gridCol w:w="999"/>
        <w:gridCol w:w="1156"/>
        <w:gridCol w:w="1302"/>
        <w:gridCol w:w="971"/>
      </w:tblGrid>
      <w:tr w:rsidR="00550ED7" w:rsidRPr="00EE6EA0" w14:paraId="66A6673C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4537F97B" w14:textId="31263DC9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Machine learning</w:t>
            </w:r>
          </w:p>
        </w:tc>
        <w:tc>
          <w:tcPr>
            <w:tcW w:w="12885" w:type="dxa"/>
            <w:gridSpan w:val="11"/>
            <w:noWrap/>
            <w:hideMark/>
          </w:tcPr>
          <w:p w14:paraId="4CE0C9B1" w14:textId="023B8AE7" w:rsidR="00550ED7" w:rsidRPr="00EE6EA0" w:rsidRDefault="009D2C28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Ranking of importance</w:t>
            </w:r>
          </w:p>
        </w:tc>
      </w:tr>
      <w:tr w:rsidR="009D2C28" w:rsidRPr="00EE6EA0" w14:paraId="414D92E3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18D3642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SVM-</w:t>
            </w:r>
            <w:r w:rsidRPr="00EE6EA0">
              <w:rPr>
                <w:rFonts w:ascii="Times New Roman" w:hAnsi="Times New Roman" w:cs="Times New Roman" w:hint="eastAsia"/>
                <w:szCs w:val="21"/>
              </w:rPr>
              <w:lastRenderedPageBreak/>
              <w:t>CV</w:t>
            </w:r>
          </w:p>
        </w:tc>
        <w:tc>
          <w:tcPr>
            <w:tcW w:w="1373" w:type="dxa"/>
            <w:noWrap/>
            <w:hideMark/>
          </w:tcPr>
          <w:p w14:paraId="00B51F1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 xml:space="preserve">Gene </w:t>
            </w: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symbol</w:t>
            </w:r>
          </w:p>
        </w:tc>
        <w:tc>
          <w:tcPr>
            <w:tcW w:w="1150" w:type="dxa"/>
            <w:noWrap/>
            <w:hideMark/>
          </w:tcPr>
          <w:p w14:paraId="3F761AF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lastRenderedPageBreak/>
              <w:t>PRKAA2</w:t>
            </w:r>
          </w:p>
        </w:tc>
        <w:tc>
          <w:tcPr>
            <w:tcW w:w="1229" w:type="dxa"/>
            <w:noWrap/>
            <w:hideMark/>
          </w:tcPr>
          <w:p w14:paraId="30F5EB6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PLK1</w:t>
            </w:r>
          </w:p>
        </w:tc>
        <w:tc>
          <w:tcPr>
            <w:tcW w:w="1172" w:type="dxa"/>
            <w:noWrap/>
            <w:hideMark/>
          </w:tcPr>
          <w:p w14:paraId="6555642D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PPARG</w:t>
            </w:r>
          </w:p>
        </w:tc>
        <w:tc>
          <w:tcPr>
            <w:tcW w:w="0" w:type="auto"/>
            <w:noWrap/>
            <w:hideMark/>
          </w:tcPr>
          <w:p w14:paraId="17F0F94D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AURKA</w:t>
            </w:r>
          </w:p>
        </w:tc>
        <w:tc>
          <w:tcPr>
            <w:tcW w:w="0" w:type="auto"/>
            <w:noWrap/>
            <w:hideMark/>
          </w:tcPr>
          <w:p w14:paraId="1298C87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0" w:type="auto"/>
            <w:noWrap/>
            <w:hideMark/>
          </w:tcPr>
          <w:p w14:paraId="0A4FD16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0" w:type="auto"/>
            <w:noWrap/>
            <w:hideMark/>
          </w:tcPr>
          <w:p w14:paraId="33222C0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KIT</w:t>
            </w:r>
          </w:p>
        </w:tc>
        <w:tc>
          <w:tcPr>
            <w:tcW w:w="0" w:type="auto"/>
            <w:noWrap/>
            <w:hideMark/>
          </w:tcPr>
          <w:p w14:paraId="40FFAB7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ITGA5</w:t>
            </w:r>
          </w:p>
        </w:tc>
        <w:tc>
          <w:tcPr>
            <w:tcW w:w="0" w:type="auto"/>
            <w:noWrap/>
            <w:hideMark/>
          </w:tcPr>
          <w:p w14:paraId="2B619A1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PLAU</w:t>
            </w:r>
          </w:p>
        </w:tc>
        <w:tc>
          <w:tcPr>
            <w:tcW w:w="0" w:type="auto"/>
            <w:noWrap/>
            <w:hideMark/>
          </w:tcPr>
          <w:p w14:paraId="5A6073F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ERBB3</w:t>
            </w:r>
          </w:p>
        </w:tc>
      </w:tr>
      <w:tr w:rsidR="009D2C28" w:rsidRPr="00EE6EA0" w14:paraId="4CFBB528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5808E53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684EEF4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Feature importance</w:t>
            </w:r>
          </w:p>
        </w:tc>
        <w:tc>
          <w:tcPr>
            <w:tcW w:w="1150" w:type="dxa"/>
            <w:noWrap/>
            <w:hideMark/>
          </w:tcPr>
          <w:p w14:paraId="373F929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0.727703</w:t>
            </w:r>
          </w:p>
        </w:tc>
        <w:tc>
          <w:tcPr>
            <w:tcW w:w="1229" w:type="dxa"/>
            <w:noWrap/>
            <w:hideMark/>
          </w:tcPr>
          <w:p w14:paraId="1CE7DCD0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0.684233</w:t>
            </w:r>
          </w:p>
        </w:tc>
        <w:tc>
          <w:tcPr>
            <w:tcW w:w="1172" w:type="dxa"/>
            <w:noWrap/>
            <w:hideMark/>
          </w:tcPr>
          <w:p w14:paraId="060EDA4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0.515543</w:t>
            </w:r>
          </w:p>
        </w:tc>
        <w:tc>
          <w:tcPr>
            <w:tcW w:w="0" w:type="auto"/>
            <w:noWrap/>
            <w:hideMark/>
          </w:tcPr>
          <w:p w14:paraId="02D7960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0.434583</w:t>
            </w:r>
          </w:p>
        </w:tc>
        <w:tc>
          <w:tcPr>
            <w:tcW w:w="0" w:type="auto"/>
            <w:noWrap/>
            <w:hideMark/>
          </w:tcPr>
          <w:p w14:paraId="23A4518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0.433219</w:t>
            </w:r>
          </w:p>
        </w:tc>
        <w:tc>
          <w:tcPr>
            <w:tcW w:w="0" w:type="auto"/>
            <w:noWrap/>
            <w:hideMark/>
          </w:tcPr>
          <w:p w14:paraId="71D89BF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0.359331</w:t>
            </w:r>
          </w:p>
        </w:tc>
        <w:tc>
          <w:tcPr>
            <w:tcW w:w="0" w:type="auto"/>
            <w:noWrap/>
            <w:hideMark/>
          </w:tcPr>
          <w:p w14:paraId="1DE3F6C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0.283834</w:t>
            </w:r>
          </w:p>
        </w:tc>
        <w:tc>
          <w:tcPr>
            <w:tcW w:w="0" w:type="auto"/>
            <w:noWrap/>
            <w:hideMark/>
          </w:tcPr>
          <w:p w14:paraId="4D7ECBA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0.167404</w:t>
            </w:r>
          </w:p>
        </w:tc>
        <w:tc>
          <w:tcPr>
            <w:tcW w:w="0" w:type="auto"/>
            <w:noWrap/>
            <w:hideMark/>
          </w:tcPr>
          <w:p w14:paraId="145737E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0.160493</w:t>
            </w:r>
          </w:p>
        </w:tc>
        <w:tc>
          <w:tcPr>
            <w:tcW w:w="0" w:type="auto"/>
            <w:noWrap/>
            <w:hideMark/>
          </w:tcPr>
          <w:p w14:paraId="7107A2C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0.156533</w:t>
            </w:r>
          </w:p>
        </w:tc>
      </w:tr>
      <w:tr w:rsidR="009D2C28" w:rsidRPr="00EE6EA0" w14:paraId="2B63310F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6F61A0D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QDA-CV</w:t>
            </w:r>
          </w:p>
        </w:tc>
        <w:tc>
          <w:tcPr>
            <w:tcW w:w="1373" w:type="dxa"/>
            <w:noWrap/>
            <w:hideMark/>
          </w:tcPr>
          <w:p w14:paraId="0F65164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Gene symbol</w:t>
            </w:r>
          </w:p>
        </w:tc>
        <w:tc>
          <w:tcPr>
            <w:tcW w:w="1150" w:type="dxa"/>
            <w:noWrap/>
            <w:hideMark/>
          </w:tcPr>
          <w:p w14:paraId="341378A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1229" w:type="dxa"/>
            <w:noWrap/>
            <w:hideMark/>
          </w:tcPr>
          <w:p w14:paraId="6A09867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IL1A</w:t>
            </w:r>
          </w:p>
        </w:tc>
        <w:tc>
          <w:tcPr>
            <w:tcW w:w="1172" w:type="dxa"/>
            <w:noWrap/>
            <w:hideMark/>
          </w:tcPr>
          <w:p w14:paraId="0A78B2F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AURKA</w:t>
            </w:r>
          </w:p>
        </w:tc>
        <w:tc>
          <w:tcPr>
            <w:tcW w:w="0" w:type="auto"/>
            <w:noWrap/>
            <w:hideMark/>
          </w:tcPr>
          <w:p w14:paraId="5375790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ITGA5</w:t>
            </w:r>
          </w:p>
        </w:tc>
        <w:tc>
          <w:tcPr>
            <w:tcW w:w="0" w:type="auto"/>
            <w:noWrap/>
            <w:hideMark/>
          </w:tcPr>
          <w:p w14:paraId="5CAFF0B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TNFRSF12A</w:t>
            </w:r>
          </w:p>
        </w:tc>
        <w:tc>
          <w:tcPr>
            <w:tcW w:w="0" w:type="auto"/>
            <w:noWrap/>
            <w:hideMark/>
          </w:tcPr>
          <w:p w14:paraId="64B2255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CAV1</w:t>
            </w:r>
          </w:p>
        </w:tc>
        <w:tc>
          <w:tcPr>
            <w:tcW w:w="0" w:type="auto"/>
            <w:noWrap/>
            <w:hideMark/>
          </w:tcPr>
          <w:p w14:paraId="214EA54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PRKAA2</w:t>
            </w:r>
          </w:p>
        </w:tc>
        <w:tc>
          <w:tcPr>
            <w:tcW w:w="0" w:type="auto"/>
            <w:noWrap/>
            <w:hideMark/>
          </w:tcPr>
          <w:p w14:paraId="6126D97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LAMC2</w:t>
            </w:r>
          </w:p>
        </w:tc>
        <w:tc>
          <w:tcPr>
            <w:tcW w:w="0" w:type="auto"/>
            <w:noWrap/>
            <w:hideMark/>
          </w:tcPr>
          <w:p w14:paraId="2A70F00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0" w:type="auto"/>
            <w:noWrap/>
            <w:hideMark/>
          </w:tcPr>
          <w:p w14:paraId="49B477C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PLK1</w:t>
            </w:r>
          </w:p>
        </w:tc>
      </w:tr>
      <w:tr w:rsidR="009D2C28" w:rsidRPr="00EE6EA0" w14:paraId="23D7DB45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175DCF4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04E5FE4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Feature importance</w:t>
            </w:r>
          </w:p>
        </w:tc>
        <w:tc>
          <w:tcPr>
            <w:tcW w:w="1150" w:type="dxa"/>
            <w:noWrap/>
            <w:hideMark/>
          </w:tcPr>
          <w:p w14:paraId="0658028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0.075</w:t>
            </w:r>
          </w:p>
        </w:tc>
        <w:tc>
          <w:tcPr>
            <w:tcW w:w="1229" w:type="dxa"/>
            <w:noWrap/>
            <w:hideMark/>
          </w:tcPr>
          <w:p w14:paraId="79665CC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0.059333</w:t>
            </w:r>
          </w:p>
        </w:tc>
        <w:tc>
          <w:tcPr>
            <w:tcW w:w="1172" w:type="dxa"/>
            <w:noWrap/>
            <w:hideMark/>
          </w:tcPr>
          <w:p w14:paraId="6702D0D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0.052667</w:t>
            </w:r>
          </w:p>
        </w:tc>
        <w:tc>
          <w:tcPr>
            <w:tcW w:w="0" w:type="auto"/>
            <w:noWrap/>
            <w:hideMark/>
          </w:tcPr>
          <w:p w14:paraId="7212433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0.046</w:t>
            </w:r>
          </w:p>
        </w:tc>
        <w:tc>
          <w:tcPr>
            <w:tcW w:w="0" w:type="auto"/>
            <w:noWrap/>
            <w:hideMark/>
          </w:tcPr>
          <w:p w14:paraId="41AA360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0.043</w:t>
            </w:r>
          </w:p>
        </w:tc>
        <w:tc>
          <w:tcPr>
            <w:tcW w:w="0" w:type="auto"/>
            <w:noWrap/>
            <w:hideMark/>
          </w:tcPr>
          <w:p w14:paraId="39E8883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0.038</w:t>
            </w:r>
          </w:p>
        </w:tc>
        <w:tc>
          <w:tcPr>
            <w:tcW w:w="0" w:type="auto"/>
            <w:noWrap/>
            <w:hideMark/>
          </w:tcPr>
          <w:p w14:paraId="28BF34C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0.025</w:t>
            </w:r>
          </w:p>
        </w:tc>
        <w:tc>
          <w:tcPr>
            <w:tcW w:w="0" w:type="auto"/>
            <w:noWrap/>
            <w:hideMark/>
          </w:tcPr>
          <w:p w14:paraId="4A5854A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0.023667</w:t>
            </w:r>
          </w:p>
        </w:tc>
        <w:tc>
          <w:tcPr>
            <w:tcW w:w="0" w:type="auto"/>
            <w:noWrap/>
            <w:hideMark/>
          </w:tcPr>
          <w:p w14:paraId="39B3E0B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0.022667</w:t>
            </w:r>
          </w:p>
        </w:tc>
        <w:tc>
          <w:tcPr>
            <w:tcW w:w="0" w:type="auto"/>
            <w:noWrap/>
            <w:hideMark/>
          </w:tcPr>
          <w:p w14:paraId="44C0646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0.022</w:t>
            </w:r>
          </w:p>
        </w:tc>
      </w:tr>
      <w:tr w:rsidR="009D2C28" w:rsidRPr="00EE6EA0" w14:paraId="79615C0D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2B03AD7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GB-CV</w:t>
            </w:r>
          </w:p>
        </w:tc>
        <w:tc>
          <w:tcPr>
            <w:tcW w:w="1373" w:type="dxa"/>
            <w:noWrap/>
            <w:hideMark/>
          </w:tcPr>
          <w:p w14:paraId="4722D8C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Gene symbol</w:t>
            </w:r>
          </w:p>
        </w:tc>
        <w:tc>
          <w:tcPr>
            <w:tcW w:w="1150" w:type="dxa"/>
            <w:noWrap/>
            <w:hideMark/>
          </w:tcPr>
          <w:p w14:paraId="1EE2C0E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1229" w:type="dxa"/>
            <w:noWrap/>
            <w:hideMark/>
          </w:tcPr>
          <w:p w14:paraId="7C10293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PRKAA2</w:t>
            </w:r>
          </w:p>
        </w:tc>
        <w:tc>
          <w:tcPr>
            <w:tcW w:w="1172" w:type="dxa"/>
            <w:noWrap/>
            <w:hideMark/>
          </w:tcPr>
          <w:p w14:paraId="130B5E5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PPARG</w:t>
            </w:r>
          </w:p>
        </w:tc>
        <w:tc>
          <w:tcPr>
            <w:tcW w:w="0" w:type="auto"/>
            <w:noWrap/>
            <w:hideMark/>
          </w:tcPr>
          <w:p w14:paraId="362EB3E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PLK1</w:t>
            </w:r>
          </w:p>
        </w:tc>
        <w:tc>
          <w:tcPr>
            <w:tcW w:w="0" w:type="auto"/>
            <w:noWrap/>
            <w:hideMark/>
          </w:tcPr>
          <w:p w14:paraId="38B77FC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TGFB1</w:t>
            </w:r>
          </w:p>
        </w:tc>
        <w:tc>
          <w:tcPr>
            <w:tcW w:w="0" w:type="auto"/>
            <w:noWrap/>
            <w:hideMark/>
          </w:tcPr>
          <w:p w14:paraId="72ADC23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TNFRSF12A</w:t>
            </w:r>
          </w:p>
        </w:tc>
        <w:tc>
          <w:tcPr>
            <w:tcW w:w="0" w:type="auto"/>
            <w:noWrap/>
            <w:hideMark/>
          </w:tcPr>
          <w:p w14:paraId="0F01B34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0" w:type="auto"/>
            <w:noWrap/>
            <w:hideMark/>
          </w:tcPr>
          <w:p w14:paraId="4F47238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SERPINE1</w:t>
            </w:r>
          </w:p>
        </w:tc>
        <w:tc>
          <w:tcPr>
            <w:tcW w:w="0" w:type="auto"/>
            <w:noWrap/>
            <w:hideMark/>
          </w:tcPr>
          <w:p w14:paraId="772AB420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AURKA</w:t>
            </w:r>
          </w:p>
        </w:tc>
        <w:tc>
          <w:tcPr>
            <w:tcW w:w="0" w:type="auto"/>
            <w:noWrap/>
            <w:hideMark/>
          </w:tcPr>
          <w:p w14:paraId="3C4D37C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CSF2</w:t>
            </w:r>
          </w:p>
        </w:tc>
      </w:tr>
      <w:tr w:rsidR="009D2C28" w:rsidRPr="00EE6EA0" w14:paraId="203B491F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2715569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78A86A1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Feature importance</w:t>
            </w:r>
          </w:p>
        </w:tc>
        <w:tc>
          <w:tcPr>
            <w:tcW w:w="1150" w:type="dxa"/>
            <w:noWrap/>
            <w:hideMark/>
          </w:tcPr>
          <w:p w14:paraId="6FFC241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0.085226</w:t>
            </w:r>
          </w:p>
        </w:tc>
        <w:tc>
          <w:tcPr>
            <w:tcW w:w="1229" w:type="dxa"/>
            <w:noWrap/>
            <w:hideMark/>
          </w:tcPr>
          <w:p w14:paraId="370177D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0.085077</w:t>
            </w:r>
          </w:p>
        </w:tc>
        <w:tc>
          <w:tcPr>
            <w:tcW w:w="1172" w:type="dxa"/>
            <w:noWrap/>
            <w:hideMark/>
          </w:tcPr>
          <w:p w14:paraId="4E60870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0.073841</w:t>
            </w:r>
          </w:p>
        </w:tc>
        <w:tc>
          <w:tcPr>
            <w:tcW w:w="0" w:type="auto"/>
            <w:noWrap/>
            <w:hideMark/>
          </w:tcPr>
          <w:p w14:paraId="6829937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0.06609</w:t>
            </w:r>
          </w:p>
        </w:tc>
        <w:tc>
          <w:tcPr>
            <w:tcW w:w="0" w:type="auto"/>
            <w:noWrap/>
            <w:hideMark/>
          </w:tcPr>
          <w:p w14:paraId="1E0A968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0.063455</w:t>
            </w:r>
          </w:p>
        </w:tc>
        <w:tc>
          <w:tcPr>
            <w:tcW w:w="0" w:type="auto"/>
            <w:noWrap/>
            <w:hideMark/>
          </w:tcPr>
          <w:p w14:paraId="173E1E5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0.062677</w:t>
            </w:r>
          </w:p>
        </w:tc>
        <w:tc>
          <w:tcPr>
            <w:tcW w:w="0" w:type="auto"/>
            <w:noWrap/>
            <w:hideMark/>
          </w:tcPr>
          <w:p w14:paraId="451E291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0.060878</w:t>
            </w:r>
          </w:p>
        </w:tc>
        <w:tc>
          <w:tcPr>
            <w:tcW w:w="0" w:type="auto"/>
            <w:noWrap/>
            <w:hideMark/>
          </w:tcPr>
          <w:p w14:paraId="311B80D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0.058699</w:t>
            </w:r>
          </w:p>
        </w:tc>
        <w:tc>
          <w:tcPr>
            <w:tcW w:w="0" w:type="auto"/>
            <w:noWrap/>
            <w:hideMark/>
          </w:tcPr>
          <w:p w14:paraId="072AB35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0.055298</w:t>
            </w:r>
          </w:p>
        </w:tc>
        <w:tc>
          <w:tcPr>
            <w:tcW w:w="0" w:type="auto"/>
            <w:noWrap/>
            <w:hideMark/>
          </w:tcPr>
          <w:p w14:paraId="0C2FC8E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0.051851</w:t>
            </w:r>
          </w:p>
        </w:tc>
      </w:tr>
      <w:tr w:rsidR="009D2C28" w:rsidRPr="00EE6EA0" w14:paraId="74F44F71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1D70DFC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RF</w:t>
            </w:r>
          </w:p>
        </w:tc>
        <w:tc>
          <w:tcPr>
            <w:tcW w:w="1373" w:type="dxa"/>
            <w:noWrap/>
            <w:hideMark/>
          </w:tcPr>
          <w:p w14:paraId="0E4509D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Gene symbol</w:t>
            </w:r>
          </w:p>
        </w:tc>
        <w:tc>
          <w:tcPr>
            <w:tcW w:w="1150" w:type="dxa"/>
            <w:noWrap/>
            <w:hideMark/>
          </w:tcPr>
          <w:p w14:paraId="09975A5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1229" w:type="dxa"/>
            <w:noWrap/>
            <w:hideMark/>
          </w:tcPr>
          <w:p w14:paraId="0E70ADC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PRKAA2</w:t>
            </w:r>
          </w:p>
        </w:tc>
        <w:tc>
          <w:tcPr>
            <w:tcW w:w="1172" w:type="dxa"/>
            <w:noWrap/>
            <w:hideMark/>
          </w:tcPr>
          <w:p w14:paraId="13C717F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ITGA5</w:t>
            </w:r>
          </w:p>
        </w:tc>
        <w:tc>
          <w:tcPr>
            <w:tcW w:w="0" w:type="auto"/>
            <w:noWrap/>
            <w:hideMark/>
          </w:tcPr>
          <w:p w14:paraId="57EF177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TGFB1</w:t>
            </w:r>
          </w:p>
        </w:tc>
        <w:tc>
          <w:tcPr>
            <w:tcW w:w="0" w:type="auto"/>
            <w:noWrap/>
            <w:hideMark/>
          </w:tcPr>
          <w:p w14:paraId="0A6383E0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SERPINE1</w:t>
            </w:r>
          </w:p>
        </w:tc>
        <w:tc>
          <w:tcPr>
            <w:tcW w:w="0" w:type="auto"/>
            <w:noWrap/>
            <w:hideMark/>
          </w:tcPr>
          <w:p w14:paraId="26C6EDD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0" w:type="auto"/>
            <w:noWrap/>
            <w:hideMark/>
          </w:tcPr>
          <w:p w14:paraId="389EECD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PLAU</w:t>
            </w:r>
          </w:p>
        </w:tc>
        <w:tc>
          <w:tcPr>
            <w:tcW w:w="0" w:type="auto"/>
            <w:noWrap/>
            <w:hideMark/>
          </w:tcPr>
          <w:p w14:paraId="43F062C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AURKA</w:t>
            </w:r>
          </w:p>
        </w:tc>
        <w:tc>
          <w:tcPr>
            <w:tcW w:w="0" w:type="auto"/>
            <w:noWrap/>
            <w:hideMark/>
          </w:tcPr>
          <w:p w14:paraId="780B078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TNFRSF12A</w:t>
            </w:r>
          </w:p>
        </w:tc>
        <w:tc>
          <w:tcPr>
            <w:tcW w:w="0" w:type="auto"/>
            <w:noWrap/>
            <w:hideMark/>
          </w:tcPr>
          <w:p w14:paraId="5A2C6A3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PLK1</w:t>
            </w:r>
          </w:p>
        </w:tc>
      </w:tr>
      <w:tr w:rsidR="009D2C28" w:rsidRPr="00EE6EA0" w14:paraId="5774B572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5B98A57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0A1103E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Feature importance</w:t>
            </w:r>
          </w:p>
        </w:tc>
        <w:tc>
          <w:tcPr>
            <w:tcW w:w="1150" w:type="dxa"/>
            <w:noWrap/>
            <w:hideMark/>
          </w:tcPr>
          <w:p w14:paraId="49CE77F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14.41034</w:t>
            </w:r>
          </w:p>
        </w:tc>
        <w:tc>
          <w:tcPr>
            <w:tcW w:w="1229" w:type="dxa"/>
            <w:noWrap/>
            <w:hideMark/>
          </w:tcPr>
          <w:p w14:paraId="10DC7B60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14.28674</w:t>
            </w:r>
          </w:p>
        </w:tc>
        <w:tc>
          <w:tcPr>
            <w:tcW w:w="1172" w:type="dxa"/>
            <w:noWrap/>
            <w:hideMark/>
          </w:tcPr>
          <w:p w14:paraId="7575BA0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14.01979</w:t>
            </w:r>
          </w:p>
        </w:tc>
        <w:tc>
          <w:tcPr>
            <w:tcW w:w="0" w:type="auto"/>
            <w:noWrap/>
            <w:hideMark/>
          </w:tcPr>
          <w:p w14:paraId="406ED2E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13.87979</w:t>
            </w:r>
          </w:p>
        </w:tc>
        <w:tc>
          <w:tcPr>
            <w:tcW w:w="0" w:type="auto"/>
            <w:noWrap/>
            <w:hideMark/>
          </w:tcPr>
          <w:p w14:paraId="769D7D1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13.82225</w:t>
            </w:r>
          </w:p>
        </w:tc>
        <w:tc>
          <w:tcPr>
            <w:tcW w:w="0" w:type="auto"/>
            <w:noWrap/>
            <w:hideMark/>
          </w:tcPr>
          <w:p w14:paraId="12D5F79D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13.57602</w:t>
            </w:r>
          </w:p>
        </w:tc>
        <w:tc>
          <w:tcPr>
            <w:tcW w:w="0" w:type="auto"/>
            <w:noWrap/>
            <w:hideMark/>
          </w:tcPr>
          <w:p w14:paraId="3589047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13.12404</w:t>
            </w:r>
          </w:p>
        </w:tc>
        <w:tc>
          <w:tcPr>
            <w:tcW w:w="0" w:type="auto"/>
            <w:noWrap/>
            <w:hideMark/>
          </w:tcPr>
          <w:p w14:paraId="647E5A6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13.08907</w:t>
            </w:r>
          </w:p>
        </w:tc>
        <w:tc>
          <w:tcPr>
            <w:tcW w:w="0" w:type="auto"/>
            <w:noWrap/>
            <w:hideMark/>
          </w:tcPr>
          <w:p w14:paraId="5E5EC1D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13.05003</w:t>
            </w:r>
          </w:p>
        </w:tc>
        <w:tc>
          <w:tcPr>
            <w:tcW w:w="0" w:type="auto"/>
            <w:noWrap/>
            <w:hideMark/>
          </w:tcPr>
          <w:p w14:paraId="744007B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13.04614</w:t>
            </w:r>
          </w:p>
        </w:tc>
      </w:tr>
      <w:tr w:rsidR="009D2C28" w:rsidRPr="00EE6EA0" w14:paraId="4999DE54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3361B8A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DT</w:t>
            </w:r>
          </w:p>
        </w:tc>
        <w:tc>
          <w:tcPr>
            <w:tcW w:w="1373" w:type="dxa"/>
            <w:noWrap/>
            <w:hideMark/>
          </w:tcPr>
          <w:p w14:paraId="46F570CD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Gene symbol</w:t>
            </w:r>
          </w:p>
        </w:tc>
        <w:tc>
          <w:tcPr>
            <w:tcW w:w="1150" w:type="dxa"/>
            <w:noWrap/>
            <w:hideMark/>
          </w:tcPr>
          <w:p w14:paraId="50F540A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1229" w:type="dxa"/>
            <w:noWrap/>
            <w:hideMark/>
          </w:tcPr>
          <w:p w14:paraId="6BBE8B9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ITGA5</w:t>
            </w:r>
          </w:p>
        </w:tc>
        <w:tc>
          <w:tcPr>
            <w:tcW w:w="1172" w:type="dxa"/>
            <w:noWrap/>
            <w:hideMark/>
          </w:tcPr>
          <w:p w14:paraId="07FD941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PRKAA2</w:t>
            </w:r>
          </w:p>
        </w:tc>
        <w:tc>
          <w:tcPr>
            <w:tcW w:w="0" w:type="auto"/>
            <w:noWrap/>
            <w:hideMark/>
          </w:tcPr>
          <w:p w14:paraId="262722C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TGFB1</w:t>
            </w:r>
          </w:p>
        </w:tc>
        <w:tc>
          <w:tcPr>
            <w:tcW w:w="0" w:type="auto"/>
            <w:noWrap/>
            <w:hideMark/>
          </w:tcPr>
          <w:p w14:paraId="466DFFC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SERPINE1</w:t>
            </w:r>
          </w:p>
        </w:tc>
        <w:tc>
          <w:tcPr>
            <w:tcW w:w="0" w:type="auto"/>
            <w:noWrap/>
            <w:hideMark/>
          </w:tcPr>
          <w:p w14:paraId="04F9C30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TNFRSF12A</w:t>
            </w:r>
          </w:p>
        </w:tc>
        <w:tc>
          <w:tcPr>
            <w:tcW w:w="0" w:type="auto"/>
            <w:noWrap/>
            <w:hideMark/>
          </w:tcPr>
          <w:p w14:paraId="7CBB4ED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PLAU</w:t>
            </w:r>
          </w:p>
        </w:tc>
        <w:tc>
          <w:tcPr>
            <w:tcW w:w="0" w:type="auto"/>
            <w:noWrap/>
            <w:hideMark/>
          </w:tcPr>
          <w:p w14:paraId="38CD490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0" w:type="auto"/>
            <w:noWrap/>
            <w:hideMark/>
          </w:tcPr>
          <w:p w14:paraId="36777C2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EEF1A2</w:t>
            </w:r>
          </w:p>
        </w:tc>
        <w:tc>
          <w:tcPr>
            <w:tcW w:w="0" w:type="auto"/>
            <w:noWrap/>
            <w:hideMark/>
          </w:tcPr>
          <w:p w14:paraId="20E3434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PPARG</w:t>
            </w:r>
          </w:p>
        </w:tc>
      </w:tr>
      <w:tr w:rsidR="009D2C28" w:rsidRPr="00EE6EA0" w14:paraId="51B8F228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2EF311E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3E03DA5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Feature importance</w:t>
            </w:r>
          </w:p>
        </w:tc>
        <w:tc>
          <w:tcPr>
            <w:tcW w:w="1150" w:type="dxa"/>
            <w:noWrap/>
            <w:hideMark/>
          </w:tcPr>
          <w:p w14:paraId="34DCE1C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35.11592</w:t>
            </w:r>
          </w:p>
        </w:tc>
        <w:tc>
          <w:tcPr>
            <w:tcW w:w="1229" w:type="dxa"/>
            <w:noWrap/>
            <w:hideMark/>
          </w:tcPr>
          <w:p w14:paraId="18CE476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29.43892</w:t>
            </w:r>
          </w:p>
        </w:tc>
        <w:tc>
          <w:tcPr>
            <w:tcW w:w="1172" w:type="dxa"/>
            <w:noWrap/>
            <w:hideMark/>
          </w:tcPr>
          <w:p w14:paraId="3C96893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29.0956</w:t>
            </w:r>
          </w:p>
        </w:tc>
        <w:tc>
          <w:tcPr>
            <w:tcW w:w="0" w:type="auto"/>
            <w:noWrap/>
            <w:hideMark/>
          </w:tcPr>
          <w:p w14:paraId="761B0FC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28.16648</w:t>
            </w:r>
          </w:p>
        </w:tc>
        <w:tc>
          <w:tcPr>
            <w:tcW w:w="0" w:type="auto"/>
            <w:noWrap/>
            <w:hideMark/>
          </w:tcPr>
          <w:p w14:paraId="0738DE0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26.95531</w:t>
            </w:r>
          </w:p>
        </w:tc>
        <w:tc>
          <w:tcPr>
            <w:tcW w:w="0" w:type="auto"/>
            <w:noWrap/>
            <w:hideMark/>
          </w:tcPr>
          <w:p w14:paraId="2BAA3D8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26.43268</w:t>
            </w:r>
          </w:p>
        </w:tc>
        <w:tc>
          <w:tcPr>
            <w:tcW w:w="0" w:type="auto"/>
            <w:noWrap/>
            <w:hideMark/>
          </w:tcPr>
          <w:p w14:paraId="3D08655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24.02033</w:t>
            </w:r>
          </w:p>
        </w:tc>
        <w:tc>
          <w:tcPr>
            <w:tcW w:w="0" w:type="auto"/>
            <w:noWrap/>
            <w:hideMark/>
          </w:tcPr>
          <w:p w14:paraId="0623FAD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23.87272</w:t>
            </w:r>
          </w:p>
        </w:tc>
        <w:tc>
          <w:tcPr>
            <w:tcW w:w="0" w:type="auto"/>
            <w:noWrap/>
            <w:hideMark/>
          </w:tcPr>
          <w:p w14:paraId="2D5AF43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21.55911</w:t>
            </w:r>
          </w:p>
        </w:tc>
        <w:tc>
          <w:tcPr>
            <w:tcW w:w="0" w:type="auto"/>
            <w:noWrap/>
            <w:hideMark/>
          </w:tcPr>
          <w:p w14:paraId="1557508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17.16141</w:t>
            </w:r>
          </w:p>
        </w:tc>
      </w:tr>
      <w:tr w:rsidR="009D2C28" w:rsidRPr="00EE6EA0" w14:paraId="0BF89B47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3F2EBB5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E6EA0">
              <w:rPr>
                <w:rFonts w:ascii="Times New Roman" w:hAnsi="Times New Roman" w:cs="Times New Roman" w:hint="eastAsia"/>
                <w:szCs w:val="21"/>
              </w:rPr>
              <w:t>XGBoost</w:t>
            </w:r>
            <w:proofErr w:type="spellEnd"/>
          </w:p>
        </w:tc>
        <w:tc>
          <w:tcPr>
            <w:tcW w:w="1373" w:type="dxa"/>
            <w:noWrap/>
            <w:hideMark/>
          </w:tcPr>
          <w:p w14:paraId="7ED55456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Gene symbol</w:t>
            </w:r>
          </w:p>
        </w:tc>
        <w:tc>
          <w:tcPr>
            <w:tcW w:w="1150" w:type="dxa"/>
            <w:noWrap/>
            <w:hideMark/>
          </w:tcPr>
          <w:p w14:paraId="59116ABD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1229" w:type="dxa"/>
            <w:noWrap/>
            <w:hideMark/>
          </w:tcPr>
          <w:p w14:paraId="0C38CC7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TNFRSF12A</w:t>
            </w:r>
          </w:p>
        </w:tc>
        <w:tc>
          <w:tcPr>
            <w:tcW w:w="1172" w:type="dxa"/>
            <w:noWrap/>
            <w:hideMark/>
          </w:tcPr>
          <w:p w14:paraId="7A090270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PLK1</w:t>
            </w:r>
          </w:p>
        </w:tc>
        <w:tc>
          <w:tcPr>
            <w:tcW w:w="0" w:type="auto"/>
            <w:noWrap/>
            <w:hideMark/>
          </w:tcPr>
          <w:p w14:paraId="46AF83A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KIT</w:t>
            </w:r>
          </w:p>
        </w:tc>
        <w:tc>
          <w:tcPr>
            <w:tcW w:w="0" w:type="auto"/>
            <w:noWrap/>
            <w:hideMark/>
          </w:tcPr>
          <w:p w14:paraId="5659F54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PRKAA2</w:t>
            </w:r>
          </w:p>
        </w:tc>
        <w:tc>
          <w:tcPr>
            <w:tcW w:w="0" w:type="auto"/>
            <w:noWrap/>
            <w:hideMark/>
          </w:tcPr>
          <w:p w14:paraId="5423A8A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PPARG</w:t>
            </w:r>
          </w:p>
        </w:tc>
        <w:tc>
          <w:tcPr>
            <w:tcW w:w="0" w:type="auto"/>
            <w:noWrap/>
            <w:hideMark/>
          </w:tcPr>
          <w:p w14:paraId="770A75F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0" w:type="auto"/>
            <w:noWrap/>
            <w:hideMark/>
          </w:tcPr>
          <w:p w14:paraId="675CA0B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AURKA</w:t>
            </w:r>
          </w:p>
        </w:tc>
        <w:tc>
          <w:tcPr>
            <w:tcW w:w="0" w:type="auto"/>
            <w:noWrap/>
            <w:hideMark/>
          </w:tcPr>
          <w:p w14:paraId="678F06A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TGFB1</w:t>
            </w:r>
          </w:p>
        </w:tc>
        <w:tc>
          <w:tcPr>
            <w:tcW w:w="0" w:type="auto"/>
            <w:noWrap/>
            <w:hideMark/>
          </w:tcPr>
          <w:p w14:paraId="74FF94B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LAMC2</w:t>
            </w:r>
          </w:p>
        </w:tc>
      </w:tr>
      <w:tr w:rsidR="009D2C28" w:rsidRPr="00EE6EA0" w14:paraId="616D9822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5B69BD32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028C0F2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Feature importance</w:t>
            </w:r>
          </w:p>
        </w:tc>
        <w:tc>
          <w:tcPr>
            <w:tcW w:w="1150" w:type="dxa"/>
            <w:noWrap/>
            <w:hideMark/>
          </w:tcPr>
          <w:p w14:paraId="522E9C9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100</w:t>
            </w:r>
          </w:p>
        </w:tc>
        <w:tc>
          <w:tcPr>
            <w:tcW w:w="1229" w:type="dxa"/>
            <w:noWrap/>
            <w:hideMark/>
          </w:tcPr>
          <w:p w14:paraId="613A40F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78.64795</w:t>
            </w:r>
          </w:p>
        </w:tc>
        <w:tc>
          <w:tcPr>
            <w:tcW w:w="1172" w:type="dxa"/>
            <w:noWrap/>
            <w:hideMark/>
          </w:tcPr>
          <w:p w14:paraId="12DC55F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73.23532</w:t>
            </w:r>
          </w:p>
        </w:tc>
        <w:tc>
          <w:tcPr>
            <w:tcW w:w="0" w:type="auto"/>
            <w:noWrap/>
            <w:hideMark/>
          </w:tcPr>
          <w:p w14:paraId="29DA008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72.34108</w:t>
            </w:r>
          </w:p>
        </w:tc>
        <w:tc>
          <w:tcPr>
            <w:tcW w:w="0" w:type="auto"/>
            <w:noWrap/>
            <w:hideMark/>
          </w:tcPr>
          <w:p w14:paraId="2B5400A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68.12663</w:t>
            </w:r>
          </w:p>
        </w:tc>
        <w:tc>
          <w:tcPr>
            <w:tcW w:w="0" w:type="auto"/>
            <w:noWrap/>
            <w:hideMark/>
          </w:tcPr>
          <w:p w14:paraId="50AAFCC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68.0961</w:t>
            </w:r>
          </w:p>
        </w:tc>
        <w:tc>
          <w:tcPr>
            <w:tcW w:w="0" w:type="auto"/>
            <w:noWrap/>
            <w:hideMark/>
          </w:tcPr>
          <w:p w14:paraId="4AB0823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61.00558</w:t>
            </w:r>
          </w:p>
        </w:tc>
        <w:tc>
          <w:tcPr>
            <w:tcW w:w="0" w:type="auto"/>
            <w:noWrap/>
            <w:hideMark/>
          </w:tcPr>
          <w:p w14:paraId="7081221E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55.19157</w:t>
            </w:r>
          </w:p>
        </w:tc>
        <w:tc>
          <w:tcPr>
            <w:tcW w:w="0" w:type="auto"/>
            <w:noWrap/>
            <w:hideMark/>
          </w:tcPr>
          <w:p w14:paraId="2506CF70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53.60315</w:t>
            </w:r>
          </w:p>
        </w:tc>
        <w:tc>
          <w:tcPr>
            <w:tcW w:w="0" w:type="auto"/>
            <w:noWrap/>
            <w:hideMark/>
          </w:tcPr>
          <w:p w14:paraId="1150BCF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53.57775</w:t>
            </w:r>
          </w:p>
        </w:tc>
      </w:tr>
      <w:tr w:rsidR="009D2C28" w:rsidRPr="00EE6EA0" w14:paraId="6B8EF8B6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447232B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GBM</w:t>
            </w:r>
          </w:p>
        </w:tc>
        <w:tc>
          <w:tcPr>
            <w:tcW w:w="1373" w:type="dxa"/>
            <w:noWrap/>
            <w:hideMark/>
          </w:tcPr>
          <w:p w14:paraId="6C111CB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>Gene symbol</w:t>
            </w:r>
          </w:p>
        </w:tc>
        <w:tc>
          <w:tcPr>
            <w:tcW w:w="1150" w:type="dxa"/>
            <w:noWrap/>
            <w:hideMark/>
          </w:tcPr>
          <w:p w14:paraId="678801E1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PRKAA2</w:t>
            </w:r>
          </w:p>
        </w:tc>
        <w:tc>
          <w:tcPr>
            <w:tcW w:w="1229" w:type="dxa"/>
            <w:noWrap/>
            <w:hideMark/>
          </w:tcPr>
          <w:p w14:paraId="67BD0DB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TNFRSF19</w:t>
            </w:r>
          </w:p>
        </w:tc>
        <w:tc>
          <w:tcPr>
            <w:tcW w:w="1172" w:type="dxa"/>
            <w:noWrap/>
            <w:hideMark/>
          </w:tcPr>
          <w:p w14:paraId="5AC53FA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AURKA</w:t>
            </w:r>
          </w:p>
        </w:tc>
        <w:tc>
          <w:tcPr>
            <w:tcW w:w="0" w:type="auto"/>
            <w:noWrap/>
            <w:hideMark/>
          </w:tcPr>
          <w:p w14:paraId="5C27359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ERBB3</w:t>
            </w:r>
          </w:p>
        </w:tc>
        <w:tc>
          <w:tcPr>
            <w:tcW w:w="0" w:type="auto"/>
            <w:noWrap/>
            <w:hideMark/>
          </w:tcPr>
          <w:p w14:paraId="673FD8D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PLK1</w:t>
            </w:r>
          </w:p>
        </w:tc>
        <w:tc>
          <w:tcPr>
            <w:tcW w:w="0" w:type="auto"/>
            <w:noWrap/>
            <w:hideMark/>
          </w:tcPr>
          <w:p w14:paraId="176E9B0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PLAU</w:t>
            </w:r>
          </w:p>
        </w:tc>
        <w:tc>
          <w:tcPr>
            <w:tcW w:w="0" w:type="auto"/>
            <w:noWrap/>
            <w:hideMark/>
          </w:tcPr>
          <w:p w14:paraId="093E3D1A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KIT</w:t>
            </w:r>
          </w:p>
        </w:tc>
        <w:tc>
          <w:tcPr>
            <w:tcW w:w="0" w:type="auto"/>
            <w:noWrap/>
            <w:hideMark/>
          </w:tcPr>
          <w:p w14:paraId="33BAD4F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TGFB1</w:t>
            </w:r>
          </w:p>
        </w:tc>
        <w:tc>
          <w:tcPr>
            <w:tcW w:w="0" w:type="auto"/>
            <w:noWrap/>
            <w:hideMark/>
          </w:tcPr>
          <w:p w14:paraId="21886B8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INHBA</w:t>
            </w:r>
          </w:p>
        </w:tc>
        <w:tc>
          <w:tcPr>
            <w:tcW w:w="0" w:type="auto"/>
            <w:noWrap/>
            <w:hideMark/>
          </w:tcPr>
          <w:p w14:paraId="09931B67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ITGA5</w:t>
            </w:r>
          </w:p>
        </w:tc>
      </w:tr>
      <w:tr w:rsidR="009D2C28" w:rsidRPr="00EE6EA0" w14:paraId="126383EC" w14:textId="77777777" w:rsidTr="009D2C28">
        <w:trPr>
          <w:trHeight w:val="270"/>
        </w:trPr>
        <w:tc>
          <w:tcPr>
            <w:tcW w:w="1063" w:type="dxa"/>
            <w:noWrap/>
            <w:hideMark/>
          </w:tcPr>
          <w:p w14:paraId="66E84418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3" w:type="dxa"/>
            <w:noWrap/>
            <w:hideMark/>
          </w:tcPr>
          <w:p w14:paraId="77892ECC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Feature </w:t>
            </w:r>
            <w:r w:rsidRPr="00EE6EA0"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importance</w:t>
            </w:r>
          </w:p>
        </w:tc>
        <w:tc>
          <w:tcPr>
            <w:tcW w:w="1150" w:type="dxa"/>
            <w:noWrap/>
            <w:hideMark/>
          </w:tcPr>
          <w:p w14:paraId="64D53F65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lastRenderedPageBreak/>
              <w:t>100</w:t>
            </w:r>
          </w:p>
        </w:tc>
        <w:tc>
          <w:tcPr>
            <w:tcW w:w="1229" w:type="dxa"/>
            <w:noWrap/>
            <w:hideMark/>
          </w:tcPr>
          <w:p w14:paraId="63EDE61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97.6997</w:t>
            </w:r>
          </w:p>
        </w:tc>
        <w:tc>
          <w:tcPr>
            <w:tcW w:w="1172" w:type="dxa"/>
            <w:noWrap/>
            <w:hideMark/>
          </w:tcPr>
          <w:p w14:paraId="38A22AB3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96.2825</w:t>
            </w:r>
          </w:p>
        </w:tc>
        <w:tc>
          <w:tcPr>
            <w:tcW w:w="0" w:type="auto"/>
            <w:noWrap/>
            <w:hideMark/>
          </w:tcPr>
          <w:p w14:paraId="404CDD0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64.4511</w:t>
            </w:r>
          </w:p>
        </w:tc>
        <w:tc>
          <w:tcPr>
            <w:tcW w:w="0" w:type="auto"/>
            <w:noWrap/>
            <w:hideMark/>
          </w:tcPr>
          <w:p w14:paraId="5FC86B19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58.3518</w:t>
            </w:r>
          </w:p>
        </w:tc>
        <w:tc>
          <w:tcPr>
            <w:tcW w:w="0" w:type="auto"/>
            <w:noWrap/>
            <w:hideMark/>
          </w:tcPr>
          <w:p w14:paraId="26C18D34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52.781</w:t>
            </w:r>
          </w:p>
        </w:tc>
        <w:tc>
          <w:tcPr>
            <w:tcW w:w="0" w:type="auto"/>
            <w:noWrap/>
            <w:hideMark/>
          </w:tcPr>
          <w:p w14:paraId="6A52C5AD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50.394</w:t>
            </w:r>
          </w:p>
        </w:tc>
        <w:tc>
          <w:tcPr>
            <w:tcW w:w="0" w:type="auto"/>
            <w:noWrap/>
            <w:hideMark/>
          </w:tcPr>
          <w:p w14:paraId="04766A1F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48.3395</w:t>
            </w:r>
          </w:p>
        </w:tc>
        <w:tc>
          <w:tcPr>
            <w:tcW w:w="0" w:type="auto"/>
            <w:noWrap/>
            <w:hideMark/>
          </w:tcPr>
          <w:p w14:paraId="4DD1ECC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46.844</w:t>
            </w:r>
          </w:p>
        </w:tc>
        <w:tc>
          <w:tcPr>
            <w:tcW w:w="0" w:type="auto"/>
            <w:noWrap/>
            <w:hideMark/>
          </w:tcPr>
          <w:p w14:paraId="0976172B" w14:textId="77777777" w:rsidR="00550ED7" w:rsidRPr="00EE6EA0" w:rsidRDefault="00550ED7" w:rsidP="00550ED7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E6EA0">
              <w:rPr>
                <w:rFonts w:ascii="Times New Roman" w:hAnsi="Times New Roman" w:cs="Times New Roman" w:hint="eastAsia"/>
                <w:szCs w:val="21"/>
              </w:rPr>
              <w:t>43.199</w:t>
            </w:r>
          </w:p>
        </w:tc>
      </w:tr>
    </w:tbl>
    <w:p w14:paraId="3B7B08B6" w14:textId="5A7DA80C" w:rsidR="00550ED7" w:rsidRPr="009D2C28" w:rsidRDefault="00ED1DFD" w:rsidP="00ED1DFD">
      <w:pPr>
        <w:spacing w:line="480" w:lineRule="auto"/>
        <w:rPr>
          <w:rFonts w:ascii="Times New Roman" w:hAnsi="Times New Roman" w:cs="Times New Roman"/>
          <w:szCs w:val="21"/>
        </w:rPr>
      </w:pPr>
      <w:r w:rsidRPr="00EE6EA0">
        <w:rPr>
          <w:rFonts w:ascii="Times New Roman" w:hAnsi="Times New Roman" w:cs="Times New Roman" w:hint="eastAsia"/>
          <w:szCs w:val="21"/>
        </w:rPr>
        <w:t>*</w:t>
      </w:r>
      <w:r w:rsidRPr="00EE6EA0">
        <w:rPr>
          <w:rFonts w:hint="eastAsia"/>
        </w:rPr>
        <w:t xml:space="preserve"> </w:t>
      </w:r>
      <w:r w:rsidRPr="00EE6EA0">
        <w:rPr>
          <w:rFonts w:ascii="Times New Roman" w:hAnsi="Times New Roman" w:cs="Times New Roman" w:hint="eastAsia"/>
          <w:szCs w:val="21"/>
        </w:rPr>
        <w:t>INHBA expression levels were maintained as original input values without transformation or correction during all machine learning procedures. LASSO and SVM-RFE are feature selection algorithms used to identify optimal gene subsets and do not generate feature importance rankings; therefore, no corresponding importance metrics are reported for these methods.</w:t>
      </w:r>
    </w:p>
    <w:sectPr w:rsidR="00550ED7" w:rsidRPr="009D2C28" w:rsidSect="00550E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3954F" w14:textId="77777777" w:rsidR="00C05A65" w:rsidRDefault="00C05A65" w:rsidP="009A04AE">
      <w:pPr>
        <w:rPr>
          <w:rFonts w:hint="eastAsia"/>
        </w:rPr>
      </w:pPr>
      <w:r>
        <w:separator/>
      </w:r>
    </w:p>
  </w:endnote>
  <w:endnote w:type="continuationSeparator" w:id="0">
    <w:p w14:paraId="47FFB02B" w14:textId="77777777" w:rsidR="00C05A65" w:rsidRDefault="00C05A65" w:rsidP="009A04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4DA1D" w14:textId="77777777" w:rsidR="00C05A65" w:rsidRDefault="00C05A65" w:rsidP="009A04AE">
      <w:pPr>
        <w:rPr>
          <w:rFonts w:hint="eastAsia"/>
        </w:rPr>
      </w:pPr>
      <w:r>
        <w:separator/>
      </w:r>
    </w:p>
  </w:footnote>
  <w:footnote w:type="continuationSeparator" w:id="0">
    <w:p w14:paraId="5EB1990B" w14:textId="77777777" w:rsidR="00C05A65" w:rsidRDefault="00C05A65" w:rsidP="009A04A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8E6"/>
    <w:rsid w:val="00003C0C"/>
    <w:rsid w:val="00032261"/>
    <w:rsid w:val="00042BA1"/>
    <w:rsid w:val="000532A6"/>
    <w:rsid w:val="000C27BB"/>
    <w:rsid w:val="000C2B3F"/>
    <w:rsid w:val="000D7D08"/>
    <w:rsid w:val="00112717"/>
    <w:rsid w:val="00122505"/>
    <w:rsid w:val="00181F67"/>
    <w:rsid w:val="001B380E"/>
    <w:rsid w:val="001C7CDF"/>
    <w:rsid w:val="001F1229"/>
    <w:rsid w:val="00216AAE"/>
    <w:rsid w:val="00243A3A"/>
    <w:rsid w:val="00245F14"/>
    <w:rsid w:val="00266104"/>
    <w:rsid w:val="002970AB"/>
    <w:rsid w:val="002B5119"/>
    <w:rsid w:val="002F2FB3"/>
    <w:rsid w:val="00304F3F"/>
    <w:rsid w:val="003211AD"/>
    <w:rsid w:val="00324409"/>
    <w:rsid w:val="00365D6B"/>
    <w:rsid w:val="003C288B"/>
    <w:rsid w:val="003C2893"/>
    <w:rsid w:val="003F2FA7"/>
    <w:rsid w:val="00431832"/>
    <w:rsid w:val="004508E6"/>
    <w:rsid w:val="004D36F5"/>
    <w:rsid w:val="005347B1"/>
    <w:rsid w:val="005457F8"/>
    <w:rsid w:val="00550ED7"/>
    <w:rsid w:val="00565CB0"/>
    <w:rsid w:val="00571D8E"/>
    <w:rsid w:val="00572863"/>
    <w:rsid w:val="005B5B70"/>
    <w:rsid w:val="005D0AAA"/>
    <w:rsid w:val="005E7EDB"/>
    <w:rsid w:val="0063403E"/>
    <w:rsid w:val="00644D9D"/>
    <w:rsid w:val="00686CBF"/>
    <w:rsid w:val="006932C0"/>
    <w:rsid w:val="006F3901"/>
    <w:rsid w:val="006F7608"/>
    <w:rsid w:val="00734615"/>
    <w:rsid w:val="00740825"/>
    <w:rsid w:val="0077324C"/>
    <w:rsid w:val="007A10F2"/>
    <w:rsid w:val="007B3E2A"/>
    <w:rsid w:val="007B7E87"/>
    <w:rsid w:val="007D33CB"/>
    <w:rsid w:val="008064D2"/>
    <w:rsid w:val="00870924"/>
    <w:rsid w:val="00880AD3"/>
    <w:rsid w:val="008C321E"/>
    <w:rsid w:val="008E3D7A"/>
    <w:rsid w:val="00915881"/>
    <w:rsid w:val="009507E0"/>
    <w:rsid w:val="00962C4A"/>
    <w:rsid w:val="009731AD"/>
    <w:rsid w:val="00975612"/>
    <w:rsid w:val="009A04AE"/>
    <w:rsid w:val="009B5AD6"/>
    <w:rsid w:val="009D2C28"/>
    <w:rsid w:val="00A4315E"/>
    <w:rsid w:val="00A46C0B"/>
    <w:rsid w:val="00A659D6"/>
    <w:rsid w:val="00A76AF5"/>
    <w:rsid w:val="00A92B1C"/>
    <w:rsid w:val="00B345C6"/>
    <w:rsid w:val="00B8362D"/>
    <w:rsid w:val="00B84C01"/>
    <w:rsid w:val="00C010AA"/>
    <w:rsid w:val="00C05A65"/>
    <w:rsid w:val="00C252E9"/>
    <w:rsid w:val="00C322B2"/>
    <w:rsid w:val="00C36162"/>
    <w:rsid w:val="00C4371F"/>
    <w:rsid w:val="00C43E67"/>
    <w:rsid w:val="00C76749"/>
    <w:rsid w:val="00CA14C5"/>
    <w:rsid w:val="00CA1AF9"/>
    <w:rsid w:val="00CA25BE"/>
    <w:rsid w:val="00CE35EE"/>
    <w:rsid w:val="00CE5EA2"/>
    <w:rsid w:val="00CF60C9"/>
    <w:rsid w:val="00D03DAD"/>
    <w:rsid w:val="00D04B2A"/>
    <w:rsid w:val="00D34884"/>
    <w:rsid w:val="00D4438C"/>
    <w:rsid w:val="00D95416"/>
    <w:rsid w:val="00DA490D"/>
    <w:rsid w:val="00DC31AC"/>
    <w:rsid w:val="00E02FCF"/>
    <w:rsid w:val="00E75E67"/>
    <w:rsid w:val="00EA3485"/>
    <w:rsid w:val="00ED1DFD"/>
    <w:rsid w:val="00EE299C"/>
    <w:rsid w:val="00EE6EA0"/>
    <w:rsid w:val="00F07786"/>
    <w:rsid w:val="00F11D9E"/>
    <w:rsid w:val="00F27462"/>
    <w:rsid w:val="00F8551D"/>
    <w:rsid w:val="00FA434E"/>
    <w:rsid w:val="00FB0E14"/>
    <w:rsid w:val="00FB4146"/>
    <w:rsid w:val="00FE00EC"/>
    <w:rsid w:val="00FE28C9"/>
    <w:rsid w:val="00FF5837"/>
    <w:rsid w:val="5E0D320B"/>
    <w:rsid w:val="6DB3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684566"/>
  <w15:docId w15:val="{FD9BD192-6B3F-4168-A959-8005F9D9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7">
    <w:name w:val="Table Grid"/>
    <w:basedOn w:val="a1"/>
    <w:uiPriority w:val="39"/>
    <w:rsid w:val="00550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785</Words>
  <Characters>4952</Characters>
  <Application>Microsoft Office Word</Application>
  <DocSecurity>0</DocSecurity>
  <Lines>291</Lines>
  <Paragraphs>229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xxt 张</dc:creator>
  <cp:lastModifiedBy>xxt 张</cp:lastModifiedBy>
  <cp:revision>2</cp:revision>
  <dcterms:created xsi:type="dcterms:W3CDTF">2026-01-22T13:17:00Z</dcterms:created>
  <dcterms:modified xsi:type="dcterms:W3CDTF">2026-01-22T13:17:00Z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eyJoZGlkIjoiZjJlMjJkNTcxNGQ1NjBlZjQ2NmRkODEwODRhNGI0MWEiLCJ1c2VySWQiOiI0MzI5Mjg2NDIifQ==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611BF257BE174757B30541C19F741284_12</vt:lpwstr>
  </property>
</Properties>
</file>