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4CE8CE" w14:textId="77777777" w:rsidR="00CF49F1" w:rsidRPr="006E01E1" w:rsidRDefault="00CF49F1" w:rsidP="00CF49F1">
      <w:pPr>
        <w:spacing w:line="480" w:lineRule="auto"/>
        <w:rPr>
          <w:rFonts w:asciiTheme="majorBidi" w:hAnsiTheme="majorBidi" w:cstheme="majorBidi"/>
          <w:b/>
          <w:bCs/>
          <w:i/>
          <w:iCs/>
        </w:rPr>
      </w:pPr>
      <w:r w:rsidRPr="006E01E1">
        <w:rPr>
          <w:rFonts w:asciiTheme="majorBidi" w:hAnsiTheme="majorBidi" w:cstheme="majorBidi"/>
          <w:b/>
          <w:bCs/>
          <w:i/>
          <w:iCs/>
        </w:rPr>
        <w:t>Appendix I</w:t>
      </w:r>
    </w:p>
    <w:p w14:paraId="4F8BCE79" w14:textId="77777777" w:rsidR="00CF49F1" w:rsidRPr="006E01E1" w:rsidRDefault="00CF49F1" w:rsidP="00CF49F1">
      <w:pPr>
        <w:spacing w:line="480" w:lineRule="auto"/>
        <w:jc w:val="both"/>
        <w:rPr>
          <w:rFonts w:asciiTheme="majorBidi" w:hAnsiTheme="majorBidi" w:cstheme="majorBidi"/>
          <w:sz w:val="22"/>
          <w:szCs w:val="22"/>
        </w:rPr>
      </w:pPr>
      <w:r w:rsidRPr="006E01E1">
        <w:rPr>
          <w:rFonts w:asciiTheme="majorBidi" w:hAnsiTheme="majorBidi" w:cstheme="majorBidi"/>
          <w:sz w:val="22"/>
          <w:szCs w:val="22"/>
        </w:rPr>
        <w:t>The Analytic Hierarchy Process (AHP) is a structured decision-making technique that breaks down complex decisions into smaller, manageable parts. It aids in quantifying subjective criteria through a systematic evaluation process, ultimately ranking decision alternatives based on their relative importance. The key steps involved in the AHP are described below:</w:t>
      </w:r>
    </w:p>
    <w:p w14:paraId="417CD52B" w14:textId="77777777" w:rsidR="00CF49F1" w:rsidRPr="006E01E1" w:rsidRDefault="00CF49F1" w:rsidP="00CF49F1">
      <w:pPr>
        <w:pStyle w:val="ListParagraph"/>
        <w:numPr>
          <w:ilvl w:val="0"/>
          <w:numId w:val="3"/>
        </w:numPr>
        <w:spacing w:line="480" w:lineRule="auto"/>
        <w:rPr>
          <w:rFonts w:asciiTheme="majorBidi" w:hAnsiTheme="majorBidi" w:cstheme="majorBidi"/>
          <w:i/>
          <w:iCs/>
          <w:sz w:val="22"/>
          <w:szCs w:val="22"/>
        </w:rPr>
      </w:pPr>
      <w:r w:rsidRPr="006E01E1">
        <w:rPr>
          <w:rFonts w:asciiTheme="majorBidi" w:hAnsiTheme="majorBidi" w:cstheme="majorBidi"/>
          <w:i/>
          <w:iCs/>
          <w:sz w:val="22"/>
          <w:szCs w:val="22"/>
        </w:rPr>
        <w:t>Defining the Problem</w:t>
      </w:r>
    </w:p>
    <w:p w14:paraId="6D0AAAF6" w14:textId="77777777" w:rsidR="00CF49F1" w:rsidRPr="006E01E1" w:rsidRDefault="00CF49F1" w:rsidP="00CF49F1">
      <w:pPr>
        <w:spacing w:line="480" w:lineRule="auto"/>
        <w:jc w:val="both"/>
        <w:rPr>
          <w:rFonts w:asciiTheme="majorBidi" w:hAnsiTheme="majorBidi" w:cstheme="majorBidi"/>
          <w:sz w:val="22"/>
          <w:szCs w:val="22"/>
        </w:rPr>
      </w:pPr>
      <w:r w:rsidRPr="006E01E1">
        <w:rPr>
          <w:rFonts w:asciiTheme="majorBidi" w:hAnsiTheme="majorBidi" w:cstheme="majorBidi"/>
          <w:sz w:val="22"/>
          <w:szCs w:val="22"/>
        </w:rPr>
        <w:t xml:space="preserve">The first step in the AHP process is clearly defining the decision problem. This step is </w:t>
      </w:r>
      <w:r>
        <w:rPr>
          <w:rFonts w:asciiTheme="majorBidi" w:hAnsiTheme="majorBidi" w:cstheme="majorBidi"/>
          <w:sz w:val="22"/>
          <w:szCs w:val="22"/>
        </w:rPr>
        <w:t>crucial because it lays the groundwork</w:t>
      </w:r>
      <w:r w:rsidRPr="006E01E1">
        <w:rPr>
          <w:rFonts w:asciiTheme="majorBidi" w:hAnsiTheme="majorBidi" w:cstheme="majorBidi"/>
          <w:sz w:val="22"/>
          <w:szCs w:val="22"/>
        </w:rPr>
        <w:t xml:space="preserve"> for the decision-making process. In educational contexts, the problem might involve selecting the key psychological components based on criteria that influence academic performance. The problem should be well-formulated to align with the organization’s objectives and decision goals.</w:t>
      </w:r>
    </w:p>
    <w:p w14:paraId="4D4D7F20" w14:textId="77777777" w:rsidR="00CF49F1" w:rsidRPr="006E01E1" w:rsidRDefault="00CF49F1" w:rsidP="00CF49F1">
      <w:pPr>
        <w:pStyle w:val="ListParagraph"/>
        <w:numPr>
          <w:ilvl w:val="0"/>
          <w:numId w:val="3"/>
        </w:numPr>
        <w:spacing w:line="480" w:lineRule="auto"/>
        <w:jc w:val="both"/>
        <w:rPr>
          <w:rFonts w:asciiTheme="majorBidi" w:hAnsiTheme="majorBidi" w:cstheme="majorBidi"/>
          <w:i/>
          <w:iCs/>
          <w:sz w:val="22"/>
          <w:szCs w:val="22"/>
        </w:rPr>
      </w:pPr>
      <w:r w:rsidRPr="006E01E1">
        <w:rPr>
          <w:rFonts w:asciiTheme="majorBidi" w:hAnsiTheme="majorBidi" w:cstheme="majorBidi"/>
          <w:i/>
          <w:iCs/>
          <w:sz w:val="22"/>
          <w:szCs w:val="22"/>
        </w:rPr>
        <w:t xml:space="preserve"> Structuring the Hierarchy</w:t>
      </w:r>
    </w:p>
    <w:p w14:paraId="3112CDDC" w14:textId="77777777" w:rsidR="00CF49F1" w:rsidRPr="006E01E1" w:rsidRDefault="00CF49F1" w:rsidP="00CF49F1">
      <w:pPr>
        <w:spacing w:line="480" w:lineRule="auto"/>
        <w:jc w:val="both"/>
        <w:rPr>
          <w:rFonts w:asciiTheme="majorBidi" w:hAnsiTheme="majorBidi" w:cstheme="majorBidi"/>
          <w:sz w:val="22"/>
          <w:szCs w:val="22"/>
        </w:rPr>
      </w:pPr>
      <w:r w:rsidRPr="006E01E1">
        <w:rPr>
          <w:rFonts w:asciiTheme="majorBidi" w:hAnsiTheme="majorBidi" w:cstheme="majorBidi"/>
          <w:sz w:val="22"/>
          <w:szCs w:val="22"/>
        </w:rPr>
        <w:t>The next step involves structuring the problem into a hierarchy, which consists of three levels:</w:t>
      </w:r>
    </w:p>
    <w:p w14:paraId="39704597" w14:textId="77777777" w:rsidR="00CF49F1" w:rsidRPr="006E01E1" w:rsidRDefault="00CF49F1" w:rsidP="00CF49F1">
      <w:pPr>
        <w:numPr>
          <w:ilvl w:val="0"/>
          <w:numId w:val="1"/>
        </w:numPr>
        <w:spacing w:line="480" w:lineRule="auto"/>
        <w:jc w:val="both"/>
        <w:rPr>
          <w:rFonts w:asciiTheme="majorBidi" w:hAnsiTheme="majorBidi" w:cstheme="majorBidi"/>
          <w:sz w:val="22"/>
          <w:szCs w:val="22"/>
        </w:rPr>
      </w:pPr>
      <w:r w:rsidRPr="006E01E1">
        <w:rPr>
          <w:rFonts w:asciiTheme="majorBidi" w:hAnsiTheme="majorBidi" w:cstheme="majorBidi"/>
          <w:sz w:val="22"/>
          <w:szCs w:val="22"/>
        </w:rPr>
        <w:t>Goal (Level 1): The overall objective or the primary problem to solve (e.g., selecting the most effective key psychological components).</w:t>
      </w:r>
    </w:p>
    <w:p w14:paraId="232A9570" w14:textId="77777777" w:rsidR="00CF49F1" w:rsidRPr="006E01E1" w:rsidRDefault="00CF49F1" w:rsidP="00CF49F1">
      <w:pPr>
        <w:numPr>
          <w:ilvl w:val="0"/>
          <w:numId w:val="1"/>
        </w:numPr>
        <w:spacing w:line="480" w:lineRule="auto"/>
        <w:jc w:val="both"/>
        <w:rPr>
          <w:rFonts w:asciiTheme="majorBidi" w:hAnsiTheme="majorBidi" w:cstheme="majorBidi"/>
          <w:sz w:val="22"/>
          <w:szCs w:val="22"/>
        </w:rPr>
      </w:pPr>
      <w:r w:rsidRPr="006E01E1">
        <w:rPr>
          <w:rFonts w:asciiTheme="majorBidi" w:hAnsiTheme="majorBidi" w:cstheme="majorBidi"/>
          <w:sz w:val="22"/>
          <w:szCs w:val="22"/>
        </w:rPr>
        <w:t>Criteria (Level 2): The factors or criteria influencing the decision.</w:t>
      </w:r>
    </w:p>
    <w:p w14:paraId="33B3AC86" w14:textId="77777777" w:rsidR="00CF49F1" w:rsidRPr="006E01E1" w:rsidRDefault="00CF49F1" w:rsidP="00CF49F1">
      <w:pPr>
        <w:numPr>
          <w:ilvl w:val="0"/>
          <w:numId w:val="1"/>
        </w:numPr>
        <w:spacing w:line="480" w:lineRule="auto"/>
        <w:jc w:val="both"/>
        <w:rPr>
          <w:rFonts w:asciiTheme="majorBidi" w:hAnsiTheme="majorBidi" w:cstheme="majorBidi"/>
          <w:sz w:val="22"/>
          <w:szCs w:val="22"/>
        </w:rPr>
      </w:pPr>
      <w:r w:rsidRPr="006E01E1">
        <w:rPr>
          <w:rFonts w:asciiTheme="majorBidi" w:hAnsiTheme="majorBidi" w:cstheme="majorBidi"/>
          <w:sz w:val="22"/>
          <w:szCs w:val="22"/>
        </w:rPr>
        <w:t>Alternatives (Level 3): The different options or alternatives under consideration.</w:t>
      </w:r>
    </w:p>
    <w:p w14:paraId="0EEE6B6C" w14:textId="77777777" w:rsidR="00CF49F1" w:rsidRPr="006E01E1" w:rsidRDefault="00CF49F1" w:rsidP="00CF49F1">
      <w:pPr>
        <w:spacing w:line="480" w:lineRule="auto"/>
        <w:rPr>
          <w:rFonts w:asciiTheme="majorBidi" w:hAnsiTheme="majorBidi" w:cstheme="majorBidi"/>
          <w:sz w:val="22"/>
          <w:szCs w:val="22"/>
        </w:rPr>
      </w:pPr>
      <w:r w:rsidRPr="006E01E1">
        <w:rPr>
          <w:rFonts w:asciiTheme="majorBidi" w:hAnsiTheme="majorBidi" w:cstheme="majorBidi"/>
          <w:sz w:val="22"/>
          <w:szCs w:val="22"/>
        </w:rPr>
        <w:t xml:space="preserve">Hierarchical structuring simplifies the problem, allowing decision-makers to focus on each criterion independently. </w:t>
      </w:r>
    </w:p>
    <w:p w14:paraId="6B9BC06F" w14:textId="77777777" w:rsidR="00CF49F1" w:rsidRPr="006E01E1" w:rsidRDefault="00CF49F1" w:rsidP="00CF49F1">
      <w:pPr>
        <w:pStyle w:val="ListParagraph"/>
        <w:numPr>
          <w:ilvl w:val="0"/>
          <w:numId w:val="3"/>
        </w:numPr>
        <w:spacing w:line="480" w:lineRule="auto"/>
        <w:rPr>
          <w:rFonts w:asciiTheme="majorBidi" w:hAnsiTheme="majorBidi" w:cstheme="majorBidi"/>
          <w:i/>
          <w:iCs/>
          <w:sz w:val="22"/>
          <w:szCs w:val="22"/>
        </w:rPr>
      </w:pPr>
      <w:r w:rsidRPr="006E01E1">
        <w:rPr>
          <w:rFonts w:asciiTheme="majorBidi" w:hAnsiTheme="majorBidi" w:cstheme="majorBidi"/>
          <w:i/>
          <w:iCs/>
          <w:sz w:val="22"/>
          <w:szCs w:val="22"/>
        </w:rPr>
        <w:t>Pairwise Comparisons</w:t>
      </w:r>
    </w:p>
    <w:p w14:paraId="513256FD" w14:textId="77777777" w:rsidR="00CF49F1" w:rsidRPr="006E01E1" w:rsidRDefault="00CF49F1" w:rsidP="00CF49F1">
      <w:pPr>
        <w:spacing w:line="480" w:lineRule="auto"/>
        <w:jc w:val="both"/>
        <w:rPr>
          <w:rFonts w:asciiTheme="majorBidi" w:hAnsiTheme="majorBidi" w:cstheme="majorBidi"/>
          <w:sz w:val="22"/>
          <w:szCs w:val="22"/>
        </w:rPr>
      </w:pPr>
      <w:r w:rsidRPr="006E01E1">
        <w:rPr>
          <w:rFonts w:asciiTheme="majorBidi" w:hAnsiTheme="majorBidi" w:cstheme="majorBidi"/>
          <w:sz w:val="22"/>
          <w:szCs w:val="22"/>
        </w:rPr>
        <w:t xml:space="preserve">After establishing the hierarchy, pairwise comparisons are made between criteria and alternatives. Decision-makers compare the relative importance of each criterion against others, using a scale that ranges from 1 (equally important) to 9 (extremely more important). The comparisons are recorded in a matrix, where each element represents the relative importance of one criterion over another. These </w:t>
      </w:r>
      <w:r w:rsidRPr="006E01E1">
        <w:rPr>
          <w:rFonts w:asciiTheme="majorBidi" w:hAnsiTheme="majorBidi" w:cstheme="majorBidi"/>
          <w:sz w:val="22"/>
          <w:szCs w:val="22"/>
        </w:rPr>
        <w:lastRenderedPageBreak/>
        <w:t xml:space="preserve">judgments are based on </w:t>
      </w:r>
      <w:r>
        <w:rPr>
          <w:rFonts w:asciiTheme="majorBidi" w:hAnsiTheme="majorBidi" w:cstheme="majorBidi"/>
          <w:sz w:val="22"/>
          <w:szCs w:val="22"/>
        </w:rPr>
        <w:t>decision-makers'</w:t>
      </w:r>
      <w:r w:rsidRPr="006E01E1">
        <w:rPr>
          <w:rFonts w:asciiTheme="majorBidi" w:hAnsiTheme="majorBidi" w:cstheme="majorBidi"/>
          <w:sz w:val="22"/>
          <w:szCs w:val="22"/>
        </w:rPr>
        <w:t xml:space="preserve"> expertise or evidence and help determine how each factor contributes to the overall goal.</w:t>
      </w:r>
    </w:p>
    <w:p w14:paraId="133FFAB5" w14:textId="77777777" w:rsidR="00CF49F1" w:rsidRPr="006E01E1" w:rsidRDefault="00CF49F1" w:rsidP="00CF49F1">
      <w:pPr>
        <w:pStyle w:val="ListParagraph"/>
        <w:numPr>
          <w:ilvl w:val="0"/>
          <w:numId w:val="3"/>
        </w:numPr>
        <w:spacing w:line="480" w:lineRule="auto"/>
        <w:rPr>
          <w:rFonts w:asciiTheme="majorBidi" w:hAnsiTheme="majorBidi" w:cstheme="majorBidi"/>
          <w:i/>
          <w:iCs/>
          <w:sz w:val="22"/>
          <w:szCs w:val="22"/>
        </w:rPr>
      </w:pPr>
      <w:r w:rsidRPr="006E01E1">
        <w:rPr>
          <w:rFonts w:asciiTheme="majorBidi" w:hAnsiTheme="majorBidi" w:cstheme="majorBidi"/>
          <w:i/>
          <w:iCs/>
          <w:sz w:val="22"/>
          <w:szCs w:val="22"/>
        </w:rPr>
        <w:t>Calculating Priority Vectors</w:t>
      </w:r>
    </w:p>
    <w:p w14:paraId="1881C095" w14:textId="77777777" w:rsidR="00CF49F1" w:rsidRPr="006E01E1" w:rsidRDefault="00CF49F1" w:rsidP="00CF49F1">
      <w:pPr>
        <w:spacing w:line="480" w:lineRule="auto"/>
        <w:jc w:val="both"/>
        <w:rPr>
          <w:rFonts w:asciiTheme="majorBidi" w:hAnsiTheme="majorBidi" w:cstheme="majorBidi"/>
          <w:sz w:val="22"/>
          <w:szCs w:val="22"/>
        </w:rPr>
      </w:pPr>
      <w:r w:rsidRPr="006E01E1">
        <w:rPr>
          <w:rFonts w:asciiTheme="majorBidi" w:hAnsiTheme="majorBidi" w:cstheme="majorBidi"/>
          <w:sz w:val="22"/>
          <w:szCs w:val="22"/>
        </w:rPr>
        <w:t xml:space="preserve">Once the comparisons are made, AHP uses these to calculate priority vectors—numerical scores representing </w:t>
      </w:r>
      <w:r>
        <w:rPr>
          <w:rFonts w:asciiTheme="majorBidi" w:hAnsiTheme="majorBidi" w:cstheme="majorBidi"/>
          <w:sz w:val="22"/>
          <w:szCs w:val="22"/>
        </w:rPr>
        <w:t xml:space="preserve">the relative importance of each criterion </w:t>
      </w:r>
      <w:r w:rsidRPr="006E01E1">
        <w:rPr>
          <w:rFonts w:asciiTheme="majorBidi" w:hAnsiTheme="majorBidi" w:cstheme="majorBidi"/>
          <w:sz w:val="22"/>
          <w:szCs w:val="22"/>
        </w:rPr>
        <w:t xml:space="preserve">or alternative. This is done through matrix calculations, often by finding the normalized eigenvector of the comparison matrix. The priority vectors for the criteria in our example </w:t>
      </w:r>
      <w:r>
        <w:rPr>
          <w:rFonts w:asciiTheme="majorBidi" w:hAnsiTheme="majorBidi" w:cstheme="majorBidi"/>
          <w:sz w:val="22"/>
          <w:szCs w:val="22"/>
        </w:rPr>
        <w:t>assign weights to each factor, indicating their relative importance in the decision-making</w:t>
      </w:r>
      <w:r w:rsidRPr="006E01E1">
        <w:rPr>
          <w:rFonts w:asciiTheme="majorBidi" w:hAnsiTheme="majorBidi" w:cstheme="majorBidi"/>
          <w:sz w:val="22"/>
          <w:szCs w:val="22"/>
        </w:rPr>
        <w:t xml:space="preserve"> process. The priority vectors can also be calculated for alternatives under each criterion to rank them accordingly. </w:t>
      </w:r>
    </w:p>
    <w:p w14:paraId="44C5CAE7" w14:textId="77777777" w:rsidR="00CF49F1" w:rsidRPr="006E01E1" w:rsidRDefault="00CF49F1" w:rsidP="00CF49F1">
      <w:pPr>
        <w:pStyle w:val="ListParagraph"/>
        <w:numPr>
          <w:ilvl w:val="0"/>
          <w:numId w:val="3"/>
        </w:numPr>
        <w:spacing w:line="480" w:lineRule="auto"/>
        <w:rPr>
          <w:rFonts w:asciiTheme="majorBidi" w:hAnsiTheme="majorBidi" w:cstheme="majorBidi"/>
          <w:i/>
          <w:iCs/>
          <w:sz w:val="22"/>
          <w:szCs w:val="22"/>
        </w:rPr>
      </w:pPr>
      <w:r w:rsidRPr="006E01E1">
        <w:rPr>
          <w:rFonts w:asciiTheme="majorBidi" w:hAnsiTheme="majorBidi" w:cstheme="majorBidi"/>
          <w:i/>
          <w:iCs/>
          <w:sz w:val="22"/>
          <w:szCs w:val="22"/>
        </w:rPr>
        <w:t>Consistency Ratio (CR) Analysis</w:t>
      </w:r>
    </w:p>
    <w:p w14:paraId="7305D14A" w14:textId="77777777" w:rsidR="00CF49F1" w:rsidRPr="006E01E1" w:rsidRDefault="00CF49F1" w:rsidP="00CF49F1">
      <w:pPr>
        <w:spacing w:line="480" w:lineRule="auto"/>
        <w:jc w:val="both"/>
        <w:rPr>
          <w:rFonts w:asciiTheme="majorBidi" w:hAnsiTheme="majorBidi" w:cstheme="majorBidi"/>
          <w:sz w:val="22"/>
          <w:szCs w:val="22"/>
        </w:rPr>
      </w:pPr>
      <w:r w:rsidRPr="006E01E1">
        <w:rPr>
          <w:rFonts w:asciiTheme="majorBidi" w:hAnsiTheme="majorBidi" w:cstheme="majorBidi"/>
          <w:sz w:val="22"/>
          <w:szCs w:val="22"/>
        </w:rPr>
        <w:t xml:space="preserve">A critical step in AHP is the Consistency Ratio (CR), which ensures the </w:t>
      </w:r>
      <w:r>
        <w:rPr>
          <w:rFonts w:asciiTheme="majorBidi" w:hAnsiTheme="majorBidi" w:cstheme="majorBidi"/>
          <w:sz w:val="22"/>
          <w:szCs w:val="22"/>
        </w:rPr>
        <w:t>decision-makers'</w:t>
      </w:r>
      <w:r w:rsidRPr="006E01E1">
        <w:rPr>
          <w:rFonts w:asciiTheme="majorBidi" w:hAnsiTheme="majorBidi" w:cstheme="majorBidi"/>
          <w:sz w:val="22"/>
          <w:szCs w:val="22"/>
        </w:rPr>
        <w:t xml:space="preserve"> judgments are consistent. The CR compares the consistency of the pairwise comparisons with randomly generated comparisons. If the CR is less than 0.1 (10%), the judgments are considered consistent; if it exceeds this threshold, revisions in pairwise comparisons are necessary to ensure reliability. Steps for Calculating Consistency Ratio:</w:t>
      </w:r>
    </w:p>
    <w:p w14:paraId="413AE7C3" w14:textId="77777777" w:rsidR="00CF49F1" w:rsidRPr="006E01E1" w:rsidRDefault="00CF49F1" w:rsidP="00CF49F1">
      <w:pPr>
        <w:numPr>
          <w:ilvl w:val="0"/>
          <w:numId w:val="2"/>
        </w:numPr>
        <w:spacing w:line="480" w:lineRule="auto"/>
        <w:rPr>
          <w:rFonts w:asciiTheme="majorBidi" w:hAnsiTheme="majorBidi" w:cstheme="majorBidi"/>
          <w:sz w:val="22"/>
          <w:szCs w:val="22"/>
        </w:rPr>
      </w:pPr>
      <w:r w:rsidRPr="006E01E1">
        <w:rPr>
          <w:rFonts w:asciiTheme="majorBidi" w:hAnsiTheme="majorBidi" w:cstheme="majorBidi"/>
          <w:sz w:val="22"/>
          <w:szCs w:val="22"/>
        </w:rPr>
        <w:t>Compute the Consistency Index (CI):</w:t>
      </w:r>
    </w:p>
    <w:p w14:paraId="0BDA02A1" w14:textId="77777777" w:rsidR="00CF49F1" w:rsidRPr="006E01E1" w:rsidRDefault="00CF49F1" w:rsidP="00CF49F1">
      <w:pPr>
        <w:spacing w:line="480" w:lineRule="auto"/>
        <w:rPr>
          <w:rFonts w:asciiTheme="majorBidi" w:hAnsiTheme="majorBidi" w:cstheme="majorBidi"/>
          <w:sz w:val="22"/>
          <w:szCs w:val="22"/>
        </w:rPr>
      </w:pPr>
      <m:oMathPara>
        <m:oMath>
          <m:r>
            <w:rPr>
              <w:rFonts w:ascii="Cambria Math" w:hAnsi="Cambria Math" w:cstheme="majorBidi"/>
              <w:sz w:val="22"/>
              <w:szCs w:val="22"/>
            </w:rPr>
            <m:t>CI=</m:t>
          </m:r>
          <m:f>
            <m:fPr>
              <m:type m:val="skw"/>
              <m:ctrlPr>
                <w:rPr>
                  <w:rFonts w:ascii="Cambria Math" w:hAnsi="Cambria Math" w:cstheme="majorBidi"/>
                  <w:i/>
                  <w:sz w:val="22"/>
                  <w:szCs w:val="22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theme="majorBidi"/>
                      <w:i/>
                      <w:sz w:val="22"/>
                      <w:szCs w:val="22"/>
                    </w:rPr>
                  </m:ctrlPr>
                </m:sSubPr>
                <m:e>
                  <m:r>
                    <w:rPr>
                      <w:rFonts w:ascii="Cambria Math" w:hAnsi="Cambria Math" w:cstheme="majorBidi"/>
                      <w:sz w:val="22"/>
                      <w:szCs w:val="22"/>
                    </w:rPr>
                    <m:t>λ</m:t>
                  </m:r>
                </m:e>
                <m:sub>
                  <m:r>
                    <w:rPr>
                      <w:rFonts w:ascii="Cambria Math" w:hAnsi="Cambria Math" w:cstheme="majorBidi"/>
                      <w:sz w:val="22"/>
                      <w:szCs w:val="22"/>
                    </w:rPr>
                    <m:t>max</m:t>
                  </m:r>
                </m:sub>
              </m:sSub>
              <m:r>
                <w:rPr>
                  <w:rFonts w:ascii="Cambria Math" w:hAnsi="Cambria Math" w:cstheme="majorBidi"/>
                  <w:sz w:val="22"/>
                  <w:szCs w:val="22"/>
                </w:rPr>
                <m:t>-1</m:t>
              </m:r>
            </m:num>
            <m:den>
              <m:r>
                <w:rPr>
                  <w:rFonts w:ascii="Cambria Math" w:hAnsi="Cambria Math" w:cstheme="majorBidi"/>
                  <w:sz w:val="22"/>
                  <w:szCs w:val="22"/>
                </w:rPr>
                <m:t>n-1</m:t>
              </m:r>
            </m:den>
          </m:f>
        </m:oMath>
      </m:oMathPara>
    </w:p>
    <w:p w14:paraId="45A38559" w14:textId="77777777" w:rsidR="00CF49F1" w:rsidRPr="006E01E1" w:rsidRDefault="00CF49F1" w:rsidP="00CF49F1">
      <w:pPr>
        <w:spacing w:line="480" w:lineRule="auto"/>
        <w:rPr>
          <w:rFonts w:asciiTheme="majorBidi" w:hAnsiTheme="majorBidi" w:cstheme="majorBidi"/>
          <w:sz w:val="22"/>
          <w:szCs w:val="22"/>
        </w:rPr>
      </w:pPr>
      <w:r w:rsidRPr="006E01E1">
        <w:rPr>
          <w:rFonts w:asciiTheme="majorBidi" w:hAnsiTheme="majorBidi" w:cstheme="majorBidi"/>
          <w:sz w:val="22"/>
          <w:szCs w:val="22"/>
        </w:rPr>
        <w:t xml:space="preserve">where </w:t>
      </w:r>
      <w:bookmarkStart w:id="0" w:name="_Hlk177042944"/>
      <m:oMath>
        <m:sSub>
          <m:sSubPr>
            <m:ctrlPr>
              <w:rPr>
                <w:rFonts w:ascii="Cambria Math" w:hAnsi="Cambria Math" w:cstheme="majorBidi"/>
                <w:i/>
                <w:sz w:val="22"/>
                <w:szCs w:val="22"/>
              </w:rPr>
            </m:ctrlPr>
          </m:sSubPr>
          <m:e>
            <m:r>
              <w:rPr>
                <w:rFonts w:ascii="Cambria Math" w:hAnsi="Cambria Math" w:cstheme="majorBidi"/>
                <w:sz w:val="22"/>
                <w:szCs w:val="22"/>
              </w:rPr>
              <m:t>λ</m:t>
            </m:r>
          </m:e>
          <m:sub>
            <m:r>
              <w:rPr>
                <w:rFonts w:ascii="Cambria Math" w:hAnsi="Cambria Math" w:cstheme="majorBidi"/>
                <w:sz w:val="22"/>
                <w:szCs w:val="22"/>
              </w:rPr>
              <m:t>max</m:t>
            </m:r>
          </m:sub>
        </m:sSub>
      </m:oMath>
      <w:bookmarkEnd w:id="0"/>
      <w:r w:rsidRPr="006E01E1">
        <w:rPr>
          <w:rFonts w:asciiTheme="majorBidi" w:hAnsiTheme="majorBidi" w:cstheme="majorBidi"/>
          <w:sz w:val="22"/>
          <w:szCs w:val="22"/>
        </w:rPr>
        <w:t xml:space="preserve"> is the largest eigenvalue of the matrix, and n is the number of criteria.</w:t>
      </w:r>
    </w:p>
    <w:p w14:paraId="2D3F7D47" w14:textId="77777777" w:rsidR="00CF49F1" w:rsidRPr="006E01E1" w:rsidRDefault="00CF49F1" w:rsidP="00CF49F1">
      <w:pPr>
        <w:numPr>
          <w:ilvl w:val="0"/>
          <w:numId w:val="2"/>
        </w:numPr>
        <w:spacing w:line="480" w:lineRule="auto"/>
        <w:rPr>
          <w:rFonts w:asciiTheme="majorBidi" w:hAnsiTheme="majorBidi" w:cstheme="majorBidi"/>
          <w:sz w:val="22"/>
          <w:szCs w:val="22"/>
        </w:rPr>
      </w:pPr>
      <w:r w:rsidRPr="006E01E1">
        <w:rPr>
          <w:rFonts w:asciiTheme="majorBidi" w:hAnsiTheme="majorBidi" w:cstheme="majorBidi"/>
          <w:b/>
          <w:bCs/>
          <w:sz w:val="22"/>
          <w:szCs w:val="22"/>
        </w:rPr>
        <w:t>Random Consistency Index (RI)</w:t>
      </w:r>
      <w:r w:rsidRPr="006E01E1">
        <w:rPr>
          <w:rFonts w:asciiTheme="majorBidi" w:hAnsiTheme="majorBidi" w:cstheme="majorBidi"/>
          <w:sz w:val="22"/>
          <w:szCs w:val="22"/>
        </w:rPr>
        <w:t>: Predefined values exist for different-sized matrices (e.g., for 4 criteria, RI = 0.90).</w:t>
      </w:r>
    </w:p>
    <w:p w14:paraId="77B5CD61" w14:textId="77777777" w:rsidR="00CF49F1" w:rsidRPr="006E01E1" w:rsidRDefault="00CF49F1" w:rsidP="00CF49F1">
      <w:pPr>
        <w:numPr>
          <w:ilvl w:val="0"/>
          <w:numId w:val="2"/>
        </w:numPr>
        <w:spacing w:line="480" w:lineRule="auto"/>
        <w:rPr>
          <w:rFonts w:asciiTheme="majorBidi" w:hAnsiTheme="majorBidi" w:cstheme="majorBidi"/>
          <w:sz w:val="22"/>
          <w:szCs w:val="22"/>
        </w:rPr>
      </w:pPr>
      <w:r w:rsidRPr="006E01E1">
        <w:rPr>
          <w:rFonts w:asciiTheme="majorBidi" w:hAnsiTheme="majorBidi" w:cstheme="majorBidi"/>
          <w:b/>
          <w:bCs/>
          <w:sz w:val="22"/>
          <w:szCs w:val="22"/>
        </w:rPr>
        <w:t>Consistency Ratio (CR)</w:t>
      </w:r>
      <w:r w:rsidRPr="006E01E1">
        <w:rPr>
          <w:rFonts w:asciiTheme="majorBidi" w:hAnsiTheme="majorBidi" w:cstheme="majorBidi"/>
          <w:sz w:val="22"/>
          <w:szCs w:val="22"/>
        </w:rPr>
        <w:t>:</w:t>
      </w:r>
    </w:p>
    <w:p w14:paraId="1494F21C" w14:textId="77777777" w:rsidR="00CF49F1" w:rsidRPr="006E01E1" w:rsidRDefault="00CF49F1" w:rsidP="00CF49F1">
      <w:pPr>
        <w:spacing w:line="480" w:lineRule="auto"/>
        <w:rPr>
          <w:rFonts w:asciiTheme="majorBidi" w:hAnsiTheme="majorBidi" w:cstheme="majorBidi"/>
          <w:sz w:val="22"/>
          <w:szCs w:val="22"/>
        </w:rPr>
      </w:pPr>
      <m:oMathPara>
        <m:oMath>
          <m:r>
            <w:rPr>
              <w:rFonts w:ascii="Cambria Math" w:hAnsi="Cambria Math" w:cstheme="majorBidi"/>
              <w:sz w:val="22"/>
              <w:szCs w:val="22"/>
            </w:rPr>
            <m:t>CR=</m:t>
          </m:r>
          <m:f>
            <m:fPr>
              <m:ctrlPr>
                <w:rPr>
                  <w:rFonts w:ascii="Cambria Math" w:hAnsi="Cambria Math" w:cstheme="majorBidi"/>
                  <w:i/>
                  <w:sz w:val="22"/>
                  <w:szCs w:val="22"/>
                </w:rPr>
              </m:ctrlPr>
            </m:fPr>
            <m:num>
              <m:r>
                <w:rPr>
                  <w:rFonts w:ascii="Cambria Math" w:hAnsi="Cambria Math" w:cstheme="majorBidi"/>
                  <w:sz w:val="22"/>
                  <w:szCs w:val="22"/>
                </w:rPr>
                <m:t>CI</m:t>
              </m:r>
            </m:num>
            <m:den>
              <m:r>
                <w:rPr>
                  <w:rFonts w:ascii="Cambria Math" w:hAnsi="Cambria Math" w:cstheme="majorBidi"/>
                  <w:sz w:val="22"/>
                  <w:szCs w:val="22"/>
                </w:rPr>
                <m:t>RI</m:t>
              </m:r>
            </m:den>
          </m:f>
        </m:oMath>
      </m:oMathPara>
    </w:p>
    <w:p w14:paraId="3118D6FE" w14:textId="77777777" w:rsidR="00CF49F1" w:rsidRPr="006E01E1" w:rsidRDefault="00CF49F1" w:rsidP="00CF49F1">
      <w:pPr>
        <w:spacing w:line="480" w:lineRule="auto"/>
        <w:jc w:val="both"/>
        <w:rPr>
          <w:rFonts w:asciiTheme="majorBidi" w:hAnsiTheme="majorBidi" w:cstheme="majorBidi"/>
          <w:sz w:val="22"/>
          <w:szCs w:val="22"/>
        </w:rPr>
      </w:pPr>
      <w:r w:rsidRPr="006E01E1">
        <w:rPr>
          <w:rFonts w:asciiTheme="majorBidi" w:hAnsiTheme="majorBidi" w:cstheme="majorBidi"/>
          <w:sz w:val="22"/>
          <w:szCs w:val="22"/>
        </w:rPr>
        <w:lastRenderedPageBreak/>
        <w:t>A CR value below 0.1 indicates acceptable consistency, while a higher value suggests the need for judgment revision.</w:t>
      </w:r>
    </w:p>
    <w:p w14:paraId="048122B2" w14:textId="77777777" w:rsidR="005C1525" w:rsidRDefault="005C1525"/>
    <w:sectPr w:rsidR="005C1525" w:rsidSect="00E37A6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46E47"/>
    <w:multiLevelType w:val="hybridMultilevel"/>
    <w:tmpl w:val="388E2FE0"/>
    <w:lvl w:ilvl="0" w:tplc="08090013">
      <w:start w:val="1"/>
      <w:numFmt w:val="upp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4E0D10"/>
    <w:multiLevelType w:val="multilevel"/>
    <w:tmpl w:val="569E48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4"/>
      <w:numFmt w:val="bullet"/>
      <w:lvlText w:val="-"/>
      <w:lvlJc w:val="left"/>
      <w:pPr>
        <w:ind w:left="1440" w:hanging="360"/>
      </w:pPr>
      <w:rPr>
        <w:rFonts w:ascii="Palatino Linotype" w:eastAsiaTheme="minorHAnsi" w:hAnsi="Palatino Linotype" w:cstheme="majorBidi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607390B"/>
    <w:multiLevelType w:val="multilevel"/>
    <w:tmpl w:val="1CF2C6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90651416">
    <w:abstractNumId w:val="1"/>
  </w:num>
  <w:num w:numId="2" w16cid:durableId="904146876">
    <w:abstractNumId w:val="2"/>
  </w:num>
  <w:num w:numId="3" w16cid:durableId="6648216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1062"/>
    <w:rsid w:val="001B1062"/>
    <w:rsid w:val="0038565D"/>
    <w:rsid w:val="00577801"/>
    <w:rsid w:val="005A7993"/>
    <w:rsid w:val="005C1525"/>
    <w:rsid w:val="006770B9"/>
    <w:rsid w:val="006E2A2F"/>
    <w:rsid w:val="00CF49F1"/>
    <w:rsid w:val="00E37A67"/>
    <w:rsid w:val="00F42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985A11E4-3470-4067-BBB2-BAAD23229B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49F1"/>
  </w:style>
  <w:style w:type="paragraph" w:styleId="Heading1">
    <w:name w:val="heading 1"/>
    <w:basedOn w:val="Normal"/>
    <w:next w:val="Normal"/>
    <w:link w:val="Heading1Char"/>
    <w:uiPriority w:val="9"/>
    <w:qFormat/>
    <w:rsid w:val="001B10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10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106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10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106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B106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106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106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106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106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106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106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106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106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B106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106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106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106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B10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B10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B106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B10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B10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B106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B106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B106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106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106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B106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476</Words>
  <Characters>2872</Characters>
  <Application>Microsoft Office Word</Application>
  <DocSecurity>0</DocSecurity>
  <Lines>48</Lines>
  <Paragraphs>26</Paragraphs>
  <ScaleCrop>false</ScaleCrop>
  <Company/>
  <LinksUpToDate>false</LinksUpToDate>
  <CharactersWithSpaces>3322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X.W</dc:creator>
  <cp:keywords/>
  <dc:description/>
  <cp:lastModifiedBy>Afshin Davarpanah</cp:lastModifiedBy>
  <cp:revision>2</cp:revision>
  <dcterms:created xsi:type="dcterms:W3CDTF">2025-10-14T16:25:00Z</dcterms:created>
  <dcterms:modified xsi:type="dcterms:W3CDTF">2025-10-14T16:25:00Z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558c4322-2724-49c2-89cb-d7460b465ed9</vt:lpwstr>
  </property>
</Properties>
</file>