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02628" w14:textId="3AB3703F" w:rsidR="008A6848" w:rsidRPr="007C3D72" w:rsidRDefault="003C1B9E" w:rsidP="008A6848">
      <w:pPr>
        <w:pStyle w:val="Subtitle"/>
        <w:jc w:val="both"/>
        <w:rPr>
          <w:rFonts w:ascii="Times New Roman" w:eastAsiaTheme="minorEastAsia" w:hAnsi="Times New Roman" w:cs="Times New Roman"/>
          <w:b/>
          <w:bCs/>
          <w:lang w:eastAsia="zh-TW"/>
        </w:rPr>
      </w:pPr>
      <w:r w:rsidRPr="007C3D72">
        <w:rPr>
          <w:rFonts w:ascii="Times New Roman" w:eastAsiaTheme="minorEastAsia" w:hAnsi="Times New Roman" w:cs="Times New Roman"/>
          <w:b/>
          <w:bCs/>
          <w:lang w:eastAsia="zh-TW"/>
        </w:rPr>
        <w:t>Supplemental material</w:t>
      </w:r>
    </w:p>
    <w:p w14:paraId="433CDD38" w14:textId="46597555" w:rsidR="008A6848" w:rsidRPr="007C3D72" w:rsidRDefault="003C1B9E" w:rsidP="009021A2">
      <w:pPr>
        <w:rPr>
          <w:rFonts w:ascii="Times New Roman" w:hAnsi="Times New Roman"/>
          <w:b/>
          <w:bCs/>
          <w:sz w:val="20"/>
          <w:szCs w:val="20"/>
          <w:lang w:eastAsia="zh-TW"/>
        </w:rPr>
      </w:pPr>
      <w:r w:rsidRPr="007C3D72">
        <w:rPr>
          <w:rFonts w:ascii="Times New Roman" w:hAnsi="Times New Roman"/>
          <w:b/>
          <w:bCs/>
          <w:sz w:val="20"/>
          <w:szCs w:val="20"/>
          <w:lang w:eastAsia="zh-TW"/>
        </w:rPr>
        <w:t>Table of Contents</w:t>
      </w:r>
    </w:p>
    <w:p w14:paraId="659A739B" w14:textId="6422D0A8" w:rsidR="00BF70D7" w:rsidRPr="007C3D72" w:rsidRDefault="004F56F6">
      <w:pPr>
        <w:pStyle w:val="TOC1"/>
        <w:rPr>
          <w:rFonts w:cstheme="minorBidi"/>
          <w:noProof/>
          <w:kern w:val="2"/>
          <w:sz w:val="24"/>
        </w:rPr>
      </w:pPr>
      <w:r w:rsidRPr="007C3D72">
        <w:fldChar w:fldCharType="begin"/>
      </w:r>
      <w:r w:rsidRPr="007C3D72">
        <w:instrText xml:space="preserve"> TOC \o "1-3" \h \z \u </w:instrText>
      </w:r>
      <w:r w:rsidRPr="007C3D72">
        <w:fldChar w:fldCharType="separate"/>
      </w:r>
      <w:hyperlink w:anchor="_Toc212305657" w:history="1">
        <w:r w:rsidR="00BF70D7" w:rsidRPr="007C3D72">
          <w:rPr>
            <w:rStyle w:val="Hyperlink"/>
            <w:rFonts w:ascii="Times New Roman" w:hAnsi="Times New Roman"/>
            <w:b/>
            <w:bCs/>
            <w:noProof/>
            <w:color w:val="auto"/>
          </w:rPr>
          <w:t>A.</w:t>
        </w:r>
        <w:r w:rsidR="00BF70D7" w:rsidRPr="007C3D72">
          <w:rPr>
            <w:rFonts w:cstheme="minorBidi"/>
            <w:noProof/>
            <w:kern w:val="2"/>
            <w:sz w:val="24"/>
          </w:rPr>
          <w:tab/>
        </w:r>
        <w:r w:rsidR="00BF70D7" w:rsidRPr="007C3D72">
          <w:rPr>
            <w:rStyle w:val="Hyperlink"/>
            <w:rFonts w:ascii="Times New Roman" w:hAnsi="Times New Roman"/>
            <w:b/>
            <w:bCs/>
            <w:noProof/>
            <w:color w:val="auto"/>
          </w:rPr>
          <w:t xml:space="preserve">Genotype assignment and </w:t>
        </w:r>
        <w:r w:rsidR="00BF70D7" w:rsidRPr="007C3D72">
          <w:rPr>
            <w:rStyle w:val="Hyperlink"/>
            <w:rFonts w:ascii="Times New Roman" w:eastAsia="Times New Roman" w:hAnsi="Times New Roman"/>
            <w:b/>
            <w:bCs/>
            <w:noProof/>
            <w:color w:val="auto"/>
          </w:rPr>
          <w:t>sequence data</w:t>
        </w:r>
        <w:r w:rsidR="00BF70D7" w:rsidRPr="007C3D72">
          <w:rPr>
            <w:noProof/>
            <w:webHidden/>
          </w:rPr>
          <w:tab/>
        </w:r>
        <w:r w:rsidR="00BF70D7" w:rsidRPr="007C3D72">
          <w:rPr>
            <w:noProof/>
            <w:webHidden/>
          </w:rPr>
          <w:fldChar w:fldCharType="begin"/>
        </w:r>
        <w:r w:rsidR="00BF70D7" w:rsidRPr="007C3D72">
          <w:rPr>
            <w:noProof/>
            <w:webHidden/>
          </w:rPr>
          <w:instrText xml:space="preserve"> PAGEREF _Toc212305657 \h </w:instrText>
        </w:r>
        <w:r w:rsidR="00BF70D7" w:rsidRPr="007C3D72">
          <w:rPr>
            <w:noProof/>
            <w:webHidden/>
          </w:rPr>
        </w:r>
        <w:r w:rsidR="00BF70D7" w:rsidRPr="007C3D72">
          <w:rPr>
            <w:noProof/>
            <w:webHidden/>
          </w:rPr>
          <w:fldChar w:fldCharType="separate"/>
        </w:r>
        <w:r w:rsidR="00BF70D7" w:rsidRPr="007C3D72">
          <w:rPr>
            <w:noProof/>
            <w:webHidden/>
          </w:rPr>
          <w:t>3</w:t>
        </w:r>
        <w:r w:rsidR="00BF70D7" w:rsidRPr="007C3D72">
          <w:rPr>
            <w:noProof/>
            <w:webHidden/>
          </w:rPr>
          <w:fldChar w:fldCharType="end"/>
        </w:r>
      </w:hyperlink>
    </w:p>
    <w:p w14:paraId="7151EB7B" w14:textId="655214D4" w:rsidR="00BF70D7" w:rsidRPr="007C3D72" w:rsidRDefault="00BF70D7">
      <w:pPr>
        <w:pStyle w:val="TOC2"/>
        <w:tabs>
          <w:tab w:val="right" w:leader="dot" w:pos="8296"/>
        </w:tabs>
        <w:rPr>
          <w:rFonts w:cstheme="minorBidi"/>
          <w:noProof/>
          <w:kern w:val="2"/>
          <w:sz w:val="24"/>
        </w:rPr>
      </w:pPr>
      <w:hyperlink w:anchor="_Toc212305658" w:history="1">
        <w:r w:rsidRPr="007C3D72">
          <w:rPr>
            <w:rStyle w:val="Hyperlink"/>
            <w:rFonts w:ascii="Times New Roman" w:eastAsia="Times New Roman" w:hAnsi="Times New Roman"/>
            <w:b/>
            <w:bCs/>
            <w:noProof/>
            <w:color w:val="auto"/>
          </w:rPr>
          <w:t>Sequences sources</w:t>
        </w:r>
        <w:r w:rsidRPr="007C3D72">
          <w:rPr>
            <w:noProof/>
            <w:webHidden/>
          </w:rPr>
          <w:tab/>
        </w:r>
        <w:r w:rsidRPr="007C3D72">
          <w:rPr>
            <w:noProof/>
            <w:webHidden/>
          </w:rPr>
          <w:fldChar w:fldCharType="begin"/>
        </w:r>
        <w:r w:rsidRPr="007C3D72">
          <w:rPr>
            <w:noProof/>
            <w:webHidden/>
          </w:rPr>
          <w:instrText xml:space="preserve"> PAGEREF _Toc212305658 \h </w:instrText>
        </w:r>
        <w:r w:rsidRPr="007C3D72">
          <w:rPr>
            <w:noProof/>
            <w:webHidden/>
          </w:rPr>
        </w:r>
        <w:r w:rsidRPr="007C3D72">
          <w:rPr>
            <w:noProof/>
            <w:webHidden/>
          </w:rPr>
          <w:fldChar w:fldCharType="separate"/>
        </w:r>
        <w:r w:rsidRPr="007C3D72">
          <w:rPr>
            <w:noProof/>
            <w:webHidden/>
          </w:rPr>
          <w:t>3</w:t>
        </w:r>
        <w:r w:rsidRPr="007C3D72">
          <w:rPr>
            <w:noProof/>
            <w:webHidden/>
          </w:rPr>
          <w:fldChar w:fldCharType="end"/>
        </w:r>
      </w:hyperlink>
    </w:p>
    <w:p w14:paraId="6EC3B648" w14:textId="522F17A1" w:rsidR="00BF70D7" w:rsidRPr="007C3D72" w:rsidRDefault="00BF70D7">
      <w:pPr>
        <w:pStyle w:val="TOC2"/>
        <w:tabs>
          <w:tab w:val="right" w:leader="dot" w:pos="8296"/>
        </w:tabs>
        <w:rPr>
          <w:rFonts w:cstheme="minorBidi"/>
          <w:noProof/>
          <w:kern w:val="2"/>
          <w:sz w:val="24"/>
        </w:rPr>
      </w:pPr>
      <w:hyperlink w:anchor="_Toc212305659" w:history="1">
        <w:r w:rsidRPr="007C3D72">
          <w:rPr>
            <w:rStyle w:val="Hyperlink"/>
            <w:rFonts w:ascii="Times New Roman" w:eastAsia="Times New Roman" w:hAnsi="Times New Roman"/>
            <w:b/>
            <w:bCs/>
            <w:noProof/>
            <w:color w:val="auto"/>
          </w:rPr>
          <w:t>Sequence data quality control</w:t>
        </w:r>
        <w:r w:rsidRPr="007C3D72">
          <w:rPr>
            <w:noProof/>
            <w:webHidden/>
          </w:rPr>
          <w:tab/>
        </w:r>
        <w:r w:rsidRPr="007C3D72">
          <w:rPr>
            <w:noProof/>
            <w:webHidden/>
          </w:rPr>
          <w:fldChar w:fldCharType="begin"/>
        </w:r>
        <w:r w:rsidRPr="007C3D72">
          <w:rPr>
            <w:noProof/>
            <w:webHidden/>
          </w:rPr>
          <w:instrText xml:space="preserve"> PAGEREF _Toc212305659 \h </w:instrText>
        </w:r>
        <w:r w:rsidRPr="007C3D72">
          <w:rPr>
            <w:noProof/>
            <w:webHidden/>
          </w:rPr>
        </w:r>
        <w:r w:rsidRPr="007C3D72">
          <w:rPr>
            <w:noProof/>
            <w:webHidden/>
          </w:rPr>
          <w:fldChar w:fldCharType="separate"/>
        </w:r>
        <w:r w:rsidRPr="007C3D72">
          <w:rPr>
            <w:noProof/>
            <w:webHidden/>
          </w:rPr>
          <w:t>3</w:t>
        </w:r>
        <w:r w:rsidRPr="007C3D72">
          <w:rPr>
            <w:noProof/>
            <w:webHidden/>
          </w:rPr>
          <w:fldChar w:fldCharType="end"/>
        </w:r>
      </w:hyperlink>
    </w:p>
    <w:p w14:paraId="6534D7DF" w14:textId="4A89057D" w:rsidR="00BF70D7" w:rsidRPr="007C3D72" w:rsidRDefault="00BF70D7">
      <w:pPr>
        <w:pStyle w:val="TOC2"/>
        <w:tabs>
          <w:tab w:val="right" w:leader="dot" w:pos="8296"/>
        </w:tabs>
        <w:rPr>
          <w:rFonts w:cstheme="minorBidi"/>
          <w:noProof/>
          <w:kern w:val="2"/>
          <w:sz w:val="24"/>
        </w:rPr>
      </w:pPr>
      <w:hyperlink w:anchor="_Toc212305660" w:history="1">
        <w:r w:rsidRPr="007C3D72">
          <w:rPr>
            <w:rStyle w:val="Hyperlink"/>
            <w:rFonts w:ascii="Times New Roman" w:eastAsia="Times New Roman" w:hAnsi="Times New Roman"/>
            <w:b/>
            <w:bCs/>
            <w:noProof/>
            <w:color w:val="auto"/>
          </w:rPr>
          <w:t>Sequence alignment and ORF identification</w:t>
        </w:r>
        <w:r w:rsidRPr="007C3D72">
          <w:rPr>
            <w:noProof/>
            <w:webHidden/>
          </w:rPr>
          <w:tab/>
        </w:r>
        <w:r w:rsidRPr="007C3D72">
          <w:rPr>
            <w:noProof/>
            <w:webHidden/>
          </w:rPr>
          <w:fldChar w:fldCharType="begin"/>
        </w:r>
        <w:r w:rsidRPr="007C3D72">
          <w:rPr>
            <w:noProof/>
            <w:webHidden/>
          </w:rPr>
          <w:instrText xml:space="preserve"> PAGEREF _Toc212305660 \h </w:instrText>
        </w:r>
        <w:r w:rsidRPr="007C3D72">
          <w:rPr>
            <w:noProof/>
            <w:webHidden/>
          </w:rPr>
        </w:r>
        <w:r w:rsidRPr="007C3D72">
          <w:rPr>
            <w:noProof/>
            <w:webHidden/>
          </w:rPr>
          <w:fldChar w:fldCharType="separate"/>
        </w:r>
        <w:r w:rsidRPr="007C3D72">
          <w:rPr>
            <w:noProof/>
            <w:webHidden/>
          </w:rPr>
          <w:t>4</w:t>
        </w:r>
        <w:r w:rsidRPr="007C3D72">
          <w:rPr>
            <w:noProof/>
            <w:webHidden/>
          </w:rPr>
          <w:fldChar w:fldCharType="end"/>
        </w:r>
      </w:hyperlink>
    </w:p>
    <w:p w14:paraId="374A7F9F" w14:textId="1D61E48F" w:rsidR="00BF70D7" w:rsidRPr="007C3D72" w:rsidRDefault="00BF70D7">
      <w:pPr>
        <w:pStyle w:val="TOC2"/>
        <w:tabs>
          <w:tab w:val="right" w:leader="dot" w:pos="8296"/>
        </w:tabs>
        <w:rPr>
          <w:rFonts w:cstheme="minorBidi"/>
          <w:noProof/>
          <w:kern w:val="2"/>
          <w:sz w:val="24"/>
        </w:rPr>
      </w:pPr>
      <w:hyperlink w:anchor="_Toc212305661" w:history="1">
        <w:r w:rsidRPr="007C3D72">
          <w:rPr>
            <w:rStyle w:val="Hyperlink"/>
            <w:rFonts w:ascii="Times New Roman" w:eastAsia="Times New Roman" w:hAnsi="Times New Roman"/>
            <w:b/>
            <w:bCs/>
            <w:noProof/>
            <w:color w:val="auto"/>
          </w:rPr>
          <w:t>Phylogeny construction</w:t>
        </w:r>
        <w:r w:rsidRPr="007C3D72">
          <w:rPr>
            <w:noProof/>
            <w:webHidden/>
          </w:rPr>
          <w:tab/>
        </w:r>
        <w:r w:rsidRPr="007C3D72">
          <w:rPr>
            <w:noProof/>
            <w:webHidden/>
          </w:rPr>
          <w:fldChar w:fldCharType="begin"/>
        </w:r>
        <w:r w:rsidRPr="007C3D72">
          <w:rPr>
            <w:noProof/>
            <w:webHidden/>
          </w:rPr>
          <w:instrText xml:space="preserve"> PAGEREF _Toc212305661 \h </w:instrText>
        </w:r>
        <w:r w:rsidRPr="007C3D72">
          <w:rPr>
            <w:noProof/>
            <w:webHidden/>
          </w:rPr>
        </w:r>
        <w:r w:rsidRPr="007C3D72">
          <w:rPr>
            <w:noProof/>
            <w:webHidden/>
          </w:rPr>
          <w:fldChar w:fldCharType="separate"/>
        </w:r>
        <w:r w:rsidRPr="007C3D72">
          <w:rPr>
            <w:noProof/>
            <w:webHidden/>
          </w:rPr>
          <w:t>5</w:t>
        </w:r>
        <w:r w:rsidRPr="007C3D72">
          <w:rPr>
            <w:noProof/>
            <w:webHidden/>
          </w:rPr>
          <w:fldChar w:fldCharType="end"/>
        </w:r>
      </w:hyperlink>
    </w:p>
    <w:p w14:paraId="400EC909" w14:textId="445BD234" w:rsidR="00BF70D7" w:rsidRPr="007C3D72" w:rsidRDefault="00BF70D7">
      <w:pPr>
        <w:pStyle w:val="TOC2"/>
        <w:tabs>
          <w:tab w:val="right" w:leader="dot" w:pos="8296"/>
        </w:tabs>
        <w:rPr>
          <w:rFonts w:cstheme="minorBidi"/>
          <w:noProof/>
          <w:kern w:val="2"/>
          <w:sz w:val="24"/>
        </w:rPr>
      </w:pPr>
      <w:hyperlink w:anchor="_Toc212305662" w:history="1">
        <w:r w:rsidRPr="007C3D72">
          <w:rPr>
            <w:rStyle w:val="Hyperlink"/>
            <w:rFonts w:ascii="Times New Roman" w:eastAsia="Times New Roman" w:hAnsi="Times New Roman"/>
            <w:b/>
            <w:bCs/>
            <w:noProof/>
            <w:color w:val="auto"/>
          </w:rPr>
          <w:t>Genetic distance threshold determination for six internal genes</w:t>
        </w:r>
        <w:r w:rsidRPr="007C3D72">
          <w:rPr>
            <w:noProof/>
            <w:webHidden/>
          </w:rPr>
          <w:tab/>
        </w:r>
        <w:r w:rsidRPr="007C3D72">
          <w:rPr>
            <w:noProof/>
            <w:webHidden/>
          </w:rPr>
          <w:fldChar w:fldCharType="begin"/>
        </w:r>
        <w:r w:rsidRPr="007C3D72">
          <w:rPr>
            <w:noProof/>
            <w:webHidden/>
          </w:rPr>
          <w:instrText xml:space="preserve"> PAGEREF _Toc212305662 \h </w:instrText>
        </w:r>
        <w:r w:rsidRPr="007C3D72">
          <w:rPr>
            <w:noProof/>
            <w:webHidden/>
          </w:rPr>
        </w:r>
        <w:r w:rsidRPr="007C3D72">
          <w:rPr>
            <w:noProof/>
            <w:webHidden/>
          </w:rPr>
          <w:fldChar w:fldCharType="separate"/>
        </w:r>
        <w:r w:rsidRPr="007C3D72">
          <w:rPr>
            <w:noProof/>
            <w:webHidden/>
          </w:rPr>
          <w:t>6</w:t>
        </w:r>
        <w:r w:rsidRPr="007C3D72">
          <w:rPr>
            <w:noProof/>
            <w:webHidden/>
          </w:rPr>
          <w:fldChar w:fldCharType="end"/>
        </w:r>
      </w:hyperlink>
    </w:p>
    <w:p w14:paraId="124322AF" w14:textId="7B003DC4" w:rsidR="00BF70D7" w:rsidRPr="007C3D72" w:rsidRDefault="00BF70D7">
      <w:pPr>
        <w:pStyle w:val="TOC2"/>
        <w:tabs>
          <w:tab w:val="right" w:leader="dot" w:pos="8296"/>
        </w:tabs>
        <w:rPr>
          <w:rFonts w:cstheme="minorBidi"/>
          <w:noProof/>
          <w:kern w:val="2"/>
          <w:sz w:val="24"/>
        </w:rPr>
      </w:pPr>
      <w:hyperlink w:anchor="_Toc212305663" w:history="1">
        <w:r w:rsidRPr="007C3D72">
          <w:rPr>
            <w:rStyle w:val="Hyperlink"/>
            <w:rFonts w:ascii="Times New Roman" w:hAnsi="Times New Roman"/>
            <w:noProof/>
            <w:color w:val="auto"/>
          </w:rPr>
          <w:t>Data Records</w:t>
        </w:r>
        <w:r w:rsidRPr="007C3D72">
          <w:rPr>
            <w:noProof/>
            <w:webHidden/>
          </w:rPr>
          <w:tab/>
        </w:r>
        <w:r w:rsidRPr="007C3D72">
          <w:rPr>
            <w:noProof/>
            <w:webHidden/>
          </w:rPr>
          <w:fldChar w:fldCharType="begin"/>
        </w:r>
        <w:r w:rsidRPr="007C3D72">
          <w:rPr>
            <w:noProof/>
            <w:webHidden/>
          </w:rPr>
          <w:instrText xml:space="preserve"> PAGEREF _Toc212305663 \h </w:instrText>
        </w:r>
        <w:r w:rsidRPr="007C3D72">
          <w:rPr>
            <w:noProof/>
            <w:webHidden/>
          </w:rPr>
        </w:r>
        <w:r w:rsidRPr="007C3D72">
          <w:rPr>
            <w:noProof/>
            <w:webHidden/>
          </w:rPr>
          <w:fldChar w:fldCharType="separate"/>
        </w:r>
        <w:r w:rsidRPr="007C3D72">
          <w:rPr>
            <w:noProof/>
            <w:webHidden/>
          </w:rPr>
          <w:t>8</w:t>
        </w:r>
        <w:r w:rsidRPr="007C3D72">
          <w:rPr>
            <w:noProof/>
            <w:webHidden/>
          </w:rPr>
          <w:fldChar w:fldCharType="end"/>
        </w:r>
      </w:hyperlink>
    </w:p>
    <w:p w14:paraId="349640D5" w14:textId="6E16418E" w:rsidR="00BF70D7" w:rsidRPr="007C3D72" w:rsidRDefault="00BF70D7">
      <w:pPr>
        <w:pStyle w:val="TOC2"/>
        <w:tabs>
          <w:tab w:val="right" w:leader="dot" w:pos="8296"/>
        </w:tabs>
        <w:rPr>
          <w:rFonts w:cstheme="minorBidi"/>
          <w:noProof/>
          <w:kern w:val="2"/>
          <w:sz w:val="24"/>
        </w:rPr>
      </w:pPr>
      <w:hyperlink w:anchor="_Toc212305664" w:history="1">
        <w:r w:rsidRPr="007C3D72">
          <w:rPr>
            <w:rStyle w:val="Hyperlink"/>
            <w:rFonts w:ascii="Times New Roman" w:hAnsi="Times New Roman"/>
            <w:noProof/>
            <w:color w:val="auto"/>
          </w:rPr>
          <w:t>Technical Validation</w:t>
        </w:r>
        <w:r w:rsidRPr="007C3D72">
          <w:rPr>
            <w:noProof/>
            <w:webHidden/>
          </w:rPr>
          <w:tab/>
        </w:r>
        <w:r w:rsidRPr="007C3D72">
          <w:rPr>
            <w:noProof/>
            <w:webHidden/>
          </w:rPr>
          <w:fldChar w:fldCharType="begin"/>
        </w:r>
        <w:r w:rsidRPr="007C3D72">
          <w:rPr>
            <w:noProof/>
            <w:webHidden/>
          </w:rPr>
          <w:instrText xml:space="preserve"> PAGEREF _Toc212305664 \h </w:instrText>
        </w:r>
        <w:r w:rsidRPr="007C3D72">
          <w:rPr>
            <w:noProof/>
            <w:webHidden/>
          </w:rPr>
        </w:r>
        <w:r w:rsidRPr="007C3D72">
          <w:rPr>
            <w:noProof/>
            <w:webHidden/>
          </w:rPr>
          <w:fldChar w:fldCharType="separate"/>
        </w:r>
        <w:r w:rsidRPr="007C3D72">
          <w:rPr>
            <w:noProof/>
            <w:webHidden/>
          </w:rPr>
          <w:t>11</w:t>
        </w:r>
        <w:r w:rsidRPr="007C3D72">
          <w:rPr>
            <w:noProof/>
            <w:webHidden/>
          </w:rPr>
          <w:fldChar w:fldCharType="end"/>
        </w:r>
      </w:hyperlink>
    </w:p>
    <w:p w14:paraId="0341FA22" w14:textId="7B69EEA0" w:rsidR="00BF70D7" w:rsidRPr="007C3D72" w:rsidRDefault="00BF70D7">
      <w:pPr>
        <w:pStyle w:val="TOC1"/>
        <w:rPr>
          <w:rFonts w:cstheme="minorBidi"/>
          <w:noProof/>
          <w:kern w:val="2"/>
          <w:sz w:val="24"/>
        </w:rPr>
      </w:pPr>
      <w:hyperlink w:anchor="_Toc212305665" w:history="1">
        <w:r w:rsidRPr="007C3D72">
          <w:rPr>
            <w:rStyle w:val="Hyperlink"/>
            <w:rFonts w:ascii="Times New Roman" w:eastAsia="Times New Roman" w:hAnsi="Times New Roman"/>
            <w:b/>
            <w:bCs/>
            <w:noProof/>
            <w:color w:val="auto"/>
          </w:rPr>
          <w:t>B.</w:t>
        </w:r>
        <w:r w:rsidRPr="007C3D72">
          <w:rPr>
            <w:rFonts w:cstheme="minorBidi"/>
            <w:noProof/>
            <w:kern w:val="2"/>
            <w:sz w:val="24"/>
          </w:rPr>
          <w:tab/>
        </w:r>
        <w:r w:rsidRPr="007C3D72">
          <w:rPr>
            <w:rStyle w:val="Hyperlink"/>
            <w:rFonts w:ascii="Times New Roman" w:eastAsia="Times New Roman" w:hAnsi="Times New Roman"/>
            <w:b/>
            <w:bCs/>
            <w:noProof/>
            <w:color w:val="auto"/>
          </w:rPr>
          <w:t>Data processing for other data sources</w:t>
        </w:r>
        <w:r w:rsidRPr="007C3D72">
          <w:rPr>
            <w:noProof/>
            <w:webHidden/>
          </w:rPr>
          <w:tab/>
        </w:r>
        <w:r w:rsidRPr="007C3D72">
          <w:rPr>
            <w:noProof/>
            <w:webHidden/>
          </w:rPr>
          <w:fldChar w:fldCharType="begin"/>
        </w:r>
        <w:r w:rsidRPr="007C3D72">
          <w:rPr>
            <w:noProof/>
            <w:webHidden/>
          </w:rPr>
          <w:instrText xml:space="preserve"> PAGEREF _Toc212305665 \h </w:instrText>
        </w:r>
        <w:r w:rsidRPr="007C3D72">
          <w:rPr>
            <w:noProof/>
            <w:webHidden/>
          </w:rPr>
        </w:r>
        <w:r w:rsidRPr="007C3D72">
          <w:rPr>
            <w:noProof/>
            <w:webHidden/>
          </w:rPr>
          <w:fldChar w:fldCharType="separate"/>
        </w:r>
        <w:r w:rsidRPr="007C3D72">
          <w:rPr>
            <w:noProof/>
            <w:webHidden/>
          </w:rPr>
          <w:t>13</w:t>
        </w:r>
        <w:r w:rsidRPr="007C3D72">
          <w:rPr>
            <w:noProof/>
            <w:webHidden/>
          </w:rPr>
          <w:fldChar w:fldCharType="end"/>
        </w:r>
      </w:hyperlink>
    </w:p>
    <w:p w14:paraId="15259A29" w14:textId="5D68E7D0" w:rsidR="00BF70D7" w:rsidRPr="007C3D72" w:rsidRDefault="00BF70D7">
      <w:pPr>
        <w:pStyle w:val="TOC2"/>
        <w:tabs>
          <w:tab w:val="right" w:leader="dot" w:pos="8296"/>
        </w:tabs>
        <w:rPr>
          <w:rFonts w:cstheme="minorBidi"/>
          <w:noProof/>
          <w:kern w:val="2"/>
          <w:sz w:val="24"/>
        </w:rPr>
      </w:pPr>
      <w:hyperlink w:anchor="_Toc212305666" w:history="1">
        <w:r w:rsidRPr="007C3D72">
          <w:rPr>
            <w:rStyle w:val="Hyperlink"/>
            <w:rFonts w:ascii="Times New Roman" w:eastAsia="DFKai-SB" w:hAnsi="Times New Roman"/>
            <w:b/>
            <w:bCs/>
            <w:noProof/>
            <w:color w:val="auto"/>
          </w:rPr>
          <w:t>Basic Unit of Study - Grid Data</w:t>
        </w:r>
        <w:r w:rsidRPr="007C3D72">
          <w:rPr>
            <w:noProof/>
            <w:webHidden/>
          </w:rPr>
          <w:tab/>
        </w:r>
        <w:r w:rsidRPr="007C3D72">
          <w:rPr>
            <w:noProof/>
            <w:webHidden/>
          </w:rPr>
          <w:fldChar w:fldCharType="begin"/>
        </w:r>
        <w:r w:rsidRPr="007C3D72">
          <w:rPr>
            <w:noProof/>
            <w:webHidden/>
          </w:rPr>
          <w:instrText xml:space="preserve"> PAGEREF _Toc212305666 \h </w:instrText>
        </w:r>
        <w:r w:rsidRPr="007C3D72">
          <w:rPr>
            <w:noProof/>
            <w:webHidden/>
          </w:rPr>
        </w:r>
        <w:r w:rsidRPr="007C3D72">
          <w:rPr>
            <w:noProof/>
            <w:webHidden/>
          </w:rPr>
          <w:fldChar w:fldCharType="separate"/>
        </w:r>
        <w:r w:rsidRPr="007C3D72">
          <w:rPr>
            <w:noProof/>
            <w:webHidden/>
          </w:rPr>
          <w:t>13</w:t>
        </w:r>
        <w:r w:rsidRPr="007C3D72">
          <w:rPr>
            <w:noProof/>
            <w:webHidden/>
          </w:rPr>
          <w:fldChar w:fldCharType="end"/>
        </w:r>
      </w:hyperlink>
    </w:p>
    <w:p w14:paraId="5E97C606" w14:textId="572DCFAF" w:rsidR="00BF70D7" w:rsidRPr="007C3D72" w:rsidRDefault="00BF70D7">
      <w:pPr>
        <w:pStyle w:val="TOC2"/>
        <w:tabs>
          <w:tab w:val="right" w:leader="dot" w:pos="8296"/>
        </w:tabs>
        <w:rPr>
          <w:rFonts w:cstheme="minorBidi"/>
          <w:noProof/>
          <w:kern w:val="2"/>
          <w:sz w:val="24"/>
        </w:rPr>
      </w:pPr>
      <w:hyperlink w:anchor="_Toc212305667" w:history="1">
        <w:r w:rsidRPr="007C3D72">
          <w:rPr>
            <w:rStyle w:val="Hyperlink"/>
            <w:rFonts w:ascii="Times New Roman" w:eastAsia="DFKai-SB" w:hAnsi="Times New Roman"/>
            <w:b/>
            <w:bCs/>
            <w:noProof/>
            <w:color w:val="auto"/>
          </w:rPr>
          <w:t>Global Chicken and Duck Density</w:t>
        </w:r>
        <w:r w:rsidRPr="007C3D72">
          <w:rPr>
            <w:noProof/>
            <w:webHidden/>
          </w:rPr>
          <w:tab/>
        </w:r>
        <w:r w:rsidRPr="007C3D72">
          <w:rPr>
            <w:noProof/>
            <w:webHidden/>
          </w:rPr>
          <w:fldChar w:fldCharType="begin"/>
        </w:r>
        <w:r w:rsidRPr="007C3D72">
          <w:rPr>
            <w:noProof/>
            <w:webHidden/>
          </w:rPr>
          <w:instrText xml:space="preserve"> PAGEREF _Toc212305667 \h </w:instrText>
        </w:r>
        <w:r w:rsidRPr="007C3D72">
          <w:rPr>
            <w:noProof/>
            <w:webHidden/>
          </w:rPr>
        </w:r>
        <w:r w:rsidRPr="007C3D72">
          <w:rPr>
            <w:noProof/>
            <w:webHidden/>
          </w:rPr>
          <w:fldChar w:fldCharType="separate"/>
        </w:r>
        <w:r w:rsidRPr="007C3D72">
          <w:rPr>
            <w:noProof/>
            <w:webHidden/>
          </w:rPr>
          <w:t>13</w:t>
        </w:r>
        <w:r w:rsidRPr="007C3D72">
          <w:rPr>
            <w:noProof/>
            <w:webHidden/>
          </w:rPr>
          <w:fldChar w:fldCharType="end"/>
        </w:r>
      </w:hyperlink>
    </w:p>
    <w:p w14:paraId="7F94CEAF" w14:textId="1EC5D672" w:rsidR="00BF70D7" w:rsidRPr="007C3D72" w:rsidRDefault="00BF70D7">
      <w:pPr>
        <w:pStyle w:val="TOC2"/>
        <w:tabs>
          <w:tab w:val="right" w:leader="dot" w:pos="8296"/>
        </w:tabs>
        <w:rPr>
          <w:rFonts w:cstheme="minorBidi"/>
          <w:noProof/>
          <w:kern w:val="2"/>
          <w:sz w:val="24"/>
        </w:rPr>
      </w:pPr>
      <w:hyperlink w:anchor="_Toc212305668" w:history="1">
        <w:r w:rsidRPr="007C3D72">
          <w:rPr>
            <w:rStyle w:val="Hyperlink"/>
            <w:rFonts w:ascii="Times New Roman" w:eastAsia="DFKai-SB" w:hAnsi="Times New Roman"/>
            <w:b/>
            <w:bCs/>
            <w:noProof/>
            <w:color w:val="auto"/>
          </w:rPr>
          <w:t>Poultry Heterogeneity Index (PHI)</w:t>
        </w:r>
        <w:r w:rsidRPr="007C3D72">
          <w:rPr>
            <w:noProof/>
            <w:webHidden/>
          </w:rPr>
          <w:tab/>
        </w:r>
        <w:r w:rsidRPr="007C3D72">
          <w:rPr>
            <w:noProof/>
            <w:webHidden/>
          </w:rPr>
          <w:fldChar w:fldCharType="begin"/>
        </w:r>
        <w:r w:rsidRPr="007C3D72">
          <w:rPr>
            <w:noProof/>
            <w:webHidden/>
          </w:rPr>
          <w:instrText xml:space="preserve"> PAGEREF _Toc212305668 \h </w:instrText>
        </w:r>
        <w:r w:rsidRPr="007C3D72">
          <w:rPr>
            <w:noProof/>
            <w:webHidden/>
          </w:rPr>
        </w:r>
        <w:r w:rsidRPr="007C3D72">
          <w:rPr>
            <w:noProof/>
            <w:webHidden/>
          </w:rPr>
          <w:fldChar w:fldCharType="separate"/>
        </w:r>
        <w:r w:rsidRPr="007C3D72">
          <w:rPr>
            <w:noProof/>
            <w:webHidden/>
          </w:rPr>
          <w:t>13</w:t>
        </w:r>
        <w:r w:rsidRPr="007C3D72">
          <w:rPr>
            <w:noProof/>
            <w:webHidden/>
          </w:rPr>
          <w:fldChar w:fldCharType="end"/>
        </w:r>
      </w:hyperlink>
    </w:p>
    <w:p w14:paraId="0ACA0F1B" w14:textId="31C62C52" w:rsidR="00BF70D7" w:rsidRPr="007C3D72" w:rsidRDefault="00BF70D7">
      <w:pPr>
        <w:pStyle w:val="TOC2"/>
        <w:tabs>
          <w:tab w:val="right" w:leader="dot" w:pos="8296"/>
        </w:tabs>
        <w:rPr>
          <w:rFonts w:cstheme="minorBidi"/>
          <w:noProof/>
          <w:kern w:val="2"/>
          <w:sz w:val="24"/>
        </w:rPr>
      </w:pPr>
      <w:hyperlink w:anchor="_Toc212305669" w:history="1">
        <w:r w:rsidRPr="007C3D72">
          <w:rPr>
            <w:rStyle w:val="Hyperlink"/>
            <w:rFonts w:ascii="Times New Roman" w:eastAsia="DFKai-SB" w:hAnsi="Times New Roman"/>
            <w:b/>
            <w:bCs/>
            <w:noProof/>
            <w:color w:val="auto"/>
          </w:rPr>
          <w:t>H5 HPAI Outbreak Poultry Farms</w:t>
        </w:r>
        <w:r w:rsidRPr="007C3D72">
          <w:rPr>
            <w:noProof/>
            <w:webHidden/>
          </w:rPr>
          <w:tab/>
        </w:r>
        <w:r w:rsidRPr="007C3D72">
          <w:rPr>
            <w:noProof/>
            <w:webHidden/>
          </w:rPr>
          <w:fldChar w:fldCharType="begin"/>
        </w:r>
        <w:r w:rsidRPr="007C3D72">
          <w:rPr>
            <w:noProof/>
            <w:webHidden/>
          </w:rPr>
          <w:instrText xml:space="preserve"> PAGEREF _Toc212305669 \h </w:instrText>
        </w:r>
        <w:r w:rsidRPr="007C3D72">
          <w:rPr>
            <w:noProof/>
            <w:webHidden/>
          </w:rPr>
        </w:r>
        <w:r w:rsidRPr="007C3D72">
          <w:rPr>
            <w:noProof/>
            <w:webHidden/>
          </w:rPr>
          <w:fldChar w:fldCharType="separate"/>
        </w:r>
        <w:r w:rsidRPr="007C3D72">
          <w:rPr>
            <w:noProof/>
            <w:webHidden/>
          </w:rPr>
          <w:t>14</w:t>
        </w:r>
        <w:r w:rsidRPr="007C3D72">
          <w:rPr>
            <w:noProof/>
            <w:webHidden/>
          </w:rPr>
          <w:fldChar w:fldCharType="end"/>
        </w:r>
      </w:hyperlink>
    </w:p>
    <w:p w14:paraId="04B23848" w14:textId="178F7DB6" w:rsidR="00BF70D7" w:rsidRPr="007C3D72" w:rsidRDefault="00BF70D7">
      <w:pPr>
        <w:pStyle w:val="TOC2"/>
        <w:tabs>
          <w:tab w:val="right" w:leader="dot" w:pos="8296"/>
        </w:tabs>
        <w:rPr>
          <w:rFonts w:cstheme="minorBidi"/>
          <w:noProof/>
          <w:kern w:val="2"/>
          <w:sz w:val="24"/>
        </w:rPr>
      </w:pPr>
      <w:hyperlink w:anchor="_Toc212305670" w:history="1">
        <w:r w:rsidRPr="007C3D72">
          <w:rPr>
            <w:rStyle w:val="Hyperlink"/>
            <w:rFonts w:ascii="Times New Roman" w:eastAsia="DFKai-SB" w:hAnsi="Times New Roman"/>
            <w:b/>
            <w:bCs/>
            <w:noProof/>
            <w:color w:val="auto"/>
          </w:rPr>
          <w:t>11 Land Cover Types</w:t>
        </w:r>
        <w:r w:rsidRPr="007C3D72">
          <w:rPr>
            <w:noProof/>
            <w:webHidden/>
          </w:rPr>
          <w:tab/>
        </w:r>
        <w:r w:rsidRPr="007C3D72">
          <w:rPr>
            <w:noProof/>
            <w:webHidden/>
          </w:rPr>
          <w:fldChar w:fldCharType="begin"/>
        </w:r>
        <w:r w:rsidRPr="007C3D72">
          <w:rPr>
            <w:noProof/>
            <w:webHidden/>
          </w:rPr>
          <w:instrText xml:space="preserve"> PAGEREF _Toc212305670 \h </w:instrText>
        </w:r>
        <w:r w:rsidRPr="007C3D72">
          <w:rPr>
            <w:noProof/>
            <w:webHidden/>
          </w:rPr>
        </w:r>
        <w:r w:rsidRPr="007C3D72">
          <w:rPr>
            <w:noProof/>
            <w:webHidden/>
          </w:rPr>
          <w:fldChar w:fldCharType="separate"/>
        </w:r>
        <w:r w:rsidRPr="007C3D72">
          <w:rPr>
            <w:noProof/>
            <w:webHidden/>
          </w:rPr>
          <w:t>14</w:t>
        </w:r>
        <w:r w:rsidRPr="007C3D72">
          <w:rPr>
            <w:noProof/>
            <w:webHidden/>
          </w:rPr>
          <w:fldChar w:fldCharType="end"/>
        </w:r>
      </w:hyperlink>
    </w:p>
    <w:p w14:paraId="4425E1D8" w14:textId="12F43F78" w:rsidR="00BF70D7" w:rsidRPr="007C3D72" w:rsidRDefault="00BF70D7">
      <w:pPr>
        <w:pStyle w:val="TOC1"/>
        <w:rPr>
          <w:rFonts w:cstheme="minorBidi"/>
          <w:noProof/>
          <w:kern w:val="2"/>
          <w:sz w:val="24"/>
        </w:rPr>
      </w:pPr>
      <w:hyperlink w:anchor="_Toc212305671" w:history="1">
        <w:r w:rsidRPr="007C3D72">
          <w:rPr>
            <w:rStyle w:val="Hyperlink"/>
            <w:rFonts w:ascii="Times New Roman" w:eastAsia="Times New Roman" w:hAnsi="Times New Roman"/>
            <w:b/>
            <w:bCs/>
            <w:noProof/>
            <w:color w:val="auto"/>
          </w:rPr>
          <w:t>C.</w:t>
        </w:r>
        <w:r w:rsidRPr="007C3D72">
          <w:rPr>
            <w:rFonts w:cstheme="minorBidi"/>
            <w:noProof/>
            <w:kern w:val="2"/>
            <w:sz w:val="24"/>
          </w:rPr>
          <w:tab/>
        </w:r>
        <w:r w:rsidRPr="007C3D72">
          <w:rPr>
            <w:rStyle w:val="Hyperlink"/>
            <w:rFonts w:ascii="Times New Roman" w:eastAsia="Times New Roman" w:hAnsi="Times New Roman"/>
            <w:b/>
            <w:bCs/>
            <w:noProof/>
            <w:color w:val="auto"/>
          </w:rPr>
          <w:t>Reassortment hot spot analysis</w:t>
        </w:r>
        <w:r w:rsidRPr="007C3D72">
          <w:rPr>
            <w:noProof/>
            <w:webHidden/>
          </w:rPr>
          <w:tab/>
        </w:r>
        <w:r w:rsidRPr="007C3D72">
          <w:rPr>
            <w:noProof/>
            <w:webHidden/>
          </w:rPr>
          <w:fldChar w:fldCharType="begin"/>
        </w:r>
        <w:r w:rsidRPr="007C3D72">
          <w:rPr>
            <w:noProof/>
            <w:webHidden/>
          </w:rPr>
          <w:instrText xml:space="preserve"> PAGEREF _Toc212305671 \h </w:instrText>
        </w:r>
        <w:r w:rsidRPr="007C3D72">
          <w:rPr>
            <w:noProof/>
            <w:webHidden/>
          </w:rPr>
        </w:r>
        <w:r w:rsidRPr="007C3D72">
          <w:rPr>
            <w:noProof/>
            <w:webHidden/>
          </w:rPr>
          <w:fldChar w:fldCharType="separate"/>
        </w:r>
        <w:r w:rsidRPr="007C3D72">
          <w:rPr>
            <w:noProof/>
            <w:webHidden/>
          </w:rPr>
          <w:t>16</w:t>
        </w:r>
        <w:r w:rsidRPr="007C3D72">
          <w:rPr>
            <w:noProof/>
            <w:webHidden/>
          </w:rPr>
          <w:fldChar w:fldCharType="end"/>
        </w:r>
      </w:hyperlink>
    </w:p>
    <w:p w14:paraId="7C560471" w14:textId="2CB8F9AC" w:rsidR="00BF70D7" w:rsidRPr="007C3D72" w:rsidRDefault="00BF70D7">
      <w:pPr>
        <w:pStyle w:val="TOC1"/>
        <w:rPr>
          <w:rFonts w:cstheme="minorBidi"/>
          <w:noProof/>
          <w:kern w:val="2"/>
          <w:sz w:val="24"/>
        </w:rPr>
      </w:pPr>
      <w:hyperlink w:anchor="_Toc212305672" w:history="1">
        <w:r w:rsidRPr="007C3D72">
          <w:rPr>
            <w:rStyle w:val="Hyperlink"/>
            <w:rFonts w:ascii="Times New Roman" w:eastAsia="Times New Roman" w:hAnsi="Times New Roman"/>
            <w:b/>
            <w:bCs/>
            <w:noProof/>
            <w:color w:val="auto"/>
          </w:rPr>
          <w:t>D.</w:t>
        </w:r>
        <w:r w:rsidRPr="007C3D72">
          <w:rPr>
            <w:rFonts w:cstheme="minorBidi"/>
            <w:noProof/>
            <w:kern w:val="2"/>
            <w:sz w:val="24"/>
          </w:rPr>
          <w:tab/>
        </w:r>
        <w:r w:rsidRPr="007C3D72">
          <w:rPr>
            <w:rStyle w:val="Hyperlink"/>
            <w:rFonts w:ascii="Times New Roman" w:eastAsia="Times New Roman" w:hAnsi="Times New Roman"/>
            <w:b/>
            <w:bCs/>
            <w:noProof/>
            <w:color w:val="auto"/>
          </w:rPr>
          <w:t>Matched pair study design</w:t>
        </w:r>
        <w:r w:rsidRPr="007C3D72">
          <w:rPr>
            <w:noProof/>
            <w:webHidden/>
          </w:rPr>
          <w:tab/>
        </w:r>
        <w:r w:rsidRPr="007C3D72">
          <w:rPr>
            <w:noProof/>
            <w:webHidden/>
          </w:rPr>
          <w:fldChar w:fldCharType="begin"/>
        </w:r>
        <w:r w:rsidRPr="007C3D72">
          <w:rPr>
            <w:noProof/>
            <w:webHidden/>
          </w:rPr>
          <w:instrText xml:space="preserve"> PAGEREF _Toc212305672 \h </w:instrText>
        </w:r>
        <w:r w:rsidRPr="007C3D72">
          <w:rPr>
            <w:noProof/>
            <w:webHidden/>
          </w:rPr>
        </w:r>
        <w:r w:rsidRPr="007C3D72">
          <w:rPr>
            <w:noProof/>
            <w:webHidden/>
          </w:rPr>
          <w:fldChar w:fldCharType="separate"/>
        </w:r>
        <w:r w:rsidRPr="007C3D72">
          <w:rPr>
            <w:noProof/>
            <w:webHidden/>
          </w:rPr>
          <w:t>18</w:t>
        </w:r>
        <w:r w:rsidRPr="007C3D72">
          <w:rPr>
            <w:noProof/>
            <w:webHidden/>
          </w:rPr>
          <w:fldChar w:fldCharType="end"/>
        </w:r>
      </w:hyperlink>
    </w:p>
    <w:p w14:paraId="0AF54F40" w14:textId="1CBF3FDF" w:rsidR="00BF70D7" w:rsidRPr="007C3D72" w:rsidRDefault="00BF70D7">
      <w:pPr>
        <w:pStyle w:val="TOC1"/>
        <w:rPr>
          <w:rFonts w:cstheme="minorBidi"/>
          <w:noProof/>
          <w:kern w:val="2"/>
          <w:sz w:val="24"/>
        </w:rPr>
      </w:pPr>
      <w:hyperlink w:anchor="_Toc212305673" w:history="1">
        <w:r w:rsidRPr="007C3D72">
          <w:rPr>
            <w:rStyle w:val="Hyperlink"/>
            <w:rFonts w:ascii="Times New Roman" w:eastAsia="Times New Roman" w:hAnsi="Times New Roman"/>
            <w:b/>
            <w:bCs/>
            <w:noProof/>
            <w:color w:val="auto"/>
          </w:rPr>
          <w:t>E.</w:t>
        </w:r>
        <w:r w:rsidRPr="007C3D72">
          <w:rPr>
            <w:rFonts w:cstheme="minorBidi"/>
            <w:noProof/>
            <w:kern w:val="2"/>
            <w:sz w:val="24"/>
          </w:rPr>
          <w:tab/>
        </w:r>
        <w:r w:rsidRPr="007C3D72">
          <w:rPr>
            <w:rStyle w:val="Hyperlink"/>
            <w:rFonts w:ascii="Times New Roman" w:eastAsia="Times New Roman" w:hAnsi="Times New Roman"/>
            <w:b/>
            <w:bCs/>
            <w:noProof/>
            <w:color w:val="auto"/>
          </w:rPr>
          <w:t>Simple Conditional Logistic Regression Analysis</w:t>
        </w:r>
        <w:r w:rsidRPr="007C3D72">
          <w:rPr>
            <w:noProof/>
            <w:webHidden/>
          </w:rPr>
          <w:tab/>
        </w:r>
        <w:r w:rsidRPr="007C3D72">
          <w:rPr>
            <w:noProof/>
            <w:webHidden/>
          </w:rPr>
          <w:fldChar w:fldCharType="begin"/>
        </w:r>
        <w:r w:rsidRPr="007C3D72">
          <w:rPr>
            <w:noProof/>
            <w:webHidden/>
          </w:rPr>
          <w:instrText xml:space="preserve"> PAGEREF _Toc212305673 \h </w:instrText>
        </w:r>
        <w:r w:rsidRPr="007C3D72">
          <w:rPr>
            <w:noProof/>
            <w:webHidden/>
          </w:rPr>
        </w:r>
        <w:r w:rsidRPr="007C3D72">
          <w:rPr>
            <w:noProof/>
            <w:webHidden/>
          </w:rPr>
          <w:fldChar w:fldCharType="separate"/>
        </w:r>
        <w:r w:rsidRPr="007C3D72">
          <w:rPr>
            <w:noProof/>
            <w:webHidden/>
          </w:rPr>
          <w:t>20</w:t>
        </w:r>
        <w:r w:rsidRPr="007C3D72">
          <w:rPr>
            <w:noProof/>
            <w:webHidden/>
          </w:rPr>
          <w:fldChar w:fldCharType="end"/>
        </w:r>
      </w:hyperlink>
    </w:p>
    <w:p w14:paraId="7FEE08D0" w14:textId="2635CD02" w:rsidR="00BF70D7" w:rsidRPr="007C3D72" w:rsidRDefault="00BF70D7">
      <w:pPr>
        <w:pStyle w:val="TOC1"/>
        <w:rPr>
          <w:rFonts w:cstheme="minorBidi"/>
          <w:noProof/>
          <w:kern w:val="2"/>
          <w:sz w:val="24"/>
        </w:rPr>
      </w:pPr>
      <w:hyperlink w:anchor="_Toc212305674" w:history="1">
        <w:r w:rsidRPr="007C3D72">
          <w:rPr>
            <w:rStyle w:val="Hyperlink"/>
            <w:rFonts w:ascii="Times New Roman" w:eastAsia="Times New Roman" w:hAnsi="Times New Roman"/>
            <w:b/>
            <w:bCs/>
            <w:noProof/>
            <w:color w:val="auto"/>
          </w:rPr>
          <w:t>F.</w:t>
        </w:r>
        <w:r w:rsidRPr="007C3D72">
          <w:rPr>
            <w:rFonts w:cstheme="minorBidi"/>
            <w:noProof/>
            <w:kern w:val="2"/>
            <w:sz w:val="24"/>
          </w:rPr>
          <w:tab/>
        </w:r>
        <w:r w:rsidRPr="007C3D72">
          <w:rPr>
            <w:rStyle w:val="Hyperlink"/>
            <w:rFonts w:ascii="Times New Roman" w:hAnsi="Times New Roman"/>
            <w:b/>
            <w:bCs/>
            <w:noProof/>
            <w:color w:val="auto"/>
          </w:rPr>
          <w:t>PRS construction</w:t>
        </w:r>
        <w:r w:rsidRPr="007C3D72">
          <w:rPr>
            <w:noProof/>
            <w:webHidden/>
          </w:rPr>
          <w:tab/>
        </w:r>
        <w:r w:rsidRPr="007C3D72">
          <w:rPr>
            <w:noProof/>
            <w:webHidden/>
          </w:rPr>
          <w:fldChar w:fldCharType="begin"/>
        </w:r>
        <w:r w:rsidRPr="007C3D72">
          <w:rPr>
            <w:noProof/>
            <w:webHidden/>
          </w:rPr>
          <w:instrText xml:space="preserve"> PAGEREF _Toc212305674 \h </w:instrText>
        </w:r>
        <w:r w:rsidRPr="007C3D72">
          <w:rPr>
            <w:noProof/>
            <w:webHidden/>
          </w:rPr>
        </w:r>
        <w:r w:rsidRPr="007C3D72">
          <w:rPr>
            <w:noProof/>
            <w:webHidden/>
          </w:rPr>
          <w:fldChar w:fldCharType="separate"/>
        </w:r>
        <w:r w:rsidRPr="007C3D72">
          <w:rPr>
            <w:noProof/>
            <w:webHidden/>
          </w:rPr>
          <w:t>21</w:t>
        </w:r>
        <w:r w:rsidRPr="007C3D72">
          <w:rPr>
            <w:noProof/>
            <w:webHidden/>
          </w:rPr>
          <w:fldChar w:fldCharType="end"/>
        </w:r>
      </w:hyperlink>
    </w:p>
    <w:p w14:paraId="69D5071A" w14:textId="7DC82FBB" w:rsidR="00BF70D7" w:rsidRPr="007C3D72" w:rsidRDefault="00BF70D7">
      <w:pPr>
        <w:pStyle w:val="TOC2"/>
        <w:tabs>
          <w:tab w:val="right" w:leader="dot" w:pos="8296"/>
        </w:tabs>
        <w:rPr>
          <w:rFonts w:cstheme="minorBidi"/>
          <w:noProof/>
          <w:kern w:val="2"/>
          <w:sz w:val="24"/>
        </w:rPr>
      </w:pPr>
      <w:hyperlink w:anchor="_Toc212305675" w:history="1">
        <w:r w:rsidRPr="007C3D72">
          <w:rPr>
            <w:rStyle w:val="Hyperlink"/>
            <w:rFonts w:ascii="Times New Roman" w:hAnsi="Times New Roman"/>
            <w:noProof/>
            <w:color w:val="auto"/>
          </w:rPr>
          <w:t>PRS: Logistic regression</w:t>
        </w:r>
        <w:r w:rsidRPr="007C3D72">
          <w:rPr>
            <w:noProof/>
            <w:webHidden/>
          </w:rPr>
          <w:tab/>
        </w:r>
        <w:r w:rsidRPr="007C3D72">
          <w:rPr>
            <w:noProof/>
            <w:webHidden/>
          </w:rPr>
          <w:fldChar w:fldCharType="begin"/>
        </w:r>
        <w:r w:rsidRPr="007C3D72">
          <w:rPr>
            <w:noProof/>
            <w:webHidden/>
          </w:rPr>
          <w:instrText xml:space="preserve"> PAGEREF _Toc212305675 \h </w:instrText>
        </w:r>
        <w:r w:rsidRPr="007C3D72">
          <w:rPr>
            <w:noProof/>
            <w:webHidden/>
          </w:rPr>
        </w:r>
        <w:r w:rsidRPr="007C3D72">
          <w:rPr>
            <w:noProof/>
            <w:webHidden/>
          </w:rPr>
          <w:fldChar w:fldCharType="separate"/>
        </w:r>
        <w:r w:rsidRPr="007C3D72">
          <w:rPr>
            <w:noProof/>
            <w:webHidden/>
          </w:rPr>
          <w:t>22</w:t>
        </w:r>
        <w:r w:rsidRPr="007C3D72">
          <w:rPr>
            <w:noProof/>
            <w:webHidden/>
          </w:rPr>
          <w:fldChar w:fldCharType="end"/>
        </w:r>
      </w:hyperlink>
    </w:p>
    <w:p w14:paraId="2C7E4DE2" w14:textId="69CDD348" w:rsidR="00BF70D7" w:rsidRPr="007C3D72" w:rsidRDefault="00BF70D7">
      <w:pPr>
        <w:pStyle w:val="TOC1"/>
        <w:rPr>
          <w:rFonts w:cstheme="minorBidi"/>
          <w:noProof/>
          <w:kern w:val="2"/>
          <w:sz w:val="24"/>
        </w:rPr>
      </w:pPr>
      <w:hyperlink w:anchor="_Toc212305676" w:history="1">
        <w:r w:rsidRPr="007C3D72">
          <w:rPr>
            <w:rStyle w:val="Hyperlink"/>
            <w:rFonts w:ascii="Times New Roman" w:eastAsia="Times New Roman" w:hAnsi="Times New Roman"/>
            <w:b/>
            <w:bCs/>
            <w:noProof/>
            <w:color w:val="auto"/>
          </w:rPr>
          <w:t>G.</w:t>
        </w:r>
        <w:r w:rsidRPr="007C3D72">
          <w:rPr>
            <w:rFonts w:cstheme="minorBidi"/>
            <w:noProof/>
            <w:kern w:val="2"/>
            <w:sz w:val="24"/>
          </w:rPr>
          <w:tab/>
        </w:r>
        <w:r w:rsidRPr="007C3D72">
          <w:rPr>
            <w:rStyle w:val="Hyperlink"/>
            <w:rFonts w:ascii="Times New Roman" w:eastAsia="Times New Roman" w:hAnsi="Times New Roman"/>
            <w:b/>
            <w:bCs/>
            <w:noProof/>
            <w:color w:val="auto"/>
          </w:rPr>
          <w:t>Multivariate Logistic Regression Model</w:t>
        </w:r>
        <w:r w:rsidRPr="007C3D72">
          <w:rPr>
            <w:noProof/>
            <w:webHidden/>
          </w:rPr>
          <w:tab/>
        </w:r>
        <w:r w:rsidRPr="007C3D72">
          <w:rPr>
            <w:noProof/>
            <w:webHidden/>
          </w:rPr>
          <w:fldChar w:fldCharType="begin"/>
        </w:r>
        <w:r w:rsidRPr="007C3D72">
          <w:rPr>
            <w:noProof/>
            <w:webHidden/>
          </w:rPr>
          <w:instrText xml:space="preserve"> PAGEREF _Toc212305676 \h </w:instrText>
        </w:r>
        <w:r w:rsidRPr="007C3D72">
          <w:rPr>
            <w:noProof/>
            <w:webHidden/>
          </w:rPr>
        </w:r>
        <w:r w:rsidRPr="007C3D72">
          <w:rPr>
            <w:noProof/>
            <w:webHidden/>
          </w:rPr>
          <w:fldChar w:fldCharType="separate"/>
        </w:r>
        <w:r w:rsidRPr="007C3D72">
          <w:rPr>
            <w:noProof/>
            <w:webHidden/>
          </w:rPr>
          <w:t>23</w:t>
        </w:r>
        <w:r w:rsidRPr="007C3D72">
          <w:rPr>
            <w:noProof/>
            <w:webHidden/>
          </w:rPr>
          <w:fldChar w:fldCharType="end"/>
        </w:r>
      </w:hyperlink>
    </w:p>
    <w:p w14:paraId="047E9DFD" w14:textId="506A4413" w:rsidR="00BF70D7" w:rsidRPr="007C3D72" w:rsidRDefault="00BF70D7">
      <w:pPr>
        <w:pStyle w:val="TOC1"/>
        <w:rPr>
          <w:rFonts w:cstheme="minorBidi"/>
          <w:noProof/>
          <w:kern w:val="2"/>
          <w:sz w:val="24"/>
        </w:rPr>
      </w:pPr>
      <w:hyperlink w:anchor="_Toc212305677" w:history="1">
        <w:r w:rsidRPr="007C3D72">
          <w:rPr>
            <w:rStyle w:val="Hyperlink"/>
            <w:rFonts w:ascii="Times New Roman" w:eastAsia="DFKai-SB" w:hAnsi="Times New Roman"/>
            <w:b/>
            <w:bCs/>
            <w:noProof/>
            <w:color w:val="auto"/>
          </w:rPr>
          <w:t>Table S1. Bootstrap values of each lineage node from the sampling Tree of each internal gene.</w:t>
        </w:r>
        <w:r w:rsidRPr="007C3D72">
          <w:rPr>
            <w:noProof/>
            <w:webHidden/>
          </w:rPr>
          <w:tab/>
        </w:r>
        <w:r w:rsidRPr="007C3D72">
          <w:rPr>
            <w:noProof/>
            <w:webHidden/>
          </w:rPr>
          <w:fldChar w:fldCharType="begin"/>
        </w:r>
        <w:r w:rsidRPr="007C3D72">
          <w:rPr>
            <w:noProof/>
            <w:webHidden/>
          </w:rPr>
          <w:instrText xml:space="preserve"> PAGEREF _Toc212305677 \h </w:instrText>
        </w:r>
        <w:r w:rsidRPr="007C3D72">
          <w:rPr>
            <w:noProof/>
            <w:webHidden/>
          </w:rPr>
        </w:r>
        <w:r w:rsidRPr="007C3D72">
          <w:rPr>
            <w:noProof/>
            <w:webHidden/>
          </w:rPr>
          <w:fldChar w:fldCharType="separate"/>
        </w:r>
        <w:r w:rsidRPr="007C3D72">
          <w:rPr>
            <w:noProof/>
            <w:webHidden/>
          </w:rPr>
          <w:t>24</w:t>
        </w:r>
        <w:r w:rsidRPr="007C3D72">
          <w:rPr>
            <w:noProof/>
            <w:webHidden/>
          </w:rPr>
          <w:fldChar w:fldCharType="end"/>
        </w:r>
      </w:hyperlink>
    </w:p>
    <w:p w14:paraId="087F9FF2" w14:textId="7998282A" w:rsidR="00BF70D7" w:rsidRPr="007C3D72" w:rsidRDefault="00BF70D7">
      <w:pPr>
        <w:pStyle w:val="TOC1"/>
        <w:rPr>
          <w:rFonts w:cstheme="minorBidi"/>
          <w:noProof/>
          <w:kern w:val="2"/>
          <w:sz w:val="24"/>
        </w:rPr>
      </w:pPr>
      <w:hyperlink w:anchor="_Toc212305678" w:history="1">
        <w:r w:rsidRPr="007C3D72">
          <w:rPr>
            <w:rStyle w:val="Hyperlink"/>
            <w:rFonts w:ascii="Times New Roman" w:eastAsia="DFKai-SB" w:hAnsi="Times New Roman"/>
            <w:b/>
            <w:bCs/>
            <w:noProof/>
            <w:color w:val="auto"/>
          </w:rPr>
          <w:t>Table S2. Simple logistic regression result of all variable.</w:t>
        </w:r>
        <w:r w:rsidRPr="007C3D72">
          <w:rPr>
            <w:noProof/>
            <w:webHidden/>
          </w:rPr>
          <w:tab/>
        </w:r>
        <w:r w:rsidRPr="007C3D72">
          <w:rPr>
            <w:noProof/>
            <w:webHidden/>
          </w:rPr>
          <w:fldChar w:fldCharType="begin"/>
        </w:r>
        <w:r w:rsidRPr="007C3D72">
          <w:rPr>
            <w:noProof/>
            <w:webHidden/>
          </w:rPr>
          <w:instrText xml:space="preserve"> PAGEREF _Toc212305678 \h </w:instrText>
        </w:r>
        <w:r w:rsidRPr="007C3D72">
          <w:rPr>
            <w:noProof/>
            <w:webHidden/>
          </w:rPr>
        </w:r>
        <w:r w:rsidRPr="007C3D72">
          <w:rPr>
            <w:noProof/>
            <w:webHidden/>
          </w:rPr>
          <w:fldChar w:fldCharType="separate"/>
        </w:r>
        <w:r w:rsidRPr="007C3D72">
          <w:rPr>
            <w:noProof/>
            <w:webHidden/>
          </w:rPr>
          <w:t>26</w:t>
        </w:r>
        <w:r w:rsidRPr="007C3D72">
          <w:rPr>
            <w:noProof/>
            <w:webHidden/>
          </w:rPr>
          <w:fldChar w:fldCharType="end"/>
        </w:r>
      </w:hyperlink>
    </w:p>
    <w:p w14:paraId="2327C0C3" w14:textId="3A65C6A5" w:rsidR="00BF70D7" w:rsidRPr="007C3D72" w:rsidRDefault="00BF70D7">
      <w:pPr>
        <w:pStyle w:val="TOC1"/>
        <w:rPr>
          <w:rFonts w:cstheme="minorBidi"/>
          <w:noProof/>
          <w:kern w:val="2"/>
          <w:sz w:val="24"/>
        </w:rPr>
      </w:pPr>
      <w:hyperlink w:anchor="_Toc212305679" w:history="1">
        <w:r w:rsidRPr="007C3D72">
          <w:rPr>
            <w:rStyle w:val="Hyperlink"/>
            <w:rFonts w:ascii="Times New Roman" w:eastAsia="DFKai-SB" w:hAnsi="Times New Roman"/>
            <w:b/>
            <w:bCs/>
            <w:noProof/>
            <w:color w:val="auto"/>
          </w:rPr>
          <w:t>Table S3. Model result and performance (2014-2021).</w:t>
        </w:r>
        <w:r w:rsidRPr="007C3D72">
          <w:rPr>
            <w:noProof/>
            <w:webHidden/>
          </w:rPr>
          <w:tab/>
        </w:r>
        <w:r w:rsidRPr="007C3D72">
          <w:rPr>
            <w:noProof/>
            <w:webHidden/>
          </w:rPr>
          <w:fldChar w:fldCharType="begin"/>
        </w:r>
        <w:r w:rsidRPr="007C3D72">
          <w:rPr>
            <w:noProof/>
            <w:webHidden/>
          </w:rPr>
          <w:instrText xml:space="preserve"> PAGEREF _Toc212305679 \h </w:instrText>
        </w:r>
        <w:r w:rsidRPr="007C3D72">
          <w:rPr>
            <w:noProof/>
            <w:webHidden/>
          </w:rPr>
        </w:r>
        <w:r w:rsidRPr="007C3D72">
          <w:rPr>
            <w:noProof/>
            <w:webHidden/>
          </w:rPr>
          <w:fldChar w:fldCharType="separate"/>
        </w:r>
        <w:r w:rsidRPr="007C3D72">
          <w:rPr>
            <w:noProof/>
            <w:webHidden/>
          </w:rPr>
          <w:t>30</w:t>
        </w:r>
        <w:r w:rsidRPr="007C3D72">
          <w:rPr>
            <w:noProof/>
            <w:webHidden/>
          </w:rPr>
          <w:fldChar w:fldCharType="end"/>
        </w:r>
      </w:hyperlink>
    </w:p>
    <w:p w14:paraId="471AB502" w14:textId="48694C83" w:rsidR="00BF70D7" w:rsidRPr="007C3D72" w:rsidRDefault="00BF70D7">
      <w:pPr>
        <w:pStyle w:val="TOC1"/>
        <w:rPr>
          <w:rFonts w:cstheme="minorBidi"/>
          <w:noProof/>
          <w:kern w:val="2"/>
          <w:sz w:val="24"/>
        </w:rPr>
      </w:pPr>
      <w:hyperlink w:anchor="_Toc212305680" w:history="1">
        <w:r w:rsidRPr="007C3D72">
          <w:rPr>
            <w:rStyle w:val="Hyperlink"/>
            <w:rFonts w:ascii="Times New Roman" w:hAnsi="Times New Roman"/>
            <w:b/>
            <w:bCs/>
            <w:noProof/>
            <w:color w:val="auto"/>
          </w:rPr>
          <w:t xml:space="preserve">Figure S1. </w:t>
        </w:r>
        <w:r w:rsidRPr="007C3D72">
          <w:rPr>
            <w:rStyle w:val="Hyperlink"/>
            <w:rFonts w:ascii="Times New Roman" w:eastAsia="Times New Roman" w:hAnsi="Times New Roman"/>
            <w:b/>
            <w:bCs/>
            <w:noProof/>
            <w:color w:val="auto"/>
          </w:rPr>
          <w:t>Data pre-processing.</w:t>
        </w:r>
        <w:r w:rsidRPr="007C3D72">
          <w:rPr>
            <w:noProof/>
            <w:webHidden/>
          </w:rPr>
          <w:tab/>
        </w:r>
        <w:r w:rsidRPr="007C3D72">
          <w:rPr>
            <w:noProof/>
            <w:webHidden/>
          </w:rPr>
          <w:fldChar w:fldCharType="begin"/>
        </w:r>
        <w:r w:rsidRPr="007C3D72">
          <w:rPr>
            <w:noProof/>
            <w:webHidden/>
          </w:rPr>
          <w:instrText xml:space="preserve"> PAGEREF _Toc212305680 \h </w:instrText>
        </w:r>
        <w:r w:rsidRPr="007C3D72">
          <w:rPr>
            <w:noProof/>
            <w:webHidden/>
          </w:rPr>
        </w:r>
        <w:r w:rsidRPr="007C3D72">
          <w:rPr>
            <w:noProof/>
            <w:webHidden/>
          </w:rPr>
          <w:fldChar w:fldCharType="separate"/>
        </w:r>
        <w:r w:rsidRPr="007C3D72">
          <w:rPr>
            <w:noProof/>
            <w:webHidden/>
          </w:rPr>
          <w:t>31</w:t>
        </w:r>
        <w:r w:rsidRPr="007C3D72">
          <w:rPr>
            <w:noProof/>
            <w:webHidden/>
          </w:rPr>
          <w:fldChar w:fldCharType="end"/>
        </w:r>
      </w:hyperlink>
    </w:p>
    <w:p w14:paraId="669EE218" w14:textId="70550BF9" w:rsidR="00BF70D7" w:rsidRPr="007C3D72" w:rsidRDefault="00BF70D7">
      <w:pPr>
        <w:pStyle w:val="TOC1"/>
        <w:rPr>
          <w:rFonts w:cstheme="minorBidi"/>
          <w:noProof/>
          <w:kern w:val="2"/>
          <w:sz w:val="24"/>
        </w:rPr>
      </w:pPr>
      <w:hyperlink w:anchor="_Toc212305681" w:history="1">
        <w:r w:rsidRPr="007C3D72">
          <w:rPr>
            <w:rStyle w:val="Hyperlink"/>
            <w:rFonts w:ascii="Times New Roman" w:hAnsi="Times New Roman"/>
            <w:b/>
            <w:bCs/>
            <w:noProof/>
            <w:color w:val="auto"/>
          </w:rPr>
          <w:t>Figure S2. ORF identification.</w:t>
        </w:r>
        <w:r w:rsidRPr="007C3D72">
          <w:rPr>
            <w:noProof/>
            <w:webHidden/>
          </w:rPr>
          <w:tab/>
        </w:r>
        <w:r w:rsidRPr="007C3D72">
          <w:rPr>
            <w:noProof/>
            <w:webHidden/>
          </w:rPr>
          <w:fldChar w:fldCharType="begin"/>
        </w:r>
        <w:r w:rsidRPr="007C3D72">
          <w:rPr>
            <w:noProof/>
            <w:webHidden/>
          </w:rPr>
          <w:instrText xml:space="preserve"> PAGEREF _Toc212305681 \h </w:instrText>
        </w:r>
        <w:r w:rsidRPr="007C3D72">
          <w:rPr>
            <w:noProof/>
            <w:webHidden/>
          </w:rPr>
        </w:r>
        <w:r w:rsidRPr="007C3D72">
          <w:rPr>
            <w:noProof/>
            <w:webHidden/>
          </w:rPr>
          <w:fldChar w:fldCharType="separate"/>
        </w:r>
        <w:r w:rsidRPr="007C3D72">
          <w:rPr>
            <w:noProof/>
            <w:webHidden/>
          </w:rPr>
          <w:t>32</w:t>
        </w:r>
        <w:r w:rsidRPr="007C3D72">
          <w:rPr>
            <w:noProof/>
            <w:webHidden/>
          </w:rPr>
          <w:fldChar w:fldCharType="end"/>
        </w:r>
      </w:hyperlink>
    </w:p>
    <w:p w14:paraId="7854A0C9" w14:textId="633B0C53" w:rsidR="00BF70D7" w:rsidRPr="007C3D72" w:rsidRDefault="00BF70D7">
      <w:pPr>
        <w:pStyle w:val="TOC1"/>
        <w:rPr>
          <w:rFonts w:cstheme="minorBidi"/>
          <w:noProof/>
          <w:kern w:val="2"/>
          <w:sz w:val="24"/>
        </w:rPr>
      </w:pPr>
      <w:hyperlink w:anchor="_Toc212305682" w:history="1">
        <w:r w:rsidRPr="007C3D72">
          <w:rPr>
            <w:rStyle w:val="Hyperlink"/>
            <w:rFonts w:ascii="Times New Roman" w:hAnsi="Times New Roman"/>
            <w:b/>
            <w:bCs/>
            <w:noProof/>
            <w:color w:val="auto"/>
          </w:rPr>
          <w:t>Figure S3. Internal genes agreement statistics across MPD threshold and sampling tree.</w:t>
        </w:r>
        <w:r w:rsidRPr="007C3D72">
          <w:rPr>
            <w:noProof/>
            <w:webHidden/>
          </w:rPr>
          <w:tab/>
        </w:r>
        <w:r w:rsidRPr="007C3D72">
          <w:rPr>
            <w:noProof/>
            <w:webHidden/>
          </w:rPr>
          <w:fldChar w:fldCharType="begin"/>
        </w:r>
        <w:r w:rsidRPr="007C3D72">
          <w:rPr>
            <w:noProof/>
            <w:webHidden/>
          </w:rPr>
          <w:instrText xml:space="preserve"> PAGEREF _Toc212305682 \h </w:instrText>
        </w:r>
        <w:r w:rsidRPr="007C3D72">
          <w:rPr>
            <w:noProof/>
            <w:webHidden/>
          </w:rPr>
        </w:r>
        <w:r w:rsidRPr="007C3D72">
          <w:rPr>
            <w:noProof/>
            <w:webHidden/>
          </w:rPr>
          <w:fldChar w:fldCharType="separate"/>
        </w:r>
        <w:r w:rsidRPr="007C3D72">
          <w:rPr>
            <w:noProof/>
            <w:webHidden/>
          </w:rPr>
          <w:t>33</w:t>
        </w:r>
        <w:r w:rsidRPr="007C3D72">
          <w:rPr>
            <w:noProof/>
            <w:webHidden/>
          </w:rPr>
          <w:fldChar w:fldCharType="end"/>
        </w:r>
      </w:hyperlink>
    </w:p>
    <w:p w14:paraId="61A938B4" w14:textId="16154FD5" w:rsidR="00BF70D7" w:rsidRPr="007C3D72" w:rsidRDefault="00BF70D7">
      <w:pPr>
        <w:pStyle w:val="TOC1"/>
        <w:rPr>
          <w:rFonts w:cstheme="minorBidi"/>
          <w:noProof/>
          <w:kern w:val="2"/>
          <w:sz w:val="24"/>
        </w:rPr>
      </w:pPr>
      <w:hyperlink w:anchor="_Toc212305683" w:history="1">
        <w:r w:rsidRPr="007C3D72">
          <w:rPr>
            <w:rStyle w:val="Hyperlink"/>
            <w:rFonts w:ascii="Times New Roman" w:hAnsi="Times New Roman"/>
            <w:b/>
            <w:bCs/>
            <w:noProof/>
            <w:color w:val="auto"/>
          </w:rPr>
          <w:t>Figure S4. Internal genes sampling tree with the merged lineages.</w:t>
        </w:r>
        <w:r w:rsidRPr="007C3D72">
          <w:rPr>
            <w:noProof/>
            <w:webHidden/>
          </w:rPr>
          <w:tab/>
        </w:r>
        <w:r w:rsidRPr="007C3D72">
          <w:rPr>
            <w:noProof/>
            <w:webHidden/>
          </w:rPr>
          <w:fldChar w:fldCharType="begin"/>
        </w:r>
        <w:r w:rsidRPr="007C3D72">
          <w:rPr>
            <w:noProof/>
            <w:webHidden/>
          </w:rPr>
          <w:instrText xml:space="preserve"> PAGEREF _Toc212305683 \h </w:instrText>
        </w:r>
        <w:r w:rsidRPr="007C3D72">
          <w:rPr>
            <w:noProof/>
            <w:webHidden/>
          </w:rPr>
        </w:r>
        <w:r w:rsidRPr="007C3D72">
          <w:rPr>
            <w:noProof/>
            <w:webHidden/>
          </w:rPr>
          <w:fldChar w:fldCharType="separate"/>
        </w:r>
        <w:r w:rsidRPr="007C3D72">
          <w:rPr>
            <w:noProof/>
            <w:webHidden/>
          </w:rPr>
          <w:t>35</w:t>
        </w:r>
        <w:r w:rsidRPr="007C3D72">
          <w:rPr>
            <w:noProof/>
            <w:webHidden/>
          </w:rPr>
          <w:fldChar w:fldCharType="end"/>
        </w:r>
      </w:hyperlink>
    </w:p>
    <w:p w14:paraId="33F12AA2" w14:textId="04E0DE86" w:rsidR="00BF70D7" w:rsidRPr="007C3D72" w:rsidRDefault="00BF70D7">
      <w:pPr>
        <w:pStyle w:val="TOC1"/>
        <w:rPr>
          <w:rFonts w:cstheme="minorBidi"/>
          <w:noProof/>
          <w:kern w:val="2"/>
          <w:sz w:val="24"/>
        </w:rPr>
      </w:pPr>
      <w:hyperlink w:anchor="_Toc212305684" w:history="1">
        <w:r w:rsidRPr="007C3D72">
          <w:rPr>
            <w:rStyle w:val="Hyperlink"/>
            <w:rFonts w:ascii="Times New Roman" w:hAnsi="Times New Roman"/>
            <w:b/>
            <w:bCs/>
            <w:noProof/>
            <w:color w:val="auto"/>
          </w:rPr>
          <w:t>Figure S5. Genetic distances of avian influenza virus (AIV) sequences for intra- and inter-lineage of each internal gene.</w:t>
        </w:r>
        <w:r w:rsidRPr="007C3D72">
          <w:rPr>
            <w:noProof/>
            <w:webHidden/>
          </w:rPr>
          <w:tab/>
        </w:r>
        <w:r w:rsidRPr="007C3D72">
          <w:rPr>
            <w:noProof/>
            <w:webHidden/>
          </w:rPr>
          <w:fldChar w:fldCharType="begin"/>
        </w:r>
        <w:r w:rsidRPr="007C3D72">
          <w:rPr>
            <w:noProof/>
            <w:webHidden/>
          </w:rPr>
          <w:instrText xml:space="preserve"> PAGEREF _Toc212305684 \h </w:instrText>
        </w:r>
        <w:r w:rsidRPr="007C3D72">
          <w:rPr>
            <w:noProof/>
            <w:webHidden/>
          </w:rPr>
        </w:r>
        <w:r w:rsidRPr="007C3D72">
          <w:rPr>
            <w:noProof/>
            <w:webHidden/>
          </w:rPr>
          <w:fldChar w:fldCharType="separate"/>
        </w:r>
        <w:r w:rsidRPr="007C3D72">
          <w:rPr>
            <w:noProof/>
            <w:webHidden/>
          </w:rPr>
          <w:t>36</w:t>
        </w:r>
        <w:r w:rsidRPr="007C3D72">
          <w:rPr>
            <w:noProof/>
            <w:webHidden/>
          </w:rPr>
          <w:fldChar w:fldCharType="end"/>
        </w:r>
      </w:hyperlink>
    </w:p>
    <w:p w14:paraId="45FD4924" w14:textId="1CACF3A5" w:rsidR="00BF70D7" w:rsidRPr="007C3D72" w:rsidRDefault="00BF70D7">
      <w:pPr>
        <w:pStyle w:val="TOC1"/>
        <w:rPr>
          <w:rFonts w:cstheme="minorBidi"/>
          <w:noProof/>
          <w:kern w:val="2"/>
          <w:sz w:val="24"/>
        </w:rPr>
      </w:pPr>
      <w:hyperlink w:anchor="_Toc212305685" w:history="1">
        <w:r w:rsidRPr="007C3D72">
          <w:rPr>
            <w:rStyle w:val="Hyperlink"/>
            <w:rFonts w:ascii="Times New Roman" w:hAnsi="Times New Roman"/>
            <w:b/>
            <w:bCs/>
            <w:noProof/>
            <w:color w:val="auto"/>
          </w:rPr>
          <w:t>Figure S6. Study method flow chart in Risk Factor Analysis of RA Hotspot</w:t>
        </w:r>
        <w:r w:rsidRPr="007C3D72">
          <w:rPr>
            <w:noProof/>
            <w:webHidden/>
          </w:rPr>
          <w:tab/>
        </w:r>
        <w:r w:rsidRPr="007C3D72">
          <w:rPr>
            <w:noProof/>
            <w:webHidden/>
          </w:rPr>
          <w:fldChar w:fldCharType="begin"/>
        </w:r>
        <w:r w:rsidRPr="007C3D72">
          <w:rPr>
            <w:noProof/>
            <w:webHidden/>
          </w:rPr>
          <w:instrText xml:space="preserve"> PAGEREF _Toc212305685 \h </w:instrText>
        </w:r>
        <w:r w:rsidRPr="007C3D72">
          <w:rPr>
            <w:noProof/>
            <w:webHidden/>
          </w:rPr>
        </w:r>
        <w:r w:rsidRPr="007C3D72">
          <w:rPr>
            <w:noProof/>
            <w:webHidden/>
          </w:rPr>
          <w:fldChar w:fldCharType="separate"/>
        </w:r>
        <w:r w:rsidRPr="007C3D72">
          <w:rPr>
            <w:noProof/>
            <w:webHidden/>
          </w:rPr>
          <w:t>37</w:t>
        </w:r>
        <w:r w:rsidRPr="007C3D72">
          <w:rPr>
            <w:noProof/>
            <w:webHidden/>
          </w:rPr>
          <w:fldChar w:fldCharType="end"/>
        </w:r>
      </w:hyperlink>
    </w:p>
    <w:p w14:paraId="20EBBE13" w14:textId="0D6E8764" w:rsidR="00BF70D7" w:rsidRPr="007C3D72" w:rsidRDefault="00BF70D7">
      <w:pPr>
        <w:pStyle w:val="TOC1"/>
        <w:rPr>
          <w:rFonts w:cstheme="minorBidi"/>
          <w:noProof/>
          <w:kern w:val="2"/>
          <w:sz w:val="24"/>
        </w:rPr>
      </w:pPr>
      <w:hyperlink w:anchor="_Toc212305686" w:history="1">
        <w:r w:rsidRPr="007C3D72">
          <w:rPr>
            <w:rStyle w:val="Hyperlink"/>
            <w:rFonts w:ascii="Times New Roman" w:hAnsi="Times New Roman"/>
            <w:b/>
            <w:bCs/>
            <w:noProof/>
            <w:color w:val="auto"/>
          </w:rPr>
          <w:t>Figure S7. Temporal distribution of the data used for the risk factor analysis of RA hotspot Stage III</w:t>
        </w:r>
        <w:r w:rsidRPr="007C3D72">
          <w:rPr>
            <w:noProof/>
            <w:webHidden/>
          </w:rPr>
          <w:tab/>
        </w:r>
        <w:r w:rsidRPr="007C3D72">
          <w:rPr>
            <w:noProof/>
            <w:webHidden/>
          </w:rPr>
          <w:fldChar w:fldCharType="begin"/>
        </w:r>
        <w:r w:rsidRPr="007C3D72">
          <w:rPr>
            <w:noProof/>
            <w:webHidden/>
          </w:rPr>
          <w:instrText xml:space="preserve"> PAGEREF _Toc212305686 \h </w:instrText>
        </w:r>
        <w:r w:rsidRPr="007C3D72">
          <w:rPr>
            <w:noProof/>
            <w:webHidden/>
          </w:rPr>
        </w:r>
        <w:r w:rsidRPr="007C3D72">
          <w:rPr>
            <w:noProof/>
            <w:webHidden/>
          </w:rPr>
          <w:fldChar w:fldCharType="separate"/>
        </w:r>
        <w:r w:rsidRPr="007C3D72">
          <w:rPr>
            <w:noProof/>
            <w:webHidden/>
          </w:rPr>
          <w:t>38</w:t>
        </w:r>
        <w:r w:rsidRPr="007C3D72">
          <w:rPr>
            <w:noProof/>
            <w:webHidden/>
          </w:rPr>
          <w:fldChar w:fldCharType="end"/>
        </w:r>
      </w:hyperlink>
    </w:p>
    <w:p w14:paraId="0EE7AA22" w14:textId="1FAB3DBF" w:rsidR="00BF70D7" w:rsidRPr="007C3D72" w:rsidRDefault="00BF70D7">
      <w:pPr>
        <w:pStyle w:val="TOC1"/>
        <w:rPr>
          <w:rFonts w:cstheme="minorBidi"/>
          <w:noProof/>
          <w:kern w:val="2"/>
          <w:sz w:val="24"/>
        </w:rPr>
      </w:pPr>
      <w:hyperlink w:anchor="_Toc212305687" w:history="1">
        <w:r w:rsidRPr="007C3D72">
          <w:rPr>
            <w:rStyle w:val="Hyperlink"/>
            <w:rFonts w:ascii="Times New Roman" w:hAnsi="Times New Roman"/>
            <w:b/>
            <w:bCs/>
            <w:noProof/>
            <w:color w:val="auto"/>
          </w:rPr>
          <w:t>Figure S8. Distribution of study grid (2014-2021)</w:t>
        </w:r>
        <w:r w:rsidRPr="007C3D72">
          <w:rPr>
            <w:noProof/>
            <w:webHidden/>
          </w:rPr>
          <w:tab/>
        </w:r>
        <w:r w:rsidRPr="007C3D72">
          <w:rPr>
            <w:noProof/>
            <w:webHidden/>
          </w:rPr>
          <w:fldChar w:fldCharType="begin"/>
        </w:r>
        <w:r w:rsidRPr="007C3D72">
          <w:rPr>
            <w:noProof/>
            <w:webHidden/>
          </w:rPr>
          <w:instrText xml:space="preserve"> PAGEREF _Toc212305687 \h </w:instrText>
        </w:r>
        <w:r w:rsidRPr="007C3D72">
          <w:rPr>
            <w:noProof/>
            <w:webHidden/>
          </w:rPr>
        </w:r>
        <w:r w:rsidRPr="007C3D72">
          <w:rPr>
            <w:noProof/>
            <w:webHidden/>
          </w:rPr>
          <w:fldChar w:fldCharType="separate"/>
        </w:r>
        <w:r w:rsidRPr="007C3D72">
          <w:rPr>
            <w:noProof/>
            <w:webHidden/>
          </w:rPr>
          <w:t>39</w:t>
        </w:r>
        <w:r w:rsidRPr="007C3D72">
          <w:rPr>
            <w:noProof/>
            <w:webHidden/>
          </w:rPr>
          <w:fldChar w:fldCharType="end"/>
        </w:r>
      </w:hyperlink>
    </w:p>
    <w:p w14:paraId="68769BE9" w14:textId="750DB359" w:rsidR="00BF70D7" w:rsidRPr="007C3D72" w:rsidRDefault="00BF70D7">
      <w:pPr>
        <w:pStyle w:val="TOC1"/>
        <w:rPr>
          <w:rFonts w:cstheme="minorBidi"/>
          <w:noProof/>
          <w:kern w:val="2"/>
          <w:sz w:val="24"/>
        </w:rPr>
      </w:pPr>
      <w:hyperlink w:anchor="_Toc212305688" w:history="1">
        <w:r w:rsidRPr="007C3D72">
          <w:rPr>
            <w:rStyle w:val="Hyperlink"/>
            <w:rFonts w:ascii="Times New Roman" w:hAnsi="Times New Roman"/>
            <w:b/>
            <w:bCs/>
            <w:noProof/>
            <w:color w:val="auto"/>
          </w:rPr>
          <w:t>Figure S9. Distribution of study grid (before 2013)</w:t>
        </w:r>
        <w:r w:rsidRPr="007C3D72">
          <w:rPr>
            <w:noProof/>
            <w:webHidden/>
          </w:rPr>
          <w:tab/>
        </w:r>
        <w:r w:rsidRPr="007C3D72">
          <w:rPr>
            <w:noProof/>
            <w:webHidden/>
          </w:rPr>
          <w:fldChar w:fldCharType="begin"/>
        </w:r>
        <w:r w:rsidRPr="007C3D72">
          <w:rPr>
            <w:noProof/>
            <w:webHidden/>
          </w:rPr>
          <w:instrText xml:space="preserve"> PAGEREF _Toc212305688 \h </w:instrText>
        </w:r>
        <w:r w:rsidRPr="007C3D72">
          <w:rPr>
            <w:noProof/>
            <w:webHidden/>
          </w:rPr>
        </w:r>
        <w:r w:rsidRPr="007C3D72">
          <w:rPr>
            <w:noProof/>
            <w:webHidden/>
          </w:rPr>
          <w:fldChar w:fldCharType="separate"/>
        </w:r>
        <w:r w:rsidRPr="007C3D72">
          <w:rPr>
            <w:noProof/>
            <w:webHidden/>
          </w:rPr>
          <w:t>40</w:t>
        </w:r>
        <w:r w:rsidRPr="007C3D72">
          <w:rPr>
            <w:noProof/>
            <w:webHidden/>
          </w:rPr>
          <w:fldChar w:fldCharType="end"/>
        </w:r>
      </w:hyperlink>
    </w:p>
    <w:p w14:paraId="29483760" w14:textId="5D84BC98" w:rsidR="00BF70D7" w:rsidRPr="007C3D72" w:rsidRDefault="00BF70D7">
      <w:pPr>
        <w:pStyle w:val="TOC1"/>
        <w:rPr>
          <w:rFonts w:cstheme="minorBidi"/>
          <w:noProof/>
          <w:kern w:val="2"/>
          <w:sz w:val="24"/>
        </w:rPr>
      </w:pPr>
      <w:hyperlink w:anchor="_Toc212305689" w:history="1">
        <w:r w:rsidRPr="007C3D72">
          <w:rPr>
            <w:rStyle w:val="Hyperlink"/>
            <w:rFonts w:ascii="Times New Roman" w:hAnsi="Times New Roman"/>
            <w:b/>
            <w:bCs/>
            <w:noProof/>
            <w:color w:val="auto"/>
          </w:rPr>
          <w:t>Figure S10. Bird species integrating process: Logistic regression</w:t>
        </w:r>
        <w:r w:rsidRPr="007C3D72">
          <w:rPr>
            <w:noProof/>
            <w:webHidden/>
          </w:rPr>
          <w:tab/>
        </w:r>
        <w:r w:rsidRPr="007C3D72">
          <w:rPr>
            <w:noProof/>
            <w:webHidden/>
          </w:rPr>
          <w:fldChar w:fldCharType="begin"/>
        </w:r>
        <w:r w:rsidRPr="007C3D72">
          <w:rPr>
            <w:noProof/>
            <w:webHidden/>
          </w:rPr>
          <w:instrText xml:space="preserve"> PAGEREF _Toc212305689 \h </w:instrText>
        </w:r>
        <w:r w:rsidRPr="007C3D72">
          <w:rPr>
            <w:noProof/>
            <w:webHidden/>
          </w:rPr>
        </w:r>
        <w:r w:rsidRPr="007C3D72">
          <w:rPr>
            <w:noProof/>
            <w:webHidden/>
          </w:rPr>
          <w:fldChar w:fldCharType="separate"/>
        </w:r>
        <w:r w:rsidRPr="007C3D72">
          <w:rPr>
            <w:noProof/>
            <w:webHidden/>
          </w:rPr>
          <w:t>41</w:t>
        </w:r>
        <w:r w:rsidRPr="007C3D72">
          <w:rPr>
            <w:noProof/>
            <w:webHidden/>
          </w:rPr>
          <w:fldChar w:fldCharType="end"/>
        </w:r>
      </w:hyperlink>
    </w:p>
    <w:p w14:paraId="52812FC5" w14:textId="0AFF2B14" w:rsidR="00BF70D7" w:rsidRPr="007C3D72" w:rsidRDefault="00BF70D7">
      <w:pPr>
        <w:pStyle w:val="TOC1"/>
        <w:rPr>
          <w:rFonts w:cstheme="minorBidi"/>
          <w:noProof/>
          <w:kern w:val="2"/>
          <w:sz w:val="24"/>
        </w:rPr>
      </w:pPr>
      <w:hyperlink w:anchor="_Toc212305690" w:history="1">
        <w:r w:rsidRPr="007C3D72">
          <w:rPr>
            <w:rStyle w:val="Hyperlink"/>
            <w:rFonts w:ascii="Times New Roman" w:hAnsi="Times New Roman"/>
            <w:b/>
            <w:bCs/>
            <w:noProof/>
            <w:color w:val="auto"/>
          </w:rPr>
          <w:t>Figure S11. Wild bird time stream</w:t>
        </w:r>
        <w:r w:rsidRPr="007C3D72">
          <w:rPr>
            <w:noProof/>
            <w:webHidden/>
          </w:rPr>
          <w:tab/>
        </w:r>
        <w:r w:rsidRPr="007C3D72">
          <w:rPr>
            <w:noProof/>
            <w:webHidden/>
          </w:rPr>
          <w:fldChar w:fldCharType="begin"/>
        </w:r>
        <w:r w:rsidRPr="007C3D72">
          <w:rPr>
            <w:noProof/>
            <w:webHidden/>
          </w:rPr>
          <w:instrText xml:space="preserve"> PAGEREF _Toc212305690 \h </w:instrText>
        </w:r>
        <w:r w:rsidRPr="007C3D72">
          <w:rPr>
            <w:noProof/>
            <w:webHidden/>
          </w:rPr>
        </w:r>
        <w:r w:rsidRPr="007C3D72">
          <w:rPr>
            <w:noProof/>
            <w:webHidden/>
          </w:rPr>
          <w:fldChar w:fldCharType="separate"/>
        </w:r>
        <w:r w:rsidRPr="007C3D72">
          <w:rPr>
            <w:noProof/>
            <w:webHidden/>
          </w:rPr>
          <w:t>42</w:t>
        </w:r>
        <w:r w:rsidRPr="007C3D72">
          <w:rPr>
            <w:noProof/>
            <w:webHidden/>
          </w:rPr>
          <w:fldChar w:fldCharType="end"/>
        </w:r>
      </w:hyperlink>
    </w:p>
    <w:p w14:paraId="411286DC" w14:textId="5C750A9B" w:rsidR="00BF70D7" w:rsidRPr="007C3D72" w:rsidRDefault="00BF70D7">
      <w:pPr>
        <w:pStyle w:val="TOC1"/>
        <w:rPr>
          <w:rFonts w:cstheme="minorBidi"/>
          <w:noProof/>
          <w:kern w:val="2"/>
          <w:sz w:val="24"/>
        </w:rPr>
      </w:pPr>
      <w:hyperlink w:anchor="_Toc212305691" w:history="1">
        <w:r w:rsidRPr="007C3D72">
          <w:rPr>
            <w:rStyle w:val="Hyperlink"/>
            <w:rFonts w:ascii="Times New Roman" w:hAnsi="Times New Roman"/>
            <w:b/>
            <w:bCs/>
            <w:noProof/>
            <w:color w:val="auto"/>
          </w:rPr>
          <w:t>References</w:t>
        </w:r>
        <w:r w:rsidRPr="007C3D72">
          <w:rPr>
            <w:noProof/>
            <w:webHidden/>
          </w:rPr>
          <w:tab/>
        </w:r>
        <w:r w:rsidRPr="007C3D72">
          <w:rPr>
            <w:noProof/>
            <w:webHidden/>
          </w:rPr>
          <w:fldChar w:fldCharType="begin"/>
        </w:r>
        <w:r w:rsidRPr="007C3D72">
          <w:rPr>
            <w:noProof/>
            <w:webHidden/>
          </w:rPr>
          <w:instrText xml:space="preserve"> PAGEREF _Toc212305691 \h </w:instrText>
        </w:r>
        <w:r w:rsidRPr="007C3D72">
          <w:rPr>
            <w:noProof/>
            <w:webHidden/>
          </w:rPr>
        </w:r>
        <w:r w:rsidRPr="007C3D72">
          <w:rPr>
            <w:noProof/>
            <w:webHidden/>
          </w:rPr>
          <w:fldChar w:fldCharType="separate"/>
        </w:r>
        <w:r w:rsidRPr="007C3D72">
          <w:rPr>
            <w:noProof/>
            <w:webHidden/>
          </w:rPr>
          <w:t>43</w:t>
        </w:r>
        <w:r w:rsidRPr="007C3D72">
          <w:rPr>
            <w:noProof/>
            <w:webHidden/>
          </w:rPr>
          <w:fldChar w:fldCharType="end"/>
        </w:r>
      </w:hyperlink>
    </w:p>
    <w:p w14:paraId="1168BCEF" w14:textId="7ECC8E25" w:rsidR="008A6848" w:rsidRPr="007C3D72" w:rsidRDefault="004F56F6" w:rsidP="008A6848">
      <w:pPr>
        <w:rPr>
          <w:lang w:eastAsia="zh-TW"/>
        </w:rPr>
      </w:pPr>
      <w:r w:rsidRPr="007C3D72">
        <w:rPr>
          <w:lang w:eastAsia="zh-TW"/>
        </w:rPr>
        <w:fldChar w:fldCharType="end"/>
      </w:r>
    </w:p>
    <w:p w14:paraId="395011A6" w14:textId="0D027750" w:rsidR="008A6848" w:rsidRPr="007C3D72" w:rsidRDefault="00021462" w:rsidP="00021462">
      <w:pPr>
        <w:jc w:val="left"/>
        <w:rPr>
          <w:lang w:eastAsia="zh-TW"/>
        </w:rPr>
      </w:pPr>
      <w:r w:rsidRPr="007C3D72">
        <w:rPr>
          <w:lang w:eastAsia="zh-TW"/>
        </w:rPr>
        <w:br w:type="page"/>
      </w:r>
    </w:p>
    <w:p w14:paraId="3E4EF703" w14:textId="538A72A8" w:rsidR="002A202B" w:rsidRPr="007C3D72" w:rsidRDefault="002A202B" w:rsidP="008C459C">
      <w:pPr>
        <w:pStyle w:val="Subtitle"/>
        <w:numPr>
          <w:ilvl w:val="0"/>
          <w:numId w:val="3"/>
        </w:numPr>
        <w:jc w:val="both"/>
        <w:outlineLvl w:val="0"/>
        <w:rPr>
          <w:rFonts w:ascii="Times New Roman" w:eastAsiaTheme="minorEastAsia" w:hAnsi="Times New Roman" w:cs="Times New Roman"/>
          <w:b/>
          <w:bCs/>
          <w:lang w:eastAsia="zh-TW"/>
        </w:rPr>
      </w:pPr>
      <w:bookmarkStart w:id="0" w:name="_Toc212305657"/>
      <w:r w:rsidRPr="007C3D72">
        <w:rPr>
          <w:rFonts w:ascii="Times New Roman" w:eastAsiaTheme="minorEastAsia" w:hAnsi="Times New Roman" w:cs="Times New Roman" w:hint="eastAsia"/>
          <w:b/>
          <w:bCs/>
          <w:lang w:eastAsia="zh-TW"/>
        </w:rPr>
        <w:lastRenderedPageBreak/>
        <w:t>G</w:t>
      </w:r>
      <w:r w:rsidRPr="007C3D72">
        <w:rPr>
          <w:rFonts w:ascii="Times New Roman" w:eastAsiaTheme="minorEastAsia" w:hAnsi="Times New Roman" w:cs="Times New Roman"/>
          <w:b/>
          <w:bCs/>
          <w:lang w:eastAsia="zh-TW"/>
        </w:rPr>
        <w:t xml:space="preserve">enotype assignment and </w:t>
      </w:r>
      <w:r w:rsidRPr="007C3D72">
        <w:rPr>
          <w:rFonts w:ascii="Times New Roman" w:eastAsia="Times New Roman" w:hAnsi="Times New Roman" w:cs="Times New Roman"/>
          <w:b/>
          <w:bCs/>
        </w:rPr>
        <w:t>sequence data</w:t>
      </w:r>
      <w:bookmarkEnd w:id="0"/>
    </w:p>
    <w:p w14:paraId="155AC233" w14:textId="0909214B" w:rsidR="002A202B" w:rsidRPr="007C3D72" w:rsidRDefault="002A202B" w:rsidP="007C35EE">
      <w:pPr>
        <w:pStyle w:val="Subtitle"/>
        <w:jc w:val="both"/>
        <w:outlineLvl w:val="1"/>
        <w:rPr>
          <w:rFonts w:ascii="Times New Roman" w:eastAsia="Times New Roman" w:hAnsi="Times New Roman" w:cs="Times New Roman"/>
          <w:b/>
          <w:bCs/>
          <w:sz w:val="20"/>
          <w:szCs w:val="20"/>
        </w:rPr>
      </w:pPr>
      <w:bookmarkStart w:id="1" w:name="_Toc212305658"/>
      <w:r w:rsidRPr="007C3D72">
        <w:rPr>
          <w:rFonts w:ascii="Times New Roman" w:eastAsia="Times New Roman" w:hAnsi="Times New Roman" w:cs="Times New Roman"/>
          <w:b/>
          <w:bCs/>
          <w:sz w:val="20"/>
          <w:szCs w:val="20"/>
        </w:rPr>
        <w:t>Sequences sources</w:t>
      </w:r>
      <w:bookmarkEnd w:id="1"/>
    </w:p>
    <w:p w14:paraId="55D8E1E3" w14:textId="017A6B90" w:rsidR="002A202B" w:rsidRPr="007C3D72" w:rsidRDefault="002A202B" w:rsidP="002A202B">
      <w:pPr>
        <w:rPr>
          <w:rFonts w:ascii="Times New Roman" w:eastAsia="Times New Roman" w:hAnsi="Times New Roman"/>
          <w:sz w:val="20"/>
          <w:szCs w:val="20"/>
        </w:rPr>
      </w:pPr>
      <w:r w:rsidRPr="007C3D72">
        <w:rPr>
          <w:rFonts w:ascii="Times New Roman" w:eastAsia="Times New Roman" w:hAnsi="Times New Roman"/>
          <w:sz w:val="20"/>
          <w:szCs w:val="20"/>
        </w:rPr>
        <w:tab/>
        <w:t xml:space="preserve">The avian influenza virus (AIV) genome sequences and metadata are downloaded from Global Initiative for Sharing All Influenza Database (GISAID) (https://platform.epicov.org/) and </w:t>
      </w:r>
      <w:r w:rsidR="009A5627" w:rsidRPr="007C3D72">
        <w:rPr>
          <w:rFonts w:ascii="Times New Roman" w:eastAsia="Times New Roman" w:hAnsi="Times New Roman"/>
          <w:szCs w:val="24"/>
        </w:rPr>
        <w:t xml:space="preserve">Bacterial and Viral Bioinformatics Research </w:t>
      </w:r>
      <w:proofErr w:type="spellStart"/>
      <w:r w:rsidR="009A5627" w:rsidRPr="007C3D72">
        <w:rPr>
          <w:rFonts w:ascii="Times New Roman" w:eastAsia="Times New Roman" w:hAnsi="Times New Roman"/>
          <w:szCs w:val="24"/>
        </w:rPr>
        <w:t>Center</w:t>
      </w:r>
      <w:proofErr w:type="spellEnd"/>
      <w:r w:rsidR="009A5627" w:rsidRPr="007C3D72">
        <w:rPr>
          <w:rFonts w:ascii="Times New Roman" w:eastAsia="Times New Roman" w:hAnsi="Times New Roman"/>
          <w:szCs w:val="24"/>
        </w:rPr>
        <w:t xml:space="preserve"> (BV-BRC, https://www.bv-brc.org/)</w:t>
      </w:r>
      <w:r w:rsidRPr="007C3D72">
        <w:rPr>
          <w:rFonts w:ascii="Times New Roman" w:eastAsia="Times New Roman" w:hAnsi="Times New Roman"/>
          <w:sz w:val="20"/>
          <w:szCs w:val="20"/>
        </w:rPr>
        <w:t xml:space="preserve"> until 26, June, 2023 [1, 2]. From these sources, we collected 320,698 sequences from GISAID and 216,734 sequences from NCBI. After removing 177,730 duplicated sequences based on accession numbers, 359,702 unique sequences with 65,904 viruses were used for quality control with the pipeline shown in supplementary fig </w:t>
      </w:r>
      <w:r w:rsidR="00740C62" w:rsidRPr="007C3D72">
        <w:rPr>
          <w:rFonts w:asciiTheme="minorEastAsia" w:eastAsiaTheme="minorEastAsia" w:hAnsiTheme="minorEastAsia" w:hint="eastAsia"/>
          <w:sz w:val="20"/>
          <w:szCs w:val="20"/>
          <w:lang w:eastAsia="zh-TW"/>
        </w:rPr>
        <w:t>S</w:t>
      </w:r>
      <w:r w:rsidRPr="007C3D72">
        <w:rPr>
          <w:rFonts w:ascii="Times New Roman" w:eastAsia="Times New Roman" w:hAnsi="Times New Roman"/>
          <w:sz w:val="20"/>
          <w:szCs w:val="20"/>
        </w:rPr>
        <w:t>1A.</w:t>
      </w:r>
      <w:r w:rsidRPr="007C3D72">
        <w:rPr>
          <w:rFonts w:ascii="Times New Roman" w:eastAsia="Times New Roman" w:hAnsi="Times New Roman"/>
          <w:sz w:val="20"/>
          <w:szCs w:val="20"/>
          <w:lang w:val="en-US"/>
        </w:rPr>
        <w:t xml:space="preserve"> These stringent filtering steps ensured the integrity and reliability of the dataset for subsequent evolutionary and phylogenetic analyses.</w:t>
      </w:r>
    </w:p>
    <w:p w14:paraId="7C5EA69D" w14:textId="77777777" w:rsidR="002A202B" w:rsidRPr="007C3D72" w:rsidRDefault="002A202B" w:rsidP="002A202B">
      <w:pPr>
        <w:rPr>
          <w:rFonts w:ascii="Times New Roman" w:eastAsia="Times New Roman" w:hAnsi="Times New Roman"/>
          <w:sz w:val="20"/>
          <w:szCs w:val="20"/>
        </w:rPr>
      </w:pPr>
    </w:p>
    <w:p w14:paraId="562ADD7B" w14:textId="77777777" w:rsidR="002A202B" w:rsidRPr="007C3D72" w:rsidRDefault="002A202B" w:rsidP="007C35EE">
      <w:pPr>
        <w:pStyle w:val="Subtitle"/>
        <w:jc w:val="left"/>
        <w:outlineLvl w:val="1"/>
        <w:rPr>
          <w:rFonts w:ascii="Times New Roman" w:eastAsia="Times New Roman" w:hAnsi="Times New Roman" w:cs="Times New Roman"/>
          <w:b/>
          <w:bCs/>
          <w:sz w:val="20"/>
          <w:szCs w:val="20"/>
        </w:rPr>
      </w:pPr>
      <w:bookmarkStart w:id="2" w:name="_Toc212305659"/>
      <w:r w:rsidRPr="007C3D72">
        <w:rPr>
          <w:rFonts w:ascii="Times New Roman" w:eastAsia="Times New Roman" w:hAnsi="Times New Roman" w:cs="Times New Roman"/>
          <w:b/>
          <w:bCs/>
          <w:sz w:val="20"/>
          <w:szCs w:val="20"/>
        </w:rPr>
        <w:t>Sequence data quality control</w:t>
      </w:r>
      <w:bookmarkEnd w:id="2"/>
    </w:p>
    <w:p w14:paraId="457F88AE" w14:textId="77777777"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The sequence quality control is performed based on the following criteria: serotypes, collection location and time, genome length, and nucleotide ambiguities. The following steps were applied:</w:t>
      </w:r>
    </w:p>
    <w:p w14:paraId="48AB629D" w14:textId="2B34B0D1"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Step 1: Each sequence must explicitly record the HA and NA subtypes. 15,694 sequences with ambiguous subtype information, including mixed, unknown HA or NA subtypes</w:t>
      </w:r>
      <w:r w:rsidR="00247762" w:rsidRPr="007C3D72">
        <w:rPr>
          <w:rFonts w:ascii="Times New Roman" w:eastAsia="Times New Roman" w:hAnsi="Times New Roman" w:hint="eastAsia"/>
          <w:sz w:val="20"/>
          <w:szCs w:val="20"/>
          <w:lang w:eastAsia="zh-TW"/>
        </w:rPr>
        <w:t>,</w:t>
      </w:r>
      <w:r w:rsidRPr="007C3D72">
        <w:rPr>
          <w:rFonts w:ascii="Times New Roman" w:eastAsia="Times New Roman" w:hAnsi="Times New Roman"/>
          <w:sz w:val="20"/>
          <w:szCs w:val="20"/>
        </w:rPr>
        <w:t xml:space="preserve"> are removed,</w:t>
      </w:r>
      <w:r w:rsidRPr="007C3D72">
        <w:rPr>
          <w:rFonts w:ascii="Times New Roman" w:eastAsia="Times New Roman" w:hAnsi="Times New Roman"/>
          <w:sz w:val="20"/>
          <w:szCs w:val="20"/>
          <w:lang w:val="en-US"/>
        </w:rPr>
        <w:t xml:space="preserve"> </w:t>
      </w:r>
      <w:r w:rsidRPr="007C3D72">
        <w:rPr>
          <w:rFonts w:ascii="Times New Roman" w:eastAsia="Times New Roman" w:hAnsi="Times New Roman"/>
          <w:sz w:val="20"/>
          <w:szCs w:val="20"/>
        </w:rPr>
        <w:t xml:space="preserve">leaving 344,008 sequences for the next step. </w:t>
      </w:r>
    </w:p>
    <w:p w14:paraId="71F2EDFC" w14:textId="77777777"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Step 2: Each sequence must contain complete geography and temporal information. The collection location should be recorded at least at the country level, and the collection time must be specified at least by year. Thus, 68 sequences were excluded,</w:t>
      </w:r>
      <w:r w:rsidRPr="007C3D72">
        <w:rPr>
          <w:rFonts w:ascii="Times New Roman" w:eastAsia="Times New Roman" w:hAnsi="Times New Roman"/>
          <w:sz w:val="20"/>
          <w:szCs w:val="20"/>
          <w:lang w:val="en-US"/>
        </w:rPr>
        <w:t xml:space="preserve"> </w:t>
      </w:r>
      <w:r w:rsidRPr="007C3D72">
        <w:rPr>
          <w:rFonts w:ascii="Times New Roman" w:eastAsia="Times New Roman" w:hAnsi="Times New Roman"/>
          <w:sz w:val="20"/>
          <w:szCs w:val="20"/>
        </w:rPr>
        <w:t>leaving 343,940 sequences for the next step.</w:t>
      </w:r>
    </w:p>
    <w:p w14:paraId="0FA0CB4B" w14:textId="3469BFFD"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 xml:space="preserve">Step 3: </w:t>
      </w:r>
      <w:r w:rsidR="00247762" w:rsidRPr="007C3D72">
        <w:rPr>
          <w:rFonts w:ascii="Times New Roman" w:eastAsia="Times New Roman" w:hAnsi="Times New Roman" w:hint="eastAsia"/>
          <w:sz w:val="20"/>
          <w:szCs w:val="20"/>
          <w:lang w:eastAsia="zh-TW"/>
        </w:rPr>
        <w:t>S</w:t>
      </w:r>
      <w:r w:rsidRPr="007C3D72">
        <w:rPr>
          <w:rFonts w:ascii="Times New Roman" w:eastAsia="Times New Roman" w:hAnsi="Times New Roman"/>
          <w:sz w:val="20"/>
          <w:szCs w:val="20"/>
        </w:rPr>
        <w:t xml:space="preserve">equences </w:t>
      </w:r>
      <w:r w:rsidR="00247762" w:rsidRPr="007C3D72">
        <w:rPr>
          <w:rFonts w:ascii="Times New Roman" w:eastAsia="Times New Roman" w:hAnsi="Times New Roman" w:hint="eastAsia"/>
          <w:sz w:val="20"/>
          <w:szCs w:val="20"/>
          <w:lang w:eastAsia="zh-TW"/>
        </w:rPr>
        <w:t>lacking</w:t>
      </w:r>
      <w:r w:rsidRPr="007C3D72">
        <w:rPr>
          <w:rFonts w:ascii="Times New Roman" w:eastAsia="Times New Roman" w:hAnsi="Times New Roman"/>
          <w:sz w:val="20"/>
          <w:szCs w:val="20"/>
        </w:rPr>
        <w:t xml:space="preserve"> the complete open reading frame (ORF) of the gene segments were removed. Examining the sequence length distribution of all gene fragments, the majority of the sequence length is close to the length of ORF (supplementary fig </w:t>
      </w:r>
      <w:r w:rsidR="00740C62" w:rsidRPr="007C3D72">
        <w:rPr>
          <w:rFonts w:asciiTheme="minorEastAsia" w:eastAsiaTheme="minorEastAsia" w:hAnsiTheme="minorEastAsia" w:hint="eastAsia"/>
          <w:sz w:val="20"/>
          <w:szCs w:val="20"/>
          <w:lang w:eastAsia="zh-TW"/>
        </w:rPr>
        <w:t>S</w:t>
      </w:r>
      <w:r w:rsidRPr="007C3D72">
        <w:rPr>
          <w:rFonts w:ascii="Times New Roman" w:eastAsia="Times New Roman" w:hAnsi="Times New Roman"/>
          <w:sz w:val="20"/>
          <w:szCs w:val="20"/>
        </w:rPr>
        <w:t xml:space="preserve">1B). To </w:t>
      </w:r>
      <w:r w:rsidRPr="007C3D72">
        <w:rPr>
          <w:rFonts w:ascii="Times New Roman" w:hAnsi="Times New Roman"/>
          <w:sz w:val="20"/>
          <w:szCs w:val="20"/>
          <w:lang w:val="en-US" w:eastAsia="zh-TW"/>
        </w:rPr>
        <w:t>balance data inclusivity and quality, the threshold of 80% of the median length was</w:t>
      </w:r>
      <w:r w:rsidRPr="007C3D72">
        <w:rPr>
          <w:rFonts w:ascii="Times New Roman" w:eastAsia="Times New Roman" w:hAnsi="Times New Roman"/>
          <w:sz w:val="20"/>
          <w:szCs w:val="20"/>
        </w:rPr>
        <w:t xml:space="preserve"> chosen. </w:t>
      </w:r>
      <w:r w:rsidR="00247762" w:rsidRPr="007C3D72">
        <w:rPr>
          <w:rFonts w:ascii="Times New Roman" w:eastAsia="Times New Roman" w:hAnsi="Times New Roman" w:hint="eastAsia"/>
          <w:sz w:val="20"/>
          <w:szCs w:val="20"/>
          <w:lang w:eastAsia="zh-TW"/>
        </w:rPr>
        <w:t>S</w:t>
      </w:r>
      <w:r w:rsidRPr="007C3D72">
        <w:rPr>
          <w:rFonts w:ascii="Times New Roman" w:eastAsia="Times New Roman" w:hAnsi="Times New Roman"/>
          <w:sz w:val="20"/>
          <w:szCs w:val="20"/>
        </w:rPr>
        <w:t>equences shorter than the threshold were removed, resulting in 15,262 sequences</w:t>
      </w:r>
      <w:r w:rsidRPr="007C3D72">
        <w:rPr>
          <w:rFonts w:ascii="Times New Roman" w:eastAsia="Times New Roman" w:hAnsi="Times New Roman"/>
          <w:sz w:val="20"/>
          <w:szCs w:val="20"/>
          <w:lang w:val="en-US"/>
        </w:rPr>
        <w:t xml:space="preserve"> excluded and </w:t>
      </w:r>
      <w:r w:rsidRPr="007C3D72">
        <w:rPr>
          <w:rFonts w:ascii="Times New Roman" w:eastAsia="Times New Roman" w:hAnsi="Times New Roman"/>
          <w:sz w:val="20"/>
          <w:szCs w:val="20"/>
        </w:rPr>
        <w:t xml:space="preserve">leaving 328,678 for the next step. </w:t>
      </w:r>
      <w:r w:rsidRPr="007C3D72">
        <w:rPr>
          <w:rFonts w:ascii="Times New Roman" w:hAnsi="Times New Roman"/>
          <w:sz w:val="20"/>
          <w:szCs w:val="20"/>
          <w:lang w:val="en-US" w:eastAsia="zh-TW"/>
        </w:rPr>
        <w:t>This step avoids the potential biases to be introduced in the follow-up analysis due to incomplete genomic sequencing but also maintains the dataset integrity.</w:t>
      </w:r>
    </w:p>
    <w:p w14:paraId="26A3C1B5" w14:textId="533B44F6"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Step 4</w:t>
      </w:r>
      <w:r w:rsidR="00247762" w:rsidRPr="007C3D72">
        <w:rPr>
          <w:rFonts w:ascii="PingFang TC" w:eastAsia="PingFang TC" w:hAnsi="PingFang TC" w:cs="PingFang TC"/>
          <w:sz w:val="20"/>
          <w:szCs w:val="20"/>
          <w:lang w:val="en-US" w:eastAsia="zh-TW"/>
        </w:rPr>
        <w:t xml:space="preserve"> </w:t>
      </w:r>
      <w:r w:rsidRPr="007C3D72">
        <w:rPr>
          <w:rFonts w:ascii="Times New Roman" w:eastAsia="Times New Roman" w:hAnsi="Times New Roman"/>
          <w:sz w:val="20"/>
          <w:szCs w:val="20"/>
        </w:rPr>
        <w:t xml:space="preserve">is to determine the </w:t>
      </w:r>
      <w:r w:rsidR="00247762" w:rsidRPr="007C3D72">
        <w:rPr>
          <w:rFonts w:ascii="Times New Roman" w:eastAsia="Times New Roman" w:hAnsi="Times New Roman"/>
          <w:sz w:val="20"/>
          <w:szCs w:val="20"/>
        </w:rPr>
        <w:t>cut-off</w:t>
      </w:r>
      <w:r w:rsidRPr="007C3D72">
        <w:rPr>
          <w:rFonts w:ascii="Times New Roman" w:eastAsia="Times New Roman" w:hAnsi="Times New Roman"/>
          <w:sz w:val="20"/>
          <w:szCs w:val="20"/>
        </w:rPr>
        <w:t xml:space="preserve"> </w:t>
      </w:r>
      <w:r w:rsidR="00247762" w:rsidRPr="007C3D72">
        <w:rPr>
          <w:rFonts w:ascii="Times New Roman" w:eastAsia="Times New Roman" w:hAnsi="Times New Roman"/>
          <w:sz w:val="20"/>
          <w:szCs w:val="20"/>
        </w:rPr>
        <w:t>for th</w:t>
      </w:r>
      <w:r w:rsidRPr="007C3D72">
        <w:rPr>
          <w:rFonts w:ascii="Times New Roman" w:eastAsia="Times New Roman" w:hAnsi="Times New Roman"/>
          <w:sz w:val="20"/>
          <w:szCs w:val="20"/>
        </w:rPr>
        <w:t xml:space="preserve">e proportion </w:t>
      </w:r>
      <w:r w:rsidR="00247762" w:rsidRPr="007C3D72">
        <w:rPr>
          <w:rFonts w:ascii="Times New Roman" w:eastAsia="Times New Roman" w:hAnsi="Times New Roman"/>
          <w:sz w:val="20"/>
          <w:szCs w:val="20"/>
        </w:rPr>
        <w:t>of ambiguous nucleotides</w:t>
      </w:r>
      <w:r w:rsidRPr="007C3D72">
        <w:rPr>
          <w:rFonts w:ascii="Times New Roman" w:eastAsia="Times New Roman" w:hAnsi="Times New Roman"/>
          <w:sz w:val="20"/>
          <w:szCs w:val="20"/>
        </w:rPr>
        <w:t>. The ambiguous nucleotides or the non-ATCG nucleotides are usually generated during sequencing and recorded as N or X symbols. The ambiguities nucleotide proportion is calculated by dividing the number of ambiguities nucleotides by the genome length of each sequence. Sequences with a high proportion of ambiguous nucleotides fail to offer sufficient information in evolution analysis despite meeting the genome length criteria. In our analysis, most sequences don’t contain ambiguous nucleotides; thus</w:t>
      </w:r>
      <w:r w:rsidR="00247762"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w:t>
      </w:r>
      <w:r w:rsidR="00247762" w:rsidRPr="007C3D72">
        <w:rPr>
          <w:rFonts w:ascii="Times New Roman" w:eastAsia="Times New Roman" w:hAnsi="Times New Roman"/>
          <w:sz w:val="20"/>
          <w:szCs w:val="20"/>
        </w:rPr>
        <w:t xml:space="preserve">a </w:t>
      </w:r>
      <w:r w:rsidRPr="007C3D72">
        <w:rPr>
          <w:rFonts w:ascii="Times New Roman" w:eastAsia="Times New Roman" w:hAnsi="Times New Roman"/>
          <w:sz w:val="20"/>
          <w:szCs w:val="20"/>
        </w:rPr>
        <w:t xml:space="preserve">5% threshold could remove these low-quality sequences (supplementary fig </w:t>
      </w:r>
      <w:r w:rsidR="00740C62" w:rsidRPr="007C3D72">
        <w:rPr>
          <w:rFonts w:asciiTheme="minorEastAsia" w:eastAsiaTheme="minorEastAsia" w:hAnsiTheme="minorEastAsia" w:hint="eastAsia"/>
          <w:sz w:val="20"/>
          <w:szCs w:val="20"/>
          <w:lang w:eastAsia="zh-TW"/>
        </w:rPr>
        <w:t>S</w:t>
      </w:r>
      <w:r w:rsidRPr="007C3D72">
        <w:rPr>
          <w:rFonts w:ascii="Times New Roman" w:eastAsia="Times New Roman" w:hAnsi="Times New Roman"/>
          <w:sz w:val="20"/>
          <w:szCs w:val="20"/>
        </w:rPr>
        <w:t>1C). Sequences with more than 5% ambiguous nucleotide proportion will be removed, resulting in 801 sequences</w:t>
      </w:r>
      <w:r w:rsidRPr="007C3D72">
        <w:rPr>
          <w:rFonts w:ascii="Times New Roman" w:eastAsia="Times New Roman" w:hAnsi="Times New Roman"/>
          <w:sz w:val="20"/>
          <w:szCs w:val="20"/>
          <w:lang w:val="en-US"/>
        </w:rPr>
        <w:t xml:space="preserve"> excluded and</w:t>
      </w:r>
      <w:r w:rsidRPr="007C3D72">
        <w:rPr>
          <w:rFonts w:ascii="Times New Roman" w:eastAsia="Times New Roman" w:hAnsi="Times New Roman"/>
          <w:sz w:val="20"/>
          <w:szCs w:val="20"/>
        </w:rPr>
        <w:t xml:space="preserve"> leaving 327,877 sequences for open reading frame (ORF) identification (next section). </w:t>
      </w:r>
    </w:p>
    <w:p w14:paraId="734AFED6" w14:textId="77777777" w:rsidR="002A202B" w:rsidRPr="007C3D72" w:rsidRDefault="002A202B" w:rsidP="002A202B">
      <w:pPr>
        <w:pStyle w:val="Subtitle"/>
        <w:jc w:val="both"/>
        <w:rPr>
          <w:rFonts w:ascii="Times New Roman" w:eastAsia="Times New Roman" w:hAnsi="Times New Roman" w:cs="Times New Roman"/>
          <w:sz w:val="20"/>
          <w:szCs w:val="20"/>
        </w:rPr>
      </w:pPr>
    </w:p>
    <w:p w14:paraId="1F1F5FE4" w14:textId="77777777" w:rsidR="002A202B" w:rsidRPr="007C3D72" w:rsidRDefault="002A202B" w:rsidP="007E3AF9">
      <w:pPr>
        <w:pStyle w:val="Subtitle"/>
        <w:jc w:val="both"/>
        <w:outlineLvl w:val="1"/>
        <w:rPr>
          <w:rFonts w:ascii="Times New Roman" w:eastAsia="Times New Roman" w:hAnsi="Times New Roman" w:cs="Times New Roman"/>
          <w:b/>
          <w:bCs/>
          <w:sz w:val="20"/>
          <w:szCs w:val="20"/>
        </w:rPr>
      </w:pPr>
      <w:bookmarkStart w:id="3" w:name="_Toc212305660"/>
      <w:r w:rsidRPr="007C3D72">
        <w:rPr>
          <w:rFonts w:ascii="Times New Roman" w:eastAsia="Times New Roman" w:hAnsi="Times New Roman" w:cs="Times New Roman"/>
          <w:b/>
          <w:bCs/>
          <w:sz w:val="20"/>
          <w:szCs w:val="20"/>
        </w:rPr>
        <w:lastRenderedPageBreak/>
        <w:t>Sequence alignment and ORF identification</w:t>
      </w:r>
      <w:bookmarkEnd w:id="3"/>
    </w:p>
    <w:p w14:paraId="11AE62F5" w14:textId="507D267D"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 xml:space="preserve">327,877 sequences, which passed the quality controls, were subjected </w:t>
      </w:r>
      <w:r w:rsidR="000042DB" w:rsidRPr="007C3D72">
        <w:rPr>
          <w:rFonts w:ascii="Times New Roman" w:eastAsia="Times New Roman" w:hAnsi="Times New Roman"/>
          <w:sz w:val="20"/>
          <w:szCs w:val="20"/>
        </w:rPr>
        <w:t>to</w:t>
      </w:r>
      <w:r w:rsidRPr="007C3D72">
        <w:rPr>
          <w:rFonts w:ascii="Times New Roman" w:eastAsia="Times New Roman" w:hAnsi="Times New Roman"/>
          <w:sz w:val="20"/>
          <w:szCs w:val="20"/>
        </w:rPr>
        <w:t xml:space="preserve"> ORF identification, including PB2: 38068, PB1: 37801, PA: 38009, HA: 51493, NP: 38504, NA: 43599, MP: 40537</w:t>
      </w:r>
      <w:r w:rsidR="000042DB"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and NS: 39866. These sequences were organized into individual files by </w:t>
      </w:r>
      <w:r w:rsidR="00247762" w:rsidRPr="007C3D72">
        <w:rPr>
          <w:rFonts w:ascii="Times New Roman" w:eastAsia="Times New Roman" w:hAnsi="Times New Roman"/>
          <w:sz w:val="20"/>
          <w:szCs w:val="20"/>
        </w:rPr>
        <w:t>segment and serotype, resulting in 31 files.</w:t>
      </w:r>
      <w:r w:rsidRPr="007C3D72">
        <w:rPr>
          <w:rFonts w:ascii="Times New Roman" w:eastAsia="Times New Roman" w:hAnsi="Times New Roman"/>
          <w:sz w:val="20"/>
          <w:szCs w:val="20"/>
        </w:rPr>
        <w:t xml:space="preserve"> </w:t>
      </w:r>
      <w:r w:rsidR="000042DB" w:rsidRPr="007C3D72">
        <w:rPr>
          <w:rFonts w:ascii="Times New Roman" w:eastAsia="Times New Roman" w:hAnsi="Times New Roman"/>
          <w:sz w:val="20"/>
          <w:szCs w:val="20"/>
        </w:rPr>
        <w:t>The i</w:t>
      </w:r>
      <w:r w:rsidRPr="007C3D72">
        <w:rPr>
          <w:rFonts w:ascii="Times New Roman" w:eastAsia="Times New Roman" w:hAnsi="Times New Roman"/>
          <w:sz w:val="20"/>
          <w:szCs w:val="20"/>
        </w:rPr>
        <w:t xml:space="preserve">ndividual sequence file was aligned by MAFFT (v7.490) with default settings </w:t>
      </w:r>
      <w:r w:rsidRPr="007C3D72">
        <w:rPr>
          <w:rFonts w:ascii="Times New Roman" w:eastAsia="Times New Roman" w:hAnsi="Times New Roman"/>
          <w:sz w:val="20"/>
          <w:szCs w:val="20"/>
        </w:rPr>
        <w:fldChar w:fldCharType="begin"/>
      </w:r>
      <w:r w:rsidRPr="007C3D72">
        <w:rPr>
          <w:rFonts w:ascii="Times New Roman" w:eastAsia="Times New Roman" w:hAnsi="Times New Roman"/>
          <w:sz w:val="20"/>
          <w:szCs w:val="20"/>
        </w:rPr>
        <w:instrText xml:space="preserve"> ADDIN EN.CITE &lt;EndNote&gt;&lt;Cite&gt;&lt;Author&gt;Katoh&lt;/Author&gt;&lt;Year&gt;2013&lt;/Year&gt;&lt;RecNum&gt;273&lt;/RecNum&gt;&lt;DisplayText&gt;(1)&lt;/DisplayText&gt;&lt;record&gt;&lt;rec-number&gt;273&lt;/rec-number&gt;&lt;foreign-keys&gt;&lt;key app="EN" db-id="ft2s5veadz0fdke9st7xz0fza00p29aptzvx" timestamp="1703314976" guid="2f0be0fd-673c-42bd-b507-df4013e0ae5f"&gt;273&lt;/key&gt;&lt;/foreign-keys&gt;&lt;ref-type name="Journal Article"&gt;17&lt;/ref-type&gt;&lt;contributors&gt;&lt;authors&gt;&lt;author&gt;Katoh, K.&lt;/author&gt;&lt;author&gt;Standley, D. M.&lt;/author&gt;&lt;/authors&gt;&lt;/contributors&gt;&lt;auth-address&gt;Immunology Frontier Research Center, Osaka University, Suita, Osaka, Japan. kazutaka.katoh@aist.go.jp&lt;/auth-address&gt;&lt;titles&gt;&lt;title&gt;MAFFT multiple sequence alignment software version 7: improvements in performance and usability&lt;/title&gt;&lt;secondary-title&gt;Mol Biol Evol&lt;/secondary-title&gt;&lt;/titles&gt;&lt;periodical&gt;&lt;full-title&gt;Mol Biol Evol&lt;/full-title&gt;&lt;/periodical&gt;&lt;pages&gt;772-80&lt;/pages&gt;&lt;volume&gt;30&lt;/volume&gt;&lt;number&gt;4&lt;/number&gt;&lt;edition&gt;20130116&lt;/edition&gt;&lt;keywords&gt;&lt;keyword&gt;Algorithms&lt;/keyword&gt;&lt;keyword&gt;Amino Acid Sequence&lt;/keyword&gt;&lt;keyword&gt;Base Sequence&lt;/keyword&gt;&lt;keyword&gt;DNA, Fungal/genetics&lt;/keyword&gt;&lt;keyword&gt;DNA, Ribosomal/genetics&lt;/keyword&gt;&lt;keyword&gt;DNA, Ribosomal Spacer/genetics&lt;/keyword&gt;&lt;keyword&gt;Fungi/genetics&lt;/keyword&gt;&lt;keyword&gt;Humans&lt;/keyword&gt;&lt;keyword&gt;Models, Genetic&lt;/keyword&gt;&lt;keyword&gt;Molecular Sequence Data&lt;/keyword&gt;&lt;keyword&gt;Phylogeny&lt;/keyword&gt;&lt;keyword&gt;Protein Structure, Tertiary&lt;/keyword&gt;&lt;keyword&gt;Quality Improvement&lt;/keyword&gt;&lt;keyword&gt;RNA, Bacterial/genetics&lt;/keyword&gt;&lt;keyword&gt;Ribonucleases/chemistry/genetics&lt;/keyword&gt;&lt;keyword&gt;Ribosome Subunits, Small, Bacterial/genetics&lt;/keyword&gt;&lt;keyword&gt;Sequence Alignment/*methods&lt;/keyword&gt;&lt;keyword&gt;*Software&lt;/keyword&gt;&lt;/keywords&gt;&lt;dates&gt;&lt;year&gt;2013&lt;/year&gt;&lt;pub-dates&gt;&lt;date&gt;Apr&lt;/date&gt;&lt;/pub-dates&gt;&lt;/dates&gt;&lt;isbn&gt;0737-4038 (Print)&amp;#xD;0737-4038&lt;/isbn&gt;&lt;accession-num&gt;23329690&lt;/accession-num&gt;&lt;urls&gt;&lt;/urls&gt;&lt;custom2&gt;PMC3603318&lt;/custom2&gt;&lt;electronic-resource-num&gt;10.1093/molbev/mst010&lt;/electronic-resource-num&gt;&lt;remote-database-provider&gt;NLM&lt;/remote-database-provider&gt;&lt;language&gt;eng&lt;/language&gt;&lt;/record&gt;&lt;/Cite&gt;&lt;/EndNote&gt;</w:instrText>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(1)</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xml:space="preserve">. In H5, multiple </w:t>
      </w:r>
      <w:proofErr w:type="spellStart"/>
      <w:r w:rsidRPr="007C3D72">
        <w:rPr>
          <w:rFonts w:ascii="Times New Roman" w:eastAsia="Times New Roman" w:hAnsi="Times New Roman"/>
          <w:sz w:val="20"/>
          <w:szCs w:val="20"/>
        </w:rPr>
        <w:t>furin</w:t>
      </w:r>
      <w:proofErr w:type="spellEnd"/>
      <w:r w:rsidRPr="007C3D72">
        <w:rPr>
          <w:rFonts w:ascii="Times New Roman" w:eastAsia="Times New Roman" w:hAnsi="Times New Roman"/>
          <w:sz w:val="20"/>
          <w:szCs w:val="20"/>
        </w:rPr>
        <w:t xml:space="preserve"> cleavage site mutations lead to numerous gaps after alignment, resulting in incorrect ORF identification (supplementary fig </w:t>
      </w:r>
      <w:r w:rsidR="004E3241" w:rsidRPr="007C3D72">
        <w:rPr>
          <w:rFonts w:asciiTheme="minorEastAsia" w:eastAsiaTheme="minorEastAsia" w:hAnsiTheme="minorEastAsia"/>
          <w:sz w:val="20"/>
          <w:szCs w:val="20"/>
          <w:lang w:eastAsia="zh-TW"/>
        </w:rPr>
        <w:t>S</w:t>
      </w:r>
      <w:r w:rsidRPr="007C3D72">
        <w:rPr>
          <w:rFonts w:ascii="Times New Roman" w:eastAsia="Times New Roman" w:hAnsi="Times New Roman"/>
          <w:sz w:val="20"/>
          <w:szCs w:val="20"/>
        </w:rPr>
        <w:t xml:space="preserve">2B, top panel). To correctly identify the ORFs, the analytical pipeline (supplementary fig </w:t>
      </w:r>
      <w:r w:rsidR="004E3241" w:rsidRPr="007C3D72">
        <w:rPr>
          <w:rFonts w:asciiTheme="minorEastAsia" w:eastAsiaTheme="minorEastAsia" w:hAnsiTheme="minorEastAsia"/>
          <w:sz w:val="20"/>
          <w:szCs w:val="20"/>
          <w:lang w:eastAsia="zh-TW"/>
        </w:rPr>
        <w:t>S</w:t>
      </w:r>
      <w:r w:rsidRPr="007C3D72">
        <w:rPr>
          <w:rFonts w:ascii="Times New Roman" w:eastAsia="Times New Roman" w:hAnsi="Times New Roman"/>
          <w:sz w:val="20"/>
          <w:szCs w:val="20"/>
        </w:rPr>
        <w:t xml:space="preserve">2A) was executed by R through the following steps. </w:t>
      </w:r>
    </w:p>
    <w:p w14:paraId="6A16FC29" w14:textId="6C3A6592"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Step 1 was to perform gap translocation in H5. H5</w:t>
      </w:r>
      <w:r w:rsidR="00247762" w:rsidRPr="007C3D72">
        <w:rPr>
          <w:rFonts w:ascii="Times New Roman" w:eastAsia="Times New Roman" w:hAnsi="Times New Roman"/>
          <w:sz w:val="20"/>
          <w:szCs w:val="20"/>
        </w:rPr>
        <w:t xml:space="preserve"> contains</w:t>
      </w:r>
      <w:r w:rsidRPr="007C3D72">
        <w:rPr>
          <w:rFonts w:ascii="Times New Roman" w:eastAsia="Times New Roman" w:hAnsi="Times New Roman"/>
          <w:sz w:val="20"/>
          <w:szCs w:val="20"/>
        </w:rPr>
        <w:t xml:space="preserve"> multi-basic proteolytic cleavage sites, which are associated with high pathogenicity and mutation rates </w:t>
      </w:r>
      <w:r w:rsidRPr="007C3D72">
        <w:rPr>
          <w:rFonts w:ascii="Times New Roman" w:eastAsia="Times New Roman" w:hAnsi="Times New Roman"/>
          <w:sz w:val="20"/>
          <w:szCs w:val="20"/>
        </w:rPr>
        <w:fldChar w:fldCharType="begin"/>
      </w:r>
      <w:r w:rsidRPr="007C3D72">
        <w:rPr>
          <w:rFonts w:ascii="Times New Roman" w:eastAsia="Times New Roman" w:hAnsi="Times New Roman"/>
          <w:sz w:val="20"/>
          <w:szCs w:val="20"/>
        </w:rPr>
        <w:instrText xml:space="preserve"> ADDIN EN.CITE &lt;EndNote&gt;&lt;Cite&gt;&lt;Author&gt;Senne&lt;/Author&gt;&lt;Year&gt;1996&lt;/Year&gt;&lt;RecNum&gt;468&lt;/RecNum&gt;&lt;DisplayText&gt;(2)&lt;/DisplayText&gt;&lt;record&gt;&lt;rec-number&gt;468&lt;/rec-number&gt;&lt;foreign-keys&gt;&lt;key app="EN" db-id="ft2s5veadz0fdke9st7xz0fza00p29aptzvx" timestamp="1728445570" guid="e87db970-386c-4de4-ab91-931db20a1178"&gt;468&lt;/key&gt;&lt;/foreign-keys&gt;&lt;ref-type name="Journal Article"&gt;17&lt;/ref-type&gt;&lt;contributors&gt;&lt;authors&gt;&lt;author&gt;Senne, DA&lt;/author&gt;&lt;author&gt;Panigrahy, B&lt;/author&gt;&lt;author&gt;Kawaoka, Y&lt;/author&gt;&lt;author&gt;Pearson, JE&lt;/author&gt;&lt;author&gt;Süss, J&lt;/author&gt;&lt;author&gt;Lipkind, M&lt;/author&gt;&lt;author&gt;Kida, H&lt;/author&gt;&lt;author&gt;Webster, RG&lt;/author&gt;&lt;/authors&gt;&lt;/contributors&gt;&lt;titles&gt;&lt;title&gt;Survey of the hemagglutinin (HA) cleavage site sequence of H5 and H7 avian influenza viruses: amino acid sequence at the HA cleavage site as a marker of pathogenicity potential&lt;/title&gt;&lt;secondary-title&gt;Avian diseases&lt;/secondary-title&gt;&lt;/titles&gt;&lt;periodical&gt;&lt;full-title&gt;Avian diseases&lt;/full-title&gt;&lt;/periodical&gt;&lt;pages&gt;425-437&lt;/pages&gt;&lt;dates&gt;&lt;year&gt;1996&lt;/year&gt;&lt;/dates&gt;&lt;isbn&gt;0005-2086&lt;/isbn&gt;&lt;urls&gt;&lt;/urls&gt;&lt;/record&gt;&lt;/Cite&gt;&lt;/EndNote&gt;</w:instrText>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(2)</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xml:space="preserve">. The gap translocation is required to ensure accurate ORF identification. The gap translocation procedure is finished by following the </w:t>
      </w:r>
      <w:r w:rsidR="00247762" w:rsidRPr="007C3D72">
        <w:rPr>
          <w:rFonts w:ascii="Times New Roman" w:eastAsia="Times New Roman" w:hAnsi="Times New Roman"/>
          <w:sz w:val="20"/>
          <w:szCs w:val="20"/>
        </w:rPr>
        <w:t>guidelin</w:t>
      </w:r>
      <w:r w:rsidRPr="007C3D72">
        <w:rPr>
          <w:rFonts w:ascii="Times New Roman" w:eastAsia="Times New Roman" w:hAnsi="Times New Roman"/>
          <w:sz w:val="20"/>
          <w:szCs w:val="20"/>
        </w:rPr>
        <w:t xml:space="preserve">es. Firstly, the hypermutation regions are identified based on the following criteria: (1) coordinates containing over 95% gap proportion, (2) regions within 10 nucleotide base pairs (bps) are regarded as the same hypermutation region, </w:t>
      </w:r>
      <w:r w:rsidR="000042DB" w:rsidRPr="007C3D72">
        <w:rPr>
          <w:rFonts w:ascii="Times New Roman" w:eastAsia="Times New Roman" w:hAnsi="Times New Roman"/>
          <w:sz w:val="20"/>
          <w:szCs w:val="20"/>
        </w:rPr>
        <w:t xml:space="preserve">and </w:t>
      </w:r>
      <w:r w:rsidRPr="007C3D72">
        <w:rPr>
          <w:rFonts w:ascii="Times New Roman" w:eastAsia="Times New Roman" w:hAnsi="Times New Roman"/>
          <w:sz w:val="20"/>
          <w:szCs w:val="20"/>
        </w:rPr>
        <w:t xml:space="preserve">(3) the hypermutation region </w:t>
      </w:r>
      <w:r w:rsidR="000042DB" w:rsidRPr="007C3D72">
        <w:rPr>
          <w:rFonts w:ascii="Times New Roman" w:eastAsia="Times New Roman" w:hAnsi="Times New Roman"/>
          <w:sz w:val="20"/>
          <w:szCs w:val="20"/>
        </w:rPr>
        <w:t xml:space="preserve">is </w:t>
      </w:r>
      <w:r w:rsidRPr="007C3D72">
        <w:rPr>
          <w:rFonts w:ascii="Times New Roman" w:eastAsia="Times New Roman" w:hAnsi="Times New Roman"/>
          <w:sz w:val="20"/>
          <w:szCs w:val="20"/>
        </w:rPr>
        <w:t xml:space="preserve">longer than 100 bps. Secondly, the nucleotides were moved to the 5’ terminal, and the gaps were transferred to the 3’ terminal within the identified hypermutation regions, which created continuous nucleotides followed by gaps (supplementary fig </w:t>
      </w:r>
      <w:r w:rsidR="004E3241" w:rsidRPr="007C3D72">
        <w:rPr>
          <w:rFonts w:ascii="Times New Roman" w:eastAsia="Times New Roman" w:hAnsi="Times New Roman"/>
          <w:sz w:val="20"/>
          <w:szCs w:val="20"/>
        </w:rPr>
        <w:t>S</w:t>
      </w:r>
      <w:r w:rsidRPr="007C3D72">
        <w:rPr>
          <w:rFonts w:ascii="Times New Roman" w:eastAsia="Times New Roman" w:hAnsi="Times New Roman"/>
          <w:sz w:val="20"/>
          <w:szCs w:val="20"/>
        </w:rPr>
        <w:t>2B, bottom panel).</w:t>
      </w:r>
    </w:p>
    <w:p w14:paraId="0ED4A2B7" w14:textId="6FFDF402" w:rsidR="002A202B" w:rsidRPr="007C3D72" w:rsidRDefault="002A202B" w:rsidP="002A202B">
      <w:pPr>
        <w:ind w:firstLine="720"/>
        <w:rPr>
          <w:rFonts w:ascii="Times New Roman" w:eastAsia="Times New Roman" w:hAnsi="Times New Roman"/>
          <w:sz w:val="20"/>
          <w:szCs w:val="20"/>
          <w:lang w:val="en-US" w:eastAsia="zh-TW"/>
        </w:rPr>
      </w:pPr>
      <w:r w:rsidRPr="007C3D72">
        <w:rPr>
          <w:rFonts w:ascii="Times New Roman" w:eastAsia="Times New Roman" w:hAnsi="Times New Roman"/>
          <w:sz w:val="20"/>
          <w:szCs w:val="20"/>
        </w:rPr>
        <w:t>Step 2 was to remove the coordinates containing a high gap proportion. After alignment, the sequences will fill gaps that indicate the natural deletions, insertions, or potential manual errors. The coordinates with a high gap proportion could represent the technical sequencing errors. Therefore, an optimal gap</w:t>
      </w:r>
      <w:r w:rsidR="00247762"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proportion threshold is essential </w:t>
      </w:r>
      <w:r w:rsidR="00247762" w:rsidRPr="007C3D72">
        <w:rPr>
          <w:rFonts w:ascii="Times New Roman" w:eastAsia="Times New Roman" w:hAnsi="Times New Roman"/>
          <w:sz w:val="20"/>
          <w:szCs w:val="20"/>
        </w:rPr>
        <w:t>for</w:t>
      </w:r>
      <w:r w:rsidRPr="007C3D72">
        <w:rPr>
          <w:rFonts w:ascii="Times New Roman" w:eastAsia="Times New Roman" w:hAnsi="Times New Roman"/>
          <w:sz w:val="20"/>
          <w:szCs w:val="20"/>
        </w:rPr>
        <w:t xml:space="preserve"> </w:t>
      </w:r>
      <w:r w:rsidR="00247762" w:rsidRPr="007C3D72">
        <w:rPr>
          <w:rFonts w:ascii="Times New Roman" w:eastAsia="Times New Roman" w:hAnsi="Times New Roman"/>
          <w:sz w:val="20"/>
          <w:szCs w:val="20"/>
        </w:rPr>
        <w:t>accurately</w:t>
      </w:r>
      <w:r w:rsidRPr="007C3D72">
        <w:rPr>
          <w:rFonts w:ascii="Times New Roman" w:eastAsia="Times New Roman" w:hAnsi="Times New Roman"/>
          <w:sz w:val="20"/>
          <w:szCs w:val="20"/>
        </w:rPr>
        <w:t xml:space="preserve"> </w:t>
      </w:r>
      <w:r w:rsidR="00247762" w:rsidRPr="007C3D72">
        <w:rPr>
          <w:rFonts w:ascii="Times New Roman" w:eastAsia="Times New Roman" w:hAnsi="Times New Roman"/>
          <w:sz w:val="20"/>
          <w:szCs w:val="20"/>
        </w:rPr>
        <w:t>identifying</w:t>
      </w:r>
      <w:r w:rsidRPr="007C3D72">
        <w:rPr>
          <w:rFonts w:ascii="Times New Roman" w:eastAsia="Times New Roman" w:hAnsi="Times New Roman"/>
          <w:sz w:val="20"/>
          <w:szCs w:val="20"/>
        </w:rPr>
        <w:t xml:space="preserve"> ORF</w:t>
      </w:r>
      <w:r w:rsidR="00247762"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 and eliminat</w:t>
      </w:r>
      <w:r w:rsidR="00247762" w:rsidRPr="007C3D72">
        <w:rPr>
          <w:rFonts w:ascii="Times New Roman" w:eastAsia="Times New Roman" w:hAnsi="Times New Roman"/>
          <w:sz w:val="20"/>
          <w:szCs w:val="20"/>
        </w:rPr>
        <w:t>ing</w:t>
      </w:r>
      <w:r w:rsidRPr="007C3D72">
        <w:rPr>
          <w:rFonts w:ascii="Times New Roman" w:eastAsia="Times New Roman" w:hAnsi="Times New Roman"/>
          <w:sz w:val="20"/>
          <w:szCs w:val="20"/>
        </w:rPr>
        <w:t xml:space="preserve"> sequences with technical errors. We evaluate the ORF length and </w:t>
      </w:r>
      <w:r w:rsidR="000042DB" w:rsidRPr="007C3D72">
        <w:rPr>
          <w:rFonts w:ascii="Times New Roman" w:eastAsia="Times New Roman" w:hAnsi="Times New Roman"/>
          <w:sz w:val="20"/>
          <w:szCs w:val="20"/>
        </w:rPr>
        <w:t>the number</w:t>
      </w:r>
      <w:r w:rsidRPr="007C3D72">
        <w:rPr>
          <w:rFonts w:ascii="Times New Roman" w:eastAsia="Times New Roman" w:hAnsi="Times New Roman"/>
          <w:sz w:val="20"/>
          <w:szCs w:val="20"/>
        </w:rPr>
        <w:t xml:space="preserve"> of stop codons within the ORF at various gap proportions from 40% to 100% (supplementary fig </w:t>
      </w:r>
      <w:r w:rsidR="00505222"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2C, D). Stable ORF length and numbers of stop codons are observed to be up to 98% of the gap proportion for the internal genes, except for the NS segment. In the NS segment, stable ORF length and </w:t>
      </w:r>
      <w:r w:rsidR="00247762" w:rsidRPr="007C3D72">
        <w:rPr>
          <w:rFonts w:ascii="Times New Roman" w:eastAsia="Times New Roman" w:hAnsi="Times New Roman"/>
          <w:sz w:val="20"/>
          <w:szCs w:val="20"/>
        </w:rPr>
        <w:t>the number</w:t>
      </w:r>
      <w:r w:rsidRPr="007C3D72">
        <w:rPr>
          <w:rFonts w:ascii="Times New Roman" w:eastAsia="Times New Roman" w:hAnsi="Times New Roman"/>
          <w:sz w:val="20"/>
          <w:szCs w:val="20"/>
        </w:rPr>
        <w:t xml:space="preserve"> of stop codons are identified only up to </w:t>
      </w:r>
      <w:proofErr w:type="gramStart"/>
      <w:r w:rsidR="00247762" w:rsidRPr="007C3D72">
        <w:rPr>
          <w:rFonts w:ascii="Times New Roman" w:eastAsia="Times New Roman" w:hAnsi="Times New Roman"/>
          <w:sz w:val="20"/>
          <w:szCs w:val="20"/>
        </w:rPr>
        <w:t>a</w:t>
      </w:r>
      <w:proofErr w:type="gramEnd"/>
      <w:r w:rsidR="00247762" w:rsidRPr="007C3D72">
        <w:rPr>
          <w:rFonts w:ascii="Times New Roman" w:eastAsia="Times New Roman" w:hAnsi="Times New Roman"/>
          <w:sz w:val="20"/>
          <w:szCs w:val="20"/>
        </w:rPr>
        <w:t xml:space="preserve"> </w:t>
      </w:r>
      <w:r w:rsidRPr="007C3D72">
        <w:rPr>
          <w:rFonts w:ascii="Times New Roman" w:eastAsia="Times New Roman" w:hAnsi="Times New Roman"/>
          <w:sz w:val="20"/>
          <w:szCs w:val="20"/>
        </w:rPr>
        <w:t xml:space="preserve">86% gap threshold. The abnormal length of ORF and </w:t>
      </w:r>
      <w:r w:rsidR="000042DB" w:rsidRPr="007C3D72">
        <w:rPr>
          <w:rFonts w:ascii="Times New Roman" w:eastAsia="Times New Roman" w:hAnsi="Times New Roman"/>
          <w:sz w:val="20"/>
          <w:szCs w:val="20"/>
        </w:rPr>
        <w:t xml:space="preserve">an </w:t>
      </w:r>
      <w:r w:rsidRPr="007C3D72">
        <w:rPr>
          <w:rFonts w:ascii="Times New Roman" w:eastAsia="Times New Roman" w:hAnsi="Times New Roman"/>
          <w:sz w:val="20"/>
          <w:szCs w:val="20"/>
        </w:rPr>
        <w:t xml:space="preserve">unusual </w:t>
      </w:r>
      <w:r w:rsidRPr="007C3D72">
        <w:rPr>
          <w:rFonts w:ascii="Times New Roman" w:eastAsia="Times New Roman" w:hAnsi="Times New Roman"/>
          <w:sz w:val="20"/>
          <w:szCs w:val="20"/>
          <w:lang w:eastAsia="zh-TW"/>
        </w:rPr>
        <w:t>n</w:t>
      </w:r>
      <w:r w:rsidRPr="007C3D72">
        <w:rPr>
          <w:rFonts w:ascii="Times New Roman" w:eastAsia="Times New Roman" w:hAnsi="Times New Roman"/>
          <w:sz w:val="20"/>
          <w:szCs w:val="20"/>
        </w:rPr>
        <w:t xml:space="preserve">umber of stop codons indicated incorrect ORF identification outside this range. Based on these findings, the </w:t>
      </w:r>
      <w:r w:rsidR="00247762" w:rsidRPr="007C3D72">
        <w:rPr>
          <w:rFonts w:ascii="Times New Roman" w:eastAsia="Times New Roman" w:hAnsi="Times New Roman"/>
          <w:sz w:val="20"/>
          <w:szCs w:val="20"/>
        </w:rPr>
        <w:t>appropriate gap-proportion threshold can be set to 40%-86%</w:t>
      </w:r>
      <w:r w:rsidRPr="007C3D72">
        <w:rPr>
          <w:rFonts w:ascii="Times New Roman" w:eastAsia="Times New Roman" w:hAnsi="Times New Roman"/>
          <w:sz w:val="20"/>
          <w:szCs w:val="20"/>
        </w:rPr>
        <w:t xml:space="preserve"> to remove problematic coordinates. Consequently, we selected 86% as the threshold for accurate ORF identification and </w:t>
      </w:r>
      <w:r w:rsidR="00247762" w:rsidRPr="007C3D72">
        <w:rPr>
          <w:rFonts w:ascii="Times New Roman" w:eastAsia="Times New Roman" w:hAnsi="Times New Roman"/>
          <w:sz w:val="20"/>
          <w:szCs w:val="20"/>
        </w:rPr>
        <w:t>to maximize</w:t>
      </w:r>
      <w:r w:rsidRPr="007C3D72">
        <w:rPr>
          <w:rFonts w:ascii="Times New Roman" w:eastAsia="Times New Roman" w:hAnsi="Times New Roman"/>
          <w:sz w:val="20"/>
          <w:szCs w:val="20"/>
        </w:rPr>
        <w:t xml:space="preserve"> coordinate retention, consistent with the published article </w:t>
      </w:r>
      <w:r w:rsidRPr="007C3D72">
        <w:rPr>
          <w:rFonts w:ascii="Times New Roman" w:eastAsia="Times New Roman" w:hAnsi="Times New Roman"/>
          <w:sz w:val="20"/>
          <w:szCs w:val="20"/>
        </w:rPr>
        <w:fldChar w:fldCharType="begin"/>
      </w:r>
      <w:r w:rsidRPr="007C3D72">
        <w:rPr>
          <w:rFonts w:ascii="Times New Roman" w:eastAsia="Times New Roman" w:hAnsi="Times New Roman"/>
          <w:sz w:val="20"/>
          <w:szCs w:val="20"/>
        </w:rPr>
        <w:instrText xml:space="preserve"> ADDIN EN.CITE &lt;EndNote&gt;&lt;Cite&gt;&lt;Author&gt;Xie&lt;/Author&gt;&lt;Year&gt;2023&lt;/Year&gt;&lt;RecNum&gt;461&lt;/RecNum&gt;&lt;DisplayText&gt;(3)&lt;/DisplayText&gt;&lt;record&gt;&lt;rec-number&gt;461&lt;/rec-number&gt;&lt;foreign-keys&gt;&lt;key app="EN" db-id="ft2s5veadz0fdke9st7xz0fza00p29aptzvx" timestamp="1727970503" guid="31364da2-280c-4dff-942f-b0f47d878575"&gt;461&lt;/key&gt;&lt;/foreign-keys&gt;&lt;ref-type name="Journal Article"&gt;17&lt;/ref-type&gt;&lt;contributors&gt;&lt;authors&gt;&lt;author&gt;Xie, Ruopeng&lt;/author&gt;&lt;author&gt;Edwards, Kimberly M&lt;/author&gt;&lt;author&gt;Wille, Michelle&lt;/author&gt;&lt;author&gt;Wei, Xiaoman&lt;/author&gt;&lt;author&gt;Wong, Sook-San&lt;/author&gt;&lt;author&gt;Zanin, Mark&lt;/author&gt;&lt;author&gt;El-Shesheny, Rabeh&lt;/author&gt;&lt;author&gt;Ducatez, Mariette&lt;/author&gt;&lt;author&gt;Poon, Leo LM&lt;/author&gt;&lt;author&gt;Kayali, Ghazi&lt;/author&gt;&lt;/authors&gt;&lt;/contributors&gt;&lt;titles&gt;&lt;title&gt;The episodic resurgence of highly pathogenic avian influenza H5 virus&lt;/title&gt;&lt;secondary-title&gt;Nature&lt;/secondary-title&gt;&lt;/titles&gt;&lt;periodical&gt;&lt;full-title&gt;Nature&lt;/full-title&gt;&lt;/periodical&gt;&lt;pages&gt;810-817&lt;/pages&gt;&lt;volume&gt;622&lt;/volume&gt;&lt;number&gt;7984&lt;/number&gt;&lt;dates&gt;&lt;year&gt;2023&lt;/year&gt;&lt;/dates&gt;&lt;isbn&gt;0028-0836&lt;/isbn&gt;&lt;urls&gt;&lt;/urls&gt;&lt;/record&gt;&lt;/Cite&gt;&lt;/EndNote&gt;</w:instrText>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(3)</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xml:space="preserve">. </w:t>
      </w:r>
    </w:p>
    <w:p w14:paraId="0E72F696" w14:textId="5BF96574"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 xml:space="preserve">Step 3 was to identify </w:t>
      </w:r>
      <w:r w:rsidR="000042DB" w:rsidRPr="007C3D72">
        <w:rPr>
          <w:rFonts w:ascii="Times New Roman" w:eastAsia="Times New Roman" w:hAnsi="Times New Roman"/>
          <w:sz w:val="20"/>
          <w:szCs w:val="20"/>
        </w:rPr>
        <w:t xml:space="preserve">the </w:t>
      </w:r>
      <w:r w:rsidRPr="007C3D72">
        <w:rPr>
          <w:rFonts w:ascii="Times New Roman" w:eastAsia="Times New Roman" w:hAnsi="Times New Roman"/>
          <w:sz w:val="20"/>
          <w:szCs w:val="20"/>
        </w:rPr>
        <w:t>ORF start and stop codon. The start codon coordinate is determined by the consensus sequence built from the sequence alignment. The first encountered ‘ATG’ was assigned as the start codon. The rest of the sequence after the start codon was cut into three-</w:t>
      </w:r>
      <w:proofErr w:type="spellStart"/>
      <w:r w:rsidRPr="007C3D72">
        <w:rPr>
          <w:rFonts w:ascii="Times New Roman" w:eastAsia="Times New Roman" w:hAnsi="Times New Roman"/>
          <w:sz w:val="20"/>
          <w:szCs w:val="20"/>
        </w:rPr>
        <w:t>mers</w:t>
      </w:r>
      <w:proofErr w:type="spellEnd"/>
      <w:r w:rsidRPr="007C3D72">
        <w:rPr>
          <w:rFonts w:ascii="Times New Roman" w:eastAsia="Times New Roman" w:hAnsi="Times New Roman"/>
          <w:sz w:val="20"/>
          <w:szCs w:val="20"/>
        </w:rPr>
        <w:t xml:space="preserve"> nucleotides. We first investigated the number of stop codon</w:t>
      </w:r>
      <w:r w:rsidR="000042DB"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 among the amino acid coordinates of each gene segment. Multiple stop codons, equal to or greater than 5, were found in the MP and NS genes (supplementary fig </w:t>
      </w:r>
      <w:r w:rsidR="004E3241"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2E). However, only the NS segment has been reported to generate variable gene length associated with viral virulence </w:t>
      </w:r>
      <w:r w:rsidRPr="007C3D72">
        <w:rPr>
          <w:rFonts w:ascii="Times New Roman" w:eastAsia="Times New Roman" w:hAnsi="Times New Roman"/>
          <w:sz w:val="20"/>
          <w:szCs w:val="20"/>
        </w:rPr>
        <w:fldChar w:fldCharType="begin"/>
      </w:r>
      <w:r w:rsidRPr="007C3D72">
        <w:rPr>
          <w:rFonts w:ascii="Times New Roman" w:eastAsia="Times New Roman" w:hAnsi="Times New Roman"/>
          <w:sz w:val="20"/>
          <w:szCs w:val="20"/>
        </w:rPr>
        <w:instrText xml:space="preserve"> ADDIN EN.CITE &lt;EndNote&gt;&lt;Cite&gt;&lt;Author&gt;Blaurock&lt;/Author&gt;&lt;Year&gt;2021&lt;/Year&gt;&lt;RecNum&gt;464&lt;/RecNum&gt;&lt;DisplayText&gt;(4)&lt;/DisplayText&gt;&lt;record&gt;&lt;rec-number&gt;464&lt;/rec-number&gt;&lt;foreign-keys&gt;&lt;key app="EN" db-id="ft2s5veadz0fdke9st7xz0fza00p29aptzvx" timestamp="1727971429" guid="5e6c93aa-feb3-42d0-b61f-954e36dd58da"&gt;464&lt;/key&gt;&lt;/foreign-keys&gt;&lt;ref-type name="Journal Article"&gt;17&lt;/ref-type&gt;&lt;contributors&gt;&lt;authors&gt;&lt;author&gt;Blaurock, Claudia&lt;/author&gt;&lt;author&gt;Breithaupt, Angele&lt;/author&gt;&lt;author&gt;Scheibner, David&lt;/author&gt;&lt;author&gt;Bagato, Ola&lt;/author&gt;&lt;author&gt;Karger, Axel&lt;/author&gt;&lt;author&gt;Mettenleiter Thomas, C.&lt;/author&gt;&lt;author&gt;Abdelwhab Elsayed, M.&lt;/author&gt;&lt;/authors&gt;&lt;/contributors&gt;&lt;titles&gt;&lt;title&gt;Preferential Selection and Contribution of Non-Structural Protein 1 (NS1) to the Efficient Transmission of Panzootic Avian Influenza H5N8 Virus Clades 2.3.4.4A and B in Chickens and Ducks&lt;/title&gt;&lt;secondary-title&gt;Journal of Virology&lt;/secondary-title&gt;&lt;/titles&gt;&lt;periodical&gt;&lt;full-title&gt;Journal of Virology&lt;/full-title&gt;&lt;/periodical&gt;&lt;pages&gt;10.1128/jvi.00445-21&lt;/pages&gt;&lt;volume&gt;95&lt;/volume&gt;&lt;number&gt;18&lt;/number&gt;&lt;dates&gt;&lt;year&gt;2021&lt;/year&gt;&lt;/dates&gt;&lt;publisher&gt;American Society for Microbiology&lt;/publisher&gt;&lt;urls&gt;&lt;related-urls&gt;&lt;url&gt;https://doi.org/10.1128/jvi.00445-21&lt;/url&gt;&lt;/related-urls&gt;&lt;/urls&gt;&lt;electronic-resource-num&gt;10.1128/jvi.00445-21&lt;/electronic-resource-num&gt;&lt;access-date&gt;2024/10/03&lt;/access-date&gt;&lt;/record&gt;&lt;/Cite&gt;&lt;/EndNote&gt;</w:instrText>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(4)</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xml:space="preserve">. After investigation, 99% of MP sequences utilized the first encounter stop codon at a consistent amino acid position, </w:t>
      </w:r>
      <w:r w:rsidR="000042DB" w:rsidRPr="007C3D72">
        <w:rPr>
          <w:rFonts w:ascii="Times New Roman" w:eastAsia="Times New Roman" w:hAnsi="Times New Roman"/>
          <w:sz w:val="20"/>
          <w:szCs w:val="20"/>
        </w:rPr>
        <w:t>wit</w:t>
      </w:r>
      <w:r w:rsidRPr="007C3D72">
        <w:rPr>
          <w:rFonts w:ascii="Times New Roman" w:eastAsia="Times New Roman" w:hAnsi="Times New Roman"/>
          <w:sz w:val="20"/>
          <w:szCs w:val="20"/>
        </w:rPr>
        <w:t xml:space="preserve">h more stop codons appearing downstream. In contrast, only 22% of </w:t>
      </w:r>
      <w:r w:rsidRPr="007C3D72">
        <w:rPr>
          <w:rFonts w:ascii="Times New Roman" w:eastAsia="Times New Roman" w:hAnsi="Times New Roman"/>
          <w:sz w:val="20"/>
          <w:szCs w:val="20"/>
        </w:rPr>
        <w:lastRenderedPageBreak/>
        <w:t xml:space="preserve">NS sequences used the first encountered stop codon; the rest of the sequences used the downstream stop codons, leading to the gene length variation (supplementary fig </w:t>
      </w:r>
      <w:r w:rsidR="00505222" w:rsidRPr="007C3D72">
        <w:rPr>
          <w:rFonts w:ascii="Times New Roman" w:eastAsia="Times New Roman" w:hAnsi="Times New Roman"/>
          <w:sz w:val="20"/>
          <w:szCs w:val="20"/>
        </w:rPr>
        <w:t>S</w:t>
      </w:r>
      <w:r w:rsidRPr="007C3D72">
        <w:rPr>
          <w:rFonts w:ascii="Times New Roman" w:eastAsia="Times New Roman" w:hAnsi="Times New Roman"/>
          <w:sz w:val="20"/>
          <w:szCs w:val="20"/>
        </w:rPr>
        <w:t>2F). Therefore, the stop codon coordinates in most gene segments except the NS segment w</w:t>
      </w:r>
      <w:r w:rsidR="000042DB" w:rsidRPr="007C3D72">
        <w:rPr>
          <w:rFonts w:ascii="Times New Roman" w:eastAsia="Times New Roman" w:hAnsi="Times New Roman"/>
          <w:sz w:val="20"/>
          <w:szCs w:val="20"/>
        </w:rPr>
        <w:t>ere</w:t>
      </w:r>
      <w:r w:rsidRPr="007C3D72">
        <w:rPr>
          <w:rFonts w:ascii="Times New Roman" w:eastAsia="Times New Roman" w:hAnsi="Times New Roman"/>
          <w:sz w:val="20"/>
          <w:szCs w:val="20"/>
        </w:rPr>
        <w:t xml:space="preserve"> determined by the location where the stop codon was most frequently used. In the NS segment, the stop codon was defined as the first encountered stop codon in each sequence. The sequence following the stop codon</w:t>
      </w:r>
      <w:r w:rsidR="00247762"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w:t>
      </w:r>
      <w:r w:rsidR="00247762" w:rsidRPr="007C3D72">
        <w:rPr>
          <w:rFonts w:ascii="Times New Roman" w:eastAsia="Times New Roman" w:hAnsi="Times New Roman"/>
          <w:sz w:val="20"/>
          <w:szCs w:val="20"/>
        </w:rPr>
        <w:t>including</w:t>
      </w:r>
      <w:r w:rsidRPr="007C3D72">
        <w:rPr>
          <w:rFonts w:ascii="Times New Roman" w:eastAsia="Times New Roman" w:hAnsi="Times New Roman"/>
          <w:sz w:val="20"/>
          <w:szCs w:val="20"/>
        </w:rPr>
        <w:t xml:space="preserve"> the stop codon itself</w:t>
      </w:r>
      <w:r w:rsidR="00247762"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will be removed. As a result, the identified ORFs contain the start codon but not the stop codon. </w:t>
      </w:r>
    </w:p>
    <w:p w14:paraId="6B6AA37E" w14:textId="77777777" w:rsidR="002A202B" w:rsidRPr="007C3D72" w:rsidRDefault="002A202B" w:rsidP="002A202B">
      <w:pPr>
        <w:rPr>
          <w:rFonts w:ascii="Times New Roman" w:eastAsia="Times New Roman" w:hAnsi="Times New Roman"/>
          <w:sz w:val="20"/>
          <w:szCs w:val="20"/>
        </w:rPr>
      </w:pPr>
      <w:r w:rsidRPr="007C3D72">
        <w:rPr>
          <w:rFonts w:ascii="Times New Roman" w:eastAsia="Times New Roman" w:hAnsi="Times New Roman"/>
          <w:sz w:val="20"/>
          <w:szCs w:val="20"/>
        </w:rPr>
        <w:t>Molecular clock outlier identification</w:t>
      </w:r>
    </w:p>
    <w:p w14:paraId="750F1228" w14:textId="462D3472"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 xml:space="preserve">Maximum-likelihood (ML) trees for each gene segment were constructed by </w:t>
      </w:r>
      <w:proofErr w:type="spellStart"/>
      <w:r w:rsidRPr="007C3D72">
        <w:rPr>
          <w:rFonts w:ascii="Times New Roman" w:eastAsia="Times New Roman" w:hAnsi="Times New Roman"/>
          <w:sz w:val="20"/>
          <w:szCs w:val="20"/>
        </w:rPr>
        <w:t>FastTree</w:t>
      </w:r>
      <w:proofErr w:type="spellEnd"/>
      <w:r w:rsidRPr="007C3D72">
        <w:rPr>
          <w:rFonts w:ascii="Times New Roman" w:eastAsia="Times New Roman" w:hAnsi="Times New Roman"/>
          <w:sz w:val="20"/>
          <w:szCs w:val="20"/>
        </w:rPr>
        <w:t xml:space="preserve"> (v.2.1.11) with default settings </w:t>
      </w:r>
      <w:r w:rsidRPr="007C3D72">
        <w:rPr>
          <w:rFonts w:ascii="Times New Roman" w:eastAsia="Times New Roman" w:hAnsi="Times New Roman"/>
          <w:sz w:val="20"/>
          <w:szCs w:val="20"/>
        </w:rPr>
        <w:fldChar w:fldCharType="begin"/>
      </w:r>
      <w:r w:rsidRPr="007C3D72">
        <w:rPr>
          <w:rFonts w:ascii="Times New Roman" w:eastAsia="Times New Roman" w:hAnsi="Times New Roman"/>
          <w:sz w:val="20"/>
          <w:szCs w:val="20"/>
        </w:rPr>
        <w:instrText xml:space="preserve"> ADDIN EN.CITE &lt;EndNote&gt;&lt;Cite&gt;&lt;Author&gt;Price&lt;/Author&gt;&lt;Year&gt;2010&lt;/Year&gt;&lt;RecNum&gt;359&lt;/RecNum&gt;&lt;DisplayText&gt;(5)&lt;/DisplayText&gt;&lt;record&gt;&lt;rec-number&gt;359&lt;/rec-number&gt;&lt;foreign-keys&gt;&lt;key app="EN" db-id="ft2s5veadz0fdke9st7xz0fza00p29aptzvx" timestamp="1712069222" guid="c51a2524-473f-4c5b-a873-6a3e6edb340f"&gt;359&lt;/key&gt;&lt;/foreign-keys&gt;&lt;ref-type name="Journal Article"&gt;17&lt;/ref-type&gt;&lt;contributors&gt;&lt;authors&gt;&lt;author&gt;Price, Morgan N.&lt;/author&gt;&lt;author&gt;Dehal, Paramvir S.&lt;/author&gt;&lt;author&gt;Arkin, Adam P.&lt;/author&gt;&lt;/authors&gt;&lt;/contributors&gt;&lt;titles&gt;&lt;title&gt;FastTree 2 – Approximately Maximum-Likelihood Trees for Large Alignments&lt;/title&gt;&lt;secondary-title&gt;PLOS ONE&lt;/secondary-title&gt;&lt;/titles&gt;&lt;periodical&gt;&lt;full-title&gt;PLOS ONE&lt;/full-title&gt;&lt;/periodical&gt;&lt;pages&gt;e9490&lt;/pages&gt;&lt;volume&gt;5&lt;/volume&gt;&lt;number&gt;3&lt;/number&gt;&lt;dates&gt;&lt;year&gt;2010&lt;/year&gt;&lt;/dates&gt;&lt;publisher&gt;Public Library of Science&lt;/publisher&gt;&lt;urls&gt;&lt;related-urls&gt;&lt;url&gt;https://doi.org/10.1371/journal.pone.0009490&lt;/url&gt;&lt;/related-urls&gt;&lt;/urls&gt;&lt;electronic-resource-num&gt;10.1371/journal.pone.0009490&lt;/electronic-resource-num&gt;&lt;/record&gt;&lt;/Cite&gt;&lt;/EndNote&gt;</w:instrText>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(5)</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xml:space="preserve">. The ML phylogenies were used to identify molecular clock outliers (sequences with extremely high or low root-to-tip divergence relative to their sampling time) using </w:t>
      </w:r>
      <w:proofErr w:type="spellStart"/>
      <w:r w:rsidRPr="007C3D72">
        <w:rPr>
          <w:rFonts w:ascii="Times New Roman" w:eastAsia="Times New Roman" w:hAnsi="Times New Roman"/>
          <w:sz w:val="20"/>
          <w:szCs w:val="20"/>
        </w:rPr>
        <w:t>TempEst</w:t>
      </w:r>
      <w:proofErr w:type="spellEnd"/>
      <w:r w:rsidRPr="007C3D72">
        <w:rPr>
          <w:rFonts w:ascii="Times New Roman" w:eastAsia="Times New Roman" w:hAnsi="Times New Roman"/>
          <w:sz w:val="20"/>
          <w:szCs w:val="20"/>
        </w:rPr>
        <w:t xml:space="preserve"> (v.1.5.3) </w:t>
      </w:r>
      <w:r w:rsidRPr="007C3D72">
        <w:rPr>
          <w:rFonts w:ascii="Times New Roman" w:eastAsia="Times New Roman" w:hAnsi="Times New Roman"/>
          <w:sz w:val="20"/>
          <w:szCs w:val="20"/>
        </w:rPr>
        <w:fldChar w:fldCharType="begin"/>
      </w:r>
      <w:r w:rsidRPr="007C3D72">
        <w:rPr>
          <w:rFonts w:ascii="Times New Roman" w:eastAsia="Times New Roman" w:hAnsi="Times New Roman"/>
          <w:sz w:val="20"/>
          <w:szCs w:val="20"/>
        </w:rPr>
        <w:instrText xml:space="preserve"> ADDIN EN.CITE &lt;EndNote&gt;&lt;Cite&gt;&lt;Author&gt;Kimura&lt;/Author&gt;&lt;Year&gt;1980&lt;/Year&gt;&lt;RecNum&gt;354&lt;/RecNum&gt;&lt;DisplayText&gt;(6)&lt;/DisplayText&gt;&lt;record&gt;&lt;rec-number&gt;354&lt;/rec-number&gt;&lt;foreign-keys&gt;&lt;key app="EN" db-id="ft2s5veadz0fdke9st7xz0fza00p29aptzvx" timestamp="1708789891" guid="f5ee1b29-6393-47e6-a793-52b9b02f2c6f"&gt;354&lt;/key&gt;&lt;/foreign-keys&gt;&lt;ref-type name="Journal Article"&gt;17&lt;/ref-type&gt;&lt;contributors&gt;&lt;authors&gt;&lt;author&gt;Kimura, M.&lt;/author&gt;&lt;/authors&gt;&lt;/contributors&gt;&lt;titles&gt;&lt;title&gt;A simple method for estimating evolutionary rates of base substitutions through comparative studies of nucleotide sequences&lt;/title&gt;&lt;secondary-title&gt;J Mol Evol&lt;/secondary-title&gt;&lt;/titles&gt;&lt;periodical&gt;&lt;full-title&gt;J Mol Evol&lt;/full-title&gt;&lt;/periodical&gt;&lt;pages&gt;111-20&lt;/pages&gt;&lt;volume&gt;16&lt;/volume&gt;&lt;number&gt;2&lt;/number&gt;&lt;keywords&gt;&lt;keyword&gt;Animals&lt;/keyword&gt;&lt;keyword&gt;*Base Sequence&lt;/keyword&gt;&lt;keyword&gt;*Biological Evolution&lt;/keyword&gt;&lt;keyword&gt;DNA/*genetics&lt;/keyword&gt;&lt;keyword&gt;Humans&lt;/keyword&gt;&lt;keyword&gt;Mathematics&lt;/keyword&gt;&lt;keyword&gt;Models, Biological&lt;/keyword&gt;&lt;keyword&gt;Mutation&lt;/keyword&gt;&lt;keyword&gt;Probability&lt;/keyword&gt;&lt;keyword&gt;Proteins/genetics&lt;/keyword&gt;&lt;keyword&gt;Species Specificity&lt;/keyword&gt;&lt;/keywords&gt;&lt;dates&gt;&lt;year&gt;1980&lt;/year&gt;&lt;pub-dates&gt;&lt;date&gt;Dec&lt;/date&gt;&lt;/pub-dates&gt;&lt;/dates&gt;&lt;isbn&gt;0022-2844 (Print)&amp;#xD;0022-2844&lt;/isbn&gt;&lt;accession-num&gt;7463489&lt;/accession-num&gt;&lt;urls&gt;&lt;/urls&gt;&lt;electronic-resource-num&gt;10.1007/bf01731581&lt;/electronic-resource-num&gt;&lt;remote-database-provider&gt;NLM&lt;/remote-database-provider&gt;&lt;language&gt;eng&lt;/language&gt;&lt;/record&gt;&lt;/Cite&gt;&lt;/EndNote&gt;</w:instrText>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(6)</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xml:space="preserve">. The outliers in each segment were identified and subsequently removed from the ORF </w:t>
      </w:r>
      <w:proofErr w:type="spellStart"/>
      <w:r w:rsidRPr="007C3D72">
        <w:rPr>
          <w:rFonts w:ascii="Times New Roman" w:eastAsia="Times New Roman" w:hAnsi="Times New Roman"/>
          <w:sz w:val="20"/>
          <w:szCs w:val="20"/>
        </w:rPr>
        <w:t>fasta</w:t>
      </w:r>
      <w:proofErr w:type="spellEnd"/>
      <w:r w:rsidRPr="007C3D72">
        <w:rPr>
          <w:rFonts w:ascii="Times New Roman" w:eastAsia="Times New Roman" w:hAnsi="Times New Roman"/>
          <w:sz w:val="20"/>
          <w:szCs w:val="20"/>
        </w:rPr>
        <w:t xml:space="preserve"> file. After removing 124 outliers, the final AIV sequence dataset contains 57,181 viruses, with a total of 327,753 sequences passing the quality controls. The </w:t>
      </w:r>
      <w:r w:rsidR="00247762" w:rsidRPr="007C3D72">
        <w:rPr>
          <w:rFonts w:ascii="Times New Roman" w:eastAsia="Times New Roman" w:hAnsi="Times New Roman"/>
          <w:sz w:val="20"/>
          <w:szCs w:val="20"/>
        </w:rPr>
        <w:t xml:space="preserve">final </w:t>
      </w:r>
      <w:r w:rsidRPr="007C3D72">
        <w:rPr>
          <w:rFonts w:ascii="Times New Roman" w:eastAsia="Times New Roman" w:hAnsi="Times New Roman"/>
          <w:sz w:val="20"/>
          <w:szCs w:val="20"/>
        </w:rPr>
        <w:t>sequence</w:t>
      </w:r>
      <w:r w:rsidR="00247762" w:rsidRPr="007C3D72">
        <w:rPr>
          <w:rFonts w:ascii="Times New Roman" w:eastAsia="Times New Roman" w:hAnsi="Times New Roman"/>
          <w:sz w:val="20"/>
          <w:szCs w:val="20"/>
        </w:rPr>
        <w:t xml:space="preserve"> numbers</w:t>
      </w:r>
      <w:r w:rsidRPr="007C3D72">
        <w:rPr>
          <w:rFonts w:ascii="Times New Roman" w:eastAsia="Times New Roman" w:hAnsi="Times New Roman"/>
          <w:sz w:val="20"/>
          <w:szCs w:val="20"/>
        </w:rPr>
        <w:t xml:space="preserve"> distributed across eight gene segments</w:t>
      </w:r>
      <w:r w:rsidR="00247762" w:rsidRPr="007C3D72">
        <w:rPr>
          <w:rFonts w:ascii="Times New Roman" w:eastAsia="Times New Roman" w:hAnsi="Times New Roman"/>
          <w:sz w:val="20"/>
          <w:szCs w:val="20"/>
        </w:rPr>
        <w:t xml:space="preserve"> are</w:t>
      </w:r>
      <w:r w:rsidRPr="007C3D72">
        <w:rPr>
          <w:rFonts w:ascii="Times New Roman" w:eastAsia="Times New Roman" w:hAnsi="Times New Roman"/>
          <w:sz w:val="20"/>
          <w:szCs w:val="20"/>
        </w:rPr>
        <w:t xml:space="preserve"> PB2: 38066, PB1: 37798, PA: 38008, HA: 51443, NP: 38502, NA: 43537, MP: 40534</w:t>
      </w:r>
      <w:r w:rsidR="000042DB"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and NS: 39865. These sequences </w:t>
      </w:r>
      <w:r w:rsidR="00247762" w:rsidRPr="007C3D72">
        <w:rPr>
          <w:rFonts w:ascii="Times New Roman" w:eastAsia="Times New Roman" w:hAnsi="Times New Roman"/>
          <w:sz w:val="20"/>
          <w:szCs w:val="20"/>
        </w:rPr>
        <w:t>were us</w:t>
      </w:r>
      <w:r w:rsidRPr="007C3D72">
        <w:rPr>
          <w:rFonts w:ascii="Times New Roman" w:eastAsia="Times New Roman" w:hAnsi="Times New Roman"/>
          <w:sz w:val="20"/>
          <w:szCs w:val="20"/>
        </w:rPr>
        <w:t xml:space="preserve">ed to </w:t>
      </w:r>
      <w:r w:rsidR="00247762" w:rsidRPr="007C3D72">
        <w:rPr>
          <w:rFonts w:ascii="Times New Roman" w:eastAsia="Times New Roman" w:hAnsi="Times New Roman"/>
          <w:sz w:val="20"/>
          <w:szCs w:val="20"/>
        </w:rPr>
        <w:t>construct</w:t>
      </w:r>
      <w:r w:rsidRPr="007C3D72">
        <w:rPr>
          <w:rFonts w:ascii="Times New Roman" w:eastAsia="Times New Roman" w:hAnsi="Times New Roman"/>
          <w:sz w:val="20"/>
          <w:szCs w:val="20"/>
        </w:rPr>
        <w:t xml:space="preserve"> </w:t>
      </w:r>
      <w:r w:rsidR="00247762" w:rsidRPr="007C3D72">
        <w:rPr>
          <w:rFonts w:ascii="Times New Roman" w:eastAsia="Times New Roman" w:hAnsi="Times New Roman"/>
          <w:sz w:val="20"/>
          <w:szCs w:val="20"/>
        </w:rPr>
        <w:t>the phylogeny</w:t>
      </w:r>
      <w:r w:rsidRPr="007C3D72">
        <w:rPr>
          <w:rFonts w:ascii="Times New Roman" w:eastAsia="Times New Roman" w:hAnsi="Times New Roman"/>
          <w:sz w:val="20"/>
          <w:szCs w:val="20"/>
        </w:rPr>
        <w:t xml:space="preserve"> for clade identification, as illustrated in the following section. </w:t>
      </w:r>
    </w:p>
    <w:p w14:paraId="5E386C42" w14:textId="77777777" w:rsidR="002A202B" w:rsidRPr="007C3D72" w:rsidRDefault="002A202B" w:rsidP="002A202B">
      <w:pPr>
        <w:rPr>
          <w:rFonts w:ascii="Times New Roman" w:eastAsia="Times New Roman" w:hAnsi="Times New Roman"/>
          <w:sz w:val="20"/>
          <w:szCs w:val="20"/>
        </w:rPr>
      </w:pPr>
    </w:p>
    <w:p w14:paraId="359E1730" w14:textId="77777777" w:rsidR="002A202B" w:rsidRPr="007C3D72" w:rsidRDefault="002A202B" w:rsidP="007E3AF9">
      <w:pPr>
        <w:pStyle w:val="Subtitle"/>
        <w:jc w:val="both"/>
        <w:outlineLvl w:val="1"/>
        <w:rPr>
          <w:rFonts w:ascii="Times New Roman" w:eastAsia="Times New Roman" w:hAnsi="Times New Roman" w:cs="Times New Roman"/>
          <w:b/>
          <w:bCs/>
          <w:sz w:val="20"/>
          <w:szCs w:val="20"/>
        </w:rPr>
      </w:pPr>
      <w:bookmarkStart w:id="4" w:name="_Toc212305661"/>
      <w:r w:rsidRPr="007C3D72">
        <w:rPr>
          <w:rFonts w:ascii="Times New Roman" w:eastAsia="Times New Roman" w:hAnsi="Times New Roman" w:cs="Times New Roman"/>
          <w:b/>
          <w:bCs/>
          <w:sz w:val="20"/>
          <w:szCs w:val="20"/>
        </w:rPr>
        <w:t>Phylogeny construction</w:t>
      </w:r>
      <w:bookmarkEnd w:id="4"/>
    </w:p>
    <w:p w14:paraId="0CEC65E8" w14:textId="394DB4B3" w:rsidR="002A202B" w:rsidRPr="007C3D72" w:rsidRDefault="002A202B" w:rsidP="002A202B">
      <w:pPr>
        <w:rPr>
          <w:rFonts w:ascii="Times New Roman" w:eastAsia="Times New Roman" w:hAnsi="Times New Roman"/>
          <w:sz w:val="20"/>
          <w:szCs w:val="20"/>
        </w:rPr>
      </w:pPr>
      <w:r w:rsidRPr="007C3D72">
        <w:rPr>
          <w:rFonts w:ascii="Times New Roman" w:eastAsia="Times New Roman" w:hAnsi="Times New Roman"/>
          <w:sz w:val="20"/>
          <w:szCs w:val="20"/>
        </w:rPr>
        <w:tab/>
        <w:t xml:space="preserve">To assign lineages </w:t>
      </w:r>
      <w:r w:rsidR="00247762" w:rsidRPr="007C3D72">
        <w:rPr>
          <w:rFonts w:ascii="Times New Roman" w:eastAsia="Times New Roman" w:hAnsi="Times New Roman"/>
          <w:sz w:val="20"/>
          <w:szCs w:val="20"/>
        </w:rPr>
        <w:t>to</w:t>
      </w:r>
      <w:r w:rsidRPr="007C3D72">
        <w:rPr>
          <w:rFonts w:ascii="Times New Roman" w:eastAsia="Times New Roman" w:hAnsi="Times New Roman"/>
          <w:sz w:val="20"/>
          <w:szCs w:val="20"/>
        </w:rPr>
        <w:t xml:space="preserve"> similar evolution</w:t>
      </w:r>
      <w:r w:rsidR="00247762" w:rsidRPr="007C3D72">
        <w:rPr>
          <w:rFonts w:ascii="Times New Roman" w:eastAsia="Times New Roman" w:hAnsi="Times New Roman"/>
          <w:sz w:val="20"/>
          <w:szCs w:val="20"/>
        </w:rPr>
        <w:t>ary</w:t>
      </w:r>
      <w:r w:rsidRPr="007C3D72">
        <w:rPr>
          <w:rFonts w:ascii="Times New Roman" w:eastAsia="Times New Roman" w:hAnsi="Times New Roman"/>
          <w:sz w:val="20"/>
          <w:szCs w:val="20"/>
        </w:rPr>
        <w:t xml:space="preserve"> populations, we employed two commonly used phylogenetic tree</w:t>
      </w:r>
      <w:r w:rsidR="00247762"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construction tools, </w:t>
      </w:r>
      <w:proofErr w:type="spellStart"/>
      <w:r w:rsidRPr="007C3D72">
        <w:rPr>
          <w:rFonts w:ascii="Times New Roman" w:eastAsia="Times New Roman" w:hAnsi="Times New Roman"/>
          <w:sz w:val="20"/>
          <w:szCs w:val="20"/>
        </w:rPr>
        <w:t>FastTree</w:t>
      </w:r>
      <w:proofErr w:type="spellEnd"/>
      <w:r w:rsidRPr="007C3D72">
        <w:rPr>
          <w:rFonts w:ascii="Times New Roman" w:eastAsia="Times New Roman" w:hAnsi="Times New Roman"/>
          <w:sz w:val="20"/>
          <w:szCs w:val="20"/>
        </w:rPr>
        <w:t xml:space="preserve"> (v2.1.11)</w:t>
      </w:r>
      <w:r w:rsidRPr="007C3D72">
        <w:rPr>
          <w:rFonts w:ascii="Times New Roman" w:eastAsia="Times New Roman" w:hAnsi="Times New Roman"/>
          <w:sz w:val="20"/>
          <w:szCs w:val="20"/>
          <w:lang w:eastAsia="zh-TW"/>
        </w:rPr>
        <w:t xml:space="preserve"> </w:t>
      </w:r>
      <w:r w:rsidRPr="007C3D72">
        <w:rPr>
          <w:rFonts w:ascii="Times New Roman" w:eastAsia="Times New Roman" w:hAnsi="Times New Roman"/>
          <w:sz w:val="20"/>
          <w:szCs w:val="20"/>
          <w:lang w:eastAsia="zh-TW"/>
        </w:rPr>
        <w:fldChar w:fldCharType="begin"/>
      </w:r>
      <w:r w:rsidRPr="007C3D72">
        <w:rPr>
          <w:rFonts w:ascii="Times New Roman" w:eastAsia="Times New Roman" w:hAnsi="Times New Roman"/>
          <w:sz w:val="20"/>
          <w:szCs w:val="20"/>
          <w:lang w:eastAsia="zh-TW"/>
        </w:rPr>
        <w:instrText xml:space="preserve"> ADDIN EN.CITE &lt;EndNote&gt;&lt;Cite&gt;&lt;Author&gt;Price&lt;/Author&gt;&lt;Year&gt;2010&lt;/Year&gt;&lt;RecNum&gt;359&lt;/RecNum&gt;&lt;DisplayText&gt;(5)&lt;/DisplayText&gt;&lt;record&gt;&lt;rec-number&gt;359&lt;/rec-number&gt;&lt;foreign-keys&gt;&lt;key app="EN" db-id="ft2s5veadz0fdke9st7xz0fza00p29aptzvx" timestamp="1712069222" guid="c51a2524-473f-4c5b-a873-6a3e6edb340f"&gt;359&lt;/key&gt;&lt;/foreign-keys&gt;&lt;ref-type name="Journal Article"&gt;17&lt;/ref-type&gt;&lt;contributors&gt;&lt;authors&gt;&lt;author&gt;Price, Morgan N.&lt;/author&gt;&lt;author&gt;Dehal, Paramvir S.&lt;/author&gt;&lt;author&gt;Arkin, Adam P.&lt;/author&gt;&lt;/authors&gt;&lt;/contributors&gt;&lt;titles&gt;&lt;title&gt;FastTree 2 – Approximately Maximum-Likelihood Trees for Large Alignments&lt;/title&gt;&lt;secondary-title&gt;PLOS ONE&lt;/secondary-title&gt;&lt;/titles&gt;&lt;periodical&gt;&lt;full-title&gt;PLOS ONE&lt;/full-title&gt;&lt;/periodical&gt;&lt;pages&gt;e9490&lt;/pages&gt;&lt;volume&gt;5&lt;/volume&gt;&lt;number&gt;3&lt;/number&gt;&lt;dates&gt;&lt;year&gt;2010&lt;/year&gt;&lt;/dates&gt;&lt;publisher&gt;Public Library of Science&lt;/publisher&gt;&lt;urls&gt;&lt;related-urls&gt;&lt;url&gt;https://doi.org/10.1371/journal.pone.0009490&lt;/url&gt;&lt;/related-urls&gt;&lt;/urls&gt;&lt;electronic-resource-num&gt;10.1371/journal.pone.0009490&lt;/electronic-resource-num&gt;&lt;/record&gt;&lt;/Cite&gt;&lt;/EndNote&gt;</w:instrText>
      </w:r>
      <w:r w:rsidRPr="007C3D72">
        <w:rPr>
          <w:rFonts w:ascii="Times New Roman" w:eastAsia="Times New Roman" w:hAnsi="Times New Roman"/>
          <w:sz w:val="20"/>
          <w:szCs w:val="20"/>
          <w:lang w:eastAsia="zh-TW"/>
        </w:rPr>
        <w:fldChar w:fldCharType="separate"/>
      </w:r>
      <w:r w:rsidRPr="007C3D72">
        <w:rPr>
          <w:rFonts w:ascii="Times New Roman" w:eastAsia="Times New Roman" w:hAnsi="Times New Roman"/>
          <w:noProof/>
          <w:sz w:val="20"/>
          <w:szCs w:val="20"/>
          <w:lang w:eastAsia="zh-TW"/>
        </w:rPr>
        <w:t>(5)</w:t>
      </w:r>
      <w:r w:rsidRPr="007C3D72">
        <w:rPr>
          <w:rFonts w:ascii="Times New Roman" w:eastAsia="Times New Roman" w:hAnsi="Times New Roman"/>
          <w:sz w:val="20"/>
          <w:szCs w:val="20"/>
          <w:lang w:eastAsia="zh-TW"/>
        </w:rPr>
        <w:fldChar w:fldCharType="end"/>
      </w:r>
      <w:r w:rsidRPr="007C3D72">
        <w:rPr>
          <w:rFonts w:ascii="Times New Roman" w:eastAsia="Times New Roman" w:hAnsi="Times New Roman"/>
          <w:sz w:val="20"/>
          <w:szCs w:val="20"/>
          <w:lang w:eastAsia="zh-TW"/>
        </w:rPr>
        <w:t xml:space="preserve"> </w:t>
      </w:r>
      <w:r w:rsidRPr="007C3D72">
        <w:rPr>
          <w:rFonts w:ascii="Times New Roman" w:eastAsia="Times New Roman" w:hAnsi="Times New Roman"/>
          <w:sz w:val="20"/>
          <w:szCs w:val="20"/>
        </w:rPr>
        <w:t xml:space="preserve">and IQ-TREE (1.6.12) </w:t>
      </w:r>
      <w:r w:rsidRPr="007C3D72">
        <w:rPr>
          <w:rFonts w:ascii="Times New Roman" w:eastAsia="Times New Roman" w:hAnsi="Times New Roman"/>
          <w:sz w:val="20"/>
          <w:szCs w:val="20"/>
        </w:rPr>
        <w:fldChar w:fldCharType="begin">
          <w:fldData xml:space="preserve">PEVuZE5vdGU+PENpdGU+PEF1dGhvcj5OZ3V5ZW48L0F1dGhvcj48WWVhcj4yMDE1PC9ZZWFyPjxS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</w:fldData>
        </w:fldChar>
      </w:r>
      <w:r w:rsidRPr="007C3D72">
        <w:rPr>
          <w:rFonts w:ascii="Times New Roman" w:eastAsia="Times New Roman" w:hAnsi="Times New Roman"/>
          <w:sz w:val="20"/>
          <w:szCs w:val="20"/>
        </w:rPr>
        <w:instrText xml:space="preserve"> ADDIN EN.CITE </w:instrText>
      </w:r>
      <w:r w:rsidRPr="007C3D72">
        <w:rPr>
          <w:rFonts w:ascii="Times New Roman" w:eastAsia="Times New Roman" w:hAnsi="Times New Roman"/>
          <w:sz w:val="20"/>
          <w:szCs w:val="20"/>
        </w:rPr>
        <w:fldChar w:fldCharType="begin">
          <w:fldData xml:space="preserve">PEVuZE5vdGU+PENpdGU+PEF1dGhvcj5OZ3V5ZW48L0F1dGhvcj48WWVhcj4yMDE1PC9ZZWFyPjxS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</w:fldData>
        </w:fldChar>
      </w:r>
      <w:r w:rsidRPr="007C3D72">
        <w:rPr>
          <w:rFonts w:ascii="Times New Roman" w:eastAsia="Times New Roman" w:hAnsi="Times New Roman"/>
          <w:sz w:val="20"/>
          <w:szCs w:val="20"/>
        </w:rPr>
        <w:instrText xml:space="preserve"> ADDIN EN.CITE.DATA </w:instrText>
      </w:r>
      <w:r w:rsidRPr="007C3D72">
        <w:rPr>
          <w:rFonts w:ascii="Times New Roman" w:eastAsia="Times New Roman" w:hAnsi="Times New Roman"/>
          <w:sz w:val="20"/>
          <w:szCs w:val="20"/>
        </w:rPr>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(7)</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The dual-tools approach assumed that the phylogenetic methods should produce consistent evolution</w:t>
      </w:r>
      <w:r w:rsidR="000042DB" w:rsidRPr="007C3D72">
        <w:rPr>
          <w:rFonts w:ascii="Times New Roman" w:eastAsia="Times New Roman" w:hAnsi="Times New Roman"/>
          <w:sz w:val="20"/>
          <w:szCs w:val="20"/>
        </w:rPr>
        <w:t>ary</w:t>
      </w:r>
      <w:r w:rsidRPr="007C3D72">
        <w:rPr>
          <w:rFonts w:ascii="Times New Roman" w:eastAsia="Times New Roman" w:hAnsi="Times New Roman"/>
          <w:sz w:val="20"/>
          <w:szCs w:val="20"/>
        </w:rPr>
        <w:t xml:space="preserve"> relationships for the same gene segment to enhance the reliability of the lineage assignment. </w:t>
      </w:r>
      <w:r w:rsidR="00247762" w:rsidRPr="007C3D72">
        <w:rPr>
          <w:rFonts w:ascii="Times New Roman" w:eastAsia="Times New Roman" w:hAnsi="Times New Roman"/>
          <w:sz w:val="20"/>
          <w:szCs w:val="20"/>
        </w:rPr>
        <w:t xml:space="preserve">A total of </w:t>
      </w:r>
      <w:r w:rsidRPr="007C3D72">
        <w:rPr>
          <w:rFonts w:ascii="Times New Roman" w:eastAsia="Times New Roman" w:hAnsi="Times New Roman"/>
          <w:sz w:val="20"/>
          <w:szCs w:val="20"/>
        </w:rPr>
        <w:t xml:space="preserve">327,753 sequences, organized into 31 gene segment files, were applied to </w:t>
      </w:r>
      <w:proofErr w:type="spellStart"/>
      <w:r w:rsidRPr="007C3D72">
        <w:rPr>
          <w:rFonts w:ascii="Times New Roman" w:eastAsia="Times New Roman" w:hAnsi="Times New Roman"/>
          <w:sz w:val="20"/>
          <w:szCs w:val="20"/>
        </w:rPr>
        <w:t>FastTree</w:t>
      </w:r>
      <w:proofErr w:type="spellEnd"/>
      <w:r w:rsidRPr="007C3D72">
        <w:rPr>
          <w:rFonts w:ascii="Times New Roman" w:eastAsia="Times New Roman" w:hAnsi="Times New Roman"/>
          <w:sz w:val="20"/>
          <w:szCs w:val="20"/>
        </w:rPr>
        <w:t xml:space="preserve"> with the command </w:t>
      </w:r>
      <w:proofErr w:type="spellStart"/>
      <w:r w:rsidRPr="007C3D72">
        <w:rPr>
          <w:rFonts w:ascii="Times New Roman" w:eastAsia="Times New Roman" w:hAnsi="Times New Roman"/>
          <w:sz w:val="20"/>
          <w:szCs w:val="20"/>
        </w:rPr>
        <w:t>fasttree</w:t>
      </w:r>
      <w:proofErr w:type="spellEnd"/>
      <w:r w:rsidRPr="007C3D72">
        <w:rPr>
          <w:rFonts w:ascii="Times New Roman" w:eastAsia="Times New Roman" w:hAnsi="Times New Roman"/>
          <w:sz w:val="20"/>
          <w:szCs w:val="20"/>
        </w:rPr>
        <w:t xml:space="preserve"> -</w:t>
      </w:r>
      <w:proofErr w:type="spellStart"/>
      <w:r w:rsidRPr="007C3D72">
        <w:rPr>
          <w:rFonts w:ascii="Times New Roman" w:eastAsia="Times New Roman" w:hAnsi="Times New Roman"/>
          <w:sz w:val="20"/>
          <w:szCs w:val="20"/>
        </w:rPr>
        <w:t>gtr</w:t>
      </w:r>
      <w:proofErr w:type="spellEnd"/>
      <w:r w:rsidRPr="007C3D72">
        <w:rPr>
          <w:rFonts w:ascii="Times New Roman" w:eastAsia="Times New Roman" w:hAnsi="Times New Roman"/>
          <w:sz w:val="20"/>
          <w:szCs w:val="20"/>
        </w:rPr>
        <w:t xml:space="preserve"> -</w:t>
      </w:r>
      <w:proofErr w:type="spellStart"/>
      <w:r w:rsidRPr="007C3D72">
        <w:rPr>
          <w:rFonts w:ascii="Times New Roman" w:eastAsia="Times New Roman" w:hAnsi="Times New Roman"/>
          <w:sz w:val="20"/>
          <w:szCs w:val="20"/>
        </w:rPr>
        <w:t>nt</w:t>
      </w:r>
      <w:proofErr w:type="spellEnd"/>
      <w:r w:rsidRPr="007C3D72">
        <w:rPr>
          <w:rFonts w:ascii="Times New Roman" w:eastAsia="Times New Roman" w:hAnsi="Times New Roman"/>
          <w:sz w:val="20"/>
          <w:szCs w:val="20"/>
        </w:rPr>
        <w:t xml:space="preserve"> and IQ-TREE with the command </w:t>
      </w:r>
      <w:proofErr w:type="spellStart"/>
      <w:r w:rsidRPr="007C3D72">
        <w:rPr>
          <w:rFonts w:ascii="Times New Roman" w:eastAsia="Times New Roman" w:hAnsi="Times New Roman"/>
          <w:sz w:val="20"/>
          <w:szCs w:val="20"/>
        </w:rPr>
        <w:t>iqtree</w:t>
      </w:r>
      <w:proofErr w:type="spellEnd"/>
      <w:r w:rsidRPr="007C3D72">
        <w:rPr>
          <w:rFonts w:ascii="Times New Roman" w:eastAsia="Times New Roman" w:hAnsi="Times New Roman"/>
          <w:sz w:val="20"/>
          <w:szCs w:val="20"/>
        </w:rPr>
        <w:t xml:space="preserve"> -</w:t>
      </w:r>
      <w:proofErr w:type="spellStart"/>
      <w:r w:rsidRPr="007C3D72">
        <w:rPr>
          <w:rFonts w:ascii="Times New Roman" w:eastAsia="Times New Roman" w:hAnsi="Times New Roman"/>
          <w:sz w:val="20"/>
          <w:szCs w:val="20"/>
        </w:rPr>
        <w:t>st</w:t>
      </w:r>
      <w:proofErr w:type="spellEnd"/>
      <w:r w:rsidRPr="007C3D72">
        <w:rPr>
          <w:rFonts w:ascii="Times New Roman" w:eastAsia="Times New Roman" w:hAnsi="Times New Roman"/>
          <w:sz w:val="20"/>
          <w:szCs w:val="20"/>
        </w:rPr>
        <w:t xml:space="preserve"> DNA -m GTR+I+G -</w:t>
      </w:r>
      <w:proofErr w:type="spellStart"/>
      <w:r w:rsidRPr="007C3D72">
        <w:rPr>
          <w:rFonts w:ascii="Times New Roman" w:eastAsia="Times New Roman" w:hAnsi="Times New Roman"/>
          <w:sz w:val="20"/>
          <w:szCs w:val="20"/>
        </w:rPr>
        <w:t>nt</w:t>
      </w:r>
      <w:proofErr w:type="spellEnd"/>
      <w:r w:rsidRPr="007C3D72">
        <w:rPr>
          <w:rFonts w:ascii="Times New Roman" w:eastAsia="Times New Roman" w:hAnsi="Times New Roman"/>
          <w:sz w:val="20"/>
          <w:szCs w:val="20"/>
        </w:rPr>
        <w:t xml:space="preserve"> AUTO -bb 1000 for maximum likelihood (ML) tree construction of each gene segment.</w:t>
      </w:r>
    </w:p>
    <w:p w14:paraId="640E241C" w14:textId="77777777" w:rsidR="002A202B" w:rsidRPr="007C3D72" w:rsidRDefault="002A202B" w:rsidP="002A202B">
      <w:pPr>
        <w:rPr>
          <w:rFonts w:ascii="Times New Roman" w:eastAsia="Times New Roman" w:hAnsi="Times New Roman"/>
          <w:sz w:val="20"/>
          <w:szCs w:val="20"/>
        </w:rPr>
      </w:pPr>
    </w:p>
    <w:p w14:paraId="0D8C342C" w14:textId="77777777" w:rsidR="002A202B" w:rsidRPr="007C3D72" w:rsidRDefault="002A202B" w:rsidP="002A202B">
      <w:pPr>
        <w:pStyle w:val="Subtitle"/>
        <w:jc w:val="left"/>
        <w:rPr>
          <w:rFonts w:ascii="Times New Roman" w:eastAsia="Times New Roman" w:hAnsi="Times New Roman" w:cs="Times New Roman"/>
          <w:sz w:val="20"/>
          <w:szCs w:val="20"/>
        </w:rPr>
      </w:pPr>
      <w:r w:rsidRPr="007C3D72">
        <w:rPr>
          <w:rFonts w:ascii="Times New Roman" w:eastAsia="Times New Roman" w:hAnsi="Times New Roman" w:cs="Times New Roman"/>
          <w:sz w:val="20"/>
          <w:szCs w:val="20"/>
        </w:rPr>
        <w:t xml:space="preserve">Agreement statistic </w:t>
      </w:r>
    </w:p>
    <w:p w14:paraId="56BA21F9" w14:textId="02081A8B" w:rsidR="002A202B" w:rsidRPr="007C3D72" w:rsidRDefault="002A202B" w:rsidP="002A202B">
      <w:pPr>
        <w:pStyle w:val="Subtitle"/>
        <w:ind w:firstLine="720"/>
        <w:jc w:val="left"/>
        <w:rPr>
          <w:rFonts w:ascii="Times New Roman" w:eastAsia="Times New Roman" w:hAnsi="Times New Roman" w:cs="Times New Roman"/>
          <w:sz w:val="20"/>
          <w:szCs w:val="20"/>
        </w:rPr>
      </w:pPr>
      <w:r w:rsidRPr="007C3D72">
        <w:rPr>
          <w:rFonts w:ascii="Times New Roman" w:eastAsia="Times New Roman" w:hAnsi="Times New Roman" w:cs="Times New Roman"/>
          <w:sz w:val="20"/>
          <w:szCs w:val="20"/>
        </w:rPr>
        <w:t xml:space="preserve">Agreement statistics were developed to evaluate the robustness </w:t>
      </w:r>
      <w:r w:rsidR="00247762" w:rsidRPr="007C3D72">
        <w:rPr>
          <w:rFonts w:ascii="Times New Roman" w:eastAsia="Times New Roman" w:hAnsi="Times New Roman" w:cs="Times New Roman"/>
          <w:sz w:val="20"/>
          <w:szCs w:val="20"/>
        </w:rPr>
        <w:t>of</w:t>
      </w:r>
      <w:r w:rsidRPr="007C3D72">
        <w:rPr>
          <w:rFonts w:ascii="Times New Roman" w:eastAsia="Times New Roman" w:hAnsi="Times New Roman" w:cs="Times New Roman"/>
          <w:sz w:val="20"/>
          <w:szCs w:val="20"/>
        </w:rPr>
        <w:t xml:space="preserve"> </w:t>
      </w:r>
      <w:r w:rsidR="00247762" w:rsidRPr="007C3D72">
        <w:rPr>
          <w:rFonts w:ascii="Times New Roman" w:eastAsia="Times New Roman" w:hAnsi="Times New Roman" w:cs="Times New Roman"/>
          <w:sz w:val="20"/>
          <w:szCs w:val="20"/>
        </w:rPr>
        <w:t>lineage</w:t>
      </w:r>
      <w:r w:rsidRPr="007C3D72">
        <w:rPr>
          <w:rFonts w:ascii="Times New Roman" w:eastAsia="Times New Roman" w:hAnsi="Times New Roman" w:cs="Times New Roman"/>
          <w:sz w:val="20"/>
          <w:szCs w:val="20"/>
        </w:rPr>
        <w:t xml:space="preserve"> </w:t>
      </w:r>
      <w:r w:rsidR="00247762" w:rsidRPr="007C3D72">
        <w:rPr>
          <w:rFonts w:ascii="Times New Roman" w:eastAsia="Times New Roman" w:hAnsi="Times New Roman" w:cs="Times New Roman"/>
          <w:sz w:val="20"/>
          <w:szCs w:val="20"/>
        </w:rPr>
        <w:t>assignments</w:t>
      </w:r>
      <w:r w:rsidRPr="007C3D72">
        <w:rPr>
          <w:rFonts w:ascii="Times New Roman" w:eastAsia="Times New Roman" w:hAnsi="Times New Roman" w:cs="Times New Roman"/>
          <w:sz w:val="20"/>
          <w:szCs w:val="20"/>
        </w:rPr>
        <w:t xml:space="preserve"> </w:t>
      </w:r>
      <w:r w:rsidR="00247762" w:rsidRPr="007C3D72">
        <w:rPr>
          <w:rFonts w:ascii="Times New Roman" w:eastAsia="Times New Roman" w:hAnsi="Times New Roman" w:cs="Times New Roman"/>
          <w:sz w:val="20"/>
          <w:szCs w:val="20"/>
        </w:rPr>
        <w:t>acros</w:t>
      </w:r>
      <w:r w:rsidRPr="007C3D72">
        <w:rPr>
          <w:rFonts w:ascii="Times New Roman" w:eastAsia="Times New Roman" w:hAnsi="Times New Roman" w:cs="Times New Roman"/>
          <w:sz w:val="20"/>
          <w:szCs w:val="20"/>
        </w:rPr>
        <w:t xml:space="preserve">s </w:t>
      </w:r>
      <w:r w:rsidR="00247762" w:rsidRPr="007C3D72">
        <w:rPr>
          <w:rFonts w:ascii="Times New Roman" w:eastAsia="Times New Roman" w:hAnsi="Times New Roman" w:cs="Times New Roman"/>
          <w:sz w:val="20"/>
          <w:szCs w:val="20"/>
        </w:rPr>
        <w:t>different</w:t>
      </w:r>
      <w:r w:rsidRPr="007C3D72">
        <w:rPr>
          <w:rFonts w:ascii="Times New Roman" w:eastAsia="Times New Roman" w:hAnsi="Times New Roman" w:cs="Times New Roman"/>
          <w:sz w:val="20"/>
          <w:szCs w:val="20"/>
        </w:rPr>
        <w:t xml:space="preserve"> phylogenetic tree</w:t>
      </w:r>
      <w:r w:rsidR="00247762" w:rsidRPr="007C3D72">
        <w:rPr>
          <w:rFonts w:ascii="Times New Roman" w:eastAsia="Times New Roman" w:hAnsi="Times New Roman" w:cs="Times New Roman"/>
          <w:sz w:val="20"/>
          <w:szCs w:val="20"/>
        </w:rPr>
        <w:t xml:space="preserve"> construction method</w:t>
      </w:r>
      <w:r w:rsidRPr="007C3D72">
        <w:rPr>
          <w:rFonts w:ascii="Times New Roman" w:eastAsia="Times New Roman" w:hAnsi="Times New Roman" w:cs="Times New Roman"/>
          <w:sz w:val="20"/>
          <w:szCs w:val="20"/>
        </w:rPr>
        <w:t xml:space="preserve">s. </w:t>
      </w:r>
    </w:p>
    <w:p w14:paraId="3DB62AD1" w14:textId="77777777" w:rsidR="002A202B" w:rsidRPr="007C3D72" w:rsidRDefault="002A202B" w:rsidP="002A202B">
      <w:pPr>
        <w:jc w:val="center"/>
        <w:rPr>
          <w:rFonts w:ascii="Times New Roman" w:eastAsia="Times New Roman" w:hAnsi="Times New Roman"/>
          <w:sz w:val="20"/>
          <w:szCs w:val="20"/>
        </w:rPr>
      </w:pPr>
      <m:oMathPara>
        <m:oMath>
          <m:r>
            <w:rPr>
              <w:rFonts w:ascii="Cambria Math" w:eastAsia="Times New Roman" w:hAnsi="Cambria Math"/>
              <w:sz w:val="20"/>
              <w:szCs w:val="20"/>
            </w:rPr>
            <m:t>AS</m:t>
          </m:r>
          <m:r>
            <m:rPr>
              <m:sty m:val="p"/>
            </m:rPr>
            <w:rPr>
              <w:rFonts w:ascii="Cambria Math" w:eastAsia="Times New Roman" w:hAnsi="Cambria Math"/>
              <w:sz w:val="20"/>
              <w:szCs w:val="20"/>
            </w:rPr>
            <m:t xml:space="preserve">= </m:t>
          </m:r>
          <m:f>
            <m:fPr>
              <m:ctrlPr>
                <w:rPr>
                  <w:rFonts w:ascii="Cambria Math" w:eastAsia="Cambria Math" w:hAnsi="Cambria Math"/>
                  <w:sz w:val="20"/>
                  <w:szCs w:val="20"/>
                </w:rPr>
              </m:ctrlPr>
            </m:fPr>
            <m:num>
              <m:r>
                <m:rPr>
                  <m:sty m:val="p"/>
                </m:rPr>
                <w:rPr>
                  <w:rFonts w:ascii="Cambria Math" w:eastAsia="Cambria Math" w:hAnsi="Cambria Math"/>
                  <w:sz w:val="20"/>
                  <w:szCs w:val="20"/>
                </w:rPr>
                <m:t xml:space="preserve"> </m:t>
              </m:r>
              <m:r>
                <w:rPr>
                  <w:rFonts w:ascii="Cambria Math" w:eastAsia="Cambria Math" w:hAnsi="Cambria Math"/>
                  <w:sz w:val="20"/>
                  <w:szCs w:val="20"/>
                </w:rPr>
                <m:t>The</m:t>
              </m:r>
              <m:r>
                <m:rPr>
                  <m:sty m:val="p"/>
                </m:rPr>
                <w:rPr>
                  <w:rFonts w:ascii="Cambria Math" w:eastAsia="Cambria Math" w:hAnsi="Cambria Math"/>
                  <w:sz w:val="20"/>
                  <w:szCs w:val="20"/>
                </w:rPr>
                <m:t xml:space="preserve"> </m:t>
              </m:r>
              <m:r>
                <w:rPr>
                  <w:rFonts w:ascii="Cambria Math" w:eastAsia="Cambria Math" w:hAnsi="Cambria Math"/>
                  <w:sz w:val="20"/>
                  <w:szCs w:val="20"/>
                </w:rPr>
                <m:t>sequence</m:t>
              </m:r>
              <m:r>
                <m:rPr>
                  <m:sty m:val="p"/>
                </m:rPr>
                <w:rPr>
                  <w:rFonts w:ascii="Cambria Math" w:eastAsia="Cambria Math" w:hAnsi="Cambria Math"/>
                  <w:sz w:val="20"/>
                  <w:szCs w:val="20"/>
                </w:rPr>
                <m:t xml:space="preserve"> </m:t>
              </m:r>
              <m:r>
                <w:rPr>
                  <w:rFonts w:ascii="Cambria Math" w:eastAsia="Cambria Math" w:hAnsi="Cambria Math"/>
                  <w:sz w:val="20"/>
                  <w:szCs w:val="20"/>
                </w:rPr>
                <m:t>pairs</m:t>
              </m:r>
              <m:r>
                <m:rPr>
                  <m:sty m:val="p"/>
                </m:rPr>
                <w:rPr>
                  <w:rFonts w:ascii="Cambria Math" w:eastAsia="Cambria Math" w:hAnsi="Cambria Math"/>
                  <w:sz w:val="20"/>
                  <w:szCs w:val="20"/>
                </w:rPr>
                <m:t xml:space="preserve"> </m:t>
              </m:r>
              <m:r>
                <w:rPr>
                  <w:rFonts w:ascii="Cambria Math" w:eastAsia="Cambria Math" w:hAnsi="Cambria Math"/>
                  <w:sz w:val="20"/>
                  <w:szCs w:val="20"/>
                </w:rPr>
                <m:t>within</m:t>
              </m:r>
              <m:r>
                <m:rPr>
                  <m:sty m:val="p"/>
                </m:rPr>
                <w:rPr>
                  <w:rFonts w:ascii="Cambria Math" w:eastAsia="Cambria Math" w:hAnsi="Cambria Math"/>
                  <w:sz w:val="20"/>
                  <w:szCs w:val="20"/>
                </w:rPr>
                <m:t xml:space="preserve"> </m:t>
              </m:r>
              <m:r>
                <w:rPr>
                  <w:rFonts w:ascii="Cambria Math" w:eastAsia="Cambria Math" w:hAnsi="Cambria Math"/>
                  <w:sz w:val="20"/>
                  <w:szCs w:val="20"/>
                </w:rPr>
                <m:t>same</m:t>
              </m:r>
              <m:r>
                <m:rPr>
                  <m:sty m:val="p"/>
                </m:rPr>
                <w:rPr>
                  <w:rFonts w:ascii="Cambria Math" w:eastAsia="Cambria Math" w:hAnsi="Cambria Math"/>
                  <w:sz w:val="20"/>
                  <w:szCs w:val="20"/>
                </w:rPr>
                <m:t xml:space="preserve"> </m:t>
              </m:r>
              <m:r>
                <w:rPr>
                  <w:rFonts w:ascii="Cambria Math" w:eastAsia="Cambria Math" w:hAnsi="Cambria Math"/>
                  <w:sz w:val="20"/>
                  <w:szCs w:val="20"/>
                </w:rPr>
                <m:t>lineage</m:t>
              </m:r>
              <m:r>
                <m:rPr>
                  <m:sty m:val="p"/>
                </m:rPr>
                <w:rPr>
                  <w:rFonts w:ascii="Cambria Math" w:eastAsia="Cambria Math" w:hAnsi="Cambria Math"/>
                  <w:sz w:val="20"/>
                  <w:szCs w:val="20"/>
                </w:rPr>
                <m:t xml:space="preserve"> </m:t>
              </m:r>
              <m:r>
                <w:rPr>
                  <w:rFonts w:ascii="Cambria Math" w:eastAsia="Cambria Math" w:hAnsi="Cambria Math"/>
                  <w:sz w:val="20"/>
                  <w:szCs w:val="20"/>
                </w:rPr>
                <m:t>or</m:t>
              </m:r>
              <m:r>
                <m:rPr>
                  <m:sty m:val="p"/>
                </m:rPr>
                <w:rPr>
                  <w:rFonts w:ascii="Cambria Math" w:eastAsia="Cambria Math" w:hAnsi="Cambria Math"/>
                  <w:sz w:val="20"/>
                  <w:szCs w:val="20"/>
                </w:rPr>
                <m:t xml:space="preserve"> </m:t>
              </m:r>
              <m:r>
                <w:rPr>
                  <w:rFonts w:ascii="Cambria Math" w:eastAsia="Cambria Math" w:hAnsi="Cambria Math"/>
                  <w:sz w:val="20"/>
                  <w:szCs w:val="20"/>
                </w:rPr>
                <m:t>distinct</m:t>
              </m:r>
              <m:r>
                <m:rPr>
                  <m:sty m:val="p"/>
                </m:rPr>
                <w:rPr>
                  <w:rFonts w:ascii="Cambria Math" w:eastAsia="Cambria Math" w:hAnsi="Cambria Math"/>
                  <w:sz w:val="20"/>
                  <w:szCs w:val="20"/>
                </w:rPr>
                <m:t xml:space="preserve"> </m:t>
              </m:r>
              <m:r>
                <w:rPr>
                  <w:rFonts w:ascii="Cambria Math" w:eastAsia="Cambria Math" w:hAnsi="Cambria Math"/>
                  <w:sz w:val="20"/>
                  <w:szCs w:val="20"/>
                </w:rPr>
                <m:t>lineages</m:t>
              </m:r>
              <m:r>
                <m:rPr>
                  <m:sty m:val="p"/>
                </m:rPr>
                <w:rPr>
                  <w:rFonts w:ascii="Cambria Math" w:eastAsia="Cambria Math" w:hAnsi="Cambria Math"/>
                  <w:sz w:val="20"/>
                  <w:szCs w:val="20"/>
                </w:rPr>
                <m:t xml:space="preserve"> </m:t>
              </m:r>
            </m:num>
            <m:den>
              <m:sSubSup>
                <m:sSubSupPr>
                  <m:ctrlPr>
                    <w:rPr>
                      <w:rFonts w:ascii="Cambria Math" w:eastAsia="Cambria Math" w:hAnsi="Cambria Math"/>
                      <w:sz w:val="20"/>
                      <w:szCs w:val="20"/>
                    </w:rPr>
                  </m:ctrlPr>
                </m:sSubSupPr>
                <m:e>
                  <m:r>
                    <w:rPr>
                      <w:rFonts w:ascii="Cambria Math" w:eastAsia="Cambria Math" w:hAnsi="Cambria Math"/>
                      <w:sz w:val="20"/>
                      <w:szCs w:val="20"/>
                    </w:rPr>
                    <m:t>C</m:t>
                  </m:r>
                </m:e>
                <m:sub>
                  <m:r>
                    <m:rPr>
                      <m:sty m:val="p"/>
                    </m:rPr>
                    <w:rPr>
                      <w:rFonts w:ascii="Cambria Math" w:eastAsia="Cambria Math" w:hAnsi="Cambria Math"/>
                      <w:sz w:val="20"/>
                      <w:szCs w:val="20"/>
                    </w:rPr>
                    <m:t>2</m:t>
                  </m:r>
                </m:sub>
                <m:sup>
                  <m:r>
                    <w:rPr>
                      <w:rFonts w:ascii="Cambria Math" w:eastAsia="Cambria Math" w:hAnsi="Cambria Math"/>
                      <w:sz w:val="20"/>
                      <w:szCs w:val="20"/>
                    </w:rPr>
                    <m:t>n</m:t>
                  </m:r>
                </m:sup>
              </m:sSubSup>
            </m:den>
          </m:f>
        </m:oMath>
      </m:oMathPara>
    </w:p>
    <w:p w14:paraId="10957A35" w14:textId="77777777" w:rsidR="002A202B" w:rsidRPr="007C3D72" w:rsidRDefault="002A202B" w:rsidP="002A202B">
      <w:pPr>
        <w:jc w:val="center"/>
        <w:rPr>
          <w:rFonts w:ascii="Times New Roman" w:eastAsia="Cambria Math" w:hAnsi="Times New Roman"/>
          <w:sz w:val="20"/>
          <w:szCs w:val="20"/>
        </w:rPr>
      </w:pPr>
      <m:oMathPara>
        <m:oMath>
          <m:r>
            <w:rPr>
              <w:rFonts w:ascii="Cambria Math" w:eastAsia="Times New Roman" w:hAnsi="Cambria Math"/>
              <w:sz w:val="20"/>
              <w:szCs w:val="20"/>
            </w:rPr>
            <m:t>AS</m:t>
          </m:r>
          <m:r>
            <m:rPr>
              <m:sty m:val="p"/>
            </m:rPr>
            <w:rPr>
              <w:rFonts w:ascii="Cambria Math" w:eastAsia="Times New Roman" w:hAnsi="Cambria Math"/>
              <w:sz w:val="20"/>
              <w:szCs w:val="20"/>
            </w:rPr>
            <m:t>-</m:t>
          </m:r>
          <m:r>
            <w:rPr>
              <w:rFonts w:ascii="Cambria Math" w:eastAsia="Times New Roman" w:hAnsi="Cambria Math"/>
              <w:sz w:val="20"/>
              <w:szCs w:val="20"/>
            </w:rPr>
            <m:t>Same</m:t>
          </m:r>
          <m:r>
            <m:rPr>
              <m:sty m:val="p"/>
            </m:rPr>
            <w:rPr>
              <w:rFonts w:ascii="Cambria Math" w:eastAsia="Times New Roman" w:hAnsi="Cambria Math"/>
              <w:sz w:val="20"/>
              <w:szCs w:val="20"/>
            </w:rPr>
            <m:t xml:space="preserve">= </m:t>
          </m:r>
          <m:f>
            <m:fPr>
              <m:ctrlPr>
                <w:rPr>
                  <w:rFonts w:ascii="Cambria Math" w:eastAsia="Cambria Math" w:hAnsi="Cambria Math"/>
                  <w:sz w:val="20"/>
                  <w:szCs w:val="20"/>
                </w:rPr>
              </m:ctrlPr>
            </m:fPr>
            <m:num>
              <m:r>
                <m:rPr>
                  <m:sty m:val="p"/>
                </m:rPr>
                <w:rPr>
                  <w:rFonts w:ascii="Cambria Math" w:eastAsia="Cambria Math" w:hAnsi="Cambria Math"/>
                  <w:sz w:val="20"/>
                  <w:szCs w:val="20"/>
                </w:rPr>
                <m:t xml:space="preserve"> </m:t>
              </m:r>
              <m:r>
                <w:rPr>
                  <w:rFonts w:ascii="Cambria Math" w:eastAsia="Cambria Math" w:hAnsi="Cambria Math"/>
                  <w:sz w:val="20"/>
                  <w:szCs w:val="20"/>
                </w:rPr>
                <m:t>The</m:t>
              </m:r>
              <m:r>
                <m:rPr>
                  <m:sty m:val="p"/>
                </m:rPr>
                <w:rPr>
                  <w:rFonts w:ascii="Cambria Math" w:eastAsia="Cambria Math" w:hAnsi="Cambria Math"/>
                  <w:sz w:val="20"/>
                  <w:szCs w:val="20"/>
                </w:rPr>
                <m:t xml:space="preserve"> </m:t>
              </m:r>
              <m:r>
                <w:rPr>
                  <w:rFonts w:ascii="Cambria Math" w:eastAsia="Cambria Math" w:hAnsi="Cambria Math"/>
                  <w:sz w:val="20"/>
                  <w:szCs w:val="20"/>
                </w:rPr>
                <m:t>sequence</m:t>
              </m:r>
              <m:r>
                <m:rPr>
                  <m:sty m:val="p"/>
                </m:rPr>
                <w:rPr>
                  <w:rFonts w:ascii="Cambria Math" w:eastAsia="Cambria Math" w:hAnsi="Cambria Math"/>
                  <w:sz w:val="20"/>
                  <w:szCs w:val="20"/>
                </w:rPr>
                <m:t xml:space="preserve"> </m:t>
              </m:r>
              <m:r>
                <w:rPr>
                  <w:rFonts w:ascii="Cambria Math" w:eastAsia="Cambria Math" w:hAnsi="Cambria Math"/>
                  <w:sz w:val="20"/>
                  <w:szCs w:val="20"/>
                </w:rPr>
                <m:t>pairs</m:t>
              </m:r>
              <m:r>
                <m:rPr>
                  <m:sty m:val="p"/>
                </m:rPr>
                <w:rPr>
                  <w:rFonts w:ascii="Cambria Math" w:eastAsia="Cambria Math" w:hAnsi="Cambria Math"/>
                  <w:sz w:val="20"/>
                  <w:szCs w:val="20"/>
                </w:rPr>
                <m:t xml:space="preserve"> </m:t>
              </m:r>
              <m:r>
                <w:rPr>
                  <w:rFonts w:ascii="Cambria Math" w:eastAsia="Cambria Math" w:hAnsi="Cambria Math"/>
                  <w:sz w:val="20"/>
                  <w:szCs w:val="20"/>
                </w:rPr>
                <m:t>within</m:t>
              </m:r>
              <m:r>
                <m:rPr>
                  <m:sty m:val="p"/>
                </m:rPr>
                <w:rPr>
                  <w:rFonts w:ascii="Cambria Math" w:eastAsia="Cambria Math" w:hAnsi="Cambria Math"/>
                  <w:sz w:val="20"/>
                  <w:szCs w:val="20"/>
                </w:rPr>
                <m:t xml:space="preserve"> </m:t>
              </m:r>
              <m:r>
                <w:rPr>
                  <w:rFonts w:ascii="Cambria Math" w:eastAsia="Cambria Math" w:hAnsi="Cambria Math"/>
                  <w:sz w:val="20"/>
                  <w:szCs w:val="20"/>
                </w:rPr>
                <m:t>same</m:t>
              </m:r>
              <m:r>
                <m:rPr>
                  <m:sty m:val="p"/>
                </m:rPr>
                <w:rPr>
                  <w:rFonts w:ascii="Cambria Math" w:eastAsia="Cambria Math" w:hAnsi="Cambria Math"/>
                  <w:sz w:val="20"/>
                  <w:szCs w:val="20"/>
                </w:rPr>
                <m:t xml:space="preserve"> </m:t>
              </m:r>
              <m:r>
                <w:rPr>
                  <w:rFonts w:ascii="Cambria Math" w:eastAsia="Cambria Math" w:hAnsi="Cambria Math"/>
                  <w:sz w:val="20"/>
                  <w:szCs w:val="20"/>
                </w:rPr>
                <m:t>lineage</m:t>
              </m:r>
              <m:r>
                <m:rPr>
                  <m:sty m:val="p"/>
                </m:rPr>
                <w:rPr>
                  <w:rFonts w:ascii="Cambria Math" w:eastAsia="Cambria Math" w:hAnsi="Cambria Math"/>
                  <w:sz w:val="20"/>
                  <w:szCs w:val="20"/>
                </w:rPr>
                <m:t xml:space="preserve"> </m:t>
              </m:r>
            </m:num>
            <m:den>
              <m:sSubSup>
                <m:sSubSupPr>
                  <m:ctrlPr>
                    <w:rPr>
                      <w:rFonts w:ascii="Cambria Math" w:eastAsia="Cambria Math" w:hAnsi="Cambria Math"/>
                      <w:sz w:val="20"/>
                      <w:szCs w:val="20"/>
                    </w:rPr>
                  </m:ctrlPr>
                </m:sSubSupPr>
                <m:e>
                  <m:r>
                    <w:rPr>
                      <w:rFonts w:ascii="Cambria Math" w:eastAsia="Cambria Math" w:hAnsi="Cambria Math"/>
                      <w:sz w:val="20"/>
                      <w:szCs w:val="20"/>
                    </w:rPr>
                    <m:t>C</m:t>
                  </m:r>
                </m:e>
                <m:sub>
                  <m:r>
                    <m:rPr>
                      <m:sty m:val="p"/>
                    </m:rPr>
                    <w:rPr>
                      <w:rFonts w:ascii="Cambria Math" w:eastAsia="Cambria Math" w:hAnsi="Cambria Math"/>
                      <w:sz w:val="20"/>
                      <w:szCs w:val="20"/>
                    </w:rPr>
                    <m:t>2</m:t>
                  </m:r>
                </m:sub>
                <m:sup>
                  <m:r>
                    <w:rPr>
                      <w:rFonts w:ascii="Cambria Math" w:eastAsia="Cambria Math" w:hAnsi="Cambria Math"/>
                      <w:sz w:val="20"/>
                      <w:szCs w:val="20"/>
                    </w:rPr>
                    <m:t>n</m:t>
                  </m:r>
                </m:sup>
              </m:sSubSup>
            </m:den>
          </m:f>
        </m:oMath>
      </m:oMathPara>
    </w:p>
    <w:p w14:paraId="6816199D" w14:textId="0512B991" w:rsidR="002A202B" w:rsidRPr="007C3D72" w:rsidRDefault="002A202B" w:rsidP="002A202B">
      <w:pPr>
        <w:rPr>
          <w:rFonts w:ascii="Times New Roman" w:eastAsia="Times New Roman" w:hAnsi="Times New Roman"/>
          <w:sz w:val="20"/>
          <w:szCs w:val="20"/>
        </w:rPr>
      </w:pPr>
      <w:r w:rsidRPr="007C3D72">
        <w:rPr>
          <w:rFonts w:ascii="Times New Roman" w:eastAsia="Times New Roman" w:hAnsi="Times New Roman"/>
          <w:sz w:val="20"/>
          <w:szCs w:val="20"/>
        </w:rPr>
        <w:t>The agreement statistic (AS) was defined as the ratio of the number of sequence pairs within the same lineage or in distinct lineages across different methods</w:t>
      </w:r>
      <w:r w:rsidR="000042DB"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divided by the total number of sequence pairs. At the same time, AS-Same specifically measured the proportion of sequence pairs assigned to the same lineage, which provides further insight into lineage assignment resolution</w:t>
      </w:r>
      <w:r w:rsidR="000042DB"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as shown in supplementary </w:t>
      </w:r>
      <w:r w:rsidRPr="007C3D72">
        <w:rPr>
          <w:rFonts w:ascii="Times New Roman" w:eastAsia="Times New Roman" w:hAnsi="Times New Roman"/>
          <w:sz w:val="20"/>
          <w:szCs w:val="20"/>
        </w:rPr>
        <w:lastRenderedPageBreak/>
        <w:t>fig</w:t>
      </w:r>
      <w:r w:rsidR="000042DB" w:rsidRPr="007C3D72">
        <w:rPr>
          <w:rFonts w:ascii="Times New Roman" w:eastAsia="Times New Roman" w:hAnsi="Times New Roman"/>
          <w:sz w:val="20"/>
          <w:szCs w:val="20"/>
        </w:rPr>
        <w:t>ures</w:t>
      </w:r>
      <w:r w:rsidRPr="007C3D72">
        <w:rPr>
          <w:rFonts w:ascii="Times New Roman" w:eastAsia="Times New Roman" w:hAnsi="Times New Roman"/>
          <w:sz w:val="20"/>
          <w:szCs w:val="20"/>
        </w:rPr>
        <w:t xml:space="preserve"> </w:t>
      </w:r>
      <w:r w:rsidR="004E3241"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3 and </w:t>
      </w:r>
      <w:r w:rsidR="004E3241"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4. The elbow method, a visual approach </w:t>
      </w:r>
      <w:r w:rsidR="00247762" w:rsidRPr="007C3D72">
        <w:rPr>
          <w:rFonts w:ascii="Times New Roman" w:eastAsia="Times New Roman" w:hAnsi="Times New Roman"/>
          <w:sz w:val="20"/>
          <w:szCs w:val="20"/>
        </w:rPr>
        <w:t>for</w:t>
      </w:r>
      <w:r w:rsidRPr="007C3D72">
        <w:rPr>
          <w:rFonts w:ascii="Times New Roman" w:eastAsia="Times New Roman" w:hAnsi="Times New Roman"/>
          <w:sz w:val="20"/>
          <w:szCs w:val="20"/>
        </w:rPr>
        <w:t xml:space="preserve"> determin</w:t>
      </w:r>
      <w:r w:rsidR="00247762" w:rsidRPr="007C3D72">
        <w:rPr>
          <w:rFonts w:ascii="Times New Roman" w:eastAsia="Times New Roman" w:hAnsi="Times New Roman"/>
          <w:sz w:val="20"/>
          <w:szCs w:val="20"/>
        </w:rPr>
        <w:t>ing</w:t>
      </w:r>
      <w:r w:rsidRPr="007C3D72">
        <w:rPr>
          <w:rFonts w:ascii="Times New Roman" w:eastAsia="Times New Roman" w:hAnsi="Times New Roman"/>
          <w:sz w:val="20"/>
          <w:szCs w:val="20"/>
        </w:rPr>
        <w:t xml:space="preserve"> the </w:t>
      </w:r>
      <w:r w:rsidR="00247762" w:rsidRPr="007C3D72">
        <w:rPr>
          <w:rFonts w:ascii="Times New Roman" w:eastAsia="Times New Roman" w:hAnsi="Times New Roman"/>
          <w:sz w:val="20"/>
          <w:szCs w:val="20"/>
        </w:rPr>
        <w:t>optim</w:t>
      </w:r>
      <w:r w:rsidRPr="007C3D72">
        <w:rPr>
          <w:rFonts w:ascii="Times New Roman" w:eastAsia="Times New Roman" w:hAnsi="Times New Roman"/>
          <w:sz w:val="20"/>
          <w:szCs w:val="20"/>
        </w:rPr>
        <w:t xml:space="preserve">al number of clusters in K-means clustering </w:t>
      </w:r>
      <w:r w:rsidRPr="007C3D72">
        <w:rPr>
          <w:rFonts w:ascii="Times New Roman" w:eastAsia="Times New Roman" w:hAnsi="Times New Roman"/>
          <w:sz w:val="20"/>
          <w:szCs w:val="20"/>
        </w:rPr>
        <w:fldChar w:fldCharType="begin"/>
      </w:r>
      <w:r w:rsidRPr="007C3D72">
        <w:rPr>
          <w:rFonts w:ascii="Times New Roman" w:eastAsia="Times New Roman" w:hAnsi="Times New Roman"/>
          <w:sz w:val="20"/>
          <w:szCs w:val="20"/>
        </w:rPr>
        <w:instrText xml:space="preserve"> ADDIN EN.CITE &lt;EndNote&gt;&lt;Cite&gt;&lt;Author&gt;Syakur&lt;/Author&gt;&lt;Year&gt;2018&lt;/Year&gt;&lt;RecNum&gt;469&lt;/RecNum&gt;&lt;DisplayText&gt;(8)&lt;/DisplayText&gt;&lt;record&gt;&lt;rec-number&gt;469&lt;/rec-number&gt;&lt;foreign-keys&gt;&lt;key app="EN" db-id="ft2s5veadz0fdke9st7xz0fza00p29aptzvx" timestamp="1728446926" guid="6ada9691-3262-45f3-a08b-4914916116a5"&gt;469&lt;/key&gt;&lt;/foreign-keys&gt;&lt;ref-type name="Journal Article"&gt;17&lt;/ref-type&gt;&lt;contributors&gt;&lt;authors&gt;&lt;author&gt;Syakur, M. A.&lt;/author&gt;&lt;author&gt;Khotimah, B. K.&lt;/author&gt;&lt;author&gt;Rochman, E. M. S.&lt;/author&gt;&lt;author&gt;Satoto, B. D.&lt;/author&gt;&lt;/authors&gt;&lt;/contributors&gt;&lt;titles&gt;&lt;title&gt;Integration K-Means Clustering Method and Elbow Method For Identification of The Best Customer Profile Cluster&lt;/title&gt;&lt;secondary-title&gt;IOP Conference Series: Materials Science and Engineering&lt;/secondary-title&gt;&lt;/titles&gt;&lt;periodical&gt;&lt;full-title&gt;IOP Conference Series: Materials Science and Engineering&lt;/full-title&gt;&lt;/periodical&gt;&lt;pages&gt;012017&lt;/pages&gt;&lt;volume&gt;336&lt;/volume&gt;&lt;number&gt;1&lt;/number&gt;&lt;dates&gt;&lt;year&gt;2018&lt;/year&gt;&lt;pub-dates&gt;&lt;date&gt;2018/04/01&lt;/date&gt;&lt;/pub-dates&gt;&lt;/dates&gt;&lt;publisher&gt;IOP Publishing&lt;/publisher&gt;&lt;isbn&gt;1757-899X&amp;#xD;1757-8981&lt;/isbn&gt;&lt;urls&gt;&lt;related-urls&gt;&lt;url&gt;https://dx.doi.org/10.1088/1757-899X/336/1/012017&lt;/url&gt;&lt;/related-urls&gt;&lt;/urls&gt;&lt;electronic-resource-num&gt;10.1088/1757-899X/336/1/012017&lt;/electronic-resource-num&gt;&lt;/record&gt;&lt;/Cite&gt;&lt;/EndNote&gt;</w:instrText>
      </w:r>
      <w:r w:rsidRPr="007C3D72">
        <w:rPr>
          <w:rFonts w:ascii="Times New Roman" w:eastAsia="Times New Roman" w:hAnsi="Times New Roman"/>
          <w:sz w:val="20"/>
          <w:szCs w:val="20"/>
        </w:rPr>
        <w:fldChar w:fldCharType="separate"/>
      </w:r>
      <w:r w:rsidRPr="007C3D72">
        <w:rPr>
          <w:rFonts w:ascii="Times New Roman" w:eastAsia="Times New Roman" w:hAnsi="Times New Roman"/>
          <w:noProof/>
          <w:sz w:val="20"/>
          <w:szCs w:val="20"/>
        </w:rPr>
        <w:t>(8)</w:t>
      </w:r>
      <w:r w:rsidRPr="007C3D72">
        <w:rPr>
          <w:rFonts w:ascii="Times New Roman" w:eastAsia="Times New Roman" w:hAnsi="Times New Roman"/>
          <w:sz w:val="20"/>
          <w:szCs w:val="20"/>
        </w:rPr>
        <w:fldChar w:fldCharType="end"/>
      </w:r>
      <w:r w:rsidRPr="007C3D72">
        <w:rPr>
          <w:rFonts w:ascii="Times New Roman" w:eastAsia="Times New Roman" w:hAnsi="Times New Roman"/>
          <w:sz w:val="20"/>
          <w:szCs w:val="20"/>
        </w:rPr>
        <w:t xml:space="preserve">, will be applied in the following section. </w:t>
      </w:r>
    </w:p>
    <w:p w14:paraId="32E18217" w14:textId="77777777" w:rsidR="002A202B" w:rsidRPr="007C3D72" w:rsidRDefault="002A202B" w:rsidP="002A202B">
      <w:pPr>
        <w:rPr>
          <w:rFonts w:ascii="Times New Roman" w:eastAsia="Times New Roman" w:hAnsi="Times New Roman"/>
          <w:sz w:val="20"/>
          <w:szCs w:val="20"/>
        </w:rPr>
      </w:pPr>
    </w:p>
    <w:p w14:paraId="10486EF8" w14:textId="77777777" w:rsidR="002A202B" w:rsidRPr="007C3D72" w:rsidRDefault="002A202B" w:rsidP="007E3AF9">
      <w:pPr>
        <w:pStyle w:val="Subtitle"/>
        <w:jc w:val="left"/>
        <w:outlineLvl w:val="1"/>
        <w:rPr>
          <w:rFonts w:ascii="Times New Roman" w:eastAsia="Times New Roman" w:hAnsi="Times New Roman" w:cs="Times New Roman"/>
          <w:b/>
          <w:bCs/>
          <w:sz w:val="20"/>
          <w:szCs w:val="20"/>
        </w:rPr>
      </w:pPr>
      <w:bookmarkStart w:id="5" w:name="_Toc212305662"/>
      <w:r w:rsidRPr="007C3D72">
        <w:rPr>
          <w:rFonts w:ascii="Times New Roman" w:eastAsia="Times New Roman" w:hAnsi="Times New Roman" w:cs="Times New Roman"/>
          <w:b/>
          <w:bCs/>
          <w:sz w:val="20"/>
          <w:szCs w:val="20"/>
        </w:rPr>
        <w:t>Genetic distance threshold determination for six internal genes</w:t>
      </w:r>
      <w:bookmarkEnd w:id="5"/>
    </w:p>
    <w:p w14:paraId="45D5E5ED" w14:textId="406AF0CD" w:rsidR="002A202B" w:rsidRPr="007C3D72" w:rsidRDefault="002A202B" w:rsidP="002A202B">
      <w:pPr>
        <w:pStyle w:val="Subtitle"/>
        <w:jc w:val="left"/>
        <w:rPr>
          <w:rFonts w:ascii="Times New Roman" w:eastAsia="Times New Roman" w:hAnsi="Times New Roman" w:cs="Times New Roman"/>
          <w:sz w:val="20"/>
          <w:szCs w:val="20"/>
        </w:rPr>
      </w:pPr>
      <w:r w:rsidRPr="007C3D72">
        <w:rPr>
          <w:rFonts w:ascii="Times New Roman" w:hAnsi="Times New Roman" w:cs="Times New Roman"/>
          <w:sz w:val="20"/>
          <w:szCs w:val="20"/>
        </w:rPr>
        <w:tab/>
        <w:t>To assign lineages</w:t>
      </w:r>
      <w:r w:rsidRPr="007C3D72">
        <w:rPr>
          <w:rFonts w:ascii="Times New Roman" w:eastAsia="Times New Roman" w:hAnsi="Times New Roman" w:cs="Times New Roman"/>
          <w:sz w:val="20"/>
          <w:szCs w:val="20"/>
        </w:rPr>
        <w:t xml:space="preserve">, we established a pipeline to determine the </w:t>
      </w:r>
      <w:r w:rsidR="00247762" w:rsidRPr="007C3D72">
        <w:rPr>
          <w:rFonts w:ascii="Times New Roman" w:eastAsia="Times New Roman" w:hAnsi="Times New Roman" w:cs="Times New Roman"/>
          <w:sz w:val="20"/>
          <w:szCs w:val="20"/>
        </w:rPr>
        <w:t>optimal</w:t>
      </w:r>
      <w:r w:rsidRPr="007C3D72">
        <w:rPr>
          <w:rFonts w:ascii="Times New Roman" w:eastAsia="Times New Roman" w:hAnsi="Times New Roman" w:cs="Times New Roman"/>
          <w:sz w:val="20"/>
          <w:szCs w:val="20"/>
        </w:rPr>
        <w:t xml:space="preserve"> mean pairwise patristic distance (MPD) threshold </w:t>
      </w:r>
      <w:r w:rsidR="000042DB" w:rsidRPr="007C3D72">
        <w:rPr>
          <w:rFonts w:ascii="Times New Roman" w:eastAsia="Times New Roman" w:hAnsi="Times New Roman" w:cs="Times New Roman"/>
          <w:sz w:val="20"/>
          <w:szCs w:val="20"/>
        </w:rPr>
        <w:t xml:space="preserve">for </w:t>
      </w:r>
      <w:r w:rsidRPr="007C3D72">
        <w:rPr>
          <w:rFonts w:ascii="Times New Roman" w:eastAsia="Times New Roman" w:hAnsi="Times New Roman" w:cs="Times New Roman"/>
          <w:sz w:val="20"/>
          <w:szCs w:val="20"/>
        </w:rPr>
        <w:t xml:space="preserve">six internal genes, </w:t>
      </w:r>
      <w:r w:rsidR="00247762" w:rsidRPr="007C3D72">
        <w:rPr>
          <w:rFonts w:ascii="Times New Roman" w:eastAsia="Times New Roman" w:hAnsi="Times New Roman" w:cs="Times New Roman"/>
          <w:sz w:val="20"/>
          <w:szCs w:val="20"/>
        </w:rPr>
        <w:t>follow</w:t>
      </w:r>
      <w:r w:rsidRPr="007C3D72">
        <w:rPr>
          <w:rFonts w:ascii="Times New Roman" w:eastAsia="Times New Roman" w:hAnsi="Times New Roman" w:cs="Times New Roman"/>
          <w:sz w:val="20"/>
          <w:szCs w:val="20"/>
        </w:rPr>
        <w:t xml:space="preserve">ing the steps shown below. For the internal genes, we incorporated a filtering and sampling step before calculating the MPD </w:t>
      </w:r>
      <w:r w:rsidR="00247762" w:rsidRPr="007C3D72">
        <w:rPr>
          <w:rFonts w:ascii="Times New Roman" w:eastAsia="Times New Roman" w:hAnsi="Times New Roman" w:cs="Times New Roman"/>
          <w:sz w:val="20"/>
          <w:szCs w:val="20"/>
        </w:rPr>
        <w:t>to avoid sequences with high identity, which can compromise the tree topology and yield</w:t>
      </w:r>
      <w:r w:rsidRPr="007C3D72">
        <w:rPr>
          <w:rFonts w:ascii="Times New Roman" w:eastAsia="Times New Roman" w:hAnsi="Times New Roman" w:cs="Times New Roman"/>
          <w:sz w:val="20"/>
          <w:szCs w:val="20"/>
        </w:rPr>
        <w:t xml:space="preserve"> low MPD. </w:t>
      </w:r>
    </w:p>
    <w:p w14:paraId="39E29A07" w14:textId="7EADCB2C" w:rsidR="002A202B" w:rsidRPr="007C3D72" w:rsidRDefault="002A202B" w:rsidP="002A202B">
      <w:pPr>
        <w:rPr>
          <w:rFonts w:ascii="Times New Roman" w:hAnsi="Times New Roman"/>
          <w:sz w:val="20"/>
          <w:szCs w:val="20"/>
          <w:lang w:val="en-US"/>
        </w:rPr>
      </w:pPr>
      <w:r w:rsidRPr="007C3D72">
        <w:rPr>
          <w:rFonts w:ascii="Times New Roman" w:hAnsi="Times New Roman"/>
          <w:sz w:val="20"/>
          <w:szCs w:val="20"/>
        </w:rPr>
        <w:tab/>
        <w:t xml:space="preserve">Step 1 was to generate global and sampled datasets for the internal gene segments. Due to low mutation rates, internal genes, especially in LPAIVs, contain a large number of highly identical sequences. Therefore, the sequence filtering and sampling procedure was performed to improve the phylogenetic tree resolution. </w:t>
      </w:r>
      <w:r w:rsidRPr="007C3D72">
        <w:rPr>
          <w:rFonts w:ascii="Times New Roman" w:eastAsia="Times New Roman" w:hAnsi="Times New Roman"/>
          <w:sz w:val="20"/>
          <w:szCs w:val="20"/>
        </w:rPr>
        <w:t xml:space="preserve">The total sequences were filtered based on the </w:t>
      </w:r>
      <w:r w:rsidR="00247762" w:rsidRPr="007C3D72">
        <w:rPr>
          <w:rFonts w:ascii="Times New Roman" w:eastAsia="Times New Roman" w:hAnsi="Times New Roman"/>
          <w:sz w:val="20"/>
          <w:szCs w:val="20"/>
        </w:rPr>
        <w:t xml:space="preserve">identified amino acid sequences; only one sequence per unique 100% amino acid identity </w:t>
      </w:r>
      <w:r w:rsidR="00247762" w:rsidRPr="007C3D72">
        <w:rPr>
          <w:rFonts w:ascii="Times New Roman" w:eastAsia="Times New Roman" w:hAnsi="Times New Roman"/>
          <w:sz w:val="20"/>
          <w:szCs w:val="20"/>
          <w:lang w:val="en-US"/>
        </w:rPr>
        <w:t>was retained and</w:t>
      </w:r>
      <w:r w:rsidRPr="007C3D72">
        <w:rPr>
          <w:rFonts w:ascii="Times New Roman" w:hAnsi="Times New Roman"/>
          <w:sz w:val="20"/>
          <w:szCs w:val="20"/>
          <w:lang w:val="en-US" w:eastAsia="zh-TW"/>
        </w:rPr>
        <w:t xml:space="preserve"> included</w:t>
      </w:r>
      <w:r w:rsidRPr="007C3D72">
        <w:rPr>
          <w:rFonts w:ascii="Times New Roman" w:eastAsia="Times New Roman" w:hAnsi="Times New Roman"/>
          <w:sz w:val="20"/>
          <w:szCs w:val="20"/>
        </w:rPr>
        <w:t xml:space="preserve"> in the global dataset. After filtering, 5% of the sequences were randomly selected without replacement and will be referred to as the sampled dataset for phylogenetic tree construction in Step 2.</w:t>
      </w:r>
    </w:p>
    <w:p w14:paraId="453BCBB8" w14:textId="7509AA32" w:rsidR="002A202B" w:rsidRPr="007C3D72" w:rsidRDefault="002A202B" w:rsidP="002A202B">
      <w:pPr>
        <w:rPr>
          <w:rFonts w:ascii="Times New Roman" w:hAnsi="Times New Roman"/>
          <w:sz w:val="20"/>
          <w:szCs w:val="20"/>
        </w:rPr>
      </w:pPr>
      <w:r w:rsidRPr="007C3D72">
        <w:rPr>
          <w:rFonts w:ascii="Times New Roman" w:hAnsi="Times New Roman"/>
          <w:sz w:val="20"/>
          <w:szCs w:val="20"/>
        </w:rPr>
        <w:tab/>
        <w:t xml:space="preserve">Step 2 was to construct the phylogenetic tree and calculate MPD. Two </w:t>
      </w:r>
      <w:r w:rsidRPr="007C3D72">
        <w:rPr>
          <w:rFonts w:ascii="Times New Roman" w:eastAsia="Times New Roman" w:hAnsi="Times New Roman"/>
          <w:sz w:val="20"/>
          <w:szCs w:val="20"/>
        </w:rPr>
        <w:t>ML</w:t>
      </w:r>
      <w:r w:rsidRPr="007C3D72">
        <w:rPr>
          <w:rFonts w:ascii="Times New Roman" w:hAnsi="Times New Roman"/>
          <w:sz w:val="20"/>
          <w:szCs w:val="20"/>
        </w:rPr>
        <w:t xml:space="preserve"> trees were constructed for each gene segment by </w:t>
      </w:r>
      <w:proofErr w:type="spellStart"/>
      <w:r w:rsidRPr="007C3D72">
        <w:rPr>
          <w:rFonts w:ascii="Times New Roman" w:hAnsi="Times New Roman"/>
          <w:sz w:val="20"/>
          <w:szCs w:val="20"/>
        </w:rPr>
        <w:t>FastTree</w:t>
      </w:r>
      <w:proofErr w:type="spellEnd"/>
      <w:r w:rsidRPr="007C3D72">
        <w:rPr>
          <w:rFonts w:ascii="Times New Roman" w:hAnsi="Times New Roman"/>
          <w:sz w:val="20"/>
          <w:szCs w:val="20"/>
        </w:rPr>
        <w:t xml:space="preserve"> and IQ-TREE. For internal genes, </w:t>
      </w:r>
      <w:r w:rsidR="00247762" w:rsidRPr="007C3D72">
        <w:rPr>
          <w:rFonts w:ascii="Times New Roman" w:hAnsi="Times New Roman"/>
          <w:sz w:val="20"/>
          <w:szCs w:val="20"/>
        </w:rPr>
        <w:t>separate trees were generated from the global and sampled datasets, referred to as the global and sampling trees,</w:t>
      </w:r>
      <w:r w:rsidRPr="007C3D72">
        <w:rPr>
          <w:rFonts w:ascii="Times New Roman" w:hAnsi="Times New Roman"/>
          <w:sz w:val="20"/>
          <w:szCs w:val="20"/>
        </w:rPr>
        <w:t xml:space="preserve"> respectively. Next, we calculated patristic distances, defined as the sum of </w:t>
      </w:r>
      <w:r w:rsidR="00247762" w:rsidRPr="007C3D72">
        <w:rPr>
          <w:rFonts w:ascii="Times New Roman" w:hAnsi="Times New Roman"/>
          <w:sz w:val="20"/>
          <w:szCs w:val="20"/>
        </w:rPr>
        <w:t xml:space="preserve">the </w:t>
      </w:r>
      <w:r w:rsidRPr="007C3D72">
        <w:rPr>
          <w:rFonts w:ascii="Times New Roman" w:hAnsi="Times New Roman"/>
          <w:sz w:val="20"/>
          <w:szCs w:val="20"/>
        </w:rPr>
        <w:t xml:space="preserve">branch lengths connecting two sequences. The MPD for each node was determined </w:t>
      </w:r>
      <w:r w:rsidR="000042DB" w:rsidRPr="007C3D72">
        <w:rPr>
          <w:rFonts w:ascii="Times New Roman" w:hAnsi="Times New Roman"/>
          <w:sz w:val="20"/>
          <w:szCs w:val="20"/>
        </w:rPr>
        <w:t>by</w:t>
      </w:r>
      <w:r w:rsidRPr="007C3D72">
        <w:rPr>
          <w:rFonts w:ascii="Times New Roman" w:hAnsi="Times New Roman"/>
          <w:sz w:val="20"/>
          <w:szCs w:val="20"/>
        </w:rPr>
        <w:t xml:space="preserve"> averaging all pairwise patristic distances among sequences within that node. This step was performed only based on the sampling tree.</w:t>
      </w:r>
    </w:p>
    <w:p w14:paraId="22032F22" w14:textId="31943D1E" w:rsidR="002A202B" w:rsidRPr="007C3D72" w:rsidRDefault="002A202B" w:rsidP="002A202B">
      <w:pPr>
        <w:ind w:firstLine="720"/>
        <w:rPr>
          <w:rFonts w:ascii="Times New Roman" w:hAnsi="Times New Roman"/>
          <w:sz w:val="20"/>
          <w:szCs w:val="20"/>
        </w:rPr>
      </w:pPr>
      <w:r w:rsidRPr="007C3D72">
        <w:rPr>
          <w:rFonts w:ascii="Times New Roman" w:hAnsi="Times New Roman"/>
          <w:sz w:val="20"/>
          <w:szCs w:val="20"/>
        </w:rPr>
        <w:t xml:space="preserve">Step 3 was to assign lineages across various MPD Thresholds. Lineages were identified across a range of MPD thresholds starting from 0.01 and increasing by 0.01 to the highest MPD in each gene segment. At each MPD threshold, nodes with MPD values exceeding the predefined threshold were removed (named "removed nodes"), and the remaining nodes were retained (named "survived nodes"). </w:t>
      </w:r>
      <w:r w:rsidRPr="007C3D72">
        <w:rPr>
          <w:rFonts w:ascii="Times New Roman" w:eastAsia="Times New Roman" w:hAnsi="Times New Roman"/>
          <w:sz w:val="20"/>
          <w:szCs w:val="20"/>
        </w:rPr>
        <w:t>The sequences under the largest independent surviv</w:t>
      </w:r>
      <w:r w:rsidR="000042DB" w:rsidRPr="007C3D72">
        <w:rPr>
          <w:rFonts w:ascii="Times New Roman" w:eastAsia="Times New Roman" w:hAnsi="Times New Roman"/>
          <w:sz w:val="20"/>
          <w:szCs w:val="20"/>
        </w:rPr>
        <w:t>ing</w:t>
      </w:r>
      <w:r w:rsidRPr="007C3D72">
        <w:rPr>
          <w:rFonts w:ascii="Times New Roman" w:eastAsia="Times New Roman" w:hAnsi="Times New Roman"/>
          <w:sz w:val="20"/>
          <w:szCs w:val="20"/>
        </w:rPr>
        <w:t xml:space="preserve"> nodes will be assigned to the same lineage. This process was iteratively repeated until all sequences were assigned to survival nodes. Lineages of each gene segment were independently identified </w:t>
      </w:r>
      <w:r w:rsidRPr="007C3D72">
        <w:rPr>
          <w:rFonts w:ascii="Times New Roman" w:hAnsi="Times New Roman"/>
          <w:sz w:val="20"/>
          <w:szCs w:val="20"/>
        </w:rPr>
        <w:t xml:space="preserve">in trees constructed by both </w:t>
      </w:r>
      <w:proofErr w:type="spellStart"/>
      <w:r w:rsidRPr="007C3D72">
        <w:rPr>
          <w:rFonts w:ascii="Times New Roman" w:hAnsi="Times New Roman"/>
          <w:sz w:val="20"/>
          <w:szCs w:val="20"/>
        </w:rPr>
        <w:t>FastTree</w:t>
      </w:r>
      <w:proofErr w:type="spellEnd"/>
      <w:r w:rsidRPr="007C3D72">
        <w:rPr>
          <w:rFonts w:ascii="Times New Roman" w:hAnsi="Times New Roman"/>
          <w:sz w:val="20"/>
          <w:szCs w:val="20"/>
        </w:rPr>
        <w:t xml:space="preserve"> and IQ-TREE. We only performed this step based on the sampling tree.</w:t>
      </w:r>
    </w:p>
    <w:p w14:paraId="6F33E44B" w14:textId="49E53CBF" w:rsidR="002A202B" w:rsidRPr="007C3D72" w:rsidRDefault="002A202B" w:rsidP="002A202B">
      <w:pPr>
        <w:rPr>
          <w:rFonts w:ascii="Times New Roman" w:eastAsia="Times New Roman" w:hAnsi="Times New Roman"/>
          <w:sz w:val="20"/>
          <w:szCs w:val="20"/>
        </w:rPr>
      </w:pPr>
      <w:r w:rsidRPr="007C3D72">
        <w:rPr>
          <w:rFonts w:ascii="Times New Roman" w:hAnsi="Times New Roman"/>
          <w:sz w:val="20"/>
          <w:szCs w:val="20"/>
        </w:rPr>
        <w:tab/>
        <w:t xml:space="preserve">Step 4 was to calculate AS and determine the Optimal MPD Threshold. </w:t>
      </w:r>
      <w:r w:rsidRPr="007C3D72">
        <w:rPr>
          <w:rFonts w:ascii="Times New Roman" w:eastAsia="Times New Roman" w:hAnsi="Times New Roman"/>
          <w:sz w:val="20"/>
          <w:szCs w:val="20"/>
        </w:rPr>
        <w:t>The optimal threshold to define lineages was based on the following criterion: (1) the AS value should be higher than 80; (2) the assigned lineages should be ranged between 3 and 20 to avoid under- or over-assignment of the lineages; (3) the optimal threshold was determined at the elbow point of the AS-Same versus MPD threshold curve moving from the high to low thresholds. If no elbow points exist, the threshold was selected near the elbow point where the AS value remained above 80</w:t>
      </w:r>
      <w:r w:rsidRPr="007C3D72">
        <w:rPr>
          <w:rFonts w:ascii="Times New Roman" w:hAnsi="Times New Roman"/>
          <w:sz w:val="20"/>
          <w:szCs w:val="20"/>
          <w:lang w:val="en-US" w:eastAsia="zh-TW"/>
        </w:rPr>
        <w:t>; (4) the sequence numbers per lineage should be more than 3</w:t>
      </w:r>
      <w:r w:rsidRPr="007C3D72">
        <w:rPr>
          <w:rFonts w:ascii="Times New Roman" w:eastAsia="Times New Roman" w:hAnsi="Times New Roman"/>
          <w:sz w:val="20"/>
          <w:szCs w:val="20"/>
        </w:rPr>
        <w:t xml:space="preserve">; (5) the pre-assigned lineages need to have bootstrap support value higher than 70%; if the node support value was lower than that, further merging the pre-assigned lineage manually to the upper hierarchical node until the bootstrap value meets the 70% criteria (supplementary fig </w:t>
      </w:r>
      <w:r w:rsidR="00505222"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3, </w:t>
      </w:r>
      <w:r w:rsidR="00505222"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4). </w:t>
      </w:r>
    </w:p>
    <w:p w14:paraId="34CA133F" w14:textId="526D77AA"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lastRenderedPageBreak/>
        <w:t xml:space="preserve">Step 5 was to assign lineages on the global tree based on the MPD thresholds of the sampling trees and the global tree topologies for all the internal gene fragments </w:t>
      </w:r>
      <w:r w:rsidRPr="007C3D72">
        <w:rPr>
          <w:rFonts w:ascii="Times New Roman" w:hAnsi="Times New Roman"/>
          <w:sz w:val="20"/>
          <w:szCs w:val="20"/>
        </w:rPr>
        <w:t>(</w:t>
      </w:r>
      <w:r w:rsidR="00CC76BD" w:rsidRPr="007C3D72">
        <w:rPr>
          <w:rFonts w:ascii="Times New Roman" w:eastAsia="Times New Roman" w:hAnsi="Times New Roman"/>
          <w:sz w:val="20"/>
          <w:szCs w:val="20"/>
        </w:rPr>
        <w:t>supplementary f</w:t>
      </w:r>
      <w:r w:rsidRPr="007C3D72">
        <w:rPr>
          <w:rFonts w:ascii="Times New Roman" w:eastAsia="Times New Roman" w:hAnsi="Times New Roman"/>
          <w:sz w:val="20"/>
          <w:szCs w:val="20"/>
        </w:rPr>
        <w:t xml:space="preserve">ig </w:t>
      </w:r>
      <w:r w:rsidR="00505222" w:rsidRPr="007C3D72">
        <w:rPr>
          <w:rFonts w:ascii="Times New Roman" w:eastAsia="Times New Roman" w:hAnsi="Times New Roman"/>
          <w:sz w:val="20"/>
          <w:szCs w:val="20"/>
        </w:rPr>
        <w:t>S</w:t>
      </w:r>
      <w:r w:rsidR="00CC76BD" w:rsidRPr="007C3D72">
        <w:rPr>
          <w:rFonts w:ascii="Times New Roman" w:eastAsia="Times New Roman" w:hAnsi="Times New Roman"/>
          <w:sz w:val="20"/>
          <w:szCs w:val="20"/>
        </w:rPr>
        <w:t>5</w:t>
      </w:r>
      <w:r w:rsidRPr="007C3D72">
        <w:rPr>
          <w:rFonts w:ascii="Times New Roman" w:hAnsi="Times New Roman"/>
          <w:sz w:val="20"/>
          <w:szCs w:val="20"/>
        </w:rPr>
        <w:t>)</w:t>
      </w:r>
      <w:r w:rsidRPr="007C3D72">
        <w:rPr>
          <w:rFonts w:ascii="Times New Roman" w:eastAsia="Times New Roman" w:hAnsi="Times New Roman"/>
          <w:sz w:val="20"/>
          <w:szCs w:val="20"/>
        </w:rPr>
        <w:t>.</w:t>
      </w:r>
    </w:p>
    <w:p w14:paraId="4751376C" w14:textId="77777777" w:rsidR="002A202B" w:rsidRPr="007C3D72" w:rsidRDefault="002A202B" w:rsidP="002A202B">
      <w:pPr>
        <w:jc w:val="left"/>
        <w:rPr>
          <w:rFonts w:ascii="Times New Roman" w:eastAsia="Times New Roman" w:hAnsi="Times New Roman"/>
          <w:sz w:val="20"/>
          <w:szCs w:val="20"/>
          <w:lang w:val="en-US" w:eastAsia="zh-TW"/>
        </w:rPr>
      </w:pPr>
      <w:r w:rsidRPr="007C3D72">
        <w:rPr>
          <w:rFonts w:ascii="Times New Roman" w:hAnsi="Times New Roman"/>
          <w:sz w:val="20"/>
          <w:szCs w:val="20"/>
        </w:rPr>
        <w:br w:type="page"/>
      </w:r>
    </w:p>
    <w:p w14:paraId="11C7F46B" w14:textId="77777777" w:rsidR="002A202B" w:rsidRPr="007C3D72" w:rsidRDefault="002A202B" w:rsidP="007E3AF9">
      <w:pPr>
        <w:pStyle w:val="Title"/>
        <w:jc w:val="left"/>
        <w:outlineLvl w:val="1"/>
        <w:rPr>
          <w:rFonts w:ascii="Times New Roman" w:hAnsi="Times New Roman" w:cs="Times New Roman"/>
          <w:bCs w:val="0"/>
          <w:sz w:val="20"/>
          <w:szCs w:val="20"/>
        </w:rPr>
      </w:pPr>
      <w:bookmarkStart w:id="6" w:name="_Toc212305663"/>
      <w:r w:rsidRPr="007C3D72">
        <w:rPr>
          <w:rFonts w:ascii="Times New Roman" w:hAnsi="Times New Roman" w:cs="Times New Roman"/>
          <w:bCs w:val="0"/>
          <w:sz w:val="20"/>
          <w:szCs w:val="20"/>
        </w:rPr>
        <w:lastRenderedPageBreak/>
        <w:t>Data Records</w:t>
      </w:r>
      <w:bookmarkEnd w:id="6"/>
    </w:p>
    <w:p w14:paraId="3EF8599B" w14:textId="77777777"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The virus genotype dataset is available at ‘</w:t>
      </w:r>
      <w:bookmarkStart w:id="7" w:name="OLE_LINK3"/>
      <w:bookmarkStart w:id="8" w:name="OLE_LINK4"/>
      <w:r w:rsidRPr="007C3D72">
        <w:rPr>
          <w:rFonts w:ascii="Times New Roman" w:eastAsia="Times New Roman" w:hAnsi="Times New Roman"/>
          <w:sz w:val="20"/>
          <w:szCs w:val="20"/>
        </w:rPr>
        <w:t>https://doi.org/10.6084/m9.figshare.27014134</w:t>
      </w:r>
      <w:bookmarkEnd w:id="7"/>
      <w:bookmarkEnd w:id="8"/>
      <w:r w:rsidRPr="007C3D72">
        <w:rPr>
          <w:rFonts w:ascii="Times New Roman" w:eastAsia="Times New Roman" w:hAnsi="Times New Roman"/>
          <w:sz w:val="20"/>
          <w:szCs w:val="20"/>
        </w:rPr>
        <w:t xml:space="preserve">’. This </w:t>
      </w:r>
      <w:proofErr w:type="spellStart"/>
      <w:r w:rsidRPr="007C3D72">
        <w:rPr>
          <w:rFonts w:ascii="Times New Roman" w:eastAsia="Times New Roman" w:hAnsi="Times New Roman"/>
          <w:sz w:val="20"/>
          <w:szCs w:val="20"/>
        </w:rPr>
        <w:t>Figshare</w:t>
      </w:r>
      <w:proofErr w:type="spellEnd"/>
      <w:r w:rsidRPr="007C3D72">
        <w:rPr>
          <w:rFonts w:ascii="Times New Roman" w:eastAsia="Times New Roman" w:hAnsi="Times New Roman"/>
          <w:sz w:val="20"/>
          <w:szCs w:val="20"/>
        </w:rPr>
        <w:t xml:space="preserve"> respiratory include pooled raw data, pre-processed data and associated R script for the sequence pre-processing and lineage assignment. </w:t>
      </w:r>
    </w:p>
    <w:p w14:paraId="589253A4" w14:textId="3BA5792C" w:rsidR="002A202B" w:rsidRPr="007C3D72" w:rsidRDefault="002A202B" w:rsidP="002A202B">
      <w:pPr>
        <w:pStyle w:val="ListParagraph"/>
        <w:numPr>
          <w:ilvl w:val="0"/>
          <w:numId w:val="1"/>
        </w:numPr>
        <w:ind w:leftChars="409" w:left="1260"/>
        <w:rPr>
          <w:rFonts w:ascii="Times New Roman" w:eastAsia="Times New Roman" w:hAnsi="Times New Roman"/>
          <w:sz w:val="20"/>
          <w:szCs w:val="20"/>
        </w:rPr>
      </w:pPr>
      <w:r w:rsidRPr="007C3D72">
        <w:rPr>
          <w:rFonts w:ascii="Times New Roman" w:eastAsia="Times New Roman" w:hAnsi="Times New Roman"/>
          <w:sz w:val="20"/>
          <w:szCs w:val="20"/>
        </w:rPr>
        <w:t>The file, named “</w:t>
      </w:r>
      <w:r w:rsidRPr="007C3D72">
        <w:rPr>
          <w:rFonts w:ascii="Times New Roman" w:hAnsi="Times New Roman"/>
          <w:sz w:val="20"/>
          <w:szCs w:val="20"/>
          <w:lang w:val="en-US" w:eastAsia="zh-TW"/>
        </w:rPr>
        <w:t>sequ</w:t>
      </w:r>
      <w:r w:rsidR="00B666DE" w:rsidRPr="007C3D72">
        <w:rPr>
          <w:rFonts w:ascii="Times New Roman" w:hAnsi="Times New Roman" w:hint="eastAsia"/>
          <w:sz w:val="20"/>
          <w:szCs w:val="20"/>
          <w:lang w:val="en-US" w:eastAsia="zh-TW"/>
        </w:rPr>
        <w:t>e</w:t>
      </w:r>
      <w:r w:rsidRPr="007C3D72">
        <w:rPr>
          <w:rFonts w:ascii="Times New Roman" w:hAnsi="Times New Roman"/>
          <w:sz w:val="20"/>
          <w:szCs w:val="20"/>
          <w:lang w:val="en-US" w:eastAsia="zh-TW"/>
        </w:rPr>
        <w:t xml:space="preserve">nce_meta_information_raw.csv”, comprise comprehensive metadata, raw virus genome and genome features. </w:t>
      </w:r>
    </w:p>
    <w:p w14:paraId="009FAD99" w14:textId="77777777" w:rsidR="002A202B" w:rsidRPr="007C3D72" w:rsidRDefault="002A202B" w:rsidP="002A202B">
      <w:pPr>
        <w:ind w:leftChars="627" w:left="1379"/>
        <w:rPr>
          <w:rFonts w:ascii="Times New Roman" w:eastAsia="Times New Roman" w:hAnsi="Times New Roman"/>
          <w:sz w:val="20"/>
          <w:szCs w:val="20"/>
        </w:rPr>
      </w:pPr>
      <w:r w:rsidRPr="007C3D72">
        <w:rPr>
          <w:rFonts w:ascii="Times New Roman" w:eastAsia="Times New Roman" w:hAnsi="Times New Roman"/>
          <w:sz w:val="20"/>
          <w:szCs w:val="20"/>
        </w:rPr>
        <w:t xml:space="preserve">Columns 1: </w:t>
      </w:r>
      <w:proofErr w:type="spellStart"/>
      <w:r w:rsidRPr="007C3D72">
        <w:rPr>
          <w:rFonts w:ascii="Times New Roman" w:eastAsia="Times New Roman" w:hAnsi="Times New Roman"/>
          <w:sz w:val="20"/>
          <w:szCs w:val="20"/>
        </w:rPr>
        <w:t>Isolate_Id</w:t>
      </w:r>
      <w:proofErr w:type="spellEnd"/>
      <w:r w:rsidRPr="007C3D72">
        <w:rPr>
          <w:rFonts w:ascii="Times New Roman" w:eastAsia="Times New Roman" w:hAnsi="Times New Roman"/>
          <w:sz w:val="20"/>
          <w:szCs w:val="20"/>
        </w:rPr>
        <w:t>. The unique identifier for each virus.</w:t>
      </w:r>
    </w:p>
    <w:p w14:paraId="08D37318" w14:textId="77777777" w:rsidR="002A202B" w:rsidRPr="007C3D72" w:rsidRDefault="002A202B" w:rsidP="002A202B">
      <w:pPr>
        <w:ind w:leftChars="627" w:left="1379"/>
        <w:rPr>
          <w:rFonts w:ascii="Times New Roman" w:eastAsia="Times New Roman" w:hAnsi="Times New Roman"/>
          <w:sz w:val="20"/>
          <w:szCs w:val="20"/>
        </w:rPr>
      </w:pPr>
      <w:r w:rsidRPr="007C3D72">
        <w:rPr>
          <w:rFonts w:ascii="Times New Roman" w:eastAsia="Times New Roman" w:hAnsi="Times New Roman"/>
          <w:sz w:val="20"/>
          <w:szCs w:val="20"/>
        </w:rPr>
        <w:t xml:space="preserve">Columns 2: header. The sequences header from collected data. </w:t>
      </w:r>
    </w:p>
    <w:p w14:paraId="32F30F27" w14:textId="73454BA5" w:rsidR="002A202B" w:rsidRPr="007C3D72" w:rsidRDefault="002A202B" w:rsidP="002A202B">
      <w:pPr>
        <w:ind w:leftChars="627" w:left="1379"/>
        <w:rPr>
          <w:rFonts w:ascii="Times New Roman" w:eastAsia="Times New Roman" w:hAnsi="Times New Roman"/>
          <w:sz w:val="20"/>
          <w:szCs w:val="20"/>
        </w:rPr>
      </w:pPr>
      <w:r w:rsidRPr="007C3D72">
        <w:rPr>
          <w:rFonts w:ascii="Times New Roman" w:eastAsia="Times New Roman" w:hAnsi="Times New Roman"/>
          <w:sz w:val="20"/>
          <w:szCs w:val="20"/>
        </w:rPr>
        <w:t xml:space="preserve">Columns 3: seq. The raw virus genome. </w:t>
      </w:r>
    </w:p>
    <w:p w14:paraId="31990952" w14:textId="77777777" w:rsidR="002A202B" w:rsidRPr="007C3D72" w:rsidRDefault="002A202B" w:rsidP="002A202B">
      <w:pPr>
        <w:ind w:leftChars="627" w:left="1379"/>
        <w:rPr>
          <w:rFonts w:ascii="Times New Roman" w:eastAsia="Times New Roman" w:hAnsi="Times New Roman"/>
          <w:sz w:val="20"/>
          <w:szCs w:val="20"/>
        </w:rPr>
      </w:pPr>
      <w:r w:rsidRPr="007C3D72">
        <w:rPr>
          <w:rFonts w:ascii="Times New Roman" w:eastAsia="Times New Roman" w:hAnsi="Times New Roman"/>
          <w:sz w:val="20"/>
          <w:szCs w:val="20"/>
        </w:rPr>
        <w:t xml:space="preserve">Columns 4: </w:t>
      </w:r>
      <w:proofErr w:type="spellStart"/>
      <w:r w:rsidRPr="007C3D72">
        <w:rPr>
          <w:rFonts w:ascii="Times New Roman" w:eastAsia="Times New Roman" w:hAnsi="Times New Roman"/>
          <w:sz w:val="20"/>
          <w:szCs w:val="20"/>
        </w:rPr>
        <w:t>Strain_name</w:t>
      </w:r>
      <w:proofErr w:type="spellEnd"/>
      <w:r w:rsidRPr="007C3D72">
        <w:rPr>
          <w:rFonts w:ascii="Times New Roman" w:eastAsia="Times New Roman" w:hAnsi="Times New Roman"/>
          <w:sz w:val="20"/>
          <w:szCs w:val="20"/>
        </w:rPr>
        <w:t xml:space="preserve">. The unique name of each virus. </w:t>
      </w:r>
    </w:p>
    <w:p w14:paraId="57076F2F"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5: </w:t>
      </w:r>
      <w:proofErr w:type="spellStart"/>
      <w:r w:rsidRPr="007C3D72">
        <w:rPr>
          <w:rFonts w:ascii="Times New Roman" w:eastAsia="Times New Roman" w:hAnsi="Times New Roman"/>
          <w:sz w:val="20"/>
          <w:szCs w:val="20"/>
        </w:rPr>
        <w:t>Strain_number</w:t>
      </w:r>
      <w:proofErr w:type="spellEnd"/>
      <w:r w:rsidRPr="007C3D72">
        <w:rPr>
          <w:rFonts w:ascii="Times New Roman" w:eastAsia="Times New Roman" w:hAnsi="Times New Roman"/>
          <w:sz w:val="20"/>
          <w:szCs w:val="20"/>
        </w:rPr>
        <w:t>. The unique identifier of each sequences.</w:t>
      </w:r>
    </w:p>
    <w:p w14:paraId="53413ED8"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6: segment. The gene segments of each sequences. </w:t>
      </w:r>
    </w:p>
    <w:p w14:paraId="0914C1AF"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7: Subtype. The explicit virus subtypes composed by HA and NA serotype.</w:t>
      </w:r>
    </w:p>
    <w:p w14:paraId="7C57088C"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8: Clade. The HA clades information collected from GISAID.</w:t>
      </w:r>
    </w:p>
    <w:p w14:paraId="31EFE8FB"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9: Location. The virus collection location, specified at least to country level.</w:t>
      </w:r>
    </w:p>
    <w:p w14:paraId="5BC9C46B"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10: Host. The host from which the virus was collected through downloaded metadata.</w:t>
      </w:r>
    </w:p>
    <w:p w14:paraId="6681118A"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11: </w:t>
      </w:r>
      <w:proofErr w:type="spellStart"/>
      <w:r w:rsidRPr="007C3D72">
        <w:rPr>
          <w:rFonts w:ascii="Times New Roman" w:eastAsia="Times New Roman" w:hAnsi="Times New Roman"/>
          <w:sz w:val="20"/>
          <w:szCs w:val="20"/>
        </w:rPr>
        <w:t>Collection_Date</w:t>
      </w:r>
      <w:proofErr w:type="spellEnd"/>
      <w:r w:rsidRPr="007C3D72">
        <w:rPr>
          <w:rFonts w:ascii="Times New Roman" w:eastAsia="Times New Roman" w:hAnsi="Times New Roman"/>
          <w:sz w:val="20"/>
          <w:szCs w:val="20"/>
        </w:rPr>
        <w:t>. The virus collection time.</w:t>
      </w:r>
    </w:p>
    <w:p w14:paraId="008ABEB7"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12: </w:t>
      </w:r>
      <w:proofErr w:type="spellStart"/>
      <w:r w:rsidRPr="007C3D72">
        <w:rPr>
          <w:rFonts w:ascii="Times New Roman" w:eastAsia="Times New Roman" w:hAnsi="Times New Roman"/>
          <w:sz w:val="20"/>
          <w:szCs w:val="20"/>
        </w:rPr>
        <w:t>Submission_Date</w:t>
      </w:r>
      <w:proofErr w:type="spellEnd"/>
      <w:r w:rsidRPr="007C3D72">
        <w:rPr>
          <w:rFonts w:ascii="Times New Roman" w:eastAsia="Times New Roman" w:hAnsi="Times New Roman"/>
          <w:sz w:val="20"/>
          <w:szCs w:val="20"/>
        </w:rPr>
        <w:t>. The virus submission time.</w:t>
      </w:r>
    </w:p>
    <w:p w14:paraId="65C33551"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13: </w:t>
      </w:r>
      <w:proofErr w:type="spellStart"/>
      <w:r w:rsidRPr="007C3D72">
        <w:rPr>
          <w:rFonts w:ascii="Times New Roman" w:eastAsia="Times New Roman" w:hAnsi="Times New Roman"/>
          <w:sz w:val="20"/>
          <w:szCs w:val="20"/>
        </w:rPr>
        <w:t>strain_host</w:t>
      </w:r>
      <w:proofErr w:type="spellEnd"/>
      <w:r w:rsidRPr="007C3D72">
        <w:rPr>
          <w:rFonts w:ascii="Times New Roman" w:eastAsia="Times New Roman" w:hAnsi="Times New Roman"/>
          <w:sz w:val="20"/>
          <w:szCs w:val="20"/>
        </w:rPr>
        <w:t>. The host from which the virus was collected from the sequence header.</w:t>
      </w:r>
    </w:p>
    <w:p w14:paraId="0CE13F2B"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14: </w:t>
      </w:r>
      <w:proofErr w:type="spellStart"/>
      <w:r w:rsidRPr="007C3D72">
        <w:rPr>
          <w:rFonts w:ascii="Times New Roman" w:eastAsia="Times New Roman" w:hAnsi="Times New Roman"/>
          <w:sz w:val="20"/>
          <w:szCs w:val="20"/>
        </w:rPr>
        <w:t>nt_number</w:t>
      </w:r>
      <w:proofErr w:type="spellEnd"/>
      <w:r w:rsidRPr="007C3D72">
        <w:rPr>
          <w:rFonts w:ascii="Times New Roman" w:eastAsia="Times New Roman" w:hAnsi="Times New Roman"/>
          <w:sz w:val="20"/>
          <w:szCs w:val="20"/>
        </w:rPr>
        <w:t xml:space="preserve">. Virus genome length. </w:t>
      </w:r>
    </w:p>
    <w:p w14:paraId="3841124A"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15: </w:t>
      </w:r>
      <w:proofErr w:type="spellStart"/>
      <w:r w:rsidRPr="007C3D72">
        <w:rPr>
          <w:rFonts w:ascii="Times New Roman" w:eastAsia="Times New Roman" w:hAnsi="Times New Roman"/>
          <w:sz w:val="20"/>
          <w:szCs w:val="20"/>
        </w:rPr>
        <w:t>non_nt_number</w:t>
      </w:r>
      <w:proofErr w:type="spellEnd"/>
      <w:r w:rsidRPr="007C3D72">
        <w:rPr>
          <w:rFonts w:ascii="Times New Roman" w:eastAsia="Times New Roman" w:hAnsi="Times New Roman"/>
          <w:sz w:val="20"/>
          <w:szCs w:val="20"/>
        </w:rPr>
        <w:t>. Numbers of the ambiguous nucleotide’s in the genome.</w:t>
      </w:r>
    </w:p>
    <w:p w14:paraId="3367672B"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16: </w:t>
      </w:r>
      <w:proofErr w:type="spellStart"/>
      <w:r w:rsidRPr="007C3D72">
        <w:rPr>
          <w:rFonts w:ascii="Times New Roman" w:eastAsia="Times New Roman" w:hAnsi="Times New Roman"/>
          <w:sz w:val="20"/>
          <w:szCs w:val="20"/>
        </w:rPr>
        <w:t>non_nt_percent</w:t>
      </w:r>
      <w:proofErr w:type="spellEnd"/>
      <w:r w:rsidRPr="007C3D72">
        <w:rPr>
          <w:rFonts w:ascii="Times New Roman" w:eastAsia="Times New Roman" w:hAnsi="Times New Roman"/>
          <w:sz w:val="20"/>
          <w:szCs w:val="20"/>
        </w:rPr>
        <w:t xml:space="preserve">. </w:t>
      </w:r>
      <w:proofErr w:type="spellStart"/>
      <w:r w:rsidRPr="007C3D72">
        <w:rPr>
          <w:rFonts w:ascii="Times New Roman" w:eastAsia="Times New Roman" w:hAnsi="Times New Roman"/>
          <w:sz w:val="20"/>
          <w:szCs w:val="20"/>
        </w:rPr>
        <w:t>Pproportion</w:t>
      </w:r>
      <w:proofErr w:type="spellEnd"/>
      <w:r w:rsidRPr="007C3D72">
        <w:rPr>
          <w:rFonts w:ascii="Times New Roman" w:eastAsia="Times New Roman" w:hAnsi="Times New Roman"/>
          <w:sz w:val="20"/>
          <w:szCs w:val="20"/>
        </w:rPr>
        <w:t xml:space="preserve"> of the ambiguous nucleotide’s in the genome.</w:t>
      </w:r>
    </w:p>
    <w:p w14:paraId="20ED9EA3" w14:textId="77777777" w:rsidR="002A202B" w:rsidRPr="007C3D72" w:rsidRDefault="002A202B" w:rsidP="002A202B">
      <w:pPr>
        <w:pStyle w:val="ListParagraph"/>
        <w:numPr>
          <w:ilvl w:val="0"/>
          <w:numId w:val="1"/>
        </w:numPr>
        <w:rPr>
          <w:rFonts w:ascii="Times New Roman" w:eastAsia="Times New Roman" w:hAnsi="Times New Roman"/>
          <w:sz w:val="20"/>
          <w:szCs w:val="20"/>
        </w:rPr>
      </w:pPr>
      <w:r w:rsidRPr="007C3D72">
        <w:rPr>
          <w:rFonts w:ascii="Times New Roman" w:eastAsia="Times New Roman" w:hAnsi="Times New Roman"/>
          <w:sz w:val="20"/>
          <w:szCs w:val="20"/>
        </w:rPr>
        <w:t>The file, named “</w:t>
      </w:r>
      <w:r w:rsidRPr="007C3D72">
        <w:rPr>
          <w:rFonts w:ascii="Times New Roman" w:hAnsi="Times New Roman"/>
          <w:sz w:val="20"/>
          <w:szCs w:val="20"/>
          <w:lang w:val="en-US" w:eastAsia="zh-TW"/>
        </w:rPr>
        <w:t xml:space="preserve">seqeunce_meta_information_preprocessed.csv”, comprise the comprehensive metadata, identified open reading frame (ORF) and ORF features. </w:t>
      </w:r>
    </w:p>
    <w:p w14:paraId="56EB87AA"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 </w:t>
      </w:r>
      <w:proofErr w:type="spellStart"/>
      <w:r w:rsidRPr="007C3D72">
        <w:rPr>
          <w:rFonts w:ascii="Times New Roman" w:eastAsia="Times New Roman" w:hAnsi="Times New Roman"/>
          <w:sz w:val="20"/>
          <w:szCs w:val="20"/>
        </w:rPr>
        <w:t>Isolate_Id</w:t>
      </w:r>
      <w:proofErr w:type="spellEnd"/>
      <w:r w:rsidRPr="007C3D72">
        <w:rPr>
          <w:rFonts w:ascii="Times New Roman" w:eastAsia="Times New Roman" w:hAnsi="Times New Roman"/>
          <w:sz w:val="20"/>
          <w:szCs w:val="20"/>
        </w:rPr>
        <w:t>. The unique identifier for each virus.</w:t>
      </w:r>
    </w:p>
    <w:p w14:paraId="24C0644B"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2: header. The sequences header from collected data. </w:t>
      </w:r>
    </w:p>
    <w:p w14:paraId="03D45B6E"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3: seq. The raw genome. </w:t>
      </w:r>
    </w:p>
    <w:p w14:paraId="04C437B2" w14:textId="77777777" w:rsidR="002A202B" w:rsidRPr="007C3D72" w:rsidRDefault="002A202B" w:rsidP="002A202B">
      <w:pPr>
        <w:ind w:left="1200"/>
        <w:rPr>
          <w:rFonts w:ascii="Times New Roman" w:eastAsia="Times New Roman" w:hAnsi="Times New Roman"/>
          <w:sz w:val="20"/>
          <w:szCs w:val="20"/>
        </w:rPr>
      </w:pPr>
    </w:p>
    <w:p w14:paraId="76996BFF"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4: </w:t>
      </w:r>
      <w:proofErr w:type="spellStart"/>
      <w:r w:rsidRPr="007C3D72">
        <w:rPr>
          <w:rFonts w:ascii="Times New Roman" w:eastAsia="Times New Roman" w:hAnsi="Times New Roman"/>
          <w:sz w:val="20"/>
          <w:szCs w:val="20"/>
        </w:rPr>
        <w:t>orf</w:t>
      </w:r>
      <w:proofErr w:type="spellEnd"/>
      <w:r w:rsidRPr="007C3D72">
        <w:rPr>
          <w:rFonts w:ascii="Times New Roman" w:eastAsia="Times New Roman" w:hAnsi="Times New Roman"/>
          <w:sz w:val="20"/>
          <w:szCs w:val="20"/>
        </w:rPr>
        <w:t xml:space="preserve">. The identified ORF of each virus genome. </w:t>
      </w:r>
    </w:p>
    <w:p w14:paraId="76D108A6"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5: </w:t>
      </w:r>
      <w:proofErr w:type="spellStart"/>
      <w:r w:rsidRPr="007C3D72">
        <w:rPr>
          <w:rFonts w:ascii="Times New Roman" w:eastAsia="Times New Roman" w:hAnsi="Times New Roman"/>
          <w:sz w:val="20"/>
          <w:szCs w:val="20"/>
        </w:rPr>
        <w:t>Strain_name</w:t>
      </w:r>
      <w:proofErr w:type="spellEnd"/>
      <w:r w:rsidRPr="007C3D72">
        <w:rPr>
          <w:rFonts w:ascii="Times New Roman" w:eastAsia="Times New Roman" w:hAnsi="Times New Roman"/>
          <w:sz w:val="20"/>
          <w:szCs w:val="20"/>
        </w:rPr>
        <w:t xml:space="preserve">. The unique name of each virus. </w:t>
      </w:r>
    </w:p>
    <w:p w14:paraId="4C45C19D"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6: </w:t>
      </w:r>
      <w:proofErr w:type="spellStart"/>
      <w:r w:rsidRPr="007C3D72">
        <w:rPr>
          <w:rFonts w:ascii="Times New Roman" w:eastAsia="Times New Roman" w:hAnsi="Times New Roman"/>
          <w:sz w:val="20"/>
          <w:szCs w:val="20"/>
        </w:rPr>
        <w:t>Strain_number</w:t>
      </w:r>
      <w:proofErr w:type="spellEnd"/>
      <w:r w:rsidRPr="007C3D72">
        <w:rPr>
          <w:rFonts w:ascii="Times New Roman" w:eastAsia="Times New Roman" w:hAnsi="Times New Roman"/>
          <w:sz w:val="20"/>
          <w:szCs w:val="20"/>
        </w:rPr>
        <w:t>. The unique identifier of each sequences.</w:t>
      </w:r>
    </w:p>
    <w:p w14:paraId="2B2180DF"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7: segment. The gene segments of each sequences. </w:t>
      </w:r>
    </w:p>
    <w:p w14:paraId="3F59C6E0"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8: Subtype. The explicit virus subtypes composed by HA and NA serotype.</w:t>
      </w:r>
    </w:p>
    <w:p w14:paraId="722F4D5F"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9: Clade. The HA clades information collected from GISAID.</w:t>
      </w:r>
    </w:p>
    <w:p w14:paraId="1BB83917"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10: Location. The virus collection location, specified at least to country level.</w:t>
      </w:r>
    </w:p>
    <w:p w14:paraId="0572D956"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lastRenderedPageBreak/>
        <w:t>Columns 11: Host. The host from which the virus was collected through downloaded metadata.</w:t>
      </w:r>
    </w:p>
    <w:p w14:paraId="220871A4"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12: </w:t>
      </w:r>
      <w:proofErr w:type="spellStart"/>
      <w:r w:rsidRPr="007C3D72">
        <w:rPr>
          <w:rFonts w:ascii="Times New Roman" w:eastAsia="Times New Roman" w:hAnsi="Times New Roman"/>
          <w:sz w:val="20"/>
          <w:szCs w:val="20"/>
        </w:rPr>
        <w:t>Collection_Date</w:t>
      </w:r>
      <w:proofErr w:type="spellEnd"/>
      <w:r w:rsidRPr="007C3D72">
        <w:rPr>
          <w:rFonts w:ascii="Times New Roman" w:eastAsia="Times New Roman" w:hAnsi="Times New Roman"/>
          <w:sz w:val="20"/>
          <w:szCs w:val="20"/>
        </w:rPr>
        <w:t>. The virus collection time.</w:t>
      </w:r>
    </w:p>
    <w:p w14:paraId="38FC594D"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13: </w:t>
      </w:r>
      <w:proofErr w:type="spellStart"/>
      <w:r w:rsidRPr="007C3D72">
        <w:rPr>
          <w:rFonts w:ascii="Times New Roman" w:eastAsia="Times New Roman" w:hAnsi="Times New Roman"/>
          <w:sz w:val="20"/>
          <w:szCs w:val="20"/>
        </w:rPr>
        <w:t>Submission_Date</w:t>
      </w:r>
      <w:proofErr w:type="spellEnd"/>
      <w:r w:rsidRPr="007C3D72">
        <w:rPr>
          <w:rFonts w:ascii="Times New Roman" w:eastAsia="Times New Roman" w:hAnsi="Times New Roman"/>
          <w:sz w:val="20"/>
          <w:szCs w:val="20"/>
        </w:rPr>
        <w:t>. The virus submission time.</w:t>
      </w:r>
    </w:p>
    <w:p w14:paraId="43FAA5B4"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14: </w:t>
      </w:r>
      <w:proofErr w:type="spellStart"/>
      <w:r w:rsidRPr="007C3D72">
        <w:rPr>
          <w:rFonts w:ascii="Times New Roman" w:eastAsia="Times New Roman" w:hAnsi="Times New Roman"/>
          <w:sz w:val="20"/>
          <w:szCs w:val="20"/>
        </w:rPr>
        <w:t>strain_host</w:t>
      </w:r>
      <w:proofErr w:type="spellEnd"/>
      <w:r w:rsidRPr="007C3D72">
        <w:rPr>
          <w:rFonts w:ascii="Times New Roman" w:eastAsia="Times New Roman" w:hAnsi="Times New Roman"/>
          <w:sz w:val="20"/>
          <w:szCs w:val="20"/>
        </w:rPr>
        <w:t>. The host from which the virus was collected from the sequence header.</w:t>
      </w:r>
    </w:p>
    <w:p w14:paraId="01B3D637"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15: </w:t>
      </w:r>
      <w:proofErr w:type="spellStart"/>
      <w:r w:rsidRPr="007C3D72">
        <w:rPr>
          <w:rFonts w:ascii="Times New Roman" w:eastAsia="Times New Roman" w:hAnsi="Times New Roman"/>
          <w:sz w:val="20"/>
          <w:szCs w:val="20"/>
        </w:rPr>
        <w:t>orf_nt_number</w:t>
      </w:r>
      <w:proofErr w:type="spellEnd"/>
      <w:r w:rsidRPr="007C3D72">
        <w:rPr>
          <w:rFonts w:ascii="Times New Roman" w:eastAsia="Times New Roman" w:hAnsi="Times New Roman"/>
          <w:sz w:val="20"/>
          <w:szCs w:val="20"/>
        </w:rPr>
        <w:t xml:space="preserve">. The identified ORF length. </w:t>
      </w:r>
    </w:p>
    <w:p w14:paraId="6B2DBE11"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16: </w:t>
      </w:r>
      <w:proofErr w:type="spellStart"/>
      <w:r w:rsidRPr="007C3D72">
        <w:rPr>
          <w:rFonts w:ascii="Times New Roman" w:eastAsia="Times New Roman" w:hAnsi="Times New Roman"/>
          <w:sz w:val="20"/>
          <w:szCs w:val="20"/>
        </w:rPr>
        <w:t>orf_non_nt_number</w:t>
      </w:r>
      <w:proofErr w:type="spellEnd"/>
      <w:r w:rsidRPr="007C3D72">
        <w:rPr>
          <w:rFonts w:ascii="Times New Roman" w:eastAsia="Times New Roman" w:hAnsi="Times New Roman"/>
          <w:sz w:val="20"/>
          <w:szCs w:val="20"/>
        </w:rPr>
        <w:t>. Numbers of the ambiguous nucleotides in the ORF.</w:t>
      </w:r>
    </w:p>
    <w:p w14:paraId="54E173F5"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17: </w:t>
      </w:r>
      <w:proofErr w:type="spellStart"/>
      <w:r w:rsidRPr="007C3D72">
        <w:rPr>
          <w:rFonts w:ascii="Times New Roman" w:eastAsia="Times New Roman" w:hAnsi="Times New Roman"/>
          <w:sz w:val="20"/>
          <w:szCs w:val="20"/>
        </w:rPr>
        <w:t>orf_non_nt_percent</w:t>
      </w:r>
      <w:proofErr w:type="spellEnd"/>
      <w:r w:rsidRPr="007C3D72">
        <w:rPr>
          <w:rFonts w:ascii="Times New Roman" w:eastAsia="Times New Roman" w:hAnsi="Times New Roman"/>
          <w:sz w:val="20"/>
          <w:szCs w:val="20"/>
        </w:rPr>
        <w:t>. The proportion of the ambiguous letters in the ORF.</w:t>
      </w:r>
    </w:p>
    <w:p w14:paraId="682A706B" w14:textId="77777777" w:rsidR="002A202B" w:rsidRPr="007C3D72" w:rsidRDefault="002A202B" w:rsidP="002A202B">
      <w:pPr>
        <w:pStyle w:val="ListParagraph"/>
        <w:numPr>
          <w:ilvl w:val="0"/>
          <w:numId w:val="1"/>
        </w:numPr>
        <w:rPr>
          <w:rFonts w:ascii="Times New Roman" w:eastAsia="Times New Roman" w:hAnsi="Times New Roman"/>
          <w:sz w:val="20"/>
          <w:szCs w:val="20"/>
        </w:rPr>
      </w:pPr>
      <w:r w:rsidRPr="007C3D72">
        <w:rPr>
          <w:rFonts w:ascii="Times New Roman" w:eastAsia="Times New Roman" w:hAnsi="Times New Roman"/>
          <w:sz w:val="20"/>
          <w:szCs w:val="20"/>
        </w:rPr>
        <w:t>The file, named “</w:t>
      </w:r>
      <w:r w:rsidRPr="007C3D72">
        <w:rPr>
          <w:rFonts w:ascii="Times New Roman" w:hAnsi="Times New Roman"/>
          <w:sz w:val="20"/>
          <w:szCs w:val="20"/>
          <w:lang w:val="en-US" w:eastAsia="zh-TW"/>
        </w:rPr>
        <w:t xml:space="preserve">virus_genotype_meta_information.csv”, comprises comprehensive metadata and lineage information for viral genotypes across eight gene segments of the corresponding final AIV sequence dataset. The file contains 20 variables for each sequence. </w:t>
      </w:r>
    </w:p>
    <w:p w14:paraId="3F27A0B9" w14:textId="77777777" w:rsidR="002A202B" w:rsidRPr="007C3D72" w:rsidRDefault="002A202B" w:rsidP="002A202B">
      <w:pPr>
        <w:pStyle w:val="ListParagraph"/>
        <w:rPr>
          <w:rFonts w:ascii="Times New Roman" w:eastAsia="Times New Roman" w:hAnsi="Times New Roman"/>
          <w:sz w:val="20"/>
          <w:szCs w:val="20"/>
        </w:rPr>
      </w:pPr>
    </w:p>
    <w:p w14:paraId="6E4DA99A"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 </w:t>
      </w:r>
      <w:proofErr w:type="spellStart"/>
      <w:r w:rsidRPr="007C3D72">
        <w:rPr>
          <w:rFonts w:ascii="Times New Roman" w:eastAsia="Times New Roman" w:hAnsi="Times New Roman"/>
          <w:sz w:val="20"/>
          <w:szCs w:val="20"/>
        </w:rPr>
        <w:t>Isolate_Id</w:t>
      </w:r>
      <w:proofErr w:type="spellEnd"/>
      <w:r w:rsidRPr="007C3D72">
        <w:rPr>
          <w:rFonts w:ascii="Times New Roman" w:eastAsia="Times New Roman" w:hAnsi="Times New Roman"/>
          <w:sz w:val="20"/>
          <w:szCs w:val="20"/>
        </w:rPr>
        <w:t>. The unique identifier for each virus.</w:t>
      </w:r>
    </w:p>
    <w:p w14:paraId="34707554"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2: Subtype. The explicit virus subtypes composed by HA and NA serotype.</w:t>
      </w:r>
    </w:p>
    <w:p w14:paraId="5951DF12"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3: Clade. The HA clades information collected from GISAID.</w:t>
      </w:r>
    </w:p>
    <w:p w14:paraId="34E7A149"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4: Location. The virus collection location, specified at least to country level.</w:t>
      </w:r>
    </w:p>
    <w:p w14:paraId="35234F01"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5: </w:t>
      </w:r>
      <w:proofErr w:type="spellStart"/>
      <w:r w:rsidRPr="007C3D72">
        <w:rPr>
          <w:rFonts w:ascii="Times New Roman" w:eastAsia="Times New Roman" w:hAnsi="Times New Roman"/>
          <w:sz w:val="20"/>
          <w:szCs w:val="20"/>
        </w:rPr>
        <w:t>Collection_Date</w:t>
      </w:r>
      <w:proofErr w:type="spellEnd"/>
      <w:r w:rsidRPr="007C3D72">
        <w:rPr>
          <w:rFonts w:ascii="Times New Roman" w:eastAsia="Times New Roman" w:hAnsi="Times New Roman"/>
          <w:sz w:val="20"/>
          <w:szCs w:val="20"/>
        </w:rPr>
        <w:t>. The virus collection time specified at least to year level.</w:t>
      </w:r>
    </w:p>
    <w:p w14:paraId="269A98E8"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6: Host. The host from which the virus was collected. </w:t>
      </w:r>
    </w:p>
    <w:p w14:paraId="13E8B0F5"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7: </w:t>
      </w:r>
      <w:proofErr w:type="spellStart"/>
      <w:r w:rsidRPr="007C3D72">
        <w:rPr>
          <w:rFonts w:ascii="Times New Roman" w:eastAsia="Times New Roman" w:hAnsi="Times New Roman"/>
          <w:sz w:val="20"/>
          <w:szCs w:val="20"/>
        </w:rPr>
        <w:t>Scientific_name</w:t>
      </w:r>
      <w:proofErr w:type="spellEnd"/>
      <w:r w:rsidRPr="007C3D72">
        <w:rPr>
          <w:rFonts w:ascii="Times New Roman" w:eastAsia="Times New Roman" w:hAnsi="Times New Roman"/>
          <w:sz w:val="20"/>
          <w:szCs w:val="20"/>
        </w:rPr>
        <w:t>. Scientific name of the collected host.</w:t>
      </w:r>
    </w:p>
    <w:p w14:paraId="60D97514"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8: </w:t>
      </w:r>
      <w:proofErr w:type="spellStart"/>
      <w:r w:rsidRPr="007C3D72">
        <w:rPr>
          <w:rFonts w:ascii="Times New Roman" w:eastAsia="Times New Roman" w:hAnsi="Times New Roman"/>
          <w:sz w:val="20"/>
          <w:szCs w:val="20"/>
        </w:rPr>
        <w:t>H_order</w:t>
      </w:r>
      <w:proofErr w:type="spellEnd"/>
      <w:r w:rsidRPr="007C3D72">
        <w:rPr>
          <w:rFonts w:ascii="Times New Roman" w:eastAsia="Times New Roman" w:hAnsi="Times New Roman"/>
          <w:sz w:val="20"/>
          <w:szCs w:val="20"/>
        </w:rPr>
        <w:t>. The taxonomic information order of the collected host.</w:t>
      </w:r>
    </w:p>
    <w:p w14:paraId="116D6473"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9: </w:t>
      </w:r>
      <w:proofErr w:type="spellStart"/>
      <w:r w:rsidRPr="007C3D72">
        <w:rPr>
          <w:rFonts w:ascii="Times New Roman" w:eastAsia="Times New Roman" w:hAnsi="Times New Roman"/>
          <w:sz w:val="20"/>
          <w:szCs w:val="20"/>
        </w:rPr>
        <w:t>H_family</w:t>
      </w:r>
      <w:proofErr w:type="spellEnd"/>
      <w:r w:rsidRPr="007C3D72">
        <w:rPr>
          <w:rFonts w:ascii="Times New Roman" w:eastAsia="Times New Roman" w:hAnsi="Times New Roman"/>
          <w:sz w:val="20"/>
          <w:szCs w:val="20"/>
        </w:rPr>
        <w:t>. The taxonomic family of the collected host.</w:t>
      </w:r>
    </w:p>
    <w:p w14:paraId="2CB33DA3"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10: PB2. The assigned lineage of PB2 in this study. </w:t>
      </w:r>
    </w:p>
    <w:p w14:paraId="73504FFB"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11: PB1. The assigned lineage of PB1in this study.</w:t>
      </w:r>
    </w:p>
    <w:p w14:paraId="6B19521B"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12: PA. The assigned lineage of PA in this study.</w:t>
      </w:r>
    </w:p>
    <w:p w14:paraId="456FD4D0"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13: HA. The HA serotypes of the virus. </w:t>
      </w:r>
    </w:p>
    <w:p w14:paraId="6E4404E7"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14: NP. The assigned lineage of NP in this study.</w:t>
      </w:r>
    </w:p>
    <w:p w14:paraId="427D0DD9"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15: NA. The NA serotypes of the virus.</w:t>
      </w:r>
    </w:p>
    <w:p w14:paraId="52892874"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16: MP. The assigned lineage of MP in this study.</w:t>
      </w:r>
    </w:p>
    <w:p w14:paraId="72E1D62F"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17: NS. The assigned lineage of NS in this study.</w:t>
      </w:r>
    </w:p>
    <w:p w14:paraId="5CE2C66E"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Columns 18: Genotype. Genotype represented as a combination string of the assigned lineage for the eight gene segments, ordered as PB2, PB1, PA, HA, NP, NA, NP, and NS.</w:t>
      </w:r>
    </w:p>
    <w:p w14:paraId="02E33F75"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19: Complete. Indicating whether the virus contains complete eight gene segments with 1 indicating complete, 0 indicating incomplete and 2 indicating mixed population with more than 2 viruses in the same isolate. </w:t>
      </w:r>
    </w:p>
    <w:p w14:paraId="630628A5" w14:textId="77777777" w:rsidR="002A202B" w:rsidRPr="007C3D72" w:rsidRDefault="002A202B" w:rsidP="002A202B">
      <w:pPr>
        <w:ind w:left="1200"/>
        <w:rPr>
          <w:rFonts w:ascii="Times New Roman" w:eastAsia="Times New Roman" w:hAnsi="Times New Roman"/>
          <w:sz w:val="20"/>
          <w:szCs w:val="20"/>
        </w:rPr>
      </w:pPr>
      <w:r w:rsidRPr="007C3D72">
        <w:rPr>
          <w:rFonts w:ascii="Times New Roman" w:eastAsia="Times New Roman" w:hAnsi="Times New Roman"/>
          <w:sz w:val="20"/>
          <w:szCs w:val="20"/>
        </w:rPr>
        <w:t xml:space="preserve">Columns 20: </w:t>
      </w:r>
      <w:proofErr w:type="spellStart"/>
      <w:r w:rsidRPr="007C3D72">
        <w:rPr>
          <w:rFonts w:ascii="Times New Roman" w:eastAsia="Times New Roman" w:hAnsi="Times New Roman"/>
          <w:sz w:val="20"/>
          <w:szCs w:val="20"/>
        </w:rPr>
        <w:t>Multiple_genotypes</w:t>
      </w:r>
      <w:proofErr w:type="spellEnd"/>
      <w:r w:rsidRPr="007C3D72">
        <w:rPr>
          <w:rFonts w:ascii="Times New Roman" w:eastAsia="Times New Roman" w:hAnsi="Times New Roman"/>
          <w:sz w:val="20"/>
          <w:szCs w:val="20"/>
        </w:rPr>
        <w:t>. This column includes the possible genotypes of the same isolate with mixed populations.</w:t>
      </w:r>
    </w:p>
    <w:p w14:paraId="7E52242C" w14:textId="77777777" w:rsidR="002A202B" w:rsidRPr="007C3D72" w:rsidRDefault="002A202B" w:rsidP="002A202B">
      <w:pPr>
        <w:pStyle w:val="ListParagraph"/>
        <w:numPr>
          <w:ilvl w:val="0"/>
          <w:numId w:val="1"/>
        </w:numPr>
        <w:rPr>
          <w:rFonts w:ascii="Times New Roman" w:eastAsia="Times New Roman" w:hAnsi="Times New Roman"/>
          <w:sz w:val="20"/>
          <w:szCs w:val="20"/>
        </w:rPr>
      </w:pPr>
      <w:r w:rsidRPr="007C3D72">
        <w:rPr>
          <w:rFonts w:ascii="Times New Roman" w:eastAsia="Times New Roman" w:hAnsi="Times New Roman"/>
          <w:sz w:val="20"/>
          <w:szCs w:val="20"/>
        </w:rPr>
        <w:t xml:space="preserve">The script folder contains the custom R scripts for data processing. </w:t>
      </w:r>
    </w:p>
    <w:p w14:paraId="3042A1D9" w14:textId="77777777" w:rsidR="002A202B" w:rsidRPr="007C3D72" w:rsidRDefault="002A202B" w:rsidP="002A202B">
      <w:pPr>
        <w:pStyle w:val="ListParagraph"/>
        <w:numPr>
          <w:ilvl w:val="1"/>
          <w:numId w:val="1"/>
        </w:numPr>
        <w:rPr>
          <w:rFonts w:ascii="Times New Roman" w:eastAsia="Times New Roman" w:hAnsi="Times New Roman"/>
          <w:sz w:val="20"/>
          <w:szCs w:val="20"/>
        </w:rPr>
      </w:pPr>
      <w:proofErr w:type="spellStart"/>
      <w:proofErr w:type="gramStart"/>
      <w:r w:rsidRPr="007C3D72">
        <w:rPr>
          <w:rFonts w:ascii="Times New Roman" w:eastAsia="Times New Roman" w:hAnsi="Times New Roman"/>
          <w:sz w:val="20"/>
          <w:szCs w:val="20"/>
        </w:rPr>
        <w:lastRenderedPageBreak/>
        <w:t>function.R</w:t>
      </w:r>
      <w:proofErr w:type="spellEnd"/>
      <w:proofErr w:type="gramEnd"/>
      <w:r w:rsidRPr="007C3D72">
        <w:rPr>
          <w:rFonts w:ascii="Times New Roman" w:eastAsia="Times New Roman" w:hAnsi="Times New Roman"/>
          <w:sz w:val="20"/>
          <w:szCs w:val="20"/>
        </w:rPr>
        <w:t>: C</w:t>
      </w:r>
      <w:proofErr w:type="spellStart"/>
      <w:r w:rsidRPr="007C3D72">
        <w:rPr>
          <w:rFonts w:ascii="Times New Roman" w:hAnsi="Times New Roman"/>
          <w:sz w:val="20"/>
          <w:szCs w:val="20"/>
          <w:lang w:val="en-US" w:eastAsia="zh-TW"/>
        </w:rPr>
        <w:t>ustom</w:t>
      </w:r>
      <w:proofErr w:type="spellEnd"/>
      <w:r w:rsidRPr="007C3D72">
        <w:rPr>
          <w:rFonts w:ascii="Times New Roman" w:hAnsi="Times New Roman"/>
          <w:sz w:val="20"/>
          <w:szCs w:val="20"/>
          <w:lang w:val="en-US" w:eastAsia="zh-TW"/>
        </w:rPr>
        <w:t xml:space="preserve"> R functions for data processing.</w:t>
      </w:r>
    </w:p>
    <w:p w14:paraId="0747D109" w14:textId="77777777" w:rsidR="002A202B" w:rsidRPr="007C3D72" w:rsidRDefault="002A202B" w:rsidP="002A202B">
      <w:pPr>
        <w:pStyle w:val="ListParagraph"/>
        <w:numPr>
          <w:ilvl w:val="0"/>
          <w:numId w:val="2"/>
        </w:numPr>
        <w:rPr>
          <w:rFonts w:ascii="Times New Roman" w:eastAsia="Times New Roman" w:hAnsi="Times New Roman"/>
          <w:sz w:val="20"/>
          <w:szCs w:val="20"/>
        </w:rPr>
      </w:pPr>
      <w:proofErr w:type="spellStart"/>
      <w:r w:rsidRPr="007C3D72">
        <w:rPr>
          <w:rFonts w:ascii="Times New Roman" w:eastAsia="Times New Roman" w:hAnsi="Times New Roman"/>
          <w:sz w:val="20"/>
          <w:szCs w:val="20"/>
        </w:rPr>
        <w:t>meta_</w:t>
      </w:r>
      <w:proofErr w:type="gramStart"/>
      <w:r w:rsidRPr="007C3D72">
        <w:rPr>
          <w:rFonts w:ascii="Times New Roman" w:eastAsia="Times New Roman" w:hAnsi="Times New Roman"/>
          <w:sz w:val="20"/>
          <w:szCs w:val="20"/>
        </w:rPr>
        <w:t>clean.R</w:t>
      </w:r>
      <w:proofErr w:type="spellEnd"/>
      <w:proofErr w:type="gramEnd"/>
      <w:r w:rsidRPr="007C3D72">
        <w:rPr>
          <w:rFonts w:ascii="Times New Roman" w:eastAsia="Times New Roman" w:hAnsi="Times New Roman"/>
          <w:sz w:val="20"/>
          <w:szCs w:val="20"/>
        </w:rPr>
        <w:t>: P</w:t>
      </w:r>
      <w:proofErr w:type="spellStart"/>
      <w:r w:rsidRPr="007C3D72">
        <w:rPr>
          <w:rFonts w:ascii="Times New Roman" w:hAnsi="Times New Roman"/>
          <w:sz w:val="20"/>
          <w:szCs w:val="20"/>
          <w:lang w:val="en-US" w:eastAsia="zh-TW"/>
        </w:rPr>
        <w:t>erforming</w:t>
      </w:r>
      <w:proofErr w:type="spellEnd"/>
      <w:r w:rsidRPr="007C3D72">
        <w:rPr>
          <w:rFonts w:ascii="Times New Roman" w:hAnsi="Times New Roman"/>
          <w:sz w:val="20"/>
          <w:szCs w:val="20"/>
          <w:lang w:val="en-US" w:eastAsia="zh-TW"/>
        </w:rPr>
        <w:t xml:space="preserve"> the metadata and sequence quality control.</w:t>
      </w:r>
    </w:p>
    <w:p w14:paraId="692AF985" w14:textId="77777777" w:rsidR="002A202B" w:rsidRPr="007C3D72" w:rsidRDefault="002A202B" w:rsidP="002A202B">
      <w:pPr>
        <w:pStyle w:val="ListParagraph"/>
        <w:numPr>
          <w:ilvl w:val="0"/>
          <w:numId w:val="2"/>
        </w:numPr>
        <w:rPr>
          <w:rFonts w:ascii="Times New Roman" w:eastAsia="Times New Roman" w:hAnsi="Times New Roman"/>
          <w:sz w:val="20"/>
          <w:szCs w:val="20"/>
        </w:rPr>
      </w:pPr>
      <w:proofErr w:type="spellStart"/>
      <w:r w:rsidRPr="007C3D72">
        <w:rPr>
          <w:rFonts w:ascii="Times New Roman" w:eastAsia="Times New Roman" w:hAnsi="Times New Roman"/>
          <w:sz w:val="20"/>
          <w:szCs w:val="20"/>
        </w:rPr>
        <w:t>patristic_distance_</w:t>
      </w:r>
      <w:proofErr w:type="gramStart"/>
      <w:r w:rsidRPr="007C3D72">
        <w:rPr>
          <w:rFonts w:ascii="Times New Roman" w:eastAsia="Times New Roman" w:hAnsi="Times New Roman"/>
          <w:sz w:val="20"/>
          <w:szCs w:val="20"/>
        </w:rPr>
        <w:t>analysis.R</w:t>
      </w:r>
      <w:proofErr w:type="spellEnd"/>
      <w:proofErr w:type="gramEnd"/>
      <w:r w:rsidRPr="007C3D72">
        <w:rPr>
          <w:rFonts w:ascii="Times New Roman" w:eastAsia="Times New Roman" w:hAnsi="Times New Roman"/>
          <w:sz w:val="20"/>
          <w:szCs w:val="20"/>
        </w:rPr>
        <w:t xml:space="preserve">: </w:t>
      </w:r>
      <w:r w:rsidRPr="007C3D72">
        <w:rPr>
          <w:rFonts w:ascii="Times New Roman" w:hAnsi="Times New Roman"/>
          <w:sz w:val="20"/>
          <w:szCs w:val="20"/>
          <w:lang w:val="en-US" w:eastAsia="zh-TW"/>
        </w:rPr>
        <w:t xml:space="preserve">calculating the pairwise patristic distance from the </w:t>
      </w:r>
      <w:proofErr w:type="spellStart"/>
      <w:r w:rsidRPr="007C3D72">
        <w:rPr>
          <w:rFonts w:ascii="Times New Roman" w:hAnsi="Times New Roman"/>
          <w:sz w:val="20"/>
          <w:szCs w:val="20"/>
          <w:lang w:val="en-US" w:eastAsia="zh-TW"/>
        </w:rPr>
        <w:t>phylogentic</w:t>
      </w:r>
      <w:proofErr w:type="spellEnd"/>
      <w:r w:rsidRPr="007C3D72">
        <w:rPr>
          <w:rFonts w:ascii="Times New Roman" w:hAnsi="Times New Roman"/>
          <w:sz w:val="20"/>
          <w:szCs w:val="20"/>
          <w:lang w:val="en-US" w:eastAsia="zh-TW"/>
        </w:rPr>
        <w:t xml:space="preserve"> tree.</w:t>
      </w:r>
    </w:p>
    <w:p w14:paraId="30B34673" w14:textId="77777777" w:rsidR="002A202B" w:rsidRPr="007C3D72" w:rsidRDefault="002A202B" w:rsidP="002A202B">
      <w:pPr>
        <w:pStyle w:val="ListParagraph"/>
        <w:numPr>
          <w:ilvl w:val="0"/>
          <w:numId w:val="2"/>
        </w:numPr>
        <w:rPr>
          <w:rFonts w:ascii="Times New Roman" w:eastAsia="Times New Roman" w:hAnsi="Times New Roman"/>
          <w:sz w:val="20"/>
          <w:szCs w:val="20"/>
        </w:rPr>
      </w:pPr>
      <w:proofErr w:type="spellStart"/>
      <w:r w:rsidRPr="007C3D72">
        <w:rPr>
          <w:rFonts w:ascii="Times New Roman" w:eastAsia="Times New Roman" w:hAnsi="Times New Roman"/>
          <w:sz w:val="20"/>
          <w:szCs w:val="20"/>
        </w:rPr>
        <w:t>ORF_</w:t>
      </w:r>
      <w:proofErr w:type="gramStart"/>
      <w:r w:rsidRPr="007C3D72">
        <w:rPr>
          <w:rFonts w:ascii="Times New Roman" w:eastAsia="Times New Roman" w:hAnsi="Times New Roman"/>
          <w:sz w:val="20"/>
          <w:szCs w:val="20"/>
        </w:rPr>
        <w:t>ident.R</w:t>
      </w:r>
      <w:proofErr w:type="spellEnd"/>
      <w:proofErr w:type="gramEnd"/>
      <w:r w:rsidRPr="007C3D72">
        <w:rPr>
          <w:rFonts w:ascii="Times New Roman" w:eastAsia="Times New Roman" w:hAnsi="Times New Roman"/>
          <w:sz w:val="20"/>
          <w:szCs w:val="20"/>
        </w:rPr>
        <w:t>: Identified the open reading frame from the aligned genome for each gene segment.</w:t>
      </w:r>
    </w:p>
    <w:p w14:paraId="68A2692A" w14:textId="77777777" w:rsidR="002A202B" w:rsidRPr="007C3D72" w:rsidRDefault="002A202B" w:rsidP="002A202B">
      <w:pPr>
        <w:pStyle w:val="ListParagraph"/>
        <w:numPr>
          <w:ilvl w:val="0"/>
          <w:numId w:val="2"/>
        </w:numPr>
        <w:rPr>
          <w:rFonts w:ascii="Times New Roman" w:eastAsia="Times New Roman" w:hAnsi="Times New Roman"/>
          <w:sz w:val="20"/>
          <w:szCs w:val="20"/>
        </w:rPr>
      </w:pPr>
      <w:proofErr w:type="spellStart"/>
      <w:r w:rsidRPr="007C3D72">
        <w:rPr>
          <w:rFonts w:ascii="Times New Roman" w:eastAsia="Times New Roman" w:hAnsi="Times New Roman"/>
          <w:sz w:val="20"/>
          <w:szCs w:val="20"/>
        </w:rPr>
        <w:t>samping_tree_</w:t>
      </w:r>
      <w:proofErr w:type="gramStart"/>
      <w:r w:rsidRPr="007C3D72">
        <w:rPr>
          <w:rFonts w:ascii="Times New Roman" w:eastAsia="Times New Roman" w:hAnsi="Times New Roman"/>
          <w:sz w:val="20"/>
          <w:szCs w:val="20"/>
        </w:rPr>
        <w:t>agreement.R</w:t>
      </w:r>
      <w:proofErr w:type="spellEnd"/>
      <w:proofErr w:type="gramEnd"/>
      <w:r w:rsidRPr="007C3D72">
        <w:rPr>
          <w:rFonts w:ascii="Times New Roman" w:eastAsia="Times New Roman" w:hAnsi="Times New Roman"/>
          <w:sz w:val="20"/>
          <w:szCs w:val="20"/>
        </w:rPr>
        <w:t>: P</w:t>
      </w:r>
      <w:proofErr w:type="spellStart"/>
      <w:r w:rsidRPr="007C3D72">
        <w:rPr>
          <w:rFonts w:ascii="Times New Roman" w:hAnsi="Times New Roman"/>
          <w:sz w:val="20"/>
          <w:szCs w:val="20"/>
          <w:lang w:val="en-US" w:eastAsia="zh-TW"/>
        </w:rPr>
        <w:t>erforming</w:t>
      </w:r>
      <w:proofErr w:type="spellEnd"/>
      <w:r w:rsidRPr="007C3D72">
        <w:rPr>
          <w:rFonts w:ascii="Times New Roman" w:hAnsi="Times New Roman"/>
          <w:sz w:val="20"/>
          <w:szCs w:val="20"/>
          <w:lang w:val="en-US" w:eastAsia="zh-TW"/>
        </w:rPr>
        <w:t xml:space="preserve"> the agreement analysis between two phylogenetic tree and determining the optimize MPD threshold.</w:t>
      </w:r>
    </w:p>
    <w:p w14:paraId="39A963B9" w14:textId="77777777" w:rsidR="002A202B" w:rsidRPr="007C3D72" w:rsidRDefault="002A202B" w:rsidP="002A202B">
      <w:pPr>
        <w:pStyle w:val="ListParagraph"/>
        <w:numPr>
          <w:ilvl w:val="0"/>
          <w:numId w:val="2"/>
        </w:numPr>
        <w:rPr>
          <w:rFonts w:ascii="Times New Roman" w:hAnsi="Times New Roman"/>
          <w:sz w:val="20"/>
          <w:szCs w:val="20"/>
          <w:lang w:val="en-US" w:eastAsia="zh-TW"/>
        </w:rPr>
      </w:pPr>
      <w:proofErr w:type="spellStart"/>
      <w:r w:rsidRPr="007C3D72">
        <w:rPr>
          <w:rFonts w:ascii="Times New Roman" w:eastAsia="Times New Roman" w:hAnsi="Times New Roman"/>
          <w:sz w:val="20"/>
          <w:szCs w:val="20"/>
        </w:rPr>
        <w:t>lineage_</w:t>
      </w:r>
      <w:proofErr w:type="gramStart"/>
      <w:r w:rsidRPr="007C3D72">
        <w:rPr>
          <w:rFonts w:ascii="Times New Roman" w:eastAsia="Times New Roman" w:hAnsi="Times New Roman"/>
          <w:sz w:val="20"/>
          <w:szCs w:val="20"/>
        </w:rPr>
        <w:t>assign.R</w:t>
      </w:r>
      <w:proofErr w:type="spellEnd"/>
      <w:proofErr w:type="gramEnd"/>
      <w:r w:rsidRPr="007C3D72">
        <w:rPr>
          <w:rFonts w:ascii="Times New Roman" w:eastAsia="Times New Roman" w:hAnsi="Times New Roman"/>
          <w:sz w:val="20"/>
          <w:szCs w:val="20"/>
        </w:rPr>
        <w:t xml:space="preserve">, identifying the global tree lineages </w:t>
      </w:r>
      <w:r w:rsidRPr="007C3D72">
        <w:rPr>
          <w:rFonts w:ascii="Times New Roman" w:hAnsi="Times New Roman"/>
          <w:sz w:val="20"/>
          <w:szCs w:val="20"/>
          <w:lang w:val="en-US" w:eastAsia="zh-TW"/>
        </w:rPr>
        <w:t>based on the determined sampling tree MPD threshold and global tree topology.</w:t>
      </w:r>
    </w:p>
    <w:p w14:paraId="32638687" w14:textId="77777777" w:rsidR="002A202B" w:rsidRPr="007C3D72" w:rsidRDefault="002A202B" w:rsidP="002A202B">
      <w:pPr>
        <w:rPr>
          <w:rFonts w:ascii="Times New Roman" w:hAnsi="Times New Roman"/>
          <w:sz w:val="20"/>
          <w:szCs w:val="20"/>
          <w:lang w:val="en-US" w:eastAsia="zh-TW"/>
        </w:rPr>
      </w:pPr>
      <w:r w:rsidRPr="007C3D72">
        <w:rPr>
          <w:rFonts w:ascii="Times New Roman" w:hAnsi="Times New Roman"/>
          <w:sz w:val="20"/>
          <w:szCs w:val="20"/>
          <w:lang w:val="en-US" w:eastAsia="zh-TW"/>
        </w:rPr>
        <w:br w:type="page"/>
      </w:r>
    </w:p>
    <w:p w14:paraId="2F2CA61C" w14:textId="77777777" w:rsidR="002A202B" w:rsidRPr="007C3D72" w:rsidRDefault="002A202B" w:rsidP="00B86FA4">
      <w:pPr>
        <w:pStyle w:val="Title"/>
        <w:jc w:val="left"/>
        <w:outlineLvl w:val="1"/>
        <w:rPr>
          <w:rFonts w:ascii="Times New Roman" w:hAnsi="Times New Roman" w:cs="Times New Roman"/>
          <w:bCs w:val="0"/>
          <w:sz w:val="20"/>
          <w:szCs w:val="20"/>
        </w:rPr>
      </w:pPr>
      <w:bookmarkStart w:id="9" w:name="_Toc212305664"/>
      <w:r w:rsidRPr="007C3D72">
        <w:rPr>
          <w:rFonts w:ascii="Times New Roman" w:hAnsi="Times New Roman" w:cs="Times New Roman"/>
          <w:bCs w:val="0"/>
          <w:sz w:val="20"/>
          <w:szCs w:val="20"/>
        </w:rPr>
        <w:lastRenderedPageBreak/>
        <w:t>Technical Validation</w:t>
      </w:r>
      <w:bookmarkEnd w:id="9"/>
    </w:p>
    <w:p w14:paraId="5EED5B6F" w14:textId="7F85033F" w:rsidR="002A202B" w:rsidRPr="007C3D72" w:rsidRDefault="002A202B" w:rsidP="002A202B">
      <w:pPr>
        <w:ind w:firstLine="720"/>
        <w:rPr>
          <w:rFonts w:ascii="Times New Roman" w:eastAsiaTheme="minorEastAsia" w:hAnsi="Times New Roman"/>
          <w:sz w:val="20"/>
          <w:szCs w:val="20"/>
          <w:lang w:eastAsia="zh-TW"/>
        </w:rPr>
      </w:pPr>
      <w:r w:rsidRPr="007C3D72">
        <w:rPr>
          <w:rFonts w:ascii="Times New Roman" w:eastAsiaTheme="minorEastAsia" w:hAnsi="Times New Roman"/>
          <w:sz w:val="20"/>
          <w:szCs w:val="20"/>
          <w:lang w:eastAsia="zh-TW"/>
        </w:rPr>
        <w:t>The partition</w:t>
      </w:r>
      <w:r w:rsidR="000042DB" w:rsidRPr="007C3D72">
        <w:rPr>
          <w:rFonts w:ascii="Times New Roman" w:eastAsiaTheme="minorEastAsia" w:hAnsi="Times New Roman"/>
          <w:sz w:val="20"/>
          <w:szCs w:val="20"/>
          <w:lang w:eastAsia="zh-TW"/>
        </w:rPr>
        <w:t>ing</w:t>
      </w:r>
      <w:r w:rsidRPr="007C3D72">
        <w:rPr>
          <w:rFonts w:ascii="Times New Roman" w:eastAsiaTheme="minorEastAsia" w:hAnsi="Times New Roman"/>
          <w:sz w:val="20"/>
          <w:szCs w:val="20"/>
          <w:lang w:eastAsia="zh-TW"/>
        </w:rPr>
        <w:t xml:space="preserve"> of the phylogenetic tree is challenging, and </w:t>
      </w:r>
      <w:r w:rsidR="00247762" w:rsidRPr="007C3D72">
        <w:rPr>
          <w:rFonts w:ascii="Times New Roman" w:eastAsiaTheme="minorEastAsia" w:hAnsi="Times New Roman"/>
          <w:sz w:val="20"/>
          <w:szCs w:val="20"/>
          <w:lang w:eastAsia="zh-TW"/>
        </w:rPr>
        <w:t>there is currently no consensus methodology for identifying clusters or lineages, particularly when the sequences used to construct</w:t>
      </w:r>
      <w:r w:rsidRPr="007C3D72">
        <w:rPr>
          <w:rFonts w:ascii="Times New Roman" w:eastAsiaTheme="minorEastAsia" w:hAnsi="Times New Roman"/>
          <w:sz w:val="20"/>
          <w:szCs w:val="20"/>
          <w:lang w:eastAsia="zh-TW"/>
        </w:rPr>
        <w:t xml:space="preserve"> the phylogenies are large. However, the common ground </w:t>
      </w:r>
      <w:r w:rsidR="00247762" w:rsidRPr="007C3D72">
        <w:rPr>
          <w:rFonts w:ascii="Times New Roman" w:eastAsiaTheme="minorEastAsia" w:hAnsi="Times New Roman"/>
          <w:sz w:val="20"/>
          <w:szCs w:val="20"/>
          <w:lang w:eastAsia="zh-TW"/>
        </w:rPr>
        <w:t>across</w:t>
      </w:r>
      <w:r w:rsidRPr="007C3D72">
        <w:rPr>
          <w:rFonts w:ascii="Times New Roman" w:eastAsiaTheme="minorEastAsia" w:hAnsi="Times New Roman"/>
          <w:sz w:val="20"/>
          <w:szCs w:val="20"/>
          <w:lang w:eastAsia="zh-TW"/>
        </w:rPr>
        <w:t xml:space="preserve"> studies </w:t>
      </w:r>
      <w:r w:rsidR="00247762" w:rsidRPr="007C3D72">
        <w:rPr>
          <w:rFonts w:ascii="Times New Roman" w:eastAsiaTheme="minorEastAsia" w:hAnsi="Times New Roman"/>
          <w:sz w:val="20"/>
          <w:szCs w:val="20"/>
          <w:lang w:eastAsia="zh-TW"/>
        </w:rPr>
        <w:t>for</w:t>
      </w:r>
      <w:r w:rsidRPr="007C3D72">
        <w:rPr>
          <w:rFonts w:ascii="Times New Roman" w:eastAsiaTheme="minorEastAsia" w:hAnsi="Times New Roman"/>
          <w:sz w:val="20"/>
          <w:szCs w:val="20"/>
          <w:lang w:eastAsia="zh-TW"/>
        </w:rPr>
        <w:t xml:space="preserve"> </w:t>
      </w:r>
      <w:r w:rsidR="00247762" w:rsidRPr="007C3D72">
        <w:rPr>
          <w:rFonts w:ascii="Times New Roman" w:eastAsiaTheme="minorEastAsia" w:hAnsi="Times New Roman"/>
          <w:sz w:val="20"/>
          <w:szCs w:val="20"/>
          <w:lang w:eastAsia="zh-TW"/>
        </w:rPr>
        <w:t>assigning</w:t>
      </w:r>
      <w:r w:rsidRPr="007C3D72">
        <w:rPr>
          <w:rFonts w:ascii="Times New Roman" w:eastAsiaTheme="minorEastAsia" w:hAnsi="Times New Roman"/>
          <w:sz w:val="20"/>
          <w:szCs w:val="20"/>
          <w:lang w:eastAsia="zh-TW"/>
        </w:rPr>
        <w:t xml:space="preserve"> lineage is </w:t>
      </w:r>
      <w:r w:rsidR="000042DB" w:rsidRPr="007C3D72">
        <w:rPr>
          <w:rFonts w:ascii="Times New Roman" w:eastAsiaTheme="minorEastAsia" w:hAnsi="Times New Roman"/>
          <w:sz w:val="20"/>
          <w:szCs w:val="20"/>
          <w:lang w:eastAsia="zh-TW"/>
        </w:rPr>
        <w:t>to</w:t>
      </w:r>
      <w:r w:rsidRPr="007C3D72">
        <w:rPr>
          <w:rFonts w:ascii="Times New Roman" w:eastAsiaTheme="minorEastAsia" w:hAnsi="Times New Roman"/>
          <w:sz w:val="20"/>
          <w:szCs w:val="20"/>
          <w:lang w:eastAsia="zh-TW"/>
        </w:rPr>
        <w:t xml:space="preserve"> consider</w:t>
      </w:r>
      <w:r w:rsidR="000042DB" w:rsidRPr="007C3D72">
        <w:rPr>
          <w:rFonts w:ascii="Times New Roman" w:eastAsiaTheme="minorEastAsia" w:hAnsi="Times New Roman"/>
          <w:sz w:val="20"/>
          <w:szCs w:val="20"/>
          <w:lang w:eastAsia="zh-TW"/>
        </w:rPr>
        <w:t xml:space="preserve"> </w:t>
      </w:r>
      <w:r w:rsidRPr="007C3D72">
        <w:rPr>
          <w:rFonts w:ascii="Times New Roman" w:eastAsiaTheme="minorEastAsia" w:hAnsi="Times New Roman"/>
          <w:sz w:val="20"/>
          <w:szCs w:val="20"/>
          <w:lang w:eastAsia="zh-TW"/>
        </w:rPr>
        <w:t>genetic distances, phylogenetic topology, branch support, and epidemiologic information, which support</w:t>
      </w:r>
      <w:r w:rsidR="000042DB" w:rsidRPr="007C3D72">
        <w:rPr>
          <w:rFonts w:ascii="Times New Roman" w:eastAsiaTheme="minorEastAsia" w:hAnsi="Times New Roman"/>
          <w:sz w:val="20"/>
          <w:szCs w:val="20"/>
          <w:lang w:eastAsia="zh-TW"/>
        </w:rPr>
        <w:t>s</w:t>
      </w:r>
      <w:r w:rsidRPr="007C3D72">
        <w:rPr>
          <w:rFonts w:ascii="Times New Roman" w:eastAsiaTheme="minorEastAsia" w:hAnsi="Times New Roman"/>
          <w:sz w:val="20"/>
          <w:szCs w:val="20"/>
          <w:lang w:eastAsia="zh-TW"/>
        </w:rPr>
        <w:t xml:space="preserve"> transmission clusters </w:t>
      </w:r>
      <w:r w:rsidRPr="007C3D72">
        <w:rPr>
          <w:rFonts w:ascii="Times New Roman" w:eastAsiaTheme="minorEastAsia" w:hAnsi="Times New Roman"/>
          <w:sz w:val="20"/>
          <w:szCs w:val="20"/>
          <w:lang w:eastAsia="zh-TW"/>
        </w:rPr>
        <w:fldChar w:fldCharType="begin">
          <w:fldData xml:space="preserve">PEVuZE5vdGU+PENpdGU+PEF1dGhvcj5SYW1iYXV0PC9BdXRob3I+PFllYXI+MjAyMDwvWWVhcj48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==
</w:fldData>
        </w:fldChar>
      </w:r>
      <w:r w:rsidRPr="007C3D72">
        <w:rPr>
          <w:rFonts w:ascii="Times New Roman" w:eastAsiaTheme="minorEastAsia" w:hAnsi="Times New Roman"/>
          <w:sz w:val="20"/>
          <w:szCs w:val="20"/>
          <w:lang w:eastAsia="zh-TW"/>
        </w:rPr>
        <w:instrText xml:space="preserve"> ADDIN EN.CITE </w:instrText>
      </w:r>
      <w:r w:rsidRPr="007C3D72">
        <w:rPr>
          <w:rFonts w:ascii="Times New Roman" w:eastAsiaTheme="minorEastAsia" w:hAnsi="Times New Roman"/>
          <w:sz w:val="20"/>
          <w:szCs w:val="20"/>
          <w:lang w:eastAsia="zh-TW"/>
        </w:rPr>
        <w:fldChar w:fldCharType="begin">
          <w:fldData xml:space="preserve">PEVuZE5vdGU+PENpdGU+PEF1dGhvcj5SYW1iYXV0PC9BdXRob3I+PFllYXI+MjAyMDwvWWVhcj48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==
</w:fldData>
        </w:fldChar>
      </w:r>
      <w:r w:rsidRPr="007C3D72">
        <w:rPr>
          <w:rFonts w:ascii="Times New Roman" w:eastAsiaTheme="minorEastAsia" w:hAnsi="Times New Roman"/>
          <w:sz w:val="20"/>
          <w:szCs w:val="20"/>
          <w:lang w:eastAsia="zh-TW"/>
        </w:rPr>
        <w:instrText xml:space="preserve"> ADDIN EN.CITE.DATA </w:instrText>
      </w:r>
      <w:r w:rsidRPr="007C3D72">
        <w:rPr>
          <w:rFonts w:ascii="Times New Roman" w:eastAsiaTheme="minorEastAsia" w:hAnsi="Times New Roman"/>
          <w:sz w:val="20"/>
          <w:szCs w:val="20"/>
          <w:lang w:eastAsia="zh-TW"/>
        </w:rPr>
      </w:r>
      <w:r w:rsidRPr="007C3D72">
        <w:rPr>
          <w:rFonts w:ascii="Times New Roman" w:eastAsiaTheme="minorEastAsia" w:hAnsi="Times New Roman"/>
          <w:sz w:val="20"/>
          <w:szCs w:val="20"/>
          <w:lang w:eastAsia="zh-TW"/>
        </w:rPr>
        <w:fldChar w:fldCharType="end"/>
      </w:r>
      <w:r w:rsidRPr="007C3D72">
        <w:rPr>
          <w:rFonts w:ascii="Times New Roman" w:eastAsiaTheme="minorEastAsia" w:hAnsi="Times New Roman"/>
          <w:sz w:val="20"/>
          <w:szCs w:val="20"/>
          <w:lang w:eastAsia="zh-TW"/>
        </w:rPr>
      </w:r>
      <w:r w:rsidRPr="007C3D72">
        <w:rPr>
          <w:rFonts w:ascii="Times New Roman" w:eastAsiaTheme="minorEastAsia" w:hAnsi="Times New Roman"/>
          <w:sz w:val="20"/>
          <w:szCs w:val="20"/>
          <w:lang w:eastAsia="zh-TW"/>
        </w:rPr>
        <w:fldChar w:fldCharType="separate"/>
      </w:r>
      <w:r w:rsidRPr="007C3D72">
        <w:rPr>
          <w:rFonts w:ascii="Times New Roman" w:eastAsiaTheme="minorEastAsia" w:hAnsi="Times New Roman"/>
          <w:noProof/>
          <w:sz w:val="20"/>
          <w:szCs w:val="20"/>
          <w:lang w:eastAsia="zh-TW"/>
        </w:rPr>
        <w:t>(9, 10)</w:t>
      </w:r>
      <w:r w:rsidRPr="007C3D72">
        <w:rPr>
          <w:rFonts w:ascii="Times New Roman" w:eastAsiaTheme="minorEastAsia" w:hAnsi="Times New Roman"/>
          <w:sz w:val="20"/>
          <w:szCs w:val="20"/>
          <w:lang w:eastAsia="zh-TW"/>
        </w:rPr>
        <w:fldChar w:fldCharType="end"/>
      </w:r>
      <w:r w:rsidRPr="007C3D72">
        <w:rPr>
          <w:rFonts w:ascii="Times New Roman" w:eastAsiaTheme="minorEastAsia" w:hAnsi="Times New Roman"/>
          <w:sz w:val="20"/>
          <w:szCs w:val="20"/>
          <w:lang w:eastAsia="zh-TW"/>
        </w:rPr>
        <w:t>. Lineage or partition selection can be based on absolute genetic and patristic distance values. However, the definition of a transmission cluster is not standardized</w:t>
      </w:r>
      <w:r w:rsidR="00247762" w:rsidRPr="007C3D72">
        <w:rPr>
          <w:rFonts w:ascii="Times New Roman" w:eastAsiaTheme="minorEastAsia" w:hAnsi="Times New Roman"/>
          <w:sz w:val="20"/>
          <w:szCs w:val="20"/>
          <w:lang w:eastAsia="zh-TW"/>
        </w:rPr>
        <w:t xml:space="preserve"> either</w:t>
      </w:r>
      <w:r w:rsidRPr="007C3D72">
        <w:rPr>
          <w:rFonts w:ascii="Times New Roman" w:eastAsiaTheme="minorEastAsia" w:hAnsi="Times New Roman"/>
          <w:sz w:val="20"/>
          <w:szCs w:val="20"/>
          <w:lang w:eastAsia="zh-TW"/>
        </w:rPr>
        <w:t xml:space="preserve">. Transmission clusters could be due to geographical constraints, revealed as sub-trees of phylogenies containing at least distinct sequences with pre-defined numbers. The branch support of the subtrees needs to </w:t>
      </w:r>
      <w:r w:rsidR="00247762" w:rsidRPr="007C3D72">
        <w:rPr>
          <w:rFonts w:ascii="Times New Roman" w:eastAsiaTheme="minorEastAsia" w:hAnsi="Times New Roman"/>
          <w:sz w:val="20"/>
          <w:szCs w:val="20"/>
          <w:lang w:eastAsia="zh-TW"/>
        </w:rPr>
        <w:t>be</w:t>
      </w:r>
      <w:r w:rsidRPr="007C3D72">
        <w:rPr>
          <w:rFonts w:ascii="Times New Roman" w:eastAsiaTheme="minorEastAsia" w:hAnsi="Times New Roman"/>
          <w:sz w:val="20"/>
          <w:szCs w:val="20"/>
          <w:lang w:eastAsia="zh-TW"/>
        </w:rPr>
        <w:t xml:space="preserve"> </w:t>
      </w:r>
      <w:r w:rsidR="00247762" w:rsidRPr="007C3D72">
        <w:rPr>
          <w:rFonts w:ascii="Times New Roman" w:eastAsiaTheme="minorEastAsia" w:hAnsi="Times New Roman"/>
          <w:sz w:val="20"/>
          <w:szCs w:val="20"/>
          <w:lang w:eastAsia="zh-TW"/>
        </w:rPr>
        <w:t>high</w:t>
      </w:r>
      <w:r w:rsidRPr="007C3D72">
        <w:rPr>
          <w:rFonts w:ascii="Times New Roman" w:eastAsiaTheme="minorEastAsia" w:hAnsi="Times New Roman"/>
          <w:sz w:val="20"/>
          <w:szCs w:val="20"/>
          <w:lang w:eastAsia="zh-TW"/>
        </w:rPr>
        <w:t xml:space="preserve">, usually defined by bootstrap support or posterior probability, ranging from 70 to 100%. With the </w:t>
      </w:r>
      <w:r w:rsidR="00247762" w:rsidRPr="007C3D72">
        <w:rPr>
          <w:rFonts w:ascii="Times New Roman" w:eastAsiaTheme="minorEastAsia" w:hAnsi="Times New Roman"/>
          <w:sz w:val="20"/>
          <w:szCs w:val="20"/>
          <w:lang w:eastAsia="zh-TW"/>
        </w:rPr>
        <w:t>ongoing evolution and global expansion of AIV, genome</w:t>
      </w:r>
      <w:r w:rsidRPr="007C3D72">
        <w:rPr>
          <w:rFonts w:ascii="Times New Roman" w:eastAsiaTheme="minorEastAsia" w:hAnsi="Times New Roman"/>
          <w:sz w:val="20"/>
          <w:szCs w:val="20"/>
          <w:lang w:eastAsia="zh-TW"/>
        </w:rPr>
        <w:t xml:space="preserve"> sequence data ha</w:t>
      </w:r>
      <w:r w:rsidR="000042DB" w:rsidRPr="007C3D72">
        <w:rPr>
          <w:rFonts w:ascii="Times New Roman" w:eastAsiaTheme="minorEastAsia" w:hAnsi="Times New Roman"/>
          <w:sz w:val="20"/>
          <w:szCs w:val="20"/>
          <w:lang w:eastAsia="zh-TW"/>
        </w:rPr>
        <w:t>ve</w:t>
      </w:r>
      <w:r w:rsidRPr="007C3D72">
        <w:rPr>
          <w:rFonts w:ascii="Times New Roman" w:eastAsiaTheme="minorEastAsia" w:hAnsi="Times New Roman"/>
          <w:sz w:val="20"/>
          <w:szCs w:val="20"/>
          <w:lang w:eastAsia="zh-TW"/>
        </w:rPr>
        <w:t xml:space="preserve"> been generated rapidly and in high volume. Therefore, any </w:t>
      </w:r>
      <w:r w:rsidR="00247762" w:rsidRPr="007C3D72">
        <w:rPr>
          <w:rFonts w:ascii="Times New Roman" w:eastAsiaTheme="minorEastAsia" w:hAnsi="Times New Roman"/>
          <w:sz w:val="20"/>
          <w:szCs w:val="20"/>
          <w:lang w:eastAsia="zh-TW"/>
        </w:rPr>
        <w:t>lineage-naming system must be capable of handling hundreds of thousands of virus genomes sampled longitudinally, yet practical in assigning reasonable numbers of lineages and in providing epidemiological information to conceptualize transmission.</w:t>
      </w:r>
      <w:r w:rsidRPr="007C3D72">
        <w:rPr>
          <w:rFonts w:ascii="Times New Roman" w:eastAsiaTheme="minorEastAsia" w:hAnsi="Times New Roman"/>
          <w:sz w:val="20"/>
          <w:szCs w:val="20"/>
          <w:lang w:eastAsia="zh-TW"/>
        </w:rPr>
        <w:t xml:space="preserve"> The focus of this study provides a framework </w:t>
      </w:r>
      <w:r w:rsidR="00247762" w:rsidRPr="007C3D72">
        <w:rPr>
          <w:rFonts w:ascii="Times New Roman" w:eastAsiaTheme="minorEastAsia" w:hAnsi="Times New Roman"/>
          <w:sz w:val="20"/>
          <w:szCs w:val="20"/>
          <w:lang w:eastAsia="zh-TW"/>
        </w:rPr>
        <w:t>for</w:t>
      </w:r>
      <w:r w:rsidRPr="007C3D72">
        <w:rPr>
          <w:rFonts w:ascii="Times New Roman" w:eastAsiaTheme="minorEastAsia" w:hAnsi="Times New Roman"/>
          <w:sz w:val="20"/>
          <w:szCs w:val="20"/>
          <w:lang w:eastAsia="zh-TW"/>
        </w:rPr>
        <w:t xml:space="preserve"> a</w:t>
      </w:r>
      <w:r w:rsidR="00247762" w:rsidRPr="007C3D72">
        <w:rPr>
          <w:rFonts w:ascii="Times New Roman" w:eastAsiaTheme="minorEastAsia" w:hAnsi="Times New Roman"/>
          <w:sz w:val="20"/>
          <w:szCs w:val="20"/>
          <w:lang w:eastAsia="zh-TW"/>
        </w:rPr>
        <w:t>llocating</w:t>
      </w:r>
      <w:r w:rsidRPr="007C3D72">
        <w:rPr>
          <w:rFonts w:ascii="Times New Roman" w:eastAsiaTheme="minorEastAsia" w:hAnsi="Times New Roman"/>
          <w:sz w:val="20"/>
          <w:szCs w:val="20"/>
          <w:lang w:eastAsia="zh-TW"/>
        </w:rPr>
        <w:t xml:space="preserve"> the major lineages of different gene fragments of AIV, </w:t>
      </w:r>
      <w:r w:rsidR="00247762" w:rsidRPr="007C3D72">
        <w:rPr>
          <w:rFonts w:ascii="Times New Roman" w:eastAsiaTheme="minorEastAsia" w:hAnsi="Times New Roman"/>
          <w:sz w:val="20"/>
          <w:szCs w:val="20"/>
          <w:lang w:eastAsia="zh-TW"/>
        </w:rPr>
        <w:t>thereby</w:t>
      </w:r>
      <w:r w:rsidRPr="007C3D72">
        <w:rPr>
          <w:rFonts w:ascii="Times New Roman" w:eastAsiaTheme="minorEastAsia" w:hAnsi="Times New Roman"/>
          <w:sz w:val="20"/>
          <w:szCs w:val="20"/>
          <w:lang w:eastAsia="zh-TW"/>
        </w:rPr>
        <w:t xml:space="preserve"> denot</w:t>
      </w:r>
      <w:r w:rsidR="00247762" w:rsidRPr="007C3D72">
        <w:rPr>
          <w:rFonts w:ascii="Times New Roman" w:eastAsiaTheme="minorEastAsia" w:hAnsi="Times New Roman"/>
          <w:sz w:val="20"/>
          <w:szCs w:val="20"/>
          <w:lang w:eastAsia="zh-TW"/>
        </w:rPr>
        <w:t>ing</w:t>
      </w:r>
      <w:r w:rsidRPr="007C3D72">
        <w:rPr>
          <w:rFonts w:ascii="Times New Roman" w:eastAsiaTheme="minorEastAsia" w:hAnsi="Times New Roman"/>
          <w:sz w:val="20"/>
          <w:szCs w:val="20"/>
          <w:lang w:eastAsia="zh-TW"/>
        </w:rPr>
        <w:t xml:space="preserve"> the genotypes of each virus.  Hence, rather than naming every possible new lineage, classification will focus on those that have exhibited ongoing spread in different geographic regions or hosts. The focus will be on those virus genotypes that contribute most to global transmission and gene fragment recombination.</w:t>
      </w:r>
    </w:p>
    <w:p w14:paraId="52D9944E" w14:textId="37193364" w:rsidR="002A202B" w:rsidRPr="007C3D72" w:rsidRDefault="00A00AD9" w:rsidP="00A00AD9">
      <w:pPr>
        <w:ind w:firstLine="720"/>
        <w:rPr>
          <w:rFonts w:ascii="Times New Roman" w:eastAsiaTheme="minorEastAsia" w:hAnsi="Times New Roman"/>
          <w:sz w:val="20"/>
          <w:szCs w:val="20"/>
          <w:lang w:eastAsia="zh-TW"/>
        </w:rPr>
      </w:pPr>
      <w:r w:rsidRPr="007C3D72">
        <w:rPr>
          <w:rFonts w:ascii="Times New Roman" w:eastAsia="Times New Roman" w:hAnsi="Times New Roman"/>
          <w:sz w:val="20"/>
          <w:szCs w:val="20"/>
        </w:rPr>
        <w:t xml:space="preserve">For the above reasons, we conducted several validations to ensure the reliability and robustness of the assigned lineages across the internal gene segments. These validations involved evaluating bootstrap values, genetic distances, and geographical distributions of viral sequences as described in </w:t>
      </w:r>
      <w:r w:rsidRPr="007C3D72">
        <w:rPr>
          <w:rFonts w:ascii="Times New Roman" w:hAnsi="Times New Roman"/>
          <w:sz w:val="20"/>
          <w:szCs w:val="20"/>
        </w:rPr>
        <w:t>appendix pp 5-12</w:t>
      </w:r>
      <w:r w:rsidRPr="007C3D72">
        <w:rPr>
          <w:rFonts w:ascii="Times New Roman" w:eastAsia="Times New Roman" w:hAnsi="Times New Roman"/>
          <w:sz w:val="20"/>
          <w:szCs w:val="20"/>
        </w:rPr>
        <w:t>. First, we summarize the bootstrap values and sequence numbers for each lineage</w:t>
      </w:r>
      <w:r w:rsidR="00247762" w:rsidRPr="007C3D72">
        <w:rPr>
          <w:rFonts w:ascii="Times New Roman" w:eastAsia="Times New Roman" w:hAnsi="Times New Roman"/>
          <w:sz w:val="20"/>
          <w:szCs w:val="20"/>
        </w:rPr>
        <w:t>’s nodes</w:t>
      </w:r>
      <w:r w:rsidRPr="007C3D72">
        <w:rPr>
          <w:rFonts w:ascii="Times New Roman" w:eastAsia="Times New Roman" w:hAnsi="Times New Roman"/>
          <w:sz w:val="20"/>
          <w:szCs w:val="20"/>
        </w:rPr>
        <w:t xml:space="preserve"> </w:t>
      </w:r>
      <w:r w:rsidR="000042DB" w:rsidRPr="007C3D72">
        <w:rPr>
          <w:rFonts w:ascii="Times New Roman" w:eastAsia="Times New Roman" w:hAnsi="Times New Roman"/>
          <w:sz w:val="20"/>
          <w:szCs w:val="20"/>
        </w:rPr>
        <w:t xml:space="preserve">in </w:t>
      </w:r>
      <w:r w:rsidRPr="007C3D72">
        <w:rPr>
          <w:rFonts w:ascii="Times New Roman" w:hAnsi="Times New Roman"/>
          <w:sz w:val="20"/>
          <w:szCs w:val="20"/>
        </w:rPr>
        <w:t>Table S1</w:t>
      </w:r>
      <w:r w:rsidRPr="007C3D72">
        <w:rPr>
          <w:rFonts w:ascii="Times New Roman" w:eastAsia="Times New Roman" w:hAnsi="Times New Roman"/>
          <w:sz w:val="20"/>
          <w:szCs w:val="20"/>
        </w:rPr>
        <w:t xml:space="preserve">. All node bootstrap values were </w:t>
      </w:r>
      <w:r w:rsidR="00247762" w:rsidRPr="007C3D72">
        <w:rPr>
          <w:rFonts w:ascii="Times New Roman" w:eastAsia="Times New Roman" w:hAnsi="Times New Roman"/>
          <w:sz w:val="20"/>
          <w:szCs w:val="20"/>
        </w:rPr>
        <w:t>great</w:t>
      </w:r>
      <w:r w:rsidRPr="007C3D72">
        <w:rPr>
          <w:rFonts w:ascii="Times New Roman" w:eastAsia="Times New Roman" w:hAnsi="Times New Roman"/>
          <w:sz w:val="20"/>
          <w:szCs w:val="20"/>
        </w:rPr>
        <w:t xml:space="preserve">er than 70 in the sampling tree, </w:t>
      </w:r>
      <w:r w:rsidR="00247762" w:rsidRPr="007C3D72">
        <w:rPr>
          <w:rFonts w:ascii="Times New Roman" w:eastAsia="Times New Roman" w:hAnsi="Times New Roman"/>
          <w:sz w:val="20"/>
          <w:szCs w:val="20"/>
        </w:rPr>
        <w:t>indicating</w:t>
      </w:r>
      <w:r w:rsidRPr="007C3D72">
        <w:rPr>
          <w:rFonts w:ascii="Times New Roman" w:eastAsia="Times New Roman" w:hAnsi="Times New Roman"/>
          <w:sz w:val="20"/>
          <w:szCs w:val="20"/>
        </w:rPr>
        <w:t xml:space="preserve"> strong support for these lineage assignments. Also, the assigned lineages from the sampled tree showed tree topologies similar to those of the global tree, suggesting that </w:t>
      </w:r>
      <w:r w:rsidR="00247762" w:rsidRPr="007C3D72">
        <w:rPr>
          <w:rFonts w:ascii="Times New Roman" w:eastAsia="Times New Roman" w:hAnsi="Times New Roman"/>
          <w:sz w:val="20"/>
          <w:szCs w:val="20"/>
        </w:rPr>
        <w:t>this</w:t>
      </w:r>
      <w:r w:rsidRPr="007C3D72">
        <w:rPr>
          <w:rFonts w:ascii="Times New Roman" w:eastAsia="Times New Roman" w:hAnsi="Times New Roman"/>
          <w:sz w:val="20"/>
          <w:szCs w:val="20"/>
        </w:rPr>
        <w:t xml:space="preserve"> </w:t>
      </w:r>
      <w:r w:rsidR="00247762" w:rsidRPr="007C3D72">
        <w:rPr>
          <w:rFonts w:ascii="Times New Roman" w:eastAsia="Times New Roman" w:hAnsi="Times New Roman"/>
          <w:sz w:val="20"/>
          <w:szCs w:val="20"/>
        </w:rPr>
        <w:t>lineage-</w:t>
      </w:r>
      <w:r w:rsidRPr="007C3D72">
        <w:rPr>
          <w:rFonts w:ascii="Times New Roman" w:eastAsia="Times New Roman" w:hAnsi="Times New Roman"/>
          <w:sz w:val="20"/>
          <w:szCs w:val="20"/>
        </w:rPr>
        <w:t>assignment approach is consistent and reliable (Fig. S3</w:t>
      </w:r>
      <w:r w:rsidRPr="007C3D72">
        <w:rPr>
          <w:rFonts w:ascii="Times New Roman" w:hAnsi="Times New Roman"/>
          <w:sz w:val="20"/>
          <w:szCs w:val="20"/>
        </w:rPr>
        <w:t xml:space="preserve">, </w:t>
      </w:r>
      <w:r w:rsidRPr="007C3D72">
        <w:rPr>
          <w:rFonts w:ascii="Times New Roman" w:eastAsia="Times New Roman" w:hAnsi="Times New Roman"/>
          <w:sz w:val="20"/>
          <w:szCs w:val="20"/>
        </w:rPr>
        <w:t>S5).</w:t>
      </w:r>
    </w:p>
    <w:p w14:paraId="001B4C28" w14:textId="299E9B9F" w:rsidR="002A202B" w:rsidRPr="007C3D72" w:rsidRDefault="002A202B" w:rsidP="002A202B">
      <w:pPr>
        <w:ind w:firstLine="720"/>
        <w:rPr>
          <w:rFonts w:ascii="Times New Roman" w:eastAsia="Times New Roman" w:hAnsi="Times New Roman"/>
          <w:sz w:val="20"/>
          <w:szCs w:val="20"/>
        </w:rPr>
      </w:pPr>
      <w:r w:rsidRPr="007C3D72">
        <w:rPr>
          <w:rFonts w:ascii="Times New Roman" w:eastAsia="Times New Roman" w:hAnsi="Times New Roman"/>
          <w:sz w:val="20"/>
          <w:szCs w:val="20"/>
        </w:rPr>
        <w:t xml:space="preserve">Second, we calculated </w:t>
      </w:r>
      <w:r w:rsidR="00247762" w:rsidRPr="007C3D72">
        <w:rPr>
          <w:rFonts w:ascii="Times New Roman" w:eastAsia="Times New Roman" w:hAnsi="Times New Roman"/>
          <w:sz w:val="20"/>
          <w:szCs w:val="20"/>
        </w:rPr>
        <w:t>inter- and intra-lineage genetic distances using GTR+I+G, as generated by</w:t>
      </w:r>
      <w:r w:rsidRPr="007C3D72">
        <w:rPr>
          <w:rFonts w:ascii="Times New Roman" w:eastAsia="Times New Roman" w:hAnsi="Times New Roman"/>
          <w:sz w:val="20"/>
          <w:szCs w:val="20"/>
        </w:rPr>
        <w:t xml:space="preserve"> IQ-TREE. </w:t>
      </w:r>
      <w:r w:rsidR="00247762" w:rsidRPr="007C3D72">
        <w:rPr>
          <w:rFonts w:ascii="Times New Roman" w:eastAsia="Times New Roman" w:hAnsi="Times New Roman"/>
          <w:sz w:val="20"/>
          <w:szCs w:val="20"/>
        </w:rPr>
        <w:t>S</w:t>
      </w:r>
      <w:r w:rsidRPr="007C3D72">
        <w:rPr>
          <w:rFonts w:ascii="Times New Roman" w:eastAsia="Times New Roman" w:hAnsi="Times New Roman"/>
          <w:sz w:val="20"/>
          <w:szCs w:val="20"/>
        </w:rPr>
        <w:t>tatistically significant differences were observed by the Wilcoxon rank-sum test between intra-lineage and inter-lineage</w:t>
      </w:r>
      <w:r w:rsidR="00247762" w:rsidRPr="007C3D72">
        <w:rPr>
          <w:rFonts w:ascii="Times New Roman" w:eastAsia="Times New Roman" w:hAnsi="Times New Roman"/>
          <w:sz w:val="20"/>
          <w:szCs w:val="20"/>
        </w:rPr>
        <w:t xml:space="preserve"> group</w:t>
      </w:r>
      <w:r w:rsidRPr="007C3D72">
        <w:rPr>
          <w:rFonts w:ascii="Times New Roman" w:eastAsia="Times New Roman" w:hAnsi="Times New Roman"/>
          <w:sz w:val="20"/>
          <w:szCs w:val="20"/>
        </w:rPr>
        <w:t xml:space="preserve">s across the internal genes with lower distance </w:t>
      </w:r>
      <w:r w:rsidR="00247762" w:rsidRPr="007C3D72">
        <w:rPr>
          <w:rFonts w:ascii="Times New Roman" w:eastAsia="Times New Roman" w:hAnsi="Times New Roman"/>
          <w:sz w:val="20"/>
          <w:szCs w:val="20"/>
        </w:rPr>
        <w:t>with</w:t>
      </w:r>
      <w:r w:rsidRPr="007C3D72">
        <w:rPr>
          <w:rFonts w:ascii="Times New Roman" w:eastAsia="Times New Roman" w:hAnsi="Times New Roman"/>
          <w:sz w:val="20"/>
          <w:szCs w:val="20"/>
        </w:rPr>
        <w:t>in intra-lineage (</w:t>
      </w:r>
      <w:r w:rsidR="00A33478" w:rsidRPr="007C3D72">
        <w:rPr>
          <w:rFonts w:ascii="Times New Roman" w:eastAsia="Times New Roman" w:hAnsi="Times New Roman"/>
          <w:sz w:val="20"/>
          <w:szCs w:val="20"/>
        </w:rPr>
        <w:t xml:space="preserve">supplementary fig </w:t>
      </w:r>
      <w:r w:rsidR="00FF500B" w:rsidRPr="007C3D72">
        <w:rPr>
          <w:rFonts w:ascii="Times New Roman" w:eastAsia="Times New Roman" w:hAnsi="Times New Roman"/>
          <w:sz w:val="20"/>
          <w:szCs w:val="20"/>
        </w:rPr>
        <w:t>S</w:t>
      </w:r>
      <w:r w:rsidR="00A834DF" w:rsidRPr="007C3D72">
        <w:rPr>
          <w:rFonts w:ascii="Times New Roman" w:eastAsia="Times New Roman" w:hAnsi="Times New Roman"/>
          <w:sz w:val="20"/>
          <w:szCs w:val="20"/>
        </w:rPr>
        <w:t>6</w:t>
      </w:r>
      <w:r w:rsidRPr="007C3D72">
        <w:rPr>
          <w:rFonts w:ascii="Times New Roman" w:eastAsia="Times New Roman" w:hAnsi="Times New Roman"/>
          <w:sz w:val="20"/>
          <w:szCs w:val="20"/>
        </w:rPr>
        <w:t xml:space="preserve">). This result provides </w:t>
      </w:r>
      <w:r w:rsidR="00247762" w:rsidRPr="007C3D72">
        <w:rPr>
          <w:rFonts w:ascii="Times New Roman" w:eastAsia="Times New Roman" w:hAnsi="Times New Roman"/>
          <w:sz w:val="20"/>
          <w:szCs w:val="20"/>
        </w:rPr>
        <w:t>fur</w:t>
      </w:r>
      <w:r w:rsidRPr="007C3D72">
        <w:rPr>
          <w:rFonts w:ascii="Times New Roman" w:eastAsia="Times New Roman" w:hAnsi="Times New Roman"/>
          <w:sz w:val="20"/>
          <w:szCs w:val="20"/>
        </w:rPr>
        <w:t xml:space="preserve">ther support for the genetic diversity present among the assigned lineages. Third, we further </w:t>
      </w:r>
      <w:r w:rsidR="00247762" w:rsidRPr="007C3D72">
        <w:rPr>
          <w:rFonts w:ascii="Times New Roman" w:eastAsia="Times New Roman" w:hAnsi="Times New Roman"/>
          <w:sz w:val="20"/>
          <w:szCs w:val="20"/>
        </w:rPr>
        <w:t>examined</w:t>
      </w:r>
      <w:r w:rsidRPr="007C3D72">
        <w:rPr>
          <w:rFonts w:ascii="Times New Roman" w:eastAsia="Times New Roman" w:hAnsi="Times New Roman"/>
          <w:sz w:val="20"/>
          <w:szCs w:val="20"/>
        </w:rPr>
        <w:t xml:space="preserve"> the </w:t>
      </w:r>
      <w:r w:rsidR="00247762" w:rsidRPr="007C3D72">
        <w:rPr>
          <w:rFonts w:ascii="Times New Roman" w:eastAsia="Times New Roman" w:hAnsi="Times New Roman"/>
          <w:sz w:val="20"/>
          <w:szCs w:val="20"/>
        </w:rPr>
        <w:t>geographic</w:t>
      </w:r>
      <w:r w:rsidRPr="007C3D72">
        <w:rPr>
          <w:rFonts w:ascii="Times New Roman" w:eastAsia="Times New Roman" w:hAnsi="Times New Roman"/>
          <w:sz w:val="20"/>
          <w:szCs w:val="20"/>
        </w:rPr>
        <w:t xml:space="preserve"> distribution of the major lineages for each gene segment. The majority of the lineages were confined to one or two continents, indicating a strong geographic concentration (</w:t>
      </w:r>
      <w:r w:rsidR="00A33478" w:rsidRPr="007C3D72">
        <w:rPr>
          <w:rFonts w:ascii="Times New Roman" w:eastAsia="Times New Roman" w:hAnsi="Times New Roman"/>
          <w:sz w:val="20"/>
          <w:szCs w:val="20"/>
        </w:rPr>
        <w:t xml:space="preserve">supplementary fig </w:t>
      </w:r>
      <w:r w:rsidR="00FF500B" w:rsidRPr="007C3D72">
        <w:rPr>
          <w:rFonts w:ascii="Times New Roman" w:eastAsia="Times New Roman" w:hAnsi="Times New Roman"/>
          <w:sz w:val="20"/>
          <w:szCs w:val="20"/>
        </w:rPr>
        <w:t>S</w:t>
      </w:r>
      <w:r w:rsidR="00A834DF" w:rsidRPr="007C3D72">
        <w:rPr>
          <w:rFonts w:ascii="Times New Roman" w:eastAsia="Times New Roman" w:hAnsi="Times New Roman"/>
          <w:sz w:val="20"/>
          <w:szCs w:val="20"/>
        </w:rPr>
        <w:t>5</w:t>
      </w:r>
      <w:r w:rsidRPr="007C3D72">
        <w:rPr>
          <w:rFonts w:ascii="Times New Roman" w:eastAsia="Times New Roman" w:hAnsi="Times New Roman"/>
          <w:sz w:val="20"/>
          <w:szCs w:val="20"/>
        </w:rPr>
        <w:t xml:space="preserve">). This observation reinforces that the assigned lineages were well supported by both genetic and geographical patterns of viral evolution. </w:t>
      </w:r>
    </w:p>
    <w:p w14:paraId="32454983" w14:textId="02FFD422" w:rsidR="002A202B" w:rsidRPr="007C3D72" w:rsidRDefault="002A202B" w:rsidP="002A202B">
      <w:pPr>
        <w:ind w:firstLine="480"/>
        <w:rPr>
          <w:rFonts w:ascii="Times New Roman" w:eastAsia="Times New Roman" w:hAnsi="Times New Roman"/>
          <w:sz w:val="24"/>
          <w:szCs w:val="24"/>
        </w:rPr>
      </w:pPr>
      <w:r w:rsidRPr="007C3D72">
        <w:rPr>
          <w:rFonts w:ascii="Times New Roman" w:eastAsia="Times New Roman" w:hAnsi="Times New Roman"/>
          <w:sz w:val="20"/>
          <w:szCs w:val="20"/>
        </w:rPr>
        <w:t xml:space="preserve">In summary, we constructed the phylogenetic tree of the internal genes based on </w:t>
      </w:r>
      <w:r w:rsidR="00247762" w:rsidRPr="007C3D72">
        <w:rPr>
          <w:rFonts w:ascii="Times New Roman" w:eastAsia="Times New Roman" w:hAnsi="Times New Roman"/>
          <w:sz w:val="20"/>
          <w:szCs w:val="20"/>
        </w:rPr>
        <w:t>agreement statistics, which measure the consistency of lineage assignments</w:t>
      </w:r>
      <w:r w:rsidRPr="007C3D72">
        <w:rPr>
          <w:rFonts w:ascii="Times New Roman" w:eastAsia="Times New Roman" w:hAnsi="Times New Roman"/>
          <w:sz w:val="20"/>
          <w:szCs w:val="20"/>
        </w:rPr>
        <w:t xml:space="preserve"> between two phylogenetic constructi</w:t>
      </w:r>
      <w:r w:rsidR="000042DB" w:rsidRPr="007C3D72">
        <w:rPr>
          <w:rFonts w:ascii="Times New Roman" w:eastAsia="Times New Roman" w:hAnsi="Times New Roman"/>
          <w:sz w:val="20"/>
          <w:szCs w:val="20"/>
        </w:rPr>
        <w:t>on</w:t>
      </w:r>
      <w:r w:rsidRPr="007C3D72">
        <w:rPr>
          <w:rFonts w:ascii="Times New Roman" w:eastAsia="Times New Roman" w:hAnsi="Times New Roman"/>
          <w:sz w:val="20"/>
          <w:szCs w:val="20"/>
        </w:rPr>
        <w:t xml:space="preserve"> tools. The final assigned lineages of the internal genes showed strong bootstrap support</w:t>
      </w:r>
      <w:r w:rsidR="00247762"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with distinct </w:t>
      </w:r>
      <w:r w:rsidRPr="007C3D72">
        <w:rPr>
          <w:rFonts w:ascii="Times New Roman" w:eastAsia="Times New Roman" w:hAnsi="Times New Roman"/>
          <w:sz w:val="20"/>
          <w:szCs w:val="20"/>
        </w:rPr>
        <w:lastRenderedPageBreak/>
        <w:t>inter-lineage genetic distance</w:t>
      </w:r>
      <w:r w:rsidR="00247762" w:rsidRPr="007C3D72">
        <w:rPr>
          <w:rFonts w:ascii="Times New Roman" w:eastAsia="Times New Roman" w:hAnsi="Times New Roman"/>
          <w:sz w:val="20"/>
          <w:szCs w:val="20"/>
        </w:rPr>
        <w:t>s</w:t>
      </w:r>
      <w:r w:rsidRPr="007C3D72">
        <w:rPr>
          <w:rFonts w:ascii="Times New Roman" w:eastAsia="Times New Roman" w:hAnsi="Times New Roman"/>
          <w:sz w:val="20"/>
          <w:szCs w:val="20"/>
        </w:rPr>
        <w:t xml:space="preserve"> and epidemiological information o</w:t>
      </w:r>
      <w:r w:rsidR="00247762" w:rsidRPr="007C3D72">
        <w:rPr>
          <w:rFonts w:ascii="Times New Roman" w:eastAsia="Times New Roman" w:hAnsi="Times New Roman"/>
          <w:sz w:val="20"/>
          <w:szCs w:val="20"/>
        </w:rPr>
        <w:t>n</w:t>
      </w:r>
      <w:r w:rsidRPr="007C3D72">
        <w:rPr>
          <w:rFonts w:ascii="Times New Roman" w:eastAsia="Times New Roman" w:hAnsi="Times New Roman"/>
          <w:sz w:val="20"/>
          <w:szCs w:val="20"/>
        </w:rPr>
        <w:t xml:space="preserve"> AIV transmission and gene recombination. Furthermore, we reorganized the </w:t>
      </w:r>
      <w:r w:rsidR="00247762" w:rsidRPr="007C3D72">
        <w:rPr>
          <w:rFonts w:ascii="Times New Roman" w:eastAsia="Times New Roman" w:hAnsi="Times New Roman"/>
          <w:sz w:val="20"/>
          <w:szCs w:val="20"/>
        </w:rPr>
        <w:t>metadata to provide the most comprehensive information, including sample collection date and location, host species with names</w:t>
      </w:r>
      <w:r w:rsidRPr="007C3D72">
        <w:rPr>
          <w:rFonts w:ascii="Times New Roman" w:eastAsia="Times New Roman" w:hAnsi="Times New Roman"/>
          <w:sz w:val="20"/>
          <w:szCs w:val="20"/>
        </w:rPr>
        <w:t xml:space="preserve"> up to order and family, and virus genotypes.</w:t>
      </w:r>
      <w:r w:rsidRPr="007C3D72">
        <w:rPr>
          <w:rFonts w:ascii="Times New Roman" w:eastAsia="Times New Roman" w:hAnsi="Times New Roman"/>
          <w:sz w:val="24"/>
          <w:szCs w:val="24"/>
        </w:rPr>
        <w:t xml:space="preserve"> </w:t>
      </w:r>
    </w:p>
    <w:p w14:paraId="3A9B58B1" w14:textId="6BF8CD29" w:rsidR="00863401" w:rsidRPr="007C3D72" w:rsidRDefault="00863401">
      <w:pPr>
        <w:jc w:val="left"/>
      </w:pPr>
      <w:r w:rsidRPr="007C3D72">
        <w:br w:type="page"/>
      </w:r>
    </w:p>
    <w:p w14:paraId="6B200469" w14:textId="77777777" w:rsidR="00AC1269" w:rsidRPr="007C3D72" w:rsidRDefault="00AC1269" w:rsidP="00AC1269">
      <w:pPr>
        <w:pStyle w:val="ListParagraph"/>
        <w:numPr>
          <w:ilvl w:val="0"/>
          <w:numId w:val="3"/>
        </w:numPr>
        <w:ind w:left="357" w:hanging="357"/>
        <w:outlineLvl w:val="0"/>
        <w:rPr>
          <w:rFonts w:ascii="Times New Roman" w:eastAsia="Times New Roman" w:hAnsi="Times New Roman"/>
          <w:b/>
          <w:bCs/>
          <w:sz w:val="24"/>
          <w:szCs w:val="24"/>
        </w:rPr>
      </w:pPr>
      <w:bookmarkStart w:id="10" w:name="_Toc212305665"/>
      <w:r w:rsidRPr="007C3D72">
        <w:rPr>
          <w:rFonts w:ascii="Times New Roman" w:eastAsia="Times New Roman" w:hAnsi="Times New Roman"/>
          <w:b/>
          <w:bCs/>
        </w:rPr>
        <w:lastRenderedPageBreak/>
        <w:t xml:space="preserve">Data processing for </w:t>
      </w:r>
      <w:r w:rsidRPr="007C3D72">
        <w:rPr>
          <w:rFonts w:ascii="Times New Roman" w:eastAsia="Times New Roman" w:hAnsi="Times New Roman"/>
          <w:b/>
          <w:bCs/>
          <w:sz w:val="24"/>
          <w:szCs w:val="24"/>
        </w:rPr>
        <w:t>other data sources</w:t>
      </w:r>
      <w:bookmarkEnd w:id="10"/>
    </w:p>
    <w:p w14:paraId="46561EE3" w14:textId="77777777" w:rsidR="00AC1269" w:rsidRPr="007C3D72" w:rsidRDefault="00AC1269" w:rsidP="00AC1269">
      <w:pPr>
        <w:outlineLvl w:val="1"/>
        <w:rPr>
          <w:rFonts w:ascii="Times New Roman" w:eastAsia="DFKai-SB" w:hAnsi="Times New Roman"/>
          <w:b/>
          <w:bCs/>
          <w:sz w:val="20"/>
          <w:szCs w:val="20"/>
        </w:rPr>
      </w:pPr>
      <w:bookmarkStart w:id="11" w:name="_Toc212305666"/>
      <w:r w:rsidRPr="007C3D72">
        <w:rPr>
          <w:rFonts w:ascii="Times New Roman" w:eastAsia="DFKai-SB" w:hAnsi="Times New Roman"/>
          <w:b/>
          <w:bCs/>
          <w:sz w:val="20"/>
          <w:szCs w:val="20"/>
        </w:rPr>
        <w:t>Basic Unit of Study - Grid Data</w:t>
      </w:r>
      <w:bookmarkEnd w:id="11"/>
    </w:p>
    <w:p w14:paraId="70EBD649" w14:textId="77777777"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In this study, grids serve as the fundamental spatial unit for analysis. The Eurasian region was divided into grids measuring 100 x 100 km² using the Quantum Geographic Information System (QGIS) version 3.22.10. There are 2257 grids for Europe, 7790 for Asia, and 109 overlapping grids between the two continents.</w:t>
      </w:r>
    </w:p>
    <w:p w14:paraId="228896F9" w14:textId="77777777" w:rsidR="00AC1269" w:rsidRPr="007C3D72" w:rsidRDefault="00AC1269" w:rsidP="00AC1269">
      <w:pPr>
        <w:rPr>
          <w:rFonts w:ascii="Times New Roman" w:eastAsia="DFKai-SB" w:hAnsi="Times New Roman"/>
          <w:sz w:val="20"/>
          <w:szCs w:val="20"/>
        </w:rPr>
      </w:pPr>
    </w:p>
    <w:p w14:paraId="6D148A06" w14:textId="77777777" w:rsidR="00AC1269" w:rsidRPr="007C3D72" w:rsidRDefault="00AC1269" w:rsidP="00AC1269">
      <w:pPr>
        <w:outlineLvl w:val="1"/>
        <w:rPr>
          <w:rFonts w:ascii="Times New Roman" w:eastAsia="DFKai-SB" w:hAnsi="Times New Roman"/>
          <w:b/>
          <w:bCs/>
          <w:sz w:val="20"/>
          <w:szCs w:val="20"/>
        </w:rPr>
      </w:pPr>
      <w:bookmarkStart w:id="12" w:name="_Toc212305667"/>
      <w:r w:rsidRPr="007C3D72">
        <w:rPr>
          <w:rFonts w:ascii="Times New Roman" w:eastAsia="DFKai-SB" w:hAnsi="Times New Roman"/>
          <w:b/>
          <w:bCs/>
          <w:sz w:val="20"/>
          <w:szCs w:val="20"/>
        </w:rPr>
        <w:t>Global Chicken and Duck Density</w:t>
      </w:r>
      <w:bookmarkEnd w:id="12"/>
    </w:p>
    <w:p w14:paraId="47FFF187" w14:textId="592A5832"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In a previous study </w:t>
      </w:r>
      <w:r w:rsidRPr="007C3D72">
        <w:rPr>
          <w:rFonts w:ascii="Times New Roman" w:eastAsia="DFKai-SB" w:hAnsi="Times New Roman"/>
          <w:sz w:val="20"/>
          <w:szCs w:val="20"/>
        </w:rPr>
        <w:fldChar w:fldCharType="begin">
          <w:fldData xml:space="preserve">PEVuZE5vdGU+PENpdGU+PEF1dGhvcj5HaWxiZXJ0PC9BdXRob3I+PFllYXI+MjAxODwvWWVhcj48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</w:fldData>
        </w:fldChar>
      </w:r>
      <w:r w:rsidRPr="007C3D72">
        <w:rPr>
          <w:rFonts w:ascii="Times New Roman" w:eastAsia="DFKai-SB" w:hAnsi="Times New Roman"/>
          <w:sz w:val="20"/>
          <w:szCs w:val="20"/>
        </w:rPr>
        <w:instrText xml:space="preserve"> ADDIN EN.CITE </w:instrText>
      </w:r>
      <w:r w:rsidRPr="007C3D72">
        <w:rPr>
          <w:rFonts w:ascii="Times New Roman" w:eastAsia="DFKai-SB" w:hAnsi="Times New Roman"/>
          <w:sz w:val="20"/>
          <w:szCs w:val="20"/>
        </w:rPr>
        <w:fldChar w:fldCharType="begin">
          <w:fldData xml:space="preserve">PEVuZE5vdGU+PENpdGU+PEF1dGhvcj5HaWxiZXJ0PC9BdXRob3I+PFllYXI+MjAxODwvWWVhcj48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</w:fldData>
        </w:fldChar>
      </w:r>
      <w:r w:rsidRPr="007C3D72">
        <w:rPr>
          <w:rFonts w:ascii="Times New Roman" w:eastAsia="DFKai-SB" w:hAnsi="Times New Roman"/>
          <w:sz w:val="20"/>
          <w:szCs w:val="20"/>
        </w:rPr>
        <w:instrText xml:space="preserve"> ADDIN EN.CITE.DATA </w:instrText>
      </w:r>
      <w:r w:rsidRPr="007C3D72">
        <w:rPr>
          <w:rFonts w:ascii="Times New Roman" w:eastAsia="DFKai-SB" w:hAnsi="Times New Roman"/>
          <w:sz w:val="20"/>
          <w:szCs w:val="20"/>
        </w:rPr>
      </w:r>
      <w:r w:rsidRPr="007C3D72">
        <w:rPr>
          <w:rFonts w:ascii="Times New Roman" w:eastAsia="DFKai-SB" w:hAnsi="Times New Roman"/>
          <w:sz w:val="20"/>
          <w:szCs w:val="20"/>
        </w:rPr>
        <w:fldChar w:fldCharType="end"/>
      </w:r>
      <w:r w:rsidRPr="007C3D72">
        <w:rPr>
          <w:rFonts w:ascii="Times New Roman" w:eastAsia="DFKai-SB" w:hAnsi="Times New Roman"/>
          <w:sz w:val="20"/>
          <w:szCs w:val="20"/>
        </w:rPr>
      </w:r>
      <w:r w:rsidRPr="007C3D72">
        <w:rPr>
          <w:rFonts w:ascii="Times New Roman" w:eastAsia="DFKai-SB" w:hAnsi="Times New Roman"/>
          <w:sz w:val="20"/>
          <w:szCs w:val="20"/>
        </w:rPr>
        <w:fldChar w:fldCharType="separate"/>
      </w:r>
      <w:r w:rsidRPr="007C3D72">
        <w:rPr>
          <w:rFonts w:ascii="Times New Roman" w:eastAsia="DFKai-SB" w:hAnsi="Times New Roman"/>
          <w:noProof/>
          <w:sz w:val="20"/>
          <w:szCs w:val="20"/>
        </w:rPr>
        <w:t>(11)</w:t>
      </w:r>
      <w:r w:rsidRPr="007C3D72">
        <w:rPr>
          <w:rFonts w:ascii="Times New Roman" w:eastAsia="DFKai-SB" w:hAnsi="Times New Roman"/>
          <w:sz w:val="20"/>
          <w:szCs w:val="20"/>
        </w:rPr>
        <w:fldChar w:fldCharType="end"/>
      </w:r>
      <w:r w:rsidRPr="007C3D72">
        <w:rPr>
          <w:rFonts w:ascii="Times New Roman" w:eastAsia="DFKai-SB" w:hAnsi="Times New Roman"/>
          <w:sz w:val="20"/>
          <w:szCs w:val="20"/>
        </w:rPr>
        <w:t xml:space="preserve">, livestock distribution data for various years and resolutions were obtained from agricultural yearbooks, national ministries, or statistical agencies. Livestock numbers were </w:t>
      </w:r>
      <w:r w:rsidR="000042DB" w:rsidRPr="007C3D72">
        <w:rPr>
          <w:rFonts w:ascii="Times New Roman" w:eastAsia="DFKai-SB" w:hAnsi="Times New Roman"/>
          <w:sz w:val="20"/>
          <w:szCs w:val="20"/>
        </w:rPr>
        <w:t>modelled</w:t>
      </w:r>
      <w:r w:rsidRPr="007C3D72">
        <w:rPr>
          <w:rFonts w:ascii="Times New Roman" w:eastAsia="DFKai-SB" w:hAnsi="Times New Roman"/>
          <w:sz w:val="20"/>
          <w:szCs w:val="20"/>
        </w:rPr>
        <w:t xml:space="preserve"> using </w:t>
      </w:r>
      <w:proofErr w:type="spellStart"/>
      <w:r w:rsidRPr="007C3D72">
        <w:rPr>
          <w:rFonts w:ascii="Times New Roman" w:eastAsia="DFKai-SB" w:hAnsi="Times New Roman"/>
          <w:sz w:val="20"/>
          <w:szCs w:val="20"/>
        </w:rPr>
        <w:t>dasymetric</w:t>
      </w:r>
      <w:proofErr w:type="spellEnd"/>
      <w:r w:rsidRPr="007C3D72">
        <w:rPr>
          <w:rFonts w:ascii="Times New Roman" w:eastAsia="DFKai-SB" w:hAnsi="Times New Roman"/>
          <w:sz w:val="20"/>
          <w:szCs w:val="20"/>
        </w:rPr>
        <w:t xml:space="preserve"> and areal-weighted models. This study </w:t>
      </w:r>
      <w:r w:rsidR="00247762" w:rsidRPr="007C3D72">
        <w:rPr>
          <w:rFonts w:ascii="Times New Roman" w:eastAsia="DFKai-SB" w:hAnsi="Times New Roman"/>
          <w:sz w:val="20"/>
          <w:szCs w:val="20"/>
        </w:rPr>
        <w:t>used</w:t>
      </w:r>
      <w:r w:rsidRPr="007C3D72">
        <w:rPr>
          <w:rFonts w:ascii="Times New Roman" w:eastAsia="DFKai-SB" w:hAnsi="Times New Roman"/>
          <w:sz w:val="20"/>
          <w:szCs w:val="20"/>
        </w:rPr>
        <w:t xml:space="preserve"> </w:t>
      </w:r>
      <w:r w:rsidR="00247762" w:rsidRPr="007C3D72">
        <w:rPr>
          <w:rFonts w:ascii="Times New Roman" w:eastAsia="DFKai-SB" w:hAnsi="Times New Roman"/>
          <w:sz w:val="20"/>
          <w:szCs w:val="20"/>
        </w:rPr>
        <w:t>a</w:t>
      </w:r>
      <w:r w:rsidRPr="007C3D72">
        <w:rPr>
          <w:rFonts w:ascii="Times New Roman" w:eastAsia="DFKai-SB" w:hAnsi="Times New Roman"/>
          <w:sz w:val="20"/>
          <w:szCs w:val="20"/>
        </w:rPr>
        <w:t xml:space="preserve"> </w:t>
      </w:r>
      <w:proofErr w:type="spellStart"/>
      <w:r w:rsidRPr="007C3D72">
        <w:rPr>
          <w:rFonts w:ascii="Times New Roman" w:eastAsia="DFKai-SB" w:hAnsi="Times New Roman"/>
          <w:sz w:val="20"/>
          <w:szCs w:val="20"/>
        </w:rPr>
        <w:t>dasymetric</w:t>
      </w:r>
      <w:proofErr w:type="spellEnd"/>
      <w:r w:rsidRPr="007C3D72">
        <w:rPr>
          <w:rFonts w:ascii="Times New Roman" w:eastAsia="DFKai-SB" w:hAnsi="Times New Roman"/>
          <w:sz w:val="20"/>
          <w:szCs w:val="20"/>
        </w:rPr>
        <w:t xml:space="preserve"> model, incorporating additional spatial predictors</w:t>
      </w:r>
      <w:r w:rsidR="00247762" w:rsidRPr="007C3D72">
        <w:rPr>
          <w:rFonts w:ascii="Times New Roman" w:eastAsia="DFKai-SB" w:hAnsi="Times New Roman"/>
          <w:sz w:val="20"/>
          <w:szCs w:val="20"/>
        </w:rPr>
        <w:t>,</w:t>
      </w:r>
      <w:r w:rsidRPr="007C3D72">
        <w:rPr>
          <w:rFonts w:ascii="Times New Roman" w:eastAsia="DFKai-SB" w:hAnsi="Times New Roman"/>
          <w:sz w:val="20"/>
          <w:szCs w:val="20"/>
        </w:rPr>
        <w:t xml:space="preserve"> </w:t>
      </w:r>
      <w:r w:rsidR="00247762" w:rsidRPr="007C3D72">
        <w:rPr>
          <w:rFonts w:ascii="Times New Roman" w:eastAsia="DFKai-SB" w:hAnsi="Times New Roman"/>
          <w:sz w:val="20"/>
          <w:szCs w:val="20"/>
        </w:rPr>
        <w:t>including</w:t>
      </w:r>
      <w:r w:rsidRPr="007C3D72">
        <w:rPr>
          <w:rFonts w:ascii="Times New Roman" w:eastAsia="DFKai-SB" w:hAnsi="Times New Roman"/>
          <w:sz w:val="20"/>
          <w:szCs w:val="20"/>
        </w:rPr>
        <w:t xml:space="preserve"> population density, vegetation indices, and topography. This approach refines simulations from lower-resolution data to produce livestock distribution grids at an approximate 10 × 10 km² resolution.</w:t>
      </w:r>
    </w:p>
    <w:p w14:paraId="40E1B0DE" w14:textId="77777777"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The data used in this study were sourced from the Livestock Systems section on the Food and Agriculture Organization of the United Nations (FAO) website (https://www.fao.org/livestock-systems/global-distributions/en/). Chicken and duck farming distribution grids from 2015 were utilized for the study. Using the QGIS, we overlapped the 100 × 100 km² analysis grid layer with the 10 × 10 km² livestock density grid layer. The total livestock numbers within each analysis grid were computed by the sum of values from all smaller grids intersecting with the larger grid.</w:t>
      </w:r>
    </w:p>
    <w:p w14:paraId="2D4B12E9" w14:textId="77777777"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Since both layers are grid-based, small grids often span across the boundaries of larger ones. In this study, any small grid that touches the boundary of a large grid is included in the count. While this approach may result in some double-counting, all grids are subject to the same condition. Therefore, although there may be minor discrepancies in actual counts, the overall trend in livestock density remains unaffected.</w:t>
      </w:r>
    </w:p>
    <w:p w14:paraId="34213B74" w14:textId="66B78581"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Grid area was calculated using QGIS polygon area functions, providing the actual area for each grid. The livestock count in each grid was then divided by its </w:t>
      </w:r>
      <w:r w:rsidR="00247762" w:rsidRPr="007C3D72">
        <w:rPr>
          <w:rFonts w:ascii="Times New Roman" w:eastAsia="DFKai-SB" w:hAnsi="Times New Roman"/>
          <w:sz w:val="20"/>
          <w:szCs w:val="20"/>
        </w:rPr>
        <w:t>location</w:t>
      </w:r>
      <w:r w:rsidRPr="007C3D72">
        <w:rPr>
          <w:rFonts w:ascii="Times New Roman" w:eastAsia="DFKai-SB" w:hAnsi="Times New Roman"/>
          <w:sz w:val="20"/>
          <w:szCs w:val="20"/>
        </w:rPr>
        <w:t xml:space="preserve"> to derive chicken or duck density, expressed in units of heads/km².</w:t>
      </w:r>
    </w:p>
    <w:p w14:paraId="79F29D90" w14:textId="77777777" w:rsidR="00AC1269" w:rsidRPr="007C3D72" w:rsidRDefault="00AC1269" w:rsidP="00AC1269">
      <w:pPr>
        <w:ind w:firstLineChars="200" w:firstLine="400"/>
        <w:rPr>
          <w:rFonts w:ascii="Times New Roman" w:eastAsia="DFKai-SB" w:hAnsi="Times New Roman"/>
          <w:sz w:val="20"/>
          <w:szCs w:val="20"/>
        </w:rPr>
      </w:pPr>
    </w:p>
    <w:p w14:paraId="6B93A801" w14:textId="77777777" w:rsidR="00AC1269" w:rsidRPr="007C3D72" w:rsidRDefault="00AC1269" w:rsidP="00AC1269">
      <w:pPr>
        <w:outlineLvl w:val="1"/>
        <w:rPr>
          <w:rFonts w:ascii="Times New Roman" w:eastAsia="DFKai-SB" w:hAnsi="Times New Roman"/>
          <w:b/>
          <w:bCs/>
          <w:sz w:val="20"/>
          <w:szCs w:val="20"/>
        </w:rPr>
      </w:pPr>
      <w:bookmarkStart w:id="13" w:name="_Toc212305668"/>
      <w:r w:rsidRPr="007C3D72">
        <w:rPr>
          <w:rFonts w:ascii="Times New Roman" w:eastAsia="DFKai-SB" w:hAnsi="Times New Roman"/>
          <w:b/>
          <w:bCs/>
          <w:sz w:val="20"/>
          <w:szCs w:val="20"/>
        </w:rPr>
        <w:t>Poultry Heterogeneity Index (PHI)</w:t>
      </w:r>
      <w:bookmarkEnd w:id="13"/>
    </w:p>
    <w:p w14:paraId="1AA11099" w14:textId="1A2C3F86"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In a previous study conducted in Taiwan from 2015 to 2017 on H5N2 and H5N8 </w:t>
      </w:r>
      <w:r w:rsidRPr="007C3D72">
        <w:rPr>
          <w:rFonts w:ascii="Times New Roman" w:eastAsia="DFKai-SB" w:hAnsi="Times New Roman"/>
          <w:sz w:val="20"/>
          <w:szCs w:val="20"/>
        </w:rPr>
        <w:fldChar w:fldCharType="begin">
          <w:fldData xml:space="preserve">PEVuZE5vdGU+PENpdGU+PEF1dGhvcj5MaWFuZzwvQXV0aG9yPjxZZWFyPjIwMjA8L1llYXI+PFJl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</w:fldData>
        </w:fldChar>
      </w:r>
      <w:r w:rsidRPr="007C3D72">
        <w:rPr>
          <w:rFonts w:ascii="Times New Roman" w:eastAsia="DFKai-SB" w:hAnsi="Times New Roman"/>
          <w:sz w:val="20"/>
          <w:szCs w:val="20"/>
        </w:rPr>
        <w:instrText xml:space="preserve"> ADDIN EN.CITE </w:instrText>
      </w:r>
      <w:r w:rsidRPr="007C3D72">
        <w:rPr>
          <w:rFonts w:ascii="Times New Roman" w:eastAsia="DFKai-SB" w:hAnsi="Times New Roman"/>
          <w:sz w:val="20"/>
          <w:szCs w:val="20"/>
        </w:rPr>
        <w:fldChar w:fldCharType="begin">
          <w:fldData xml:space="preserve">PEVuZE5vdGU+PENpdGU+PEF1dGhvcj5MaWFuZzwvQXV0aG9yPjxZZWFyPjIwMjA8L1llYXI+PFJl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</w:fldData>
        </w:fldChar>
      </w:r>
      <w:r w:rsidRPr="007C3D72">
        <w:rPr>
          <w:rFonts w:ascii="Times New Roman" w:eastAsia="DFKai-SB" w:hAnsi="Times New Roman"/>
          <w:sz w:val="20"/>
          <w:szCs w:val="20"/>
        </w:rPr>
        <w:instrText xml:space="preserve"> ADDIN EN.CITE.DATA </w:instrText>
      </w:r>
      <w:r w:rsidRPr="007C3D72">
        <w:rPr>
          <w:rFonts w:ascii="Times New Roman" w:eastAsia="DFKai-SB" w:hAnsi="Times New Roman"/>
          <w:sz w:val="20"/>
          <w:szCs w:val="20"/>
        </w:rPr>
      </w:r>
      <w:r w:rsidRPr="007C3D72">
        <w:rPr>
          <w:rFonts w:ascii="Times New Roman" w:eastAsia="DFKai-SB" w:hAnsi="Times New Roman"/>
          <w:sz w:val="20"/>
          <w:szCs w:val="20"/>
        </w:rPr>
        <w:fldChar w:fldCharType="end"/>
      </w:r>
      <w:r w:rsidRPr="007C3D72">
        <w:rPr>
          <w:rFonts w:ascii="Times New Roman" w:eastAsia="DFKai-SB" w:hAnsi="Times New Roman"/>
          <w:sz w:val="20"/>
          <w:szCs w:val="20"/>
        </w:rPr>
      </w:r>
      <w:r w:rsidRPr="007C3D72">
        <w:rPr>
          <w:rFonts w:ascii="Times New Roman" w:eastAsia="DFKai-SB" w:hAnsi="Times New Roman"/>
          <w:sz w:val="20"/>
          <w:szCs w:val="20"/>
        </w:rPr>
        <w:fldChar w:fldCharType="separate"/>
      </w:r>
      <w:r w:rsidRPr="007C3D72">
        <w:rPr>
          <w:rFonts w:ascii="Times New Roman" w:eastAsia="DFKai-SB" w:hAnsi="Times New Roman"/>
          <w:noProof/>
          <w:sz w:val="20"/>
          <w:szCs w:val="20"/>
        </w:rPr>
        <w:t>(12)</w:t>
      </w:r>
      <w:r w:rsidRPr="007C3D72">
        <w:rPr>
          <w:rFonts w:ascii="Times New Roman" w:eastAsia="DFKai-SB" w:hAnsi="Times New Roman"/>
          <w:sz w:val="20"/>
          <w:szCs w:val="20"/>
        </w:rPr>
        <w:fldChar w:fldCharType="end"/>
      </w:r>
      <w:r w:rsidRPr="007C3D72">
        <w:rPr>
          <w:rFonts w:ascii="Times New Roman" w:eastAsia="DFKai-SB" w:hAnsi="Times New Roman"/>
          <w:sz w:val="20"/>
          <w:szCs w:val="20"/>
        </w:rPr>
        <w:t xml:space="preserve">, PHI was shown to have a significant positive correlation with disease hotspots. This may be related to differences in the </w:t>
      </w:r>
      <w:r w:rsidR="00247762" w:rsidRPr="007C3D72">
        <w:rPr>
          <w:rFonts w:ascii="Times New Roman" w:eastAsia="DFKai-SB" w:hAnsi="Times New Roman"/>
          <w:sz w:val="20"/>
          <w:szCs w:val="20"/>
        </w:rPr>
        <w:t xml:space="preserve">virus’s </w:t>
      </w:r>
      <w:r w:rsidRPr="007C3D72">
        <w:rPr>
          <w:rFonts w:ascii="Times New Roman" w:eastAsia="DFKai-SB" w:hAnsi="Times New Roman"/>
          <w:sz w:val="20"/>
          <w:szCs w:val="20"/>
        </w:rPr>
        <w:t xml:space="preserve">adaptability and pathogenicity </w:t>
      </w:r>
      <w:r w:rsidR="00247762" w:rsidRPr="007C3D72">
        <w:rPr>
          <w:rFonts w:ascii="Times New Roman" w:eastAsia="DFKai-SB" w:hAnsi="Times New Roman"/>
          <w:sz w:val="20"/>
          <w:szCs w:val="20"/>
        </w:rPr>
        <w:t>betwee</w:t>
      </w:r>
      <w:r w:rsidRPr="007C3D72">
        <w:rPr>
          <w:rFonts w:ascii="Times New Roman" w:eastAsia="DFKai-SB" w:hAnsi="Times New Roman"/>
          <w:sz w:val="20"/>
          <w:szCs w:val="20"/>
        </w:rPr>
        <w:t>n terrestrial and aquatic poultry species. In this study, we aim to investigate whether the spatial distribution of this index is associated with virus reassortment hotspots</w:t>
      </w:r>
      <w:r w:rsidR="00C8345A" w:rsidRPr="007C3D72">
        <w:rPr>
          <w:rFonts w:ascii="Times New Roman" w:eastAsia="DFKai-SB" w:hAnsi="Times New Roman"/>
          <w:sz w:val="20"/>
          <w:szCs w:val="20"/>
        </w:rPr>
        <w:t xml:space="preserve"> (RA-hotspots)</w:t>
      </w:r>
      <w:r w:rsidRPr="007C3D72">
        <w:rPr>
          <w:rFonts w:ascii="Times New Roman" w:eastAsia="DFKai-SB" w:hAnsi="Times New Roman"/>
          <w:sz w:val="20"/>
          <w:szCs w:val="20"/>
        </w:rPr>
        <w:t xml:space="preserve">, </w:t>
      </w:r>
      <w:proofErr w:type="spellStart"/>
      <w:r w:rsidRPr="007C3D72">
        <w:rPr>
          <w:rFonts w:ascii="Times New Roman" w:eastAsia="DFKai-SB" w:hAnsi="Times New Roman"/>
          <w:sz w:val="20"/>
          <w:szCs w:val="20"/>
        </w:rPr>
        <w:t>analyzing</w:t>
      </w:r>
      <w:proofErr w:type="spellEnd"/>
      <w:r w:rsidRPr="007C3D72">
        <w:rPr>
          <w:rFonts w:ascii="Times New Roman" w:eastAsia="DFKai-SB" w:hAnsi="Times New Roman"/>
          <w:sz w:val="20"/>
          <w:szCs w:val="20"/>
        </w:rPr>
        <w:t xml:space="preserve"> whether differences in poultry species or farming practices are more likely to promote virus reassortment. The calculation formula is as follows:</w:t>
      </w:r>
    </w:p>
    <w:p w14:paraId="30067627" w14:textId="77777777" w:rsidR="00AC1269" w:rsidRPr="007C3D72" w:rsidRDefault="00AC1269" w:rsidP="00AC1269">
      <w:pPr>
        <w:pStyle w:val="ListParagraph"/>
        <w:spacing w:line="276" w:lineRule="auto"/>
        <w:ind w:left="360"/>
        <w:rPr>
          <w:rFonts w:ascii="Times New Roman" w:eastAsia="DFKai-SB" w:hAnsi="Times New Roman"/>
          <w:iCs/>
          <w:sz w:val="20"/>
          <w:szCs w:val="20"/>
        </w:rPr>
      </w:pPr>
      <m:oMathPara>
        <m:oMath>
          <m:r>
            <m:rPr>
              <m:sty m:val="p"/>
            </m:rPr>
            <w:rPr>
              <w:rFonts w:ascii="Cambria Math" w:eastAsia="DFKai-SB" w:hAnsi="Cambria Math"/>
              <w:sz w:val="20"/>
              <w:szCs w:val="20"/>
            </w:rPr>
            <m:t>PHI=1-</m:t>
          </m:r>
          <m:f>
            <m:fPr>
              <m:ctrlPr>
                <w:rPr>
                  <w:rFonts w:ascii="Cambria Math" w:eastAsia="DFKai-SB" w:hAnsi="Cambria Math"/>
                  <w:iCs/>
                  <w:sz w:val="20"/>
                  <w:szCs w:val="20"/>
                </w:rPr>
              </m:ctrlPr>
            </m:fPr>
            <m:num>
              <m:d>
                <m:dPr>
                  <m:begChr m:val="|"/>
                  <m:endChr m:val="|"/>
                  <m:ctrlPr>
                    <w:rPr>
                      <w:rFonts w:ascii="Cambria Math" w:eastAsia="DFKai-SB" w:hAnsi="Cambria Math"/>
                      <w:iCs/>
                      <w:sz w:val="20"/>
                      <w:szCs w:val="20"/>
                    </w:rPr>
                  </m:ctrlPr>
                </m:dPr>
                <m:e>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C</m:t>
                      </m:r>
                    </m:sub>
                  </m:sSub>
                  <m:r>
                    <m:rPr>
                      <m:sty m:val="p"/>
                    </m:rPr>
                    <w:rPr>
                      <w:rFonts w:ascii="Cambria Math" w:eastAsia="DFKai-SB" w:hAnsi="Cambria Math"/>
                      <w:sz w:val="20"/>
                      <w:szCs w:val="20"/>
                    </w:rPr>
                    <m:t>-</m:t>
                  </m:r>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D</m:t>
                      </m:r>
                    </m:sub>
                  </m:sSub>
                </m:e>
              </m:d>
            </m:num>
            <m:den>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C</m:t>
                  </m:r>
                </m:sub>
              </m:sSub>
              <m:r>
                <m:rPr>
                  <m:sty m:val="p"/>
                </m:rPr>
                <w:rPr>
                  <w:rFonts w:ascii="Cambria Math" w:eastAsia="DFKai-SB" w:hAnsi="Cambria Math"/>
                  <w:sz w:val="20"/>
                  <w:szCs w:val="20"/>
                </w:rPr>
                <m:t>+</m:t>
              </m:r>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D</m:t>
                  </m:r>
                </m:sub>
              </m:sSub>
            </m:den>
          </m:f>
        </m:oMath>
      </m:oMathPara>
    </w:p>
    <w:p w14:paraId="02EF9555" w14:textId="77777777" w:rsidR="00AC1269" w:rsidRPr="007C3D72" w:rsidRDefault="00AC1269" w:rsidP="00AC1269">
      <w:pPr>
        <w:rPr>
          <w:rFonts w:ascii="Times New Roman" w:eastAsia="DFKai-SB" w:hAnsi="Times New Roman"/>
          <w:sz w:val="20"/>
          <w:szCs w:val="20"/>
        </w:rPr>
      </w:pPr>
      <w:r w:rsidRPr="007C3D72">
        <w:rPr>
          <w:rFonts w:ascii="Times New Roman" w:eastAsia="DFKai-SB" w:hAnsi="Times New Roman"/>
          <w:sz w:val="20"/>
          <w:szCs w:val="20"/>
        </w:rPr>
        <w:lastRenderedPageBreak/>
        <w:t xml:space="preserve">Where </w:t>
      </w:r>
      <m:oMath>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C</m:t>
            </m:r>
          </m:sub>
        </m:sSub>
      </m:oMath>
      <w:r w:rsidRPr="007C3D72">
        <w:rPr>
          <w:rFonts w:ascii="Times New Roman" w:eastAsia="DFKai-SB" w:hAnsi="Times New Roman"/>
          <w:sz w:val="20"/>
          <w:szCs w:val="20"/>
        </w:rPr>
        <w:t xml:space="preserve"> represents the number of chickens in the grid, and </w:t>
      </w:r>
      <m:oMath>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D</m:t>
            </m:r>
          </m:sub>
        </m:sSub>
      </m:oMath>
      <w:r w:rsidRPr="007C3D72">
        <w:rPr>
          <w:rFonts w:ascii="Times New Roman" w:eastAsia="DFKai-SB" w:hAnsi="Times New Roman"/>
          <w:sz w:val="20"/>
          <w:szCs w:val="20"/>
        </w:rPr>
        <w:t xml:space="preserve"> represents the number of ducks in the grid. When </w:t>
      </w:r>
      <m:oMath>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C</m:t>
            </m:r>
          </m:sub>
        </m:sSub>
      </m:oMath>
      <w:r w:rsidRPr="007C3D72">
        <w:rPr>
          <w:rFonts w:ascii="Times New Roman" w:eastAsia="DFKai-SB" w:hAnsi="Times New Roman"/>
          <w:sz w:val="20"/>
          <w:szCs w:val="20"/>
        </w:rPr>
        <w:t xml:space="preserve"> + </w:t>
      </w:r>
      <m:oMath>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D</m:t>
            </m:r>
          </m:sub>
        </m:sSub>
      </m:oMath>
      <w:r w:rsidRPr="007C3D72">
        <w:rPr>
          <w:rFonts w:ascii="Times New Roman" w:eastAsia="DFKai-SB" w:hAnsi="Times New Roman"/>
          <w:sz w:val="20"/>
          <w:szCs w:val="20"/>
        </w:rPr>
        <w:t xml:space="preserve"> is constant, a more balanced ratio of chickens to </w:t>
      </w:r>
      <w:proofErr w:type="gramStart"/>
      <w:r w:rsidRPr="007C3D72">
        <w:rPr>
          <w:rFonts w:ascii="Times New Roman" w:eastAsia="DFKai-SB" w:hAnsi="Times New Roman"/>
          <w:sz w:val="20"/>
          <w:szCs w:val="20"/>
        </w:rPr>
        <w:t>ducks</w:t>
      </w:r>
      <w:proofErr w:type="gramEnd"/>
      <w:r w:rsidRPr="007C3D72">
        <w:rPr>
          <w:rFonts w:ascii="Times New Roman" w:eastAsia="DFKai-SB" w:hAnsi="Times New Roman"/>
          <w:sz w:val="20"/>
          <w:szCs w:val="20"/>
        </w:rPr>
        <w:t xml:space="preserve"> results in a higher PHI, while a more uneven ratio results in a lower PHI. When </w:t>
      </w:r>
      <m:oMath>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C</m:t>
            </m:r>
          </m:sub>
        </m:sSub>
      </m:oMath>
      <w:r w:rsidRPr="007C3D72">
        <w:rPr>
          <w:rFonts w:ascii="Times New Roman" w:eastAsia="DFKai-SB" w:hAnsi="Times New Roman"/>
          <w:sz w:val="20"/>
          <w:szCs w:val="20"/>
        </w:rPr>
        <w:t xml:space="preserve"> − </w:t>
      </w:r>
      <m:oMath>
        <m:sSub>
          <m:sSubPr>
            <m:ctrlPr>
              <w:rPr>
                <w:rFonts w:ascii="Cambria Math" w:eastAsia="DFKai-SB" w:hAnsi="Cambria Math"/>
                <w:iCs/>
                <w:sz w:val="20"/>
                <w:szCs w:val="20"/>
              </w:rPr>
            </m:ctrlPr>
          </m:sSubPr>
          <m:e>
            <m:r>
              <m:rPr>
                <m:sty m:val="p"/>
              </m:rPr>
              <w:rPr>
                <w:rFonts w:ascii="Cambria Math" w:eastAsia="DFKai-SB" w:hAnsi="Cambria Math"/>
                <w:sz w:val="20"/>
                <w:szCs w:val="20"/>
              </w:rPr>
              <m:t>N</m:t>
            </m:r>
          </m:e>
          <m:sub>
            <m:r>
              <m:rPr>
                <m:sty m:val="p"/>
              </m:rPr>
              <w:rPr>
                <w:rFonts w:ascii="Cambria Math" w:eastAsia="DFKai-SB" w:hAnsi="Cambria Math"/>
                <w:sz w:val="20"/>
                <w:szCs w:val="20"/>
              </w:rPr>
              <m:t>D</m:t>
            </m:r>
          </m:sub>
        </m:sSub>
      </m:oMath>
      <w:r w:rsidRPr="007C3D72">
        <w:rPr>
          <w:rFonts w:ascii="Times New Roman" w:eastAsia="DFKai-SB" w:hAnsi="Times New Roman"/>
          <w:sz w:val="20"/>
          <w:szCs w:val="20"/>
        </w:rPr>
        <w:t xml:space="preserve"> is constant, the higher the total number of chickens or ducks, the higher the PHI. Therefore, this index increases when there are larger numbers of poultry or smaller differences between the numbers of each species.</w:t>
      </w:r>
    </w:p>
    <w:p w14:paraId="3C408538" w14:textId="77777777" w:rsidR="00AC1269" w:rsidRPr="007C3D72" w:rsidRDefault="00AC1269" w:rsidP="00AC1269">
      <w:pPr>
        <w:rPr>
          <w:rFonts w:ascii="Times New Roman" w:eastAsia="DFKai-SB" w:hAnsi="Times New Roman"/>
          <w:sz w:val="20"/>
          <w:szCs w:val="20"/>
        </w:rPr>
      </w:pPr>
    </w:p>
    <w:p w14:paraId="124376B0" w14:textId="77777777" w:rsidR="00AC1269" w:rsidRPr="007C3D72" w:rsidRDefault="00AC1269" w:rsidP="00AC1269">
      <w:pPr>
        <w:outlineLvl w:val="1"/>
        <w:rPr>
          <w:rFonts w:ascii="Times New Roman" w:eastAsia="DFKai-SB" w:hAnsi="Times New Roman"/>
          <w:b/>
          <w:bCs/>
          <w:sz w:val="20"/>
          <w:szCs w:val="20"/>
        </w:rPr>
      </w:pPr>
      <w:bookmarkStart w:id="14" w:name="_Toc212305669"/>
      <w:r w:rsidRPr="007C3D72">
        <w:rPr>
          <w:rFonts w:ascii="Times New Roman" w:eastAsia="DFKai-SB" w:hAnsi="Times New Roman"/>
          <w:b/>
          <w:bCs/>
          <w:sz w:val="20"/>
          <w:szCs w:val="20"/>
        </w:rPr>
        <w:t>H5 HPAI Outbreak Poultry Farms</w:t>
      </w:r>
      <w:bookmarkEnd w:id="14"/>
    </w:p>
    <w:p w14:paraId="412CF10A" w14:textId="77777777"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Data were sourced from the Emergency Prevention System (EMPRES) website of the Food and Agriculture Organization of the United Nations (FAO) (https://empres-i.apps.fao.org/). This database collects spatial and temporal distribution information for various animal diseases worldwide. For avian influenza, key information includes disease name, observation and reporting dates, geographic coordinates, virus subtype and pathogenicity, host type, host species, and diagnostic confirmation status.</w:t>
      </w:r>
    </w:p>
    <w:p w14:paraId="7427E1D3" w14:textId="685A8B53"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Data were downloaded </w:t>
      </w:r>
      <w:r w:rsidR="00247762" w:rsidRPr="007C3D72">
        <w:rPr>
          <w:rFonts w:ascii="Times New Roman" w:eastAsia="DFKai-SB" w:hAnsi="Times New Roman"/>
          <w:sz w:val="20"/>
          <w:szCs w:val="20"/>
        </w:rPr>
        <w:t>through</w:t>
      </w:r>
      <w:r w:rsidR="00BD1CE2" w:rsidRPr="007C3D72">
        <w:rPr>
          <w:rFonts w:ascii="Times New Roman" w:eastAsia="DFKai-SB" w:hAnsi="Times New Roman"/>
          <w:sz w:val="20"/>
          <w:szCs w:val="20"/>
        </w:rPr>
        <w:t xml:space="preserve"> </w:t>
      </w:r>
      <w:bookmarkStart w:id="15" w:name="_Hlk199103620"/>
      <w:r w:rsidR="00BD1CE2" w:rsidRPr="007C3D72">
        <w:rPr>
          <w:rFonts w:ascii="Times New Roman" w:eastAsia="DFKai-SB" w:hAnsi="Times New Roman"/>
          <w:sz w:val="20"/>
          <w:szCs w:val="20"/>
        </w:rPr>
        <w:t>October 8</w:t>
      </w:r>
      <w:bookmarkEnd w:id="15"/>
      <w:r w:rsidRPr="007C3D72">
        <w:rPr>
          <w:rFonts w:ascii="Times New Roman" w:eastAsia="DFKai-SB" w:hAnsi="Times New Roman"/>
          <w:sz w:val="20"/>
          <w:szCs w:val="20"/>
        </w:rPr>
        <w:t xml:space="preserve">, 2024, </w:t>
      </w:r>
      <w:proofErr w:type="spellStart"/>
      <w:r w:rsidR="00247762" w:rsidRPr="007C3D72">
        <w:rPr>
          <w:rFonts w:ascii="Times New Roman" w:eastAsia="DFKai-SB" w:hAnsi="Times New Roman"/>
          <w:sz w:val="20"/>
          <w:szCs w:val="20"/>
        </w:rPr>
        <w:t>totaling</w:t>
      </w:r>
      <w:proofErr w:type="spellEnd"/>
      <w:r w:rsidRPr="007C3D72">
        <w:rPr>
          <w:rFonts w:ascii="Times New Roman" w:eastAsia="DFKai-SB" w:hAnsi="Times New Roman"/>
          <w:sz w:val="20"/>
          <w:szCs w:val="20"/>
        </w:rPr>
        <w:t xml:space="preserve"> </w:t>
      </w:r>
      <w:r w:rsidR="00BD1CE2" w:rsidRPr="007C3D72">
        <w:rPr>
          <w:rFonts w:ascii="Times New Roman" w:eastAsia="DFKai-SB" w:hAnsi="Times New Roman"/>
          <w:sz w:val="20"/>
          <w:szCs w:val="20"/>
        </w:rPr>
        <w:t>55865</w:t>
      </w:r>
      <w:r w:rsidRPr="007C3D72">
        <w:rPr>
          <w:rFonts w:ascii="Times New Roman" w:eastAsia="DFKai-SB" w:hAnsi="Times New Roman"/>
          <w:sz w:val="20"/>
          <w:szCs w:val="20"/>
        </w:rPr>
        <w:t xml:space="preserve"> records. The following filters were applied:</w:t>
      </w:r>
    </w:p>
    <w:p w14:paraId="390F49A6" w14:textId="1EF1C08F" w:rsidR="00AC1269" w:rsidRPr="007C3D72" w:rsidRDefault="00AC1269" w:rsidP="00AC1269">
      <w:pPr>
        <w:pStyle w:val="ListParagraph"/>
        <w:widowControl w:val="0"/>
        <w:numPr>
          <w:ilvl w:val="0"/>
          <w:numId w:val="4"/>
        </w:numPr>
        <w:jc w:val="left"/>
        <w:rPr>
          <w:rFonts w:ascii="Times New Roman" w:eastAsia="DFKai-SB" w:hAnsi="Times New Roman"/>
          <w:sz w:val="20"/>
          <w:szCs w:val="20"/>
        </w:rPr>
      </w:pPr>
      <w:r w:rsidRPr="007C3D72">
        <w:rPr>
          <w:rFonts w:ascii="Times New Roman" w:eastAsia="DFKai-SB" w:hAnsi="Times New Roman"/>
          <w:sz w:val="20"/>
          <w:szCs w:val="20"/>
        </w:rPr>
        <w:t>Records with observation</w:t>
      </w:r>
      <w:r w:rsidR="00051530" w:rsidRPr="007C3D72">
        <w:rPr>
          <w:rFonts w:ascii="Times New Roman" w:eastAsia="DFKai-SB" w:hAnsi="Times New Roman"/>
          <w:sz w:val="20"/>
          <w:szCs w:val="20"/>
        </w:rPr>
        <w:t xml:space="preserve"> year</w:t>
      </w:r>
      <w:r w:rsidRPr="007C3D72">
        <w:rPr>
          <w:rFonts w:ascii="Times New Roman" w:eastAsia="DFKai-SB" w:hAnsi="Times New Roman"/>
          <w:sz w:val="20"/>
          <w:szCs w:val="20"/>
        </w:rPr>
        <w:t xml:space="preserve">: </w:t>
      </w:r>
      <w:r w:rsidR="00051530" w:rsidRPr="007C3D72">
        <w:rPr>
          <w:rFonts w:ascii="Times New Roman" w:eastAsia="DFKai-SB" w:hAnsi="Times New Roman"/>
          <w:sz w:val="20"/>
          <w:szCs w:val="20"/>
        </w:rPr>
        <w:t>53515</w:t>
      </w:r>
      <w:r w:rsidRPr="007C3D72">
        <w:rPr>
          <w:rFonts w:ascii="Times New Roman" w:eastAsia="DFKai-SB" w:hAnsi="Times New Roman"/>
          <w:sz w:val="20"/>
          <w:szCs w:val="20"/>
        </w:rPr>
        <w:t xml:space="preserve"> records</w:t>
      </w:r>
    </w:p>
    <w:p w14:paraId="2D1459D0" w14:textId="77777777" w:rsidR="00DE4827" w:rsidRPr="007C3D72" w:rsidRDefault="00DE4827" w:rsidP="00DE4827">
      <w:pPr>
        <w:pStyle w:val="ListParagraph"/>
        <w:widowControl w:val="0"/>
        <w:numPr>
          <w:ilvl w:val="0"/>
          <w:numId w:val="4"/>
        </w:numPr>
        <w:jc w:val="left"/>
        <w:rPr>
          <w:rFonts w:ascii="Times New Roman" w:eastAsia="DFKai-SB" w:hAnsi="Times New Roman"/>
          <w:sz w:val="20"/>
          <w:szCs w:val="20"/>
        </w:rPr>
      </w:pPr>
      <w:r w:rsidRPr="007C3D72">
        <w:rPr>
          <w:rFonts w:ascii="Times New Roman" w:eastAsia="DFKai-SB" w:hAnsi="Times New Roman"/>
          <w:sz w:val="20"/>
          <w:szCs w:val="20"/>
        </w:rPr>
        <w:t>Records with observation time within 2014 to 2021: 18211 records</w:t>
      </w:r>
    </w:p>
    <w:p w14:paraId="00C6425B" w14:textId="77777777" w:rsidR="00DE4827" w:rsidRPr="007C3D72" w:rsidRDefault="00DE4827" w:rsidP="00DE4827">
      <w:pPr>
        <w:pStyle w:val="ListParagraph"/>
        <w:widowControl w:val="0"/>
        <w:numPr>
          <w:ilvl w:val="0"/>
          <w:numId w:val="4"/>
        </w:numPr>
        <w:jc w:val="left"/>
        <w:rPr>
          <w:rFonts w:ascii="Times New Roman" w:eastAsia="DFKai-SB" w:hAnsi="Times New Roman"/>
          <w:sz w:val="20"/>
          <w:szCs w:val="20"/>
        </w:rPr>
      </w:pPr>
      <w:r w:rsidRPr="007C3D72">
        <w:rPr>
          <w:rFonts w:ascii="Times New Roman" w:eastAsia="DFKai-SB" w:hAnsi="Times New Roman"/>
          <w:sz w:val="20"/>
          <w:szCs w:val="20"/>
        </w:rPr>
        <w:t>Records with serotype field classified as H5 HPAI: 15911 records</w:t>
      </w:r>
    </w:p>
    <w:p w14:paraId="50EC3C9A" w14:textId="77777777" w:rsidR="00DE4827" w:rsidRPr="007C3D72" w:rsidRDefault="00DE4827" w:rsidP="00DE4827">
      <w:pPr>
        <w:pStyle w:val="ListParagraph"/>
        <w:widowControl w:val="0"/>
        <w:numPr>
          <w:ilvl w:val="0"/>
          <w:numId w:val="4"/>
        </w:numPr>
        <w:jc w:val="left"/>
        <w:rPr>
          <w:rFonts w:ascii="Times New Roman" w:eastAsia="DFKai-SB" w:hAnsi="Times New Roman"/>
          <w:sz w:val="20"/>
          <w:szCs w:val="20"/>
        </w:rPr>
      </w:pPr>
      <w:r w:rsidRPr="007C3D72">
        <w:rPr>
          <w:rFonts w:ascii="Times New Roman" w:eastAsia="DFKai-SB" w:hAnsi="Times New Roman"/>
          <w:sz w:val="20"/>
          <w:szCs w:val="20"/>
        </w:rPr>
        <w:t>Records with Animal type field marked as Domestic: 10859 records</w:t>
      </w:r>
    </w:p>
    <w:p w14:paraId="11DDCBD9" w14:textId="77777777" w:rsidR="00DE4827" w:rsidRPr="007C3D72" w:rsidRDefault="00DE4827" w:rsidP="00DE4827">
      <w:pPr>
        <w:pStyle w:val="ListParagraph"/>
        <w:widowControl w:val="0"/>
        <w:numPr>
          <w:ilvl w:val="0"/>
          <w:numId w:val="4"/>
        </w:numPr>
        <w:jc w:val="left"/>
        <w:rPr>
          <w:rFonts w:ascii="Times New Roman" w:eastAsia="DFKai-SB" w:hAnsi="Times New Roman"/>
          <w:sz w:val="20"/>
          <w:szCs w:val="20"/>
        </w:rPr>
      </w:pPr>
      <w:r w:rsidRPr="007C3D72">
        <w:rPr>
          <w:rFonts w:ascii="Times New Roman" w:eastAsia="DFKai-SB" w:hAnsi="Times New Roman"/>
          <w:sz w:val="20"/>
          <w:szCs w:val="20"/>
        </w:rPr>
        <w:t xml:space="preserve">Records with </w:t>
      </w:r>
      <w:proofErr w:type="spellStart"/>
      <w:r w:rsidRPr="007C3D72">
        <w:rPr>
          <w:rFonts w:ascii="Times New Roman" w:eastAsia="DFKai-SB" w:hAnsi="Times New Roman"/>
          <w:sz w:val="20"/>
          <w:szCs w:val="20"/>
        </w:rPr>
        <w:t>Diagnosis.status</w:t>
      </w:r>
      <w:proofErr w:type="spellEnd"/>
      <w:r w:rsidRPr="007C3D72">
        <w:rPr>
          <w:rFonts w:ascii="Times New Roman" w:eastAsia="DFKai-SB" w:hAnsi="Times New Roman"/>
          <w:sz w:val="20"/>
          <w:szCs w:val="20"/>
        </w:rPr>
        <w:t xml:space="preserve"> field marked as Confirmed: 10859 records</w:t>
      </w:r>
    </w:p>
    <w:p w14:paraId="2B7824C6" w14:textId="3516E0C1" w:rsidR="00DE4827" w:rsidRPr="007C3D72" w:rsidRDefault="00DE4827" w:rsidP="00DE4827">
      <w:pPr>
        <w:pStyle w:val="ListParagraph"/>
        <w:widowControl w:val="0"/>
        <w:numPr>
          <w:ilvl w:val="0"/>
          <w:numId w:val="4"/>
        </w:numPr>
        <w:jc w:val="left"/>
        <w:rPr>
          <w:rFonts w:ascii="Times New Roman" w:eastAsia="DFKai-SB" w:hAnsi="Times New Roman"/>
          <w:sz w:val="20"/>
          <w:szCs w:val="20"/>
        </w:rPr>
      </w:pPr>
      <w:r w:rsidRPr="007C3D72">
        <w:rPr>
          <w:rFonts w:ascii="Times New Roman" w:eastAsia="DFKai-SB" w:hAnsi="Times New Roman"/>
          <w:sz w:val="20"/>
          <w:szCs w:val="20"/>
        </w:rPr>
        <w:t>Among these, non-avian species such as Canine, Cats, Dogs, Ferret, and Swine were excluded from the Species field, leaving 10846 records.</w:t>
      </w:r>
    </w:p>
    <w:p w14:paraId="21098B1A" w14:textId="77777777"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The filtered dataset was overlaid with the analysis grid using QGIS. Grids containing outbreak poultry farms were assigned a value of 1, while those without outbreaks were assigned a value of 0.</w:t>
      </w:r>
    </w:p>
    <w:p w14:paraId="062A270F" w14:textId="77777777" w:rsidR="00AC1269" w:rsidRPr="007C3D72" w:rsidRDefault="00AC1269" w:rsidP="00AC1269">
      <w:pPr>
        <w:rPr>
          <w:rFonts w:ascii="Times New Roman" w:eastAsia="DFKai-SB" w:hAnsi="Times New Roman"/>
          <w:sz w:val="20"/>
          <w:szCs w:val="20"/>
        </w:rPr>
      </w:pPr>
    </w:p>
    <w:p w14:paraId="1A293049" w14:textId="77777777" w:rsidR="00AC1269" w:rsidRPr="007C3D72" w:rsidRDefault="00AC1269" w:rsidP="00AC1269">
      <w:pPr>
        <w:outlineLvl w:val="1"/>
        <w:rPr>
          <w:rFonts w:ascii="Times New Roman" w:eastAsia="DFKai-SB" w:hAnsi="Times New Roman"/>
          <w:b/>
          <w:bCs/>
          <w:sz w:val="20"/>
          <w:szCs w:val="20"/>
        </w:rPr>
      </w:pPr>
      <w:bookmarkStart w:id="16" w:name="_Toc212305670"/>
      <w:r w:rsidRPr="007C3D72">
        <w:rPr>
          <w:rFonts w:ascii="Times New Roman" w:eastAsia="DFKai-SB" w:hAnsi="Times New Roman"/>
          <w:b/>
          <w:bCs/>
          <w:sz w:val="20"/>
          <w:szCs w:val="20"/>
        </w:rPr>
        <w:t>11 Land Cover Types</w:t>
      </w:r>
      <w:bookmarkEnd w:id="16"/>
    </w:p>
    <w:p w14:paraId="392E1F16" w14:textId="77777777"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The data are sourced from the </w:t>
      </w:r>
      <w:proofErr w:type="spellStart"/>
      <w:r w:rsidRPr="007C3D72">
        <w:rPr>
          <w:rFonts w:ascii="Times New Roman" w:eastAsia="DFKai-SB" w:hAnsi="Times New Roman"/>
          <w:sz w:val="20"/>
          <w:szCs w:val="20"/>
        </w:rPr>
        <w:t>WorldCover</w:t>
      </w:r>
      <w:proofErr w:type="spellEnd"/>
      <w:r w:rsidRPr="007C3D72">
        <w:rPr>
          <w:rFonts w:ascii="Times New Roman" w:eastAsia="DFKai-SB" w:hAnsi="Times New Roman"/>
          <w:sz w:val="20"/>
          <w:szCs w:val="20"/>
        </w:rPr>
        <w:t xml:space="preserve"> website (https://esa-worldcover.org/en/data-access) for 2021. This dataset is generated using radar imagery from the Sentinel-1 and Sentinel-2 Earth observation satellites under the Copernicus Programme of the European Space Agency (ESA), which can penetrate cloud cover to gather geographic information. The satellites complete a full orbit of the Earth every five days, providing real-time land cover information with a resolution of approximately 10 × 10 m². To ensure data accuracy, independent validation is conducted by Wageningen University and regional experts.</w:t>
      </w:r>
    </w:p>
    <w:p w14:paraId="396B5C2B" w14:textId="77777777" w:rsidR="00AC1269"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t>The dataset includes 11 land cover types defined by the United Nations Land Cover Classification System (UN-LCCS): Trees, Shrubland, Grassland, Cropland, Built-up, Barren/Sparse Vegetation, Snow and Ice, Open Water, Herbaceous Wetland, Mangroves, and Moss and Lichen. Due to its comprehensiveness, the dataset is widely used in various fields, including food security, carbon assessment, land use, biodiversity monitoring, and climate change impact evaluation.</w:t>
      </w:r>
    </w:p>
    <w:p w14:paraId="66BBBAE8" w14:textId="16B16EB3" w:rsidR="00712C64" w:rsidRPr="007C3D72" w:rsidRDefault="00AC1269" w:rsidP="00AC1269">
      <w:pPr>
        <w:ind w:firstLineChars="200" w:firstLine="400"/>
        <w:rPr>
          <w:rFonts w:ascii="Times New Roman" w:eastAsia="DFKai-SB" w:hAnsi="Times New Roman"/>
          <w:sz w:val="20"/>
          <w:szCs w:val="20"/>
        </w:rPr>
      </w:pPr>
      <w:r w:rsidRPr="007C3D72">
        <w:rPr>
          <w:rFonts w:ascii="Times New Roman" w:eastAsia="DFKai-SB" w:hAnsi="Times New Roman"/>
          <w:sz w:val="20"/>
          <w:szCs w:val="20"/>
        </w:rPr>
        <w:lastRenderedPageBreak/>
        <w:t>For the analysis, the data were applied to a 100 × 100 km² grid layer. Each land cover type was converted into a percentage within each grid cell. These land cover types were incorporated as different variables into a multiple logistic regression model. For each grid, if a land cover type exceeded 10%, the grid was considered to possess that characteristic and was coded as 1; otherwise, it was coded as 0. Since land cover can be diverse within a grid, multiple land cover factors could be coded as 1 for the same grid if their distribution was sufficiently balanced.</w:t>
      </w:r>
    </w:p>
    <w:p w14:paraId="2548A005" w14:textId="6E2F9AB5" w:rsidR="008C07AA" w:rsidRPr="007C3D72" w:rsidRDefault="008C07AA" w:rsidP="008C07AA">
      <w:pPr>
        <w:rPr>
          <w:rFonts w:ascii="Times New Roman" w:eastAsia="DFKai-SB" w:hAnsi="Times New Roman"/>
          <w:sz w:val="20"/>
          <w:szCs w:val="20"/>
        </w:rPr>
      </w:pPr>
    </w:p>
    <w:p w14:paraId="334F091E" w14:textId="7A1D8502" w:rsidR="008C07AA" w:rsidRPr="007C3D72" w:rsidRDefault="008C07AA">
      <w:pPr>
        <w:jc w:val="left"/>
        <w:rPr>
          <w:rFonts w:ascii="Times New Roman" w:eastAsia="DFKai-SB" w:hAnsi="Times New Roman"/>
          <w:sz w:val="20"/>
          <w:szCs w:val="20"/>
        </w:rPr>
      </w:pPr>
      <w:r w:rsidRPr="007C3D72">
        <w:rPr>
          <w:rFonts w:ascii="Times New Roman" w:eastAsia="DFKai-SB" w:hAnsi="Times New Roman"/>
          <w:sz w:val="20"/>
          <w:szCs w:val="20"/>
        </w:rPr>
        <w:br w:type="page"/>
      </w:r>
    </w:p>
    <w:p w14:paraId="518A8362" w14:textId="0D88B60B" w:rsidR="00BB3082" w:rsidRPr="007C3D72" w:rsidRDefault="00BB3082" w:rsidP="008C07AA">
      <w:pPr>
        <w:pStyle w:val="ListParagraph"/>
        <w:numPr>
          <w:ilvl w:val="0"/>
          <w:numId w:val="3"/>
        </w:numPr>
        <w:ind w:left="357" w:hanging="357"/>
        <w:outlineLvl w:val="0"/>
        <w:rPr>
          <w:rFonts w:ascii="Times New Roman" w:eastAsia="Times New Roman" w:hAnsi="Times New Roman"/>
          <w:b/>
          <w:bCs/>
          <w:sz w:val="24"/>
          <w:szCs w:val="24"/>
        </w:rPr>
      </w:pPr>
      <w:bookmarkStart w:id="17" w:name="_Toc212305671"/>
      <w:r w:rsidRPr="007C3D72">
        <w:rPr>
          <w:rFonts w:ascii="Times New Roman" w:eastAsia="Times New Roman" w:hAnsi="Times New Roman"/>
          <w:b/>
          <w:bCs/>
        </w:rPr>
        <w:lastRenderedPageBreak/>
        <w:t>Reassortment hot spot analysis</w:t>
      </w:r>
      <w:bookmarkEnd w:id="17"/>
    </w:p>
    <w:p w14:paraId="22293F8E" w14:textId="2A511489" w:rsidR="008C07AA" w:rsidRPr="007C3D72" w:rsidRDefault="008C07AA" w:rsidP="00F709FA">
      <w:pPr>
        <w:ind w:firstLineChars="200" w:firstLine="400"/>
        <w:rPr>
          <w:rFonts w:ascii="Times New Roman" w:hAnsi="Times New Roman"/>
          <w:iCs/>
          <w:sz w:val="20"/>
          <w:szCs w:val="20"/>
        </w:rPr>
      </w:pPr>
      <w:r w:rsidRPr="007C3D72">
        <w:rPr>
          <w:rFonts w:ascii="Times New Roman" w:hAnsi="Times New Roman"/>
          <w:sz w:val="20"/>
          <w:szCs w:val="20"/>
        </w:rPr>
        <w:t xml:space="preserve">QGIS was used to integrate point data within grids </w:t>
      </w:r>
      <w:r w:rsidR="00071A8F" w:rsidRPr="007C3D72">
        <w:rPr>
          <w:rFonts w:ascii="Times New Roman" w:hAnsi="Times New Roman"/>
          <w:sz w:val="20"/>
          <w:szCs w:val="20"/>
        </w:rPr>
        <w:t xml:space="preserve">from </w:t>
      </w:r>
      <w:r w:rsidR="00503FFD" w:rsidRPr="007C3D72">
        <w:rPr>
          <w:rFonts w:ascii="Times New Roman" w:hAnsi="Times New Roman" w:hint="eastAsia"/>
          <w:sz w:val="20"/>
          <w:szCs w:val="20"/>
          <w:lang w:eastAsia="zh-TW"/>
        </w:rPr>
        <w:t>200</w:t>
      </w:r>
      <w:r w:rsidR="000F58F8" w:rsidRPr="007C3D72">
        <w:rPr>
          <w:rFonts w:ascii="Times New Roman" w:hAnsi="Times New Roman" w:hint="eastAsia"/>
          <w:sz w:val="20"/>
          <w:szCs w:val="20"/>
          <w:lang w:eastAsia="zh-TW"/>
        </w:rPr>
        <w:t>0</w:t>
      </w:r>
      <w:r w:rsidR="00071A8F" w:rsidRPr="007C3D72">
        <w:rPr>
          <w:rFonts w:ascii="Times New Roman" w:hAnsi="Times New Roman"/>
          <w:sz w:val="20"/>
          <w:szCs w:val="20"/>
        </w:rPr>
        <w:t xml:space="preserve"> to 2013 and f</w:t>
      </w:r>
      <w:r w:rsidRPr="007C3D72">
        <w:rPr>
          <w:rFonts w:ascii="Times New Roman" w:hAnsi="Times New Roman"/>
          <w:sz w:val="20"/>
          <w:szCs w:val="20"/>
        </w:rPr>
        <w:t xml:space="preserve">rom 2014 to </w:t>
      </w:r>
      <w:r w:rsidR="00221A00" w:rsidRPr="007C3D72">
        <w:rPr>
          <w:rFonts w:ascii="Times New Roman" w:hAnsi="Times New Roman"/>
          <w:sz w:val="20"/>
          <w:szCs w:val="20"/>
        </w:rPr>
        <w:t>202</w:t>
      </w:r>
      <w:r w:rsidR="00221A00" w:rsidRPr="007C3D72">
        <w:rPr>
          <w:rFonts w:ascii="Times New Roman" w:hAnsi="Times New Roman" w:hint="eastAsia"/>
          <w:sz w:val="20"/>
          <w:szCs w:val="20"/>
          <w:lang w:eastAsia="zh-TW"/>
        </w:rPr>
        <w:t>1</w:t>
      </w:r>
      <w:r w:rsidRPr="007C3D72">
        <w:rPr>
          <w:rFonts w:ascii="Times New Roman" w:hAnsi="Times New Roman"/>
          <w:sz w:val="20"/>
          <w:szCs w:val="20"/>
        </w:rPr>
        <w:t xml:space="preserve">. R was then used to calculate the number of distinct genotypic viruses in each grid. Using the number of virus genotypes in each grid as a numeric value, the </w:t>
      </w:r>
      <w:proofErr w:type="spellStart"/>
      <w:r w:rsidRPr="007C3D72">
        <w:rPr>
          <w:rFonts w:ascii="Times New Roman" w:hAnsi="Times New Roman"/>
          <w:sz w:val="20"/>
          <w:szCs w:val="20"/>
        </w:rPr>
        <w:t>localmoran</w:t>
      </w:r>
      <w:proofErr w:type="spellEnd"/>
      <w:r w:rsidRPr="007C3D72">
        <w:rPr>
          <w:rFonts w:ascii="Times New Roman" w:hAnsi="Times New Roman"/>
          <w:sz w:val="20"/>
          <w:szCs w:val="20"/>
        </w:rPr>
        <w:t xml:space="preserve"> function from the </w:t>
      </w:r>
      <w:proofErr w:type="spellStart"/>
      <w:r w:rsidRPr="007C3D72">
        <w:rPr>
          <w:rFonts w:ascii="Times New Roman" w:hAnsi="Times New Roman"/>
          <w:sz w:val="20"/>
          <w:szCs w:val="20"/>
        </w:rPr>
        <w:t>spdep</w:t>
      </w:r>
      <w:proofErr w:type="spellEnd"/>
      <w:r w:rsidRPr="007C3D72">
        <w:rPr>
          <w:rFonts w:ascii="Times New Roman" w:hAnsi="Times New Roman"/>
          <w:sz w:val="20"/>
          <w:szCs w:val="20"/>
        </w:rPr>
        <w:t xml:space="preserve"> package in R was applied to compute the local Moran’s I (</w:t>
      </w:r>
      <m:oMath>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oMath>
      <w:r w:rsidRPr="007C3D72">
        <w:rPr>
          <w:rFonts w:ascii="Times New Roman" w:hAnsi="Times New Roman"/>
          <w:sz w:val="20"/>
          <w:szCs w:val="20"/>
        </w:rPr>
        <w:t xml:space="preserve">) for each grid, based on local spatial autocorrelation </w:t>
      </w:r>
      <w:r w:rsidRPr="007C3D72">
        <w:rPr>
          <w:rFonts w:ascii="Times New Roman" w:hAnsi="Times New Roman"/>
          <w:sz w:val="20"/>
          <w:szCs w:val="20"/>
        </w:rPr>
        <w:fldChar w:fldCharType="begin"/>
      </w:r>
      <w:r w:rsidRPr="007C3D72">
        <w:rPr>
          <w:rFonts w:ascii="Times New Roman" w:hAnsi="Times New Roman"/>
          <w:sz w:val="20"/>
          <w:szCs w:val="20"/>
        </w:rPr>
        <w:instrText xml:space="preserve"> ADDIN EN.CITE &lt;EndNote&gt;&lt;Cite&gt;&lt;Author&gt;Anselin&lt;/Author&gt;&lt;Year&gt;1995&lt;/Year&gt;&lt;RecNum&gt;32&lt;/RecNum&gt;&lt;DisplayText&gt;(13)&lt;/DisplayText&gt;&lt;record&gt;&lt;rec-number&gt;32&lt;/rec-number&gt;&lt;foreign-keys&gt;&lt;key app="EN" db-id="rzdtps2se2v598ezxelpx5zuzfr0x9vasx92" timestamp="1701850631"&gt;32&lt;/key&gt;&lt;/foreign-keys&gt;&lt;ref-type name="Journal Article"&gt;17&lt;/ref-type&gt;&lt;contributors&gt;&lt;authors&gt;&lt;author&gt;Anselin, Luc&lt;/author&gt;&lt;/authors&gt;&lt;/contributors&gt;&lt;titles&gt;&lt;title&gt;Local indicators of spatial association—LISA&lt;/title&gt;&lt;secondary-title&gt;Geographical analysis&lt;/secondary-title&gt;&lt;/titles&gt;&lt;periodical&gt;&lt;full-title&gt;Geographical analysis&lt;/full-title&gt;&lt;/periodical&gt;&lt;pages&gt;93-115&lt;/pages&gt;&lt;volume&gt;27&lt;/volume&gt;&lt;number&gt;2&lt;/number&gt;&lt;dates&gt;&lt;year&gt;1995&lt;/year&gt;&lt;/dates&gt;&lt;isbn&gt;0016-7363&lt;/isbn&gt;&lt;urls&gt;&lt;/urls&gt;&lt;/record&gt;&lt;/Cite&gt;&lt;/EndNote&gt;</w:instrText>
      </w:r>
      <w:r w:rsidRPr="007C3D72">
        <w:rPr>
          <w:rFonts w:ascii="Times New Roman" w:hAnsi="Times New Roman"/>
          <w:sz w:val="20"/>
          <w:szCs w:val="20"/>
        </w:rPr>
        <w:fldChar w:fldCharType="separate"/>
      </w:r>
      <w:r w:rsidRPr="007C3D72">
        <w:rPr>
          <w:rFonts w:ascii="Times New Roman" w:hAnsi="Times New Roman"/>
          <w:noProof/>
          <w:sz w:val="20"/>
          <w:szCs w:val="20"/>
        </w:rPr>
        <w:t>(13)</w:t>
      </w:r>
      <w:r w:rsidRPr="007C3D72">
        <w:rPr>
          <w:rFonts w:ascii="Times New Roman" w:hAnsi="Times New Roman"/>
          <w:sz w:val="20"/>
          <w:szCs w:val="20"/>
        </w:rPr>
        <w:fldChar w:fldCharType="end"/>
      </w:r>
      <w:r w:rsidRPr="007C3D72">
        <w:rPr>
          <w:rFonts w:ascii="Times New Roman" w:hAnsi="Times New Roman"/>
          <w:sz w:val="20"/>
          <w:szCs w:val="20"/>
        </w:rPr>
        <w:t xml:space="preserve">. The formula for </w:t>
      </w:r>
      <m:oMath>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oMath>
      <w:r w:rsidRPr="007C3D72">
        <w:rPr>
          <w:rFonts w:ascii="Times New Roman" w:hAnsi="Times New Roman"/>
          <w:iCs/>
          <w:sz w:val="20"/>
          <w:szCs w:val="20"/>
        </w:rPr>
        <w:t xml:space="preserve"> is as follows:</w:t>
      </w:r>
    </w:p>
    <w:p w14:paraId="23780241" w14:textId="77777777" w:rsidR="008C07AA" w:rsidRPr="007C3D72" w:rsidRDefault="00000000" w:rsidP="008C07AA">
      <w:pPr>
        <w:pStyle w:val="ListParagraph"/>
        <w:spacing w:line="276" w:lineRule="auto"/>
        <w:ind w:left="360"/>
        <w:rPr>
          <w:rFonts w:ascii="Times New Roman" w:eastAsia="DFKai-SB" w:hAnsi="Times New Roman"/>
          <w:iCs/>
          <w:sz w:val="20"/>
          <w:szCs w:val="20"/>
        </w:rPr>
      </w:pPr>
      <m:oMathPara>
        <m:oMath>
          <m:sSub>
            <m:sSubPr>
              <m:ctrlPr>
                <w:rPr>
                  <w:rFonts w:ascii="Cambria Math" w:eastAsia="DFKai-SB" w:hAnsi="Cambria Math"/>
                  <w:iCs/>
                  <w:sz w:val="20"/>
                  <w:szCs w:val="20"/>
                </w:rPr>
              </m:ctrlPr>
            </m:sSubPr>
            <m:e>
              <m:r>
                <m:rPr>
                  <m:sty m:val="p"/>
                </m:rPr>
                <w:rPr>
                  <w:rFonts w:ascii="Cambria Math" w:eastAsia="DFKai-SB" w:hAnsi="Cambria Math"/>
                  <w:sz w:val="20"/>
                  <w:szCs w:val="20"/>
                </w:rPr>
                <m:t>I</m:t>
              </m:r>
            </m:e>
            <m:sub>
              <m:r>
                <m:rPr>
                  <m:sty m:val="p"/>
                </m:rPr>
                <w:rPr>
                  <w:rFonts w:ascii="Cambria Math" w:eastAsia="DFKai-SB" w:hAnsi="Cambria Math"/>
                  <w:sz w:val="20"/>
                  <w:szCs w:val="20"/>
                </w:rPr>
                <m:t>i</m:t>
              </m:r>
            </m:sub>
          </m:sSub>
          <m:r>
            <w:rPr>
              <w:rFonts w:ascii="Cambria Math" w:eastAsia="DFKai-SB" w:hAnsi="Cambria Math"/>
              <w:sz w:val="20"/>
              <w:szCs w:val="20"/>
            </w:rPr>
            <m:t xml:space="preserve">= </m:t>
          </m:r>
          <m:f>
            <m:fPr>
              <m:ctrlPr>
                <w:rPr>
                  <w:rFonts w:ascii="Cambria Math" w:eastAsia="DFKai-SB" w:hAnsi="Cambria Math"/>
                  <w:i/>
                  <w:iCs/>
                  <w:sz w:val="20"/>
                  <w:szCs w:val="20"/>
                </w:rPr>
              </m:ctrlPr>
            </m:fPr>
            <m:num>
              <m:r>
                <w:rPr>
                  <w:rFonts w:ascii="Cambria Math" w:eastAsia="DFKai-SB" w:hAnsi="Cambria Math"/>
                  <w:sz w:val="20"/>
                  <w:szCs w:val="20"/>
                </w:rPr>
                <m:t>(</m:t>
              </m:r>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m:t>
                  </m:r>
                </m:sub>
              </m:sSub>
              <m:r>
                <w:rPr>
                  <w:rFonts w:ascii="Cambria Math" w:eastAsia="DFKai-SB" w:hAnsi="Cambria Math"/>
                  <w:sz w:val="20"/>
                  <w:szCs w:val="20"/>
                </w:rPr>
                <m:t>-</m:t>
              </m:r>
              <m:acc>
                <m:accPr>
                  <m:chr m:val="̅"/>
                  <m:ctrlPr>
                    <w:rPr>
                      <w:rFonts w:ascii="Cambria Math" w:eastAsia="DFKai-SB" w:hAnsi="Cambria Math"/>
                      <w:i/>
                      <w:iCs/>
                      <w:sz w:val="20"/>
                      <w:szCs w:val="20"/>
                    </w:rPr>
                  </m:ctrlPr>
                </m:accPr>
                <m:e>
                  <m:r>
                    <w:rPr>
                      <w:rFonts w:ascii="Cambria Math" w:eastAsia="DFKai-SB" w:hAnsi="Cambria Math"/>
                      <w:sz w:val="20"/>
                      <w:szCs w:val="20"/>
                    </w:rPr>
                    <m:t>x</m:t>
                  </m:r>
                </m:e>
              </m:acc>
              <m:r>
                <w:rPr>
                  <w:rFonts w:ascii="Cambria Math" w:eastAsia="DFKai-SB" w:hAnsi="Cambria Math"/>
                  <w:sz w:val="20"/>
                  <w:szCs w:val="20"/>
                </w:rPr>
                <m:t>)</m:t>
              </m:r>
            </m:num>
            <m:den>
              <m:nary>
                <m:naryPr>
                  <m:chr m:val="∑"/>
                  <m:limLoc m:val="undOvr"/>
                  <m:ctrlPr>
                    <w:rPr>
                      <w:rFonts w:ascii="Cambria Math" w:eastAsia="DFKai-SB" w:hAnsi="Cambria Math"/>
                      <w:i/>
                      <w:iCs/>
                      <w:sz w:val="20"/>
                      <w:szCs w:val="20"/>
                    </w:rPr>
                  </m:ctrlPr>
                </m:naryPr>
                <m:sub>
                  <m:r>
                    <w:rPr>
                      <w:rFonts w:ascii="Cambria Math" w:eastAsia="DFKai-SB" w:hAnsi="Cambria Math"/>
                      <w:sz w:val="20"/>
                      <w:szCs w:val="20"/>
                    </w:rPr>
                    <m:t>j=1</m:t>
                  </m:r>
                </m:sub>
                <m:sup>
                  <m:r>
                    <w:rPr>
                      <w:rFonts w:ascii="Cambria Math" w:eastAsia="DFKai-SB" w:hAnsi="Cambria Math"/>
                      <w:sz w:val="20"/>
                      <w:szCs w:val="20"/>
                    </w:rPr>
                    <m:t>n</m:t>
                  </m:r>
                </m:sup>
                <m:e>
                  <m:f>
                    <m:fPr>
                      <m:type m:val="lin"/>
                      <m:ctrlPr>
                        <w:rPr>
                          <w:rFonts w:ascii="Cambria Math" w:eastAsia="DFKai-SB" w:hAnsi="Cambria Math"/>
                          <w:i/>
                          <w:iCs/>
                          <w:sz w:val="20"/>
                          <w:szCs w:val="20"/>
                        </w:rPr>
                      </m:ctrlPr>
                    </m:fPr>
                    <m:num>
                      <m:sSup>
                        <m:sSupPr>
                          <m:ctrlPr>
                            <w:rPr>
                              <w:rFonts w:ascii="Cambria Math" w:eastAsia="DFKai-SB" w:hAnsi="Cambria Math"/>
                              <w:i/>
                              <w:iCs/>
                              <w:sz w:val="20"/>
                              <w:szCs w:val="20"/>
                            </w:rPr>
                          </m:ctrlPr>
                        </m:sSupPr>
                        <m:e>
                          <m:r>
                            <w:rPr>
                              <w:rFonts w:ascii="Cambria Math" w:eastAsia="DFKai-SB" w:hAnsi="Cambria Math"/>
                              <w:sz w:val="20"/>
                              <w:szCs w:val="20"/>
                            </w:rPr>
                            <m:t>(</m:t>
                          </m:r>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j</m:t>
                              </m:r>
                            </m:sub>
                          </m:sSub>
                          <m:r>
                            <w:rPr>
                              <w:rFonts w:ascii="Cambria Math" w:eastAsia="DFKai-SB" w:hAnsi="Cambria Math"/>
                              <w:sz w:val="20"/>
                              <w:szCs w:val="20"/>
                            </w:rPr>
                            <m:t>-</m:t>
                          </m:r>
                          <m:acc>
                            <m:accPr>
                              <m:chr m:val="̅"/>
                              <m:ctrlPr>
                                <w:rPr>
                                  <w:rFonts w:ascii="Cambria Math" w:eastAsia="DFKai-SB" w:hAnsi="Cambria Math"/>
                                  <w:i/>
                                  <w:iCs/>
                                  <w:sz w:val="20"/>
                                  <w:szCs w:val="20"/>
                                </w:rPr>
                              </m:ctrlPr>
                            </m:accPr>
                            <m:e>
                              <m:r>
                                <w:rPr>
                                  <w:rFonts w:ascii="Cambria Math" w:eastAsia="DFKai-SB" w:hAnsi="Cambria Math"/>
                                  <w:sz w:val="20"/>
                                  <w:szCs w:val="20"/>
                                </w:rPr>
                                <m:t>x</m:t>
                              </m:r>
                            </m:e>
                          </m:acc>
                          <m:r>
                            <w:rPr>
                              <w:rFonts w:ascii="Cambria Math" w:eastAsia="DFKai-SB" w:hAnsi="Cambria Math"/>
                              <w:sz w:val="20"/>
                              <w:szCs w:val="20"/>
                            </w:rPr>
                            <m:t>)</m:t>
                          </m:r>
                        </m:e>
                        <m:sup>
                          <m:r>
                            <w:rPr>
                              <w:rFonts w:ascii="Cambria Math" w:eastAsia="DFKai-SB" w:hAnsi="Cambria Math"/>
                              <w:sz w:val="20"/>
                              <w:szCs w:val="20"/>
                            </w:rPr>
                            <m:t>2</m:t>
                          </m:r>
                        </m:sup>
                      </m:sSup>
                    </m:num>
                    <m:den>
                      <m:r>
                        <w:rPr>
                          <w:rFonts w:ascii="Cambria Math" w:eastAsia="DFKai-SB" w:hAnsi="Cambria Math"/>
                          <w:sz w:val="20"/>
                          <w:szCs w:val="20"/>
                        </w:rPr>
                        <m:t>(n</m:t>
                      </m:r>
                      <m:r>
                        <w:rPr>
                          <w:rFonts w:ascii="Cambria Math" w:eastAsia="Microsoft YaHei" w:hAnsi="Cambria Math"/>
                          <w:sz w:val="20"/>
                          <w:szCs w:val="20"/>
                        </w:rPr>
                        <m:t>-</m:t>
                      </m:r>
                      <m:r>
                        <w:rPr>
                          <w:rFonts w:ascii="Cambria Math" w:eastAsia="DFKai-SB" w:hAnsi="Cambria Math"/>
                          <w:sz w:val="20"/>
                          <w:szCs w:val="20"/>
                        </w:rPr>
                        <m:t>1)</m:t>
                      </m:r>
                    </m:den>
                  </m:f>
                </m:e>
              </m:nary>
            </m:den>
          </m:f>
          <m:nary>
            <m:naryPr>
              <m:chr m:val="∑"/>
              <m:limLoc m:val="undOvr"/>
              <m:ctrlPr>
                <w:rPr>
                  <w:rFonts w:ascii="Cambria Math" w:eastAsia="DFKai-SB" w:hAnsi="Cambria Math"/>
                  <w:i/>
                  <w:iCs/>
                  <w:sz w:val="20"/>
                  <w:szCs w:val="20"/>
                </w:rPr>
              </m:ctrlPr>
            </m:naryPr>
            <m:sub>
              <m:r>
                <w:rPr>
                  <w:rFonts w:ascii="Cambria Math" w:eastAsia="DFKai-SB" w:hAnsi="Cambria Math"/>
                  <w:sz w:val="20"/>
                  <w:szCs w:val="20"/>
                </w:rPr>
                <m:t>j=1</m:t>
              </m:r>
            </m:sub>
            <m:sup>
              <m:r>
                <w:rPr>
                  <w:rFonts w:ascii="Cambria Math" w:eastAsia="DFKai-SB" w:hAnsi="Cambria Math"/>
                  <w:sz w:val="20"/>
                  <w:szCs w:val="20"/>
                </w:rPr>
                <m:t>n</m:t>
              </m:r>
            </m:sup>
            <m:e>
              <m:sSub>
                <m:sSubPr>
                  <m:ctrlPr>
                    <w:rPr>
                      <w:rFonts w:ascii="Cambria Math" w:eastAsia="DFKai-SB" w:hAnsi="Cambria Math"/>
                      <w:i/>
                      <w:iCs/>
                      <w:sz w:val="20"/>
                      <w:szCs w:val="20"/>
                    </w:rPr>
                  </m:ctrlPr>
                </m:sSubPr>
                <m:e>
                  <m:r>
                    <w:rPr>
                      <w:rFonts w:ascii="Cambria Math" w:eastAsia="DFKai-SB" w:hAnsi="Cambria Math"/>
                      <w:sz w:val="20"/>
                      <w:szCs w:val="20"/>
                    </w:rPr>
                    <m:t>w</m:t>
                  </m:r>
                </m:e>
                <m:sub>
                  <m:r>
                    <w:rPr>
                      <w:rFonts w:ascii="Cambria Math" w:eastAsia="DFKai-SB" w:hAnsi="Cambria Math"/>
                      <w:sz w:val="20"/>
                      <w:szCs w:val="20"/>
                    </w:rPr>
                    <m:t>ij</m:t>
                  </m:r>
                </m:sub>
              </m:sSub>
              <m:r>
                <w:rPr>
                  <w:rFonts w:ascii="Cambria Math" w:eastAsia="DFKai-SB" w:hAnsi="Cambria Math"/>
                  <w:sz w:val="20"/>
                  <w:szCs w:val="20"/>
                </w:rPr>
                <m:t>(</m:t>
              </m:r>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j</m:t>
                  </m:r>
                </m:sub>
              </m:sSub>
              <m:r>
                <w:rPr>
                  <w:rFonts w:ascii="Cambria Math" w:eastAsia="DFKai-SB" w:hAnsi="Cambria Math"/>
                  <w:sz w:val="20"/>
                  <w:szCs w:val="20"/>
                </w:rPr>
                <m:t>-</m:t>
              </m:r>
              <m:acc>
                <m:accPr>
                  <m:chr m:val="̅"/>
                  <m:ctrlPr>
                    <w:rPr>
                      <w:rFonts w:ascii="Cambria Math" w:eastAsia="DFKai-SB" w:hAnsi="Cambria Math"/>
                      <w:i/>
                      <w:iCs/>
                      <w:sz w:val="20"/>
                      <w:szCs w:val="20"/>
                    </w:rPr>
                  </m:ctrlPr>
                </m:accPr>
                <m:e>
                  <m:r>
                    <w:rPr>
                      <w:rFonts w:ascii="Cambria Math" w:eastAsia="DFKai-SB" w:hAnsi="Cambria Math"/>
                      <w:sz w:val="20"/>
                      <w:szCs w:val="20"/>
                    </w:rPr>
                    <m:t>x</m:t>
                  </m:r>
                </m:e>
              </m:acc>
              <m:r>
                <w:rPr>
                  <w:rFonts w:ascii="Cambria Math" w:eastAsia="DFKai-SB" w:hAnsi="Cambria Math"/>
                  <w:sz w:val="20"/>
                  <w:szCs w:val="20"/>
                </w:rPr>
                <m:t>)</m:t>
              </m:r>
            </m:e>
          </m:nary>
        </m:oMath>
      </m:oMathPara>
    </w:p>
    <w:p w14:paraId="4DFB3F05" w14:textId="77777777" w:rsidR="008C07AA" w:rsidRPr="007C3D72" w:rsidRDefault="008C07AA" w:rsidP="00F709FA">
      <w:pPr>
        <w:ind w:firstLineChars="200" w:firstLine="400"/>
        <w:rPr>
          <w:rFonts w:ascii="Times New Roman" w:hAnsi="Times New Roman"/>
          <w:sz w:val="20"/>
          <w:szCs w:val="20"/>
        </w:rPr>
      </w:pPr>
      <w:r w:rsidRPr="007C3D72">
        <w:rPr>
          <w:rFonts w:ascii="Times New Roman" w:hAnsi="Times New Roman"/>
          <w:sz w:val="20"/>
          <w:szCs w:val="20"/>
        </w:rPr>
        <w:t>In this formula:</w:t>
      </w:r>
    </w:p>
    <w:p w14:paraId="3AAD80A1" w14:textId="77777777" w:rsidR="008C07AA" w:rsidRPr="007C3D72" w:rsidRDefault="00000000" w:rsidP="000A6FC7">
      <w:pPr>
        <w:ind w:leftChars="300" w:left="660"/>
        <w:rPr>
          <w:rFonts w:ascii="Times New Roman" w:hAnsi="Times New Roman"/>
          <w:iCs/>
          <w:sz w:val="20"/>
          <w:szCs w:val="20"/>
        </w:rPr>
      </w:pPr>
      <m:oMath>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m:t>
            </m:r>
          </m:sub>
        </m:sSub>
      </m:oMath>
      <w:r w:rsidR="008C07AA" w:rsidRPr="007C3D72">
        <w:rPr>
          <w:rFonts w:ascii="Times New Roman" w:hAnsi="Times New Roman"/>
          <w:iCs/>
          <w:sz w:val="20"/>
          <w:szCs w:val="20"/>
        </w:rPr>
        <w:t xml:space="preserve"> represents the number of virus genotypes in the </w:t>
      </w:r>
      <w:proofErr w:type="spellStart"/>
      <w:r w:rsidR="008C07AA" w:rsidRPr="007C3D72">
        <w:rPr>
          <w:rFonts w:ascii="Times New Roman" w:hAnsi="Times New Roman"/>
          <w:i/>
          <w:sz w:val="20"/>
          <w:szCs w:val="20"/>
        </w:rPr>
        <w:t>i</w:t>
      </w:r>
      <w:r w:rsidR="008C07AA" w:rsidRPr="007C3D72">
        <w:rPr>
          <w:rFonts w:ascii="Times New Roman" w:hAnsi="Times New Roman"/>
          <w:iCs/>
          <w:sz w:val="20"/>
          <w:szCs w:val="20"/>
        </w:rPr>
        <w:t>-th</w:t>
      </w:r>
      <w:proofErr w:type="spellEnd"/>
      <w:r w:rsidR="008C07AA" w:rsidRPr="007C3D72">
        <w:rPr>
          <w:rFonts w:ascii="Times New Roman" w:hAnsi="Times New Roman"/>
          <w:iCs/>
          <w:sz w:val="20"/>
          <w:szCs w:val="20"/>
        </w:rPr>
        <w:t xml:space="preserve"> grid.</w:t>
      </w:r>
    </w:p>
    <w:p w14:paraId="2D2C63DA" w14:textId="77777777" w:rsidR="008C07AA" w:rsidRPr="007C3D72" w:rsidRDefault="00000000" w:rsidP="000A6FC7">
      <w:pPr>
        <w:ind w:leftChars="300" w:left="660"/>
        <w:rPr>
          <w:rFonts w:ascii="Times New Roman" w:hAnsi="Times New Roman"/>
          <w:iCs/>
          <w:sz w:val="20"/>
          <w:szCs w:val="20"/>
        </w:rPr>
      </w:pPr>
      <m:oMath>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j</m:t>
            </m:r>
          </m:sub>
        </m:sSub>
      </m:oMath>
      <w:r w:rsidR="008C07AA" w:rsidRPr="007C3D72">
        <w:rPr>
          <w:rFonts w:ascii="Times New Roman" w:hAnsi="Times New Roman"/>
          <w:iCs/>
          <w:sz w:val="20"/>
          <w:szCs w:val="20"/>
        </w:rPr>
        <w:t xml:space="preserve"> represents the number of virus genotypes in the neighboring grids of grid </w:t>
      </w:r>
      <w:proofErr w:type="spellStart"/>
      <w:r w:rsidR="008C07AA" w:rsidRPr="007C3D72">
        <w:rPr>
          <w:rFonts w:ascii="Times New Roman" w:hAnsi="Times New Roman"/>
          <w:i/>
          <w:sz w:val="20"/>
          <w:szCs w:val="20"/>
        </w:rPr>
        <w:t>i</w:t>
      </w:r>
      <w:proofErr w:type="spellEnd"/>
      <w:r w:rsidR="008C07AA" w:rsidRPr="007C3D72">
        <w:rPr>
          <w:rFonts w:ascii="Times New Roman" w:hAnsi="Times New Roman"/>
          <w:i/>
          <w:sz w:val="20"/>
          <w:szCs w:val="20"/>
        </w:rPr>
        <w:t>,</w:t>
      </w:r>
      <w:r w:rsidR="008C07AA" w:rsidRPr="007C3D72">
        <w:rPr>
          <w:rFonts w:ascii="Times New Roman" w:hAnsi="Times New Roman"/>
          <w:iCs/>
          <w:sz w:val="20"/>
          <w:szCs w:val="20"/>
        </w:rPr>
        <w:t xml:space="preserve"> where </w:t>
      </w:r>
      <w:r w:rsidR="008C07AA" w:rsidRPr="007C3D72">
        <w:rPr>
          <w:rFonts w:ascii="Times New Roman" w:hAnsi="Times New Roman"/>
          <w:i/>
          <w:sz w:val="20"/>
          <w:szCs w:val="20"/>
        </w:rPr>
        <w:t>j</w:t>
      </w:r>
      <w:r w:rsidR="008C07AA" w:rsidRPr="007C3D72">
        <w:rPr>
          <w:rFonts w:ascii="Times New Roman" w:hAnsi="Times New Roman"/>
          <w:iCs/>
          <w:sz w:val="20"/>
          <w:szCs w:val="20"/>
        </w:rPr>
        <w:t xml:space="preserve"> = </w:t>
      </w:r>
      <w:proofErr w:type="gramStart"/>
      <w:r w:rsidR="008C07AA" w:rsidRPr="007C3D72">
        <w:rPr>
          <w:rFonts w:ascii="Times New Roman" w:hAnsi="Times New Roman"/>
          <w:iCs/>
          <w:sz w:val="20"/>
          <w:szCs w:val="20"/>
        </w:rPr>
        <w:t>1,…</w:t>
      </w:r>
      <w:proofErr w:type="gramEnd"/>
      <w:r w:rsidR="008C07AA" w:rsidRPr="007C3D72">
        <w:rPr>
          <w:rFonts w:ascii="Times New Roman" w:hAnsi="Times New Roman"/>
          <w:iCs/>
          <w:sz w:val="20"/>
          <w:szCs w:val="20"/>
        </w:rPr>
        <w:t>,</w:t>
      </w:r>
      <w:r w:rsidR="008C07AA" w:rsidRPr="007C3D72">
        <w:rPr>
          <w:rFonts w:ascii="Times New Roman" w:hAnsi="Times New Roman"/>
          <w:i/>
          <w:sz w:val="20"/>
          <w:szCs w:val="20"/>
        </w:rPr>
        <w:t>n</w:t>
      </w:r>
      <w:r w:rsidR="008C07AA" w:rsidRPr="007C3D72">
        <w:rPr>
          <w:rFonts w:ascii="Times New Roman" w:hAnsi="Times New Roman"/>
          <w:iCs/>
          <w:sz w:val="20"/>
          <w:szCs w:val="20"/>
        </w:rPr>
        <w:t xml:space="preserve"> (grid </w:t>
      </w:r>
      <w:proofErr w:type="spellStart"/>
      <w:r w:rsidR="008C07AA" w:rsidRPr="007C3D72">
        <w:rPr>
          <w:rFonts w:ascii="Times New Roman" w:hAnsi="Times New Roman"/>
          <w:i/>
          <w:sz w:val="20"/>
          <w:szCs w:val="20"/>
        </w:rPr>
        <w:t>i</w:t>
      </w:r>
      <w:proofErr w:type="spellEnd"/>
      <w:r w:rsidR="008C07AA" w:rsidRPr="007C3D72">
        <w:rPr>
          <w:rFonts w:ascii="Times New Roman" w:hAnsi="Times New Roman"/>
          <w:iCs/>
          <w:sz w:val="20"/>
          <w:szCs w:val="20"/>
        </w:rPr>
        <w:t xml:space="preserve"> has </w:t>
      </w:r>
      <w:r w:rsidR="008C07AA" w:rsidRPr="007C3D72">
        <w:rPr>
          <w:rFonts w:ascii="Times New Roman" w:hAnsi="Times New Roman"/>
          <w:i/>
          <w:sz w:val="20"/>
          <w:szCs w:val="20"/>
        </w:rPr>
        <w:t>n</w:t>
      </w:r>
      <w:r w:rsidR="008C07AA" w:rsidRPr="007C3D72">
        <w:rPr>
          <w:rFonts w:ascii="Times New Roman" w:hAnsi="Times New Roman"/>
          <w:iCs/>
          <w:sz w:val="20"/>
          <w:szCs w:val="20"/>
        </w:rPr>
        <w:t xml:space="preserve"> </w:t>
      </w:r>
      <w:proofErr w:type="spellStart"/>
      <w:r w:rsidR="008C07AA" w:rsidRPr="007C3D72">
        <w:rPr>
          <w:rFonts w:ascii="Times New Roman" w:hAnsi="Times New Roman"/>
          <w:iCs/>
          <w:sz w:val="20"/>
          <w:szCs w:val="20"/>
        </w:rPr>
        <w:t>neighbors</w:t>
      </w:r>
      <w:proofErr w:type="spellEnd"/>
      <w:r w:rsidR="008C07AA" w:rsidRPr="007C3D72">
        <w:rPr>
          <w:rFonts w:ascii="Times New Roman" w:hAnsi="Times New Roman"/>
          <w:iCs/>
          <w:sz w:val="20"/>
          <w:szCs w:val="20"/>
        </w:rPr>
        <w:t>).</w:t>
      </w:r>
    </w:p>
    <w:p w14:paraId="1AFF60FD" w14:textId="77777777" w:rsidR="008C07AA" w:rsidRPr="007C3D72" w:rsidRDefault="00000000" w:rsidP="000A6FC7">
      <w:pPr>
        <w:ind w:leftChars="300" w:left="660"/>
        <w:rPr>
          <w:rFonts w:ascii="Times New Roman" w:hAnsi="Times New Roman"/>
          <w:iCs/>
          <w:sz w:val="20"/>
          <w:szCs w:val="20"/>
        </w:rPr>
      </w:pPr>
      <m:oMath>
        <m:acc>
          <m:accPr>
            <m:chr m:val="̅"/>
            <m:ctrlPr>
              <w:rPr>
                <w:rFonts w:ascii="Cambria Math" w:eastAsia="DFKai-SB" w:hAnsi="Cambria Math"/>
                <w:i/>
                <w:iCs/>
                <w:sz w:val="20"/>
                <w:szCs w:val="20"/>
              </w:rPr>
            </m:ctrlPr>
          </m:accPr>
          <m:e>
            <m:r>
              <w:rPr>
                <w:rFonts w:ascii="Cambria Math" w:eastAsia="DFKai-SB" w:hAnsi="Cambria Math"/>
                <w:sz w:val="20"/>
                <w:szCs w:val="20"/>
              </w:rPr>
              <m:t>x</m:t>
            </m:r>
          </m:e>
        </m:acc>
      </m:oMath>
      <w:r w:rsidR="008C07AA" w:rsidRPr="007C3D72">
        <w:rPr>
          <w:rFonts w:ascii="Times New Roman" w:hAnsi="Times New Roman"/>
          <w:iCs/>
          <w:sz w:val="20"/>
          <w:szCs w:val="20"/>
        </w:rPr>
        <w:t xml:space="preserve"> is the arithmetic mean of virus genotypes across all grids.</w:t>
      </w:r>
    </w:p>
    <w:p w14:paraId="523885A1" w14:textId="77777777" w:rsidR="008C07AA" w:rsidRPr="007C3D72" w:rsidRDefault="00000000" w:rsidP="000A6FC7">
      <w:pPr>
        <w:ind w:leftChars="300" w:left="660"/>
        <w:rPr>
          <w:rFonts w:ascii="Times New Roman" w:hAnsi="Times New Roman"/>
          <w:sz w:val="20"/>
          <w:szCs w:val="20"/>
        </w:rPr>
      </w:pPr>
      <m:oMath>
        <m:sSub>
          <m:sSubPr>
            <m:ctrlPr>
              <w:rPr>
                <w:rFonts w:ascii="Cambria Math" w:eastAsia="DFKai-SB" w:hAnsi="Cambria Math"/>
                <w:i/>
                <w:iCs/>
                <w:sz w:val="20"/>
                <w:szCs w:val="20"/>
              </w:rPr>
            </m:ctrlPr>
          </m:sSubPr>
          <m:e>
            <m:r>
              <w:rPr>
                <w:rFonts w:ascii="Cambria Math" w:eastAsia="DFKai-SB" w:hAnsi="Cambria Math"/>
                <w:sz w:val="20"/>
                <w:szCs w:val="20"/>
              </w:rPr>
              <m:t>w</m:t>
            </m:r>
          </m:e>
          <m:sub>
            <m:r>
              <w:rPr>
                <w:rFonts w:ascii="Cambria Math" w:eastAsia="DFKai-SB" w:hAnsi="Cambria Math"/>
                <w:sz w:val="20"/>
                <w:szCs w:val="20"/>
              </w:rPr>
              <m:t>ij</m:t>
            </m:r>
          </m:sub>
        </m:sSub>
      </m:oMath>
      <w:r w:rsidR="008C07AA" w:rsidRPr="007C3D72">
        <w:rPr>
          <w:rFonts w:ascii="Times New Roman" w:hAnsi="Times New Roman"/>
          <w:iCs/>
          <w:sz w:val="20"/>
          <w:szCs w:val="20"/>
        </w:rPr>
        <w:t xml:space="preserve"> is the spatial weight for neighboring grids, defined as </w:t>
      </w:r>
      <m:oMath>
        <m:sSub>
          <m:sSubPr>
            <m:ctrlPr>
              <w:rPr>
                <w:rFonts w:ascii="Cambria Math" w:eastAsia="DFKai-SB" w:hAnsi="Cambria Math"/>
                <w:i/>
                <w:iCs/>
                <w:sz w:val="20"/>
                <w:szCs w:val="20"/>
              </w:rPr>
            </m:ctrlPr>
          </m:sSubPr>
          <m:e>
            <m:r>
              <w:rPr>
                <w:rFonts w:ascii="Cambria Math" w:eastAsia="DFKai-SB" w:hAnsi="Cambria Math"/>
                <w:sz w:val="20"/>
                <w:szCs w:val="20"/>
              </w:rPr>
              <m:t>w</m:t>
            </m:r>
          </m:e>
          <m:sub>
            <m:r>
              <w:rPr>
                <w:rFonts w:ascii="Cambria Math" w:eastAsia="DFKai-SB" w:hAnsi="Cambria Math"/>
                <w:sz w:val="20"/>
                <w:szCs w:val="20"/>
              </w:rPr>
              <m:t>ij</m:t>
            </m:r>
          </m:sub>
        </m:sSub>
        <m:r>
          <w:rPr>
            <w:rFonts w:ascii="Cambria Math" w:eastAsia="DFKai-SB" w:hAnsi="Cambria Math"/>
            <w:sz w:val="20"/>
            <w:szCs w:val="20"/>
          </w:rPr>
          <m:t>=</m:t>
        </m:r>
        <m:r>
          <m:rPr>
            <m:sty m:val="p"/>
          </m:rPr>
          <w:rPr>
            <w:rFonts w:ascii="Cambria Math" w:eastAsia="DFKai-SB" w:hAnsi="Cambria Math"/>
            <w:sz w:val="20"/>
            <w:szCs w:val="20"/>
          </w:rPr>
          <m:t>1/n</m:t>
        </m:r>
      </m:oMath>
      <w:r w:rsidR="008C07AA" w:rsidRPr="007C3D72">
        <w:rPr>
          <w:rFonts w:ascii="Times New Roman" w:hAnsi="Times New Roman"/>
          <w:sz w:val="20"/>
          <w:szCs w:val="20"/>
        </w:rPr>
        <w:t>.</w:t>
      </w:r>
    </w:p>
    <w:p w14:paraId="76DF9693" w14:textId="69D04130" w:rsidR="008C07AA" w:rsidRPr="007C3D72" w:rsidRDefault="008C07AA" w:rsidP="00887241">
      <w:pPr>
        <w:ind w:leftChars="300" w:left="660"/>
        <w:rPr>
          <w:rFonts w:ascii="Times New Roman" w:hAnsi="Times New Roman"/>
          <w:iCs/>
          <w:sz w:val="20"/>
          <w:szCs w:val="20"/>
        </w:rPr>
      </w:pPr>
      <w:r w:rsidRPr="007C3D72">
        <w:rPr>
          <w:rFonts w:ascii="Times New Roman" w:hAnsi="Times New Roman"/>
          <w:sz w:val="20"/>
          <w:szCs w:val="20"/>
        </w:rPr>
        <w:t xml:space="preserve">For example, if grid </w:t>
      </w:r>
      <w:proofErr w:type="spellStart"/>
      <w:r w:rsidRPr="007C3D72">
        <w:rPr>
          <w:rFonts w:ascii="Times New Roman" w:hAnsi="Times New Roman"/>
          <w:i/>
          <w:sz w:val="20"/>
          <w:szCs w:val="20"/>
        </w:rPr>
        <w:t>i</w:t>
      </w:r>
      <w:proofErr w:type="spellEnd"/>
      <w:r w:rsidRPr="007C3D72">
        <w:rPr>
          <w:rFonts w:ascii="Times New Roman" w:hAnsi="Times New Roman"/>
          <w:iCs/>
          <w:sz w:val="20"/>
          <w:szCs w:val="20"/>
        </w:rPr>
        <w:t xml:space="preserve"> has 8 </w:t>
      </w:r>
      <w:proofErr w:type="spellStart"/>
      <w:r w:rsidRPr="007C3D72">
        <w:rPr>
          <w:rFonts w:ascii="Times New Roman" w:hAnsi="Times New Roman"/>
          <w:iCs/>
          <w:sz w:val="20"/>
          <w:szCs w:val="20"/>
        </w:rPr>
        <w:t>neighboring</w:t>
      </w:r>
      <w:proofErr w:type="spellEnd"/>
      <w:r w:rsidRPr="007C3D72">
        <w:rPr>
          <w:rFonts w:ascii="Times New Roman" w:hAnsi="Times New Roman"/>
          <w:iCs/>
          <w:sz w:val="20"/>
          <w:szCs w:val="20"/>
        </w:rPr>
        <w:t xml:space="preserve"> grids, </w:t>
      </w:r>
      <m:oMath>
        <m:sSub>
          <m:sSubPr>
            <m:ctrlPr>
              <w:rPr>
                <w:rFonts w:ascii="Cambria Math" w:eastAsia="DFKai-SB" w:hAnsi="Cambria Math"/>
                <w:i/>
                <w:iCs/>
                <w:sz w:val="20"/>
                <w:szCs w:val="20"/>
              </w:rPr>
            </m:ctrlPr>
          </m:sSubPr>
          <m:e>
            <m:r>
              <w:rPr>
                <w:rFonts w:ascii="Cambria Math" w:eastAsia="DFKai-SB" w:hAnsi="Cambria Math"/>
                <w:sz w:val="20"/>
                <w:szCs w:val="20"/>
              </w:rPr>
              <m:t>w</m:t>
            </m:r>
          </m:e>
          <m:sub>
            <m:r>
              <w:rPr>
                <w:rFonts w:ascii="Cambria Math" w:eastAsia="DFKai-SB" w:hAnsi="Cambria Math"/>
                <w:sz w:val="20"/>
                <w:szCs w:val="20"/>
              </w:rPr>
              <m:t>ij</m:t>
            </m:r>
          </m:sub>
        </m:sSub>
        <m:r>
          <w:rPr>
            <w:rFonts w:ascii="Cambria Math" w:eastAsia="DFKai-SB" w:hAnsi="Cambria Math"/>
            <w:sz w:val="20"/>
            <w:szCs w:val="20"/>
          </w:rPr>
          <m:t>=1/8=0.125</m:t>
        </m:r>
      </m:oMath>
      <w:r w:rsidRPr="007C3D72">
        <w:rPr>
          <w:rFonts w:ascii="Times New Roman" w:hAnsi="Times New Roman"/>
          <w:sz w:val="20"/>
          <w:szCs w:val="20"/>
        </w:rPr>
        <w:t xml:space="preserve">, and so forth. In this analysis, neighbors are defined as any grids that share a point or an edge with grid </w:t>
      </w:r>
      <w:proofErr w:type="spellStart"/>
      <w:r w:rsidRPr="007C3D72">
        <w:rPr>
          <w:rFonts w:ascii="Times New Roman" w:hAnsi="Times New Roman"/>
          <w:i/>
          <w:sz w:val="20"/>
          <w:szCs w:val="20"/>
        </w:rPr>
        <w:t>i</w:t>
      </w:r>
      <w:proofErr w:type="spellEnd"/>
      <w:r w:rsidRPr="007C3D72">
        <w:rPr>
          <w:rFonts w:ascii="Times New Roman" w:hAnsi="Times New Roman"/>
          <w:iCs/>
          <w:sz w:val="20"/>
          <w:szCs w:val="20"/>
        </w:rPr>
        <w:t xml:space="preserve"> with a maximum of 8 </w:t>
      </w:r>
      <w:proofErr w:type="spellStart"/>
      <w:r w:rsidRPr="007C3D72">
        <w:rPr>
          <w:rFonts w:ascii="Times New Roman" w:hAnsi="Times New Roman"/>
          <w:iCs/>
          <w:sz w:val="20"/>
          <w:szCs w:val="20"/>
        </w:rPr>
        <w:t>neighboring</w:t>
      </w:r>
      <w:proofErr w:type="spellEnd"/>
      <w:r w:rsidRPr="007C3D72">
        <w:rPr>
          <w:rFonts w:ascii="Times New Roman" w:hAnsi="Times New Roman"/>
          <w:iCs/>
          <w:sz w:val="20"/>
          <w:szCs w:val="20"/>
        </w:rPr>
        <w:t xml:space="preserve"> grids per grid.</w:t>
      </w:r>
    </w:p>
    <w:p w14:paraId="7AA07CD6" w14:textId="77777777" w:rsidR="008C07AA" w:rsidRPr="007C3D72" w:rsidRDefault="008C07AA" w:rsidP="00887241">
      <w:pPr>
        <w:ind w:firstLineChars="200" w:firstLine="400"/>
        <w:rPr>
          <w:rFonts w:ascii="Times New Roman" w:hAnsi="Times New Roman"/>
          <w:iCs/>
          <w:sz w:val="20"/>
          <w:szCs w:val="20"/>
        </w:rPr>
      </w:pPr>
      <w:r w:rsidRPr="007C3D72">
        <w:rPr>
          <w:rFonts w:ascii="Times New Roman" w:hAnsi="Times New Roman"/>
          <w:iCs/>
          <w:sz w:val="20"/>
          <w:szCs w:val="20"/>
        </w:rPr>
        <w:t xml:space="preserve">After calculating the local Moran’s I values, a z-score is computed for each </w:t>
      </w:r>
      <m:oMath>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oMath>
      <w:r w:rsidRPr="007C3D72">
        <w:rPr>
          <w:rFonts w:ascii="Times New Roman" w:hAnsi="Times New Roman"/>
          <w:iCs/>
          <w:sz w:val="20"/>
          <w:szCs w:val="20"/>
        </w:rPr>
        <w:t xml:space="preserve">, and a two-tailed Z-test is performed to test the statistical significance of </w:t>
      </w:r>
      <m:oMath>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oMath>
      <w:r w:rsidRPr="007C3D72">
        <w:rPr>
          <w:rFonts w:ascii="Times New Roman" w:hAnsi="Times New Roman"/>
          <w:iCs/>
          <w:sz w:val="20"/>
          <w:szCs w:val="20"/>
        </w:rPr>
        <w:t>. The z-score formula is as follows:</w:t>
      </w:r>
    </w:p>
    <w:p w14:paraId="79E20C42" w14:textId="77777777" w:rsidR="008C07AA" w:rsidRPr="007C3D72" w:rsidRDefault="00000000" w:rsidP="008C07AA">
      <w:pPr>
        <w:spacing w:line="276" w:lineRule="auto"/>
        <w:ind w:firstLine="360"/>
        <w:rPr>
          <w:rFonts w:ascii="Times New Roman" w:eastAsia="DFKai-SB" w:hAnsi="Times New Roman"/>
          <w:sz w:val="20"/>
          <w:szCs w:val="20"/>
        </w:rPr>
      </w:pPr>
      <m:oMathPara>
        <m:oMath>
          <m:sSub>
            <m:sSubPr>
              <m:ctrlPr>
                <w:rPr>
                  <w:rFonts w:ascii="Cambria Math" w:eastAsia="DFKai-SB" w:hAnsi="Cambria Math"/>
                  <w:i/>
                  <w:iCs/>
                  <w:sz w:val="20"/>
                  <w:szCs w:val="20"/>
                </w:rPr>
              </m:ctrlPr>
            </m:sSubPr>
            <m:e>
              <m:r>
                <w:rPr>
                  <w:rFonts w:ascii="Cambria Math" w:eastAsia="DFKai-SB" w:hAnsi="Cambria Math"/>
                  <w:sz w:val="20"/>
                  <w:szCs w:val="20"/>
                </w:rPr>
                <m:t>z</m:t>
              </m:r>
            </m:e>
            <m:sub>
              <m:r>
                <w:rPr>
                  <w:rFonts w:ascii="Cambria Math" w:eastAsia="DFKai-SB" w:hAnsi="Cambria Math"/>
                  <w:sz w:val="20"/>
                  <w:szCs w:val="20"/>
                </w:rPr>
                <m:t>Ii</m:t>
              </m:r>
            </m:sub>
          </m:sSub>
          <m:r>
            <w:rPr>
              <w:rFonts w:ascii="Cambria Math" w:eastAsia="DFKai-SB" w:hAnsi="Cambria Math"/>
              <w:sz w:val="20"/>
              <w:szCs w:val="20"/>
            </w:rPr>
            <m:t xml:space="preserve">= </m:t>
          </m:r>
          <m:f>
            <m:fPr>
              <m:ctrlPr>
                <w:rPr>
                  <w:rFonts w:ascii="Cambria Math" w:eastAsia="DFKai-SB" w:hAnsi="Cambria Math"/>
                  <w:i/>
                  <w:iCs/>
                  <w:sz w:val="20"/>
                  <w:szCs w:val="20"/>
                </w:rPr>
              </m:ctrlPr>
            </m:fPr>
            <m:num>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-E(</m:t>
              </m:r>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m:t>
              </m:r>
            </m:num>
            <m:den>
              <m:rad>
                <m:radPr>
                  <m:degHide m:val="1"/>
                  <m:ctrlPr>
                    <w:rPr>
                      <w:rFonts w:ascii="Cambria Math" w:eastAsia="DFKai-SB" w:hAnsi="Cambria Math"/>
                      <w:i/>
                      <w:iCs/>
                      <w:sz w:val="20"/>
                      <w:szCs w:val="20"/>
                    </w:rPr>
                  </m:ctrlPr>
                </m:radPr>
                <m:deg/>
                <m:e>
                  <m:r>
                    <w:rPr>
                      <w:rFonts w:ascii="Cambria Math" w:eastAsia="DFKai-SB" w:hAnsi="Cambria Math"/>
                      <w:sz w:val="20"/>
                      <w:szCs w:val="20"/>
                    </w:rPr>
                    <m:t>Var(</m:t>
                  </m:r>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m:t>
                  </m:r>
                </m:e>
              </m:rad>
            </m:den>
          </m:f>
        </m:oMath>
      </m:oMathPara>
    </w:p>
    <w:p w14:paraId="6FFD3D2E" w14:textId="77777777" w:rsidR="008C07AA" w:rsidRPr="007C3D72" w:rsidRDefault="008C07AA" w:rsidP="008C07AA">
      <w:pPr>
        <w:rPr>
          <w:rFonts w:ascii="Times New Roman" w:hAnsi="Times New Roman"/>
          <w:iCs/>
          <w:sz w:val="20"/>
          <w:szCs w:val="20"/>
        </w:rPr>
      </w:pPr>
      <w:r w:rsidRPr="007C3D72">
        <w:rPr>
          <w:rFonts w:ascii="Times New Roman" w:hAnsi="Times New Roman"/>
          <w:iCs/>
          <w:sz w:val="20"/>
          <w:szCs w:val="20"/>
        </w:rPr>
        <w:t>where:</w:t>
      </w:r>
    </w:p>
    <w:p w14:paraId="6120FBA1" w14:textId="77777777" w:rsidR="008C07AA" w:rsidRPr="007C3D72" w:rsidRDefault="008C07AA" w:rsidP="008C07AA">
      <w:pPr>
        <w:spacing w:line="276" w:lineRule="auto"/>
        <w:rPr>
          <w:rFonts w:ascii="Times New Roman" w:eastAsia="DFKai-SB" w:hAnsi="Times New Roman"/>
          <w:iCs/>
          <w:sz w:val="20"/>
          <w:szCs w:val="20"/>
        </w:rPr>
      </w:pPr>
      <m:oMathPara>
        <m:oMath>
          <m:r>
            <w:rPr>
              <w:rFonts w:ascii="Cambria Math" w:eastAsia="DFKai-SB" w:hAnsi="Cambria Math"/>
              <w:sz w:val="20"/>
              <w:szCs w:val="20"/>
            </w:rPr>
            <m:t>E</m:t>
          </m:r>
          <m:d>
            <m:dPr>
              <m:ctrlPr>
                <w:rPr>
                  <w:rFonts w:ascii="Cambria Math" w:eastAsia="DFKai-SB" w:hAnsi="Cambria Math"/>
                  <w:i/>
                  <w:iCs/>
                  <w:sz w:val="20"/>
                  <w:szCs w:val="20"/>
                </w:rPr>
              </m:ctrlPr>
            </m:dPr>
            <m:e>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e>
          </m:d>
          <m:r>
            <w:rPr>
              <w:rFonts w:ascii="Cambria Math" w:eastAsia="DFKai-SB" w:hAnsi="Cambria Math"/>
              <w:sz w:val="20"/>
              <w:szCs w:val="20"/>
            </w:rPr>
            <m:t>=</m:t>
          </m:r>
          <m:r>
            <w:rPr>
              <w:rFonts w:ascii="Cambria Math" w:eastAsia="Microsoft YaHei" w:hAnsi="Cambria Math"/>
              <w:sz w:val="20"/>
              <w:szCs w:val="20"/>
            </w:rPr>
            <m:t>-</m:t>
          </m:r>
          <m:f>
            <m:fPr>
              <m:ctrlPr>
                <w:rPr>
                  <w:rFonts w:ascii="Cambria Math" w:eastAsia="DFKai-SB" w:hAnsi="Cambria Math"/>
                  <w:i/>
                  <w:iCs/>
                  <w:sz w:val="20"/>
                  <w:szCs w:val="20"/>
                </w:rPr>
              </m:ctrlPr>
            </m:fPr>
            <m:num>
              <m:nary>
                <m:naryPr>
                  <m:chr m:val="∑"/>
                  <m:limLoc m:val="undOvr"/>
                  <m:ctrlPr>
                    <w:rPr>
                      <w:rFonts w:ascii="Cambria Math" w:eastAsia="DFKai-SB" w:hAnsi="Cambria Math"/>
                      <w:i/>
                      <w:iCs/>
                      <w:sz w:val="20"/>
                      <w:szCs w:val="20"/>
                    </w:rPr>
                  </m:ctrlPr>
                </m:naryPr>
                <m:sub>
                  <m:r>
                    <w:rPr>
                      <w:rFonts w:ascii="Cambria Math" w:eastAsia="DFKai-SB" w:hAnsi="Cambria Math"/>
                      <w:sz w:val="20"/>
                      <w:szCs w:val="20"/>
                    </w:rPr>
                    <m:t>j=1</m:t>
                  </m:r>
                </m:sub>
                <m:sup>
                  <m:r>
                    <w:rPr>
                      <w:rFonts w:ascii="Cambria Math" w:eastAsia="DFKai-SB" w:hAnsi="Cambria Math"/>
                      <w:sz w:val="20"/>
                      <w:szCs w:val="20"/>
                    </w:rPr>
                    <m:t>n</m:t>
                  </m:r>
                </m:sup>
                <m:e>
                  <m:sSub>
                    <m:sSubPr>
                      <m:ctrlPr>
                        <w:rPr>
                          <w:rFonts w:ascii="Cambria Math" w:eastAsia="DFKai-SB" w:hAnsi="Cambria Math"/>
                          <w:i/>
                          <w:iCs/>
                          <w:sz w:val="20"/>
                          <w:szCs w:val="20"/>
                        </w:rPr>
                      </m:ctrlPr>
                    </m:sSubPr>
                    <m:e>
                      <m:r>
                        <w:rPr>
                          <w:rFonts w:ascii="Cambria Math" w:eastAsia="DFKai-SB" w:hAnsi="Cambria Math"/>
                          <w:sz w:val="20"/>
                          <w:szCs w:val="20"/>
                        </w:rPr>
                        <m:t>w</m:t>
                      </m:r>
                    </m:e>
                    <m:sub>
                      <m:r>
                        <w:rPr>
                          <w:rFonts w:ascii="Cambria Math" w:eastAsia="DFKai-SB" w:hAnsi="Cambria Math"/>
                          <w:sz w:val="20"/>
                          <w:szCs w:val="20"/>
                        </w:rPr>
                        <m:t>ij</m:t>
                      </m:r>
                    </m:sub>
                  </m:sSub>
                </m:e>
              </m:nary>
            </m:num>
            <m:den>
              <m:r>
                <w:rPr>
                  <w:rFonts w:ascii="Cambria Math" w:eastAsia="DFKai-SB" w:hAnsi="Cambria Math"/>
                  <w:sz w:val="20"/>
                  <w:szCs w:val="20"/>
                </w:rPr>
                <m:t>(</m:t>
              </m:r>
              <m:r>
                <w:rPr>
                  <w:rFonts w:ascii="Cambria Math" w:eastAsia="Microsoft YaHei" w:hAnsi="Cambria Math"/>
                  <w:sz w:val="20"/>
                  <w:szCs w:val="20"/>
                </w:rPr>
                <m:t>n-1</m:t>
              </m:r>
              <m:r>
                <w:rPr>
                  <w:rFonts w:ascii="Cambria Math" w:eastAsia="DFKai-SB" w:hAnsi="Cambria Math"/>
                  <w:sz w:val="20"/>
                  <w:szCs w:val="20"/>
                </w:rPr>
                <m:t>)</m:t>
              </m:r>
            </m:den>
          </m:f>
        </m:oMath>
      </m:oMathPara>
    </w:p>
    <w:p w14:paraId="49623B4F" w14:textId="77777777" w:rsidR="008C07AA" w:rsidRPr="007C3D72" w:rsidRDefault="008C07AA" w:rsidP="008C07AA">
      <w:pPr>
        <w:spacing w:line="276" w:lineRule="auto"/>
        <w:rPr>
          <w:rFonts w:ascii="Times New Roman" w:eastAsia="DFKai-SB" w:hAnsi="Times New Roman"/>
          <w:sz w:val="20"/>
          <w:szCs w:val="20"/>
        </w:rPr>
      </w:pPr>
      <m:oMathPara>
        <m:oMath>
          <m:r>
            <w:rPr>
              <w:rFonts w:ascii="Cambria Math" w:eastAsia="DFKai-SB" w:hAnsi="Cambria Math"/>
              <w:sz w:val="20"/>
              <w:szCs w:val="20"/>
            </w:rPr>
            <m:t>Var</m:t>
          </m:r>
          <m:d>
            <m:dPr>
              <m:ctrlPr>
                <w:rPr>
                  <w:rFonts w:ascii="Cambria Math" w:eastAsia="DFKai-SB" w:hAnsi="Cambria Math"/>
                  <w:i/>
                  <w:iCs/>
                  <w:sz w:val="20"/>
                  <w:szCs w:val="20"/>
                </w:rPr>
              </m:ctrlPr>
            </m:dPr>
            <m:e>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e>
          </m:d>
          <m:r>
            <w:rPr>
              <w:rFonts w:ascii="Cambria Math" w:eastAsia="DFKai-SB" w:hAnsi="Cambria Math"/>
              <w:sz w:val="20"/>
              <w:szCs w:val="20"/>
            </w:rPr>
            <m:t>=E</m:t>
          </m:r>
          <m:d>
            <m:dPr>
              <m:ctrlPr>
                <w:rPr>
                  <w:rFonts w:ascii="Cambria Math" w:eastAsia="DFKai-SB" w:hAnsi="Cambria Math"/>
                  <w:i/>
                  <w:iCs/>
                  <w:sz w:val="20"/>
                  <w:szCs w:val="20"/>
                </w:rPr>
              </m:ctrlPr>
            </m:dPr>
            <m:e>
              <m:sSup>
                <m:sSupPr>
                  <m:ctrlPr>
                    <w:rPr>
                      <w:rFonts w:ascii="Cambria Math" w:eastAsia="DFKai-SB" w:hAnsi="Cambria Math"/>
                      <w:i/>
                      <w:iCs/>
                      <w:sz w:val="20"/>
                      <w:szCs w:val="20"/>
                    </w:rPr>
                  </m:ctrlPr>
                </m:sSupPr>
                <m:e>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e>
                <m:sup>
                  <m:r>
                    <w:rPr>
                      <w:rFonts w:ascii="Cambria Math" w:eastAsia="DFKai-SB" w:hAnsi="Cambria Math"/>
                      <w:sz w:val="20"/>
                      <w:szCs w:val="20"/>
                    </w:rPr>
                    <m:t>2</m:t>
                  </m:r>
                </m:sup>
              </m:sSup>
            </m:e>
          </m:d>
          <m:r>
            <w:rPr>
              <w:rFonts w:ascii="Cambria Math" w:eastAsia="DFKai-SB" w:hAnsi="Cambria Math"/>
              <w:sz w:val="20"/>
              <w:szCs w:val="20"/>
            </w:rPr>
            <m:t>-</m:t>
          </m:r>
          <m:sSup>
            <m:sSupPr>
              <m:ctrlPr>
                <w:rPr>
                  <w:rFonts w:ascii="Cambria Math" w:eastAsia="DFKai-SB" w:hAnsi="Cambria Math"/>
                  <w:i/>
                  <w:iCs/>
                  <w:sz w:val="20"/>
                  <w:szCs w:val="20"/>
                </w:rPr>
              </m:ctrlPr>
            </m:sSupPr>
            <m:e>
              <m:r>
                <w:rPr>
                  <w:rFonts w:ascii="Cambria Math" w:eastAsia="DFKai-SB" w:hAnsi="Cambria Math"/>
                  <w:sz w:val="20"/>
                  <w:szCs w:val="20"/>
                </w:rPr>
                <m:t>E(</m:t>
              </m:r>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m:t>
              </m:r>
            </m:e>
            <m:sup>
              <m:r>
                <w:rPr>
                  <w:rFonts w:ascii="Cambria Math" w:eastAsia="DFKai-SB" w:hAnsi="Cambria Math"/>
                  <w:sz w:val="20"/>
                  <w:szCs w:val="20"/>
                </w:rPr>
                <m:t>2</m:t>
              </m:r>
            </m:sup>
          </m:sSup>
        </m:oMath>
      </m:oMathPara>
    </w:p>
    <w:p w14:paraId="588A2E26" w14:textId="77777777" w:rsidR="008C07AA" w:rsidRPr="007C3D72" w:rsidRDefault="008C07AA" w:rsidP="008C07AA">
      <w:pPr>
        <w:rPr>
          <w:rFonts w:ascii="Times New Roman" w:hAnsi="Times New Roman"/>
          <w:iCs/>
          <w:sz w:val="20"/>
          <w:szCs w:val="20"/>
        </w:rPr>
      </w:pPr>
    </w:p>
    <w:p w14:paraId="48194996" w14:textId="77777777" w:rsidR="008C07AA" w:rsidRPr="007C3D72" w:rsidRDefault="008C07AA" w:rsidP="008C07AA">
      <w:pPr>
        <w:rPr>
          <w:rFonts w:ascii="Times New Roman" w:hAnsi="Times New Roman"/>
          <w:iCs/>
          <w:sz w:val="20"/>
          <w:szCs w:val="20"/>
        </w:rPr>
      </w:pPr>
      <m:oMath>
        <m:r>
          <w:rPr>
            <w:rFonts w:ascii="Cambria Math" w:eastAsia="DFKai-SB" w:hAnsi="Cambria Math"/>
            <w:sz w:val="20"/>
            <w:szCs w:val="20"/>
          </w:rPr>
          <m:t>E</m:t>
        </m:r>
        <m:d>
          <m:dPr>
            <m:ctrlPr>
              <w:rPr>
                <w:rFonts w:ascii="Cambria Math" w:eastAsia="DFKai-SB" w:hAnsi="Cambria Math"/>
                <w:i/>
                <w:iCs/>
                <w:sz w:val="20"/>
                <w:szCs w:val="20"/>
              </w:rPr>
            </m:ctrlPr>
          </m:dPr>
          <m:e>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e>
        </m:d>
      </m:oMath>
      <w:r w:rsidRPr="007C3D72">
        <w:rPr>
          <w:rFonts w:ascii="Times New Roman" w:hAnsi="Times New Roman"/>
          <w:iCs/>
          <w:sz w:val="20"/>
          <w:szCs w:val="20"/>
        </w:rPr>
        <w:t xml:space="preserve"> is the expected value of local Moran’s I under spatial randomness.</w:t>
      </w:r>
    </w:p>
    <w:p w14:paraId="0D28DAE8" w14:textId="77777777" w:rsidR="008C07AA" w:rsidRPr="007C3D72" w:rsidRDefault="008C07AA" w:rsidP="008C07AA">
      <w:pPr>
        <w:rPr>
          <w:rFonts w:ascii="Times New Roman" w:hAnsi="Times New Roman"/>
          <w:iCs/>
          <w:sz w:val="20"/>
          <w:szCs w:val="20"/>
        </w:rPr>
      </w:pPr>
      <m:oMath>
        <m:r>
          <w:rPr>
            <w:rFonts w:ascii="Cambria Math" w:eastAsia="DFKai-SB" w:hAnsi="Cambria Math"/>
            <w:sz w:val="20"/>
            <w:szCs w:val="20"/>
          </w:rPr>
          <m:t>Var(</m:t>
        </m:r>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m:t>
        </m:r>
      </m:oMath>
      <w:r w:rsidRPr="007C3D72">
        <w:rPr>
          <w:rFonts w:ascii="Times New Roman" w:hAnsi="Times New Roman"/>
          <w:sz w:val="20"/>
          <w:szCs w:val="20"/>
        </w:rPr>
        <w:t xml:space="preserve"> is the variance of </w:t>
      </w:r>
      <m:oMath>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oMath>
      <w:r w:rsidRPr="007C3D72">
        <w:rPr>
          <w:rFonts w:ascii="Times New Roman" w:hAnsi="Times New Roman"/>
          <w:iCs/>
          <w:sz w:val="20"/>
          <w:szCs w:val="20"/>
        </w:rPr>
        <w:t>.</w:t>
      </w:r>
    </w:p>
    <w:p w14:paraId="257DE584" w14:textId="77777777" w:rsidR="008C07AA" w:rsidRPr="007C3D72" w:rsidRDefault="008C07AA" w:rsidP="008C07AA">
      <w:pPr>
        <w:rPr>
          <w:rFonts w:ascii="Times New Roman" w:hAnsi="Times New Roman"/>
          <w:iCs/>
          <w:sz w:val="20"/>
          <w:szCs w:val="20"/>
        </w:rPr>
      </w:pPr>
    </w:p>
    <w:p w14:paraId="69DAB531" w14:textId="77777777" w:rsidR="008C07AA" w:rsidRPr="007C3D72" w:rsidRDefault="008C07AA" w:rsidP="008C07AA">
      <w:pPr>
        <w:rPr>
          <w:rFonts w:ascii="Times New Roman" w:hAnsi="Times New Roman"/>
          <w:iCs/>
          <w:sz w:val="20"/>
          <w:szCs w:val="20"/>
        </w:rPr>
      </w:pPr>
      <w:r w:rsidRPr="007C3D72">
        <w:rPr>
          <w:rFonts w:ascii="Times New Roman" w:hAnsi="Times New Roman"/>
          <w:iCs/>
          <w:sz w:val="20"/>
          <w:szCs w:val="20"/>
        </w:rPr>
        <w:t>The hypotheses for the test are as follows:</w:t>
      </w:r>
    </w:p>
    <w:p w14:paraId="06661A81" w14:textId="77777777" w:rsidR="008C07AA" w:rsidRPr="007C3D72" w:rsidRDefault="008C07AA" w:rsidP="008C07AA">
      <w:pPr>
        <w:pStyle w:val="ListParagraph"/>
        <w:spacing w:line="276" w:lineRule="auto"/>
        <w:ind w:left="360"/>
        <w:rPr>
          <w:rFonts w:ascii="Times New Roman" w:eastAsia="DFKai-SB" w:hAnsi="Times New Roman"/>
          <w:i/>
          <w:sz w:val="20"/>
          <w:szCs w:val="20"/>
        </w:rPr>
      </w:pPr>
      <w:r w:rsidRPr="007C3D72">
        <w:rPr>
          <w:rFonts w:ascii="Times New Roman" w:eastAsia="DFKai-SB" w:hAnsi="Times New Roman"/>
          <w:sz w:val="20"/>
          <w:szCs w:val="20"/>
        </w:rPr>
        <w:t>H</w:t>
      </w:r>
      <w:proofErr w:type="gramStart"/>
      <w:r w:rsidRPr="007C3D72">
        <w:rPr>
          <w:rFonts w:ascii="Times New Roman" w:eastAsia="DFKai-SB" w:hAnsi="Times New Roman"/>
          <w:sz w:val="20"/>
          <w:szCs w:val="20"/>
          <w:vertAlign w:val="subscript"/>
        </w:rPr>
        <w:t>0</w:t>
      </w:r>
      <w:r w:rsidRPr="007C3D72">
        <w:rPr>
          <w:rFonts w:ascii="Times New Roman" w:eastAsia="DFKai-SB" w:hAnsi="Times New Roman"/>
          <w:sz w:val="20"/>
          <w:szCs w:val="20"/>
        </w:rPr>
        <w:t xml:space="preserve"> :</w:t>
      </w:r>
      <w:proofErr w:type="gramEnd"/>
      <w:r w:rsidRPr="007C3D72">
        <w:rPr>
          <w:rFonts w:ascii="Times New Roman" w:eastAsia="DFKai-SB" w:hAnsi="Times New Roman"/>
          <w:sz w:val="20"/>
          <w:szCs w:val="20"/>
        </w:rPr>
        <w:t xml:space="preserve"> </w:t>
      </w:r>
      <w:r w:rsidRPr="007C3D72">
        <w:rPr>
          <w:rFonts w:ascii="Times New Roman" w:eastAsia="DFKai-SB" w:hAnsi="Times New Roman"/>
          <w:iCs/>
          <w:sz w:val="20"/>
          <w:szCs w:val="20"/>
        </w:rPr>
        <w:t xml:space="preserve">The value of grid </w:t>
      </w:r>
      <w:proofErr w:type="spellStart"/>
      <w:r w:rsidRPr="007C3D72">
        <w:rPr>
          <w:rFonts w:ascii="Times New Roman" w:eastAsia="DFKai-SB" w:hAnsi="Times New Roman"/>
          <w:i/>
          <w:sz w:val="20"/>
          <w:szCs w:val="20"/>
        </w:rPr>
        <w:t>i</w:t>
      </w:r>
      <w:proofErr w:type="spellEnd"/>
      <w:r w:rsidRPr="007C3D72">
        <w:rPr>
          <w:rFonts w:ascii="Times New Roman" w:eastAsia="DFKai-SB" w:hAnsi="Times New Roman"/>
          <w:iCs/>
          <w:sz w:val="20"/>
          <w:szCs w:val="20"/>
        </w:rPr>
        <w:t xml:space="preserve"> has no statistically significant spatial autocorrelation with its </w:t>
      </w:r>
      <w:proofErr w:type="spellStart"/>
      <w:r w:rsidRPr="007C3D72">
        <w:rPr>
          <w:rFonts w:ascii="Times New Roman" w:eastAsia="DFKai-SB" w:hAnsi="Times New Roman"/>
          <w:iCs/>
          <w:sz w:val="20"/>
          <w:szCs w:val="20"/>
        </w:rPr>
        <w:t>neighboring</w:t>
      </w:r>
      <w:proofErr w:type="spellEnd"/>
      <w:r w:rsidRPr="007C3D72">
        <w:rPr>
          <w:rFonts w:ascii="Times New Roman" w:eastAsia="DFKai-SB" w:hAnsi="Times New Roman"/>
          <w:iCs/>
          <w:sz w:val="20"/>
          <w:szCs w:val="20"/>
        </w:rPr>
        <w:t xml:space="preserve"> grids (</w:t>
      </w:r>
      <m:oMath>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 E(</m:t>
        </m:r>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m:t>
        </m:r>
      </m:oMath>
      <w:r w:rsidRPr="007C3D72">
        <w:rPr>
          <w:rFonts w:ascii="Times New Roman" w:eastAsia="DFKai-SB" w:hAnsi="Times New Roman"/>
          <w:iCs/>
          <w:sz w:val="20"/>
          <w:szCs w:val="20"/>
        </w:rPr>
        <w:t>)</w:t>
      </w:r>
    </w:p>
    <w:p w14:paraId="16138A74" w14:textId="77777777" w:rsidR="008C07AA" w:rsidRPr="007C3D72" w:rsidRDefault="008C07AA" w:rsidP="008C07AA">
      <w:pPr>
        <w:pStyle w:val="ListParagraph"/>
        <w:spacing w:line="276" w:lineRule="auto"/>
        <w:ind w:left="360"/>
        <w:rPr>
          <w:rFonts w:ascii="Times New Roman" w:eastAsia="DFKai-SB" w:hAnsi="Times New Roman"/>
          <w:iCs/>
          <w:sz w:val="20"/>
          <w:szCs w:val="20"/>
        </w:rPr>
      </w:pPr>
      <w:proofErr w:type="gramStart"/>
      <w:r w:rsidRPr="007C3D72">
        <w:rPr>
          <w:rFonts w:ascii="Times New Roman" w:eastAsia="DFKai-SB" w:hAnsi="Times New Roman"/>
          <w:sz w:val="20"/>
          <w:szCs w:val="20"/>
        </w:rPr>
        <w:t>H</w:t>
      </w:r>
      <w:r w:rsidRPr="007C3D72">
        <w:rPr>
          <w:rFonts w:ascii="Times New Roman" w:eastAsia="DFKai-SB" w:hAnsi="Times New Roman"/>
          <w:sz w:val="20"/>
          <w:szCs w:val="20"/>
          <w:vertAlign w:val="subscript"/>
        </w:rPr>
        <w:t>a</w:t>
      </w:r>
      <w:r w:rsidRPr="007C3D72">
        <w:rPr>
          <w:rFonts w:ascii="Times New Roman" w:eastAsia="DFKai-SB" w:hAnsi="Times New Roman"/>
          <w:sz w:val="20"/>
          <w:szCs w:val="20"/>
        </w:rPr>
        <w:t xml:space="preserve"> :</w:t>
      </w:r>
      <w:proofErr w:type="gramEnd"/>
      <w:r w:rsidRPr="007C3D72">
        <w:rPr>
          <w:rFonts w:ascii="Times New Roman" w:eastAsia="DFKai-SB" w:hAnsi="Times New Roman"/>
          <w:sz w:val="20"/>
          <w:szCs w:val="20"/>
        </w:rPr>
        <w:t xml:space="preserve"> </w:t>
      </w:r>
      <w:r w:rsidRPr="007C3D72">
        <w:rPr>
          <w:rFonts w:ascii="Times New Roman" w:eastAsia="DFKai-SB" w:hAnsi="Times New Roman"/>
          <w:iCs/>
          <w:sz w:val="20"/>
          <w:szCs w:val="20"/>
        </w:rPr>
        <w:t xml:space="preserve">The value of grid </w:t>
      </w:r>
      <w:proofErr w:type="spellStart"/>
      <w:r w:rsidRPr="007C3D72">
        <w:rPr>
          <w:rFonts w:ascii="Times New Roman" w:eastAsia="DFKai-SB" w:hAnsi="Times New Roman"/>
          <w:i/>
          <w:sz w:val="20"/>
          <w:szCs w:val="20"/>
        </w:rPr>
        <w:t>i</w:t>
      </w:r>
      <w:proofErr w:type="spellEnd"/>
      <w:r w:rsidRPr="007C3D72">
        <w:rPr>
          <w:rFonts w:ascii="Times New Roman" w:eastAsia="DFKai-SB" w:hAnsi="Times New Roman"/>
          <w:iCs/>
          <w:sz w:val="20"/>
          <w:szCs w:val="20"/>
        </w:rPr>
        <w:t xml:space="preserve"> has statistically significant spatial autocorrelation with its </w:t>
      </w:r>
      <w:proofErr w:type="spellStart"/>
      <w:r w:rsidRPr="007C3D72">
        <w:rPr>
          <w:rFonts w:ascii="Times New Roman" w:eastAsia="DFKai-SB" w:hAnsi="Times New Roman"/>
          <w:iCs/>
          <w:sz w:val="20"/>
          <w:szCs w:val="20"/>
        </w:rPr>
        <w:t>neighboring</w:t>
      </w:r>
      <w:proofErr w:type="spellEnd"/>
      <w:r w:rsidRPr="007C3D72">
        <w:rPr>
          <w:rFonts w:ascii="Times New Roman" w:eastAsia="DFKai-SB" w:hAnsi="Times New Roman"/>
          <w:iCs/>
          <w:sz w:val="20"/>
          <w:szCs w:val="20"/>
        </w:rPr>
        <w:t xml:space="preserve"> grids (</w:t>
      </w:r>
      <m:oMath>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 E(</m:t>
        </m:r>
        <m:sSub>
          <m:sSubPr>
            <m:ctrlPr>
              <w:rPr>
                <w:rFonts w:ascii="Cambria Math" w:eastAsia="DFKai-SB" w:hAnsi="Cambria Math"/>
                <w:i/>
                <w:iCs/>
                <w:sz w:val="20"/>
                <w:szCs w:val="20"/>
              </w:rPr>
            </m:ctrlPr>
          </m:sSubPr>
          <m:e>
            <m:r>
              <w:rPr>
                <w:rFonts w:ascii="Cambria Math" w:eastAsia="DFKai-SB" w:hAnsi="Cambria Math"/>
                <w:sz w:val="20"/>
                <w:szCs w:val="20"/>
              </w:rPr>
              <m:t>I</m:t>
            </m:r>
          </m:e>
          <m:sub>
            <m:r>
              <w:rPr>
                <w:rFonts w:ascii="Cambria Math" w:eastAsia="DFKai-SB" w:hAnsi="Cambria Math"/>
                <w:sz w:val="20"/>
                <w:szCs w:val="20"/>
              </w:rPr>
              <m:t>i</m:t>
            </m:r>
          </m:sub>
        </m:sSub>
        <m:r>
          <w:rPr>
            <w:rFonts w:ascii="Cambria Math" w:eastAsia="DFKai-SB" w:hAnsi="Cambria Math"/>
            <w:sz w:val="20"/>
            <w:szCs w:val="20"/>
          </w:rPr>
          <m:t>)</m:t>
        </m:r>
      </m:oMath>
      <w:r w:rsidRPr="007C3D72">
        <w:rPr>
          <w:rFonts w:ascii="Times New Roman" w:eastAsia="DFKai-SB" w:hAnsi="Times New Roman"/>
          <w:iCs/>
          <w:sz w:val="20"/>
          <w:szCs w:val="20"/>
        </w:rPr>
        <w:t>)</w:t>
      </w:r>
    </w:p>
    <w:p w14:paraId="06B3317A" w14:textId="77777777" w:rsidR="008C07AA" w:rsidRPr="007C3D72" w:rsidRDefault="008C07AA" w:rsidP="008C07AA">
      <w:pPr>
        <w:spacing w:line="276" w:lineRule="auto"/>
        <w:rPr>
          <w:rFonts w:ascii="Times New Roman" w:eastAsia="DFKai-SB" w:hAnsi="Times New Roman"/>
          <w:sz w:val="20"/>
          <w:szCs w:val="20"/>
        </w:rPr>
      </w:pPr>
      <w:r w:rsidRPr="007C3D72">
        <w:rPr>
          <w:rFonts w:ascii="Times New Roman" w:eastAsia="DFKai-SB" w:hAnsi="Times New Roman"/>
          <w:sz w:val="20"/>
          <w:szCs w:val="20"/>
        </w:rPr>
        <w:t xml:space="preserve">The computed </w:t>
      </w:r>
      <m:oMath>
        <m:sSub>
          <m:sSubPr>
            <m:ctrlPr>
              <w:rPr>
                <w:rFonts w:ascii="Cambria Math" w:eastAsia="DFKai-SB" w:hAnsi="Cambria Math"/>
                <w:i/>
                <w:iCs/>
                <w:sz w:val="20"/>
                <w:szCs w:val="20"/>
              </w:rPr>
            </m:ctrlPr>
          </m:sSubPr>
          <m:e>
            <m:r>
              <w:rPr>
                <w:rFonts w:ascii="Cambria Math" w:eastAsia="DFKai-SB" w:hAnsi="Cambria Math"/>
                <w:sz w:val="20"/>
                <w:szCs w:val="20"/>
              </w:rPr>
              <m:t>z</m:t>
            </m:r>
          </m:e>
          <m:sub>
            <m:r>
              <w:rPr>
                <w:rFonts w:ascii="Cambria Math" w:eastAsia="DFKai-SB" w:hAnsi="Cambria Math"/>
                <w:sz w:val="20"/>
                <w:szCs w:val="20"/>
              </w:rPr>
              <m:t>Ii</m:t>
            </m:r>
          </m:sub>
        </m:sSub>
      </m:oMath>
      <w:r w:rsidRPr="007C3D72">
        <w:rPr>
          <w:rFonts w:ascii="Times New Roman" w:eastAsia="DFKai-SB" w:hAnsi="Times New Roman"/>
          <w:iCs/>
          <w:sz w:val="20"/>
          <w:szCs w:val="20"/>
        </w:rPr>
        <w:t xml:space="preserve"> is placed in a standard normal distribution to obtain the p-value.</w:t>
      </w:r>
    </w:p>
    <w:p w14:paraId="237DC4AD" w14:textId="77777777" w:rsidR="008C07AA" w:rsidRPr="007C3D72" w:rsidRDefault="008C07AA" w:rsidP="008C07AA">
      <w:pPr>
        <w:spacing w:line="276" w:lineRule="auto"/>
        <w:ind w:firstLine="360"/>
        <w:rPr>
          <w:rFonts w:ascii="Times New Roman" w:eastAsia="DFKai-SB" w:hAnsi="Times New Roman"/>
          <w:iCs/>
          <w:sz w:val="20"/>
          <w:szCs w:val="20"/>
        </w:rPr>
      </w:pPr>
      <w:r w:rsidRPr="007C3D72">
        <w:rPr>
          <w:rFonts w:ascii="Times New Roman" w:eastAsia="DFKai-SB" w:hAnsi="Times New Roman"/>
          <w:sz w:val="20"/>
          <w:szCs w:val="20"/>
        </w:rPr>
        <w:t>The z-score, p-value, and the sign of the difference between the value of grid</w:t>
      </w:r>
      <w:r w:rsidRPr="007C3D72">
        <w:rPr>
          <w:rFonts w:ascii="Times New Roman" w:eastAsia="DFKai-SB" w:hAnsi="Times New Roman"/>
          <w:iCs/>
          <w:sz w:val="20"/>
          <w:szCs w:val="20"/>
        </w:rPr>
        <w:t xml:space="preserve"> </w:t>
      </w:r>
      <w:proofErr w:type="spellStart"/>
      <w:r w:rsidRPr="007C3D72">
        <w:rPr>
          <w:rFonts w:ascii="Times New Roman" w:eastAsia="DFKai-SB" w:hAnsi="Times New Roman"/>
          <w:i/>
          <w:sz w:val="20"/>
          <w:szCs w:val="20"/>
        </w:rPr>
        <w:t>i</w:t>
      </w:r>
      <w:proofErr w:type="spellEnd"/>
      <w:r w:rsidRPr="007C3D72">
        <w:rPr>
          <w:rFonts w:ascii="Times New Roman" w:eastAsia="DFKai-SB" w:hAnsi="Times New Roman"/>
          <w:iCs/>
          <w:sz w:val="20"/>
          <w:szCs w:val="20"/>
        </w:rPr>
        <w:t xml:space="preserve"> and the mean (</w:t>
      </w:r>
      <m:oMath>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m:t>
            </m:r>
          </m:sub>
        </m:sSub>
      </m:oMath>
      <w:r w:rsidRPr="007C3D72">
        <w:rPr>
          <w:rFonts w:ascii="Times New Roman" w:eastAsia="DFKai-SB" w:hAnsi="Times New Roman"/>
          <w:iCs/>
          <w:sz w:val="20"/>
          <w:szCs w:val="20"/>
        </w:rPr>
        <w:t xml:space="preserve"> - </w:t>
      </w:r>
      <m:oMath>
        <m:acc>
          <m:accPr>
            <m:chr m:val="̅"/>
            <m:ctrlPr>
              <w:rPr>
                <w:rFonts w:ascii="Cambria Math" w:eastAsia="DFKai-SB" w:hAnsi="Cambria Math"/>
                <w:i/>
                <w:iCs/>
                <w:sz w:val="20"/>
                <w:szCs w:val="20"/>
              </w:rPr>
            </m:ctrlPr>
          </m:accPr>
          <m:e>
            <m:r>
              <w:rPr>
                <w:rFonts w:ascii="Cambria Math" w:eastAsia="DFKai-SB" w:hAnsi="Cambria Math"/>
                <w:sz w:val="20"/>
                <w:szCs w:val="20"/>
              </w:rPr>
              <m:t>x</m:t>
            </m:r>
          </m:e>
        </m:acc>
      </m:oMath>
      <w:r w:rsidRPr="007C3D72">
        <w:rPr>
          <w:rFonts w:ascii="Times New Roman" w:eastAsia="DFKai-SB" w:hAnsi="Times New Roman"/>
          <w:iCs/>
          <w:sz w:val="20"/>
          <w:szCs w:val="20"/>
        </w:rPr>
        <w:t>) are used to classify the grid into the following types:</w:t>
      </w:r>
    </w:p>
    <w:p w14:paraId="2AEEF2E5" w14:textId="77777777" w:rsidR="008C07AA" w:rsidRPr="007C3D72" w:rsidRDefault="008C07AA" w:rsidP="008C07AA">
      <w:pPr>
        <w:pStyle w:val="ListParagraph"/>
        <w:widowControl w:val="0"/>
        <w:numPr>
          <w:ilvl w:val="0"/>
          <w:numId w:val="5"/>
        </w:numPr>
        <w:spacing w:line="276" w:lineRule="auto"/>
        <w:jc w:val="left"/>
        <w:rPr>
          <w:rFonts w:ascii="Times New Roman" w:eastAsia="DFKai-SB" w:hAnsi="Times New Roman"/>
          <w:iCs/>
          <w:sz w:val="20"/>
          <w:szCs w:val="20"/>
        </w:rPr>
      </w:pPr>
      <w:r w:rsidRPr="007C3D72">
        <w:rPr>
          <w:rFonts w:ascii="Times New Roman" w:eastAsia="DFKai-SB" w:hAnsi="Times New Roman"/>
          <w:iCs/>
          <w:sz w:val="20"/>
          <w:szCs w:val="20"/>
        </w:rPr>
        <w:lastRenderedPageBreak/>
        <w:t xml:space="preserve">Grid with a high value and significant clustering with high-value </w:t>
      </w:r>
      <w:proofErr w:type="spellStart"/>
      <w:r w:rsidRPr="007C3D72">
        <w:rPr>
          <w:rFonts w:ascii="Times New Roman" w:eastAsia="DFKai-SB" w:hAnsi="Times New Roman"/>
          <w:iCs/>
          <w:sz w:val="20"/>
          <w:szCs w:val="20"/>
        </w:rPr>
        <w:t>neighbors</w:t>
      </w:r>
      <w:proofErr w:type="spellEnd"/>
      <w:r w:rsidRPr="007C3D72">
        <w:rPr>
          <w:rFonts w:ascii="Times New Roman" w:eastAsia="DFKai-SB" w:hAnsi="Times New Roman"/>
          <w:iCs/>
          <w:sz w:val="20"/>
          <w:szCs w:val="20"/>
        </w:rPr>
        <w:t xml:space="preserve"> (high- </w:t>
      </w:r>
      <w:proofErr w:type="spellStart"/>
      <w:r w:rsidRPr="007C3D72">
        <w:rPr>
          <w:rFonts w:ascii="Times New Roman" w:eastAsia="DFKai-SB" w:hAnsi="Times New Roman"/>
          <w:iCs/>
          <w:sz w:val="20"/>
          <w:szCs w:val="20"/>
        </w:rPr>
        <w:t>high</w:t>
      </w:r>
      <w:r w:rsidRPr="007C3D72">
        <w:rPr>
          <w:rFonts w:ascii="Times New Roman" w:eastAsia="DFKai-SB" w:hAnsi="Times New Roman"/>
          <w:iCs/>
          <w:sz w:val="20"/>
          <w:szCs w:val="20"/>
        </w:rPr>
        <w:t>；</w:t>
      </w:r>
      <w:r w:rsidRPr="007C3D72">
        <w:rPr>
          <w:rFonts w:ascii="Times New Roman" w:eastAsia="DFKai-SB" w:hAnsi="Times New Roman"/>
          <w:iCs/>
          <w:sz w:val="20"/>
          <w:szCs w:val="20"/>
        </w:rPr>
        <w:t>H-H</w:t>
      </w:r>
      <w:proofErr w:type="spellEnd"/>
      <w:proofErr w:type="gramStart"/>
      <w:r w:rsidRPr="007C3D72">
        <w:rPr>
          <w:rFonts w:ascii="Times New Roman" w:eastAsia="DFKai-SB" w:hAnsi="Times New Roman"/>
          <w:iCs/>
          <w:sz w:val="20"/>
          <w:szCs w:val="20"/>
        </w:rPr>
        <w:t>) :</w:t>
      </w:r>
      <w:proofErr w:type="gramEnd"/>
      <w:r w:rsidRPr="007C3D72">
        <w:rPr>
          <w:rFonts w:ascii="Times New Roman" w:eastAsia="DFKai-SB" w:hAnsi="Times New Roman"/>
          <w:iCs/>
          <w:sz w:val="20"/>
          <w:szCs w:val="20"/>
        </w:rPr>
        <w:t xml:space="preserve"> </w:t>
      </w:r>
    </w:p>
    <w:p w14:paraId="2BE91110" w14:textId="77777777" w:rsidR="008C07AA" w:rsidRPr="007C3D72" w:rsidRDefault="008C07AA" w:rsidP="008C07AA">
      <w:pPr>
        <w:pStyle w:val="ListParagraph"/>
        <w:spacing w:line="276" w:lineRule="auto"/>
        <w:ind w:left="720" w:firstLine="240"/>
        <w:rPr>
          <w:rFonts w:ascii="Times New Roman" w:eastAsia="DFKai-SB" w:hAnsi="Times New Roman"/>
          <w:iCs/>
          <w:sz w:val="20"/>
          <w:szCs w:val="20"/>
        </w:rPr>
      </w:pPr>
      <w:r w:rsidRPr="007C3D72">
        <w:rPr>
          <w:rFonts w:ascii="Times New Roman" w:eastAsia="DFKai-SB" w:hAnsi="Times New Roman"/>
          <w:iCs/>
          <w:sz w:val="20"/>
          <w:szCs w:val="20"/>
        </w:rPr>
        <w:t>p-value &lt; 0.05 / (</w:t>
      </w:r>
      <m:oMath>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m:t>
            </m:r>
          </m:sub>
        </m:sSub>
      </m:oMath>
      <w:r w:rsidRPr="007C3D72">
        <w:rPr>
          <w:rFonts w:ascii="Times New Roman" w:eastAsia="DFKai-SB" w:hAnsi="Times New Roman"/>
          <w:iCs/>
          <w:sz w:val="20"/>
          <w:szCs w:val="20"/>
        </w:rPr>
        <w:t xml:space="preserve"> - </w:t>
      </w:r>
      <m:oMath>
        <m:acc>
          <m:accPr>
            <m:chr m:val="̅"/>
            <m:ctrlPr>
              <w:rPr>
                <w:rFonts w:ascii="Cambria Math" w:eastAsia="DFKai-SB" w:hAnsi="Cambria Math"/>
                <w:i/>
                <w:iCs/>
                <w:sz w:val="20"/>
                <w:szCs w:val="20"/>
              </w:rPr>
            </m:ctrlPr>
          </m:accPr>
          <m:e>
            <m:r>
              <w:rPr>
                <w:rFonts w:ascii="Cambria Math" w:eastAsia="DFKai-SB" w:hAnsi="Cambria Math"/>
                <w:sz w:val="20"/>
                <w:szCs w:val="20"/>
              </w:rPr>
              <m:t>x</m:t>
            </m:r>
          </m:e>
        </m:acc>
      </m:oMath>
      <w:r w:rsidRPr="007C3D72">
        <w:rPr>
          <w:rFonts w:ascii="Times New Roman" w:eastAsia="DFKai-SB" w:hAnsi="Times New Roman"/>
          <w:iCs/>
          <w:sz w:val="20"/>
          <w:szCs w:val="20"/>
        </w:rPr>
        <w:t xml:space="preserve">) &gt; 0 / </w:t>
      </w:r>
      <m:oMath>
        <m:sSub>
          <m:sSubPr>
            <m:ctrlPr>
              <w:rPr>
                <w:rFonts w:ascii="Cambria Math" w:eastAsia="DFKai-SB" w:hAnsi="Cambria Math"/>
                <w:i/>
                <w:iCs/>
                <w:sz w:val="20"/>
                <w:szCs w:val="20"/>
              </w:rPr>
            </m:ctrlPr>
          </m:sSubPr>
          <m:e>
            <m:r>
              <w:rPr>
                <w:rFonts w:ascii="Cambria Math" w:eastAsia="DFKai-SB" w:hAnsi="Cambria Math"/>
                <w:sz w:val="20"/>
                <w:szCs w:val="20"/>
              </w:rPr>
              <m:t>z</m:t>
            </m:r>
          </m:e>
          <m:sub>
            <m:r>
              <w:rPr>
                <w:rFonts w:ascii="Cambria Math" w:eastAsia="DFKai-SB" w:hAnsi="Cambria Math"/>
                <w:sz w:val="20"/>
                <w:szCs w:val="20"/>
              </w:rPr>
              <m:t>Ii</m:t>
            </m:r>
          </m:sub>
        </m:sSub>
      </m:oMath>
      <w:r w:rsidRPr="007C3D72">
        <w:rPr>
          <w:rFonts w:ascii="Times New Roman" w:eastAsia="DFKai-SB" w:hAnsi="Times New Roman"/>
          <w:iCs/>
          <w:sz w:val="20"/>
          <w:szCs w:val="20"/>
        </w:rPr>
        <w:t xml:space="preserve"> &gt; 0</w:t>
      </w:r>
    </w:p>
    <w:p w14:paraId="27404C6F" w14:textId="77777777" w:rsidR="008C07AA" w:rsidRPr="007C3D72" w:rsidRDefault="008C07AA" w:rsidP="008C07AA">
      <w:pPr>
        <w:pStyle w:val="ListParagraph"/>
        <w:widowControl w:val="0"/>
        <w:numPr>
          <w:ilvl w:val="0"/>
          <w:numId w:val="5"/>
        </w:numPr>
        <w:spacing w:line="276" w:lineRule="auto"/>
        <w:jc w:val="left"/>
        <w:rPr>
          <w:rFonts w:ascii="Times New Roman" w:eastAsia="DFKai-SB" w:hAnsi="Times New Roman"/>
          <w:iCs/>
          <w:sz w:val="20"/>
          <w:szCs w:val="20"/>
        </w:rPr>
      </w:pPr>
      <w:r w:rsidRPr="007C3D72">
        <w:rPr>
          <w:rFonts w:ascii="Times New Roman" w:eastAsia="DFKai-SB" w:hAnsi="Times New Roman"/>
          <w:iCs/>
          <w:sz w:val="20"/>
          <w:szCs w:val="20"/>
        </w:rPr>
        <w:t xml:space="preserve">Grid with a high value and significant clustering with low-value </w:t>
      </w:r>
      <w:proofErr w:type="spellStart"/>
      <w:r w:rsidRPr="007C3D72">
        <w:rPr>
          <w:rFonts w:ascii="Times New Roman" w:eastAsia="DFKai-SB" w:hAnsi="Times New Roman"/>
          <w:iCs/>
          <w:sz w:val="20"/>
          <w:szCs w:val="20"/>
        </w:rPr>
        <w:t>neighbors</w:t>
      </w:r>
      <w:proofErr w:type="spellEnd"/>
      <w:r w:rsidRPr="007C3D72">
        <w:rPr>
          <w:rFonts w:ascii="Times New Roman" w:eastAsia="DFKai-SB" w:hAnsi="Times New Roman"/>
          <w:iCs/>
          <w:sz w:val="20"/>
          <w:szCs w:val="20"/>
        </w:rPr>
        <w:t xml:space="preserve"> (high- </w:t>
      </w:r>
      <w:proofErr w:type="spellStart"/>
      <w:r w:rsidRPr="007C3D72">
        <w:rPr>
          <w:rFonts w:ascii="Times New Roman" w:eastAsia="DFKai-SB" w:hAnsi="Times New Roman"/>
          <w:iCs/>
          <w:sz w:val="20"/>
          <w:szCs w:val="20"/>
        </w:rPr>
        <w:t>high</w:t>
      </w:r>
      <w:r w:rsidRPr="007C3D72">
        <w:rPr>
          <w:rFonts w:ascii="Times New Roman" w:eastAsia="DFKai-SB" w:hAnsi="Times New Roman"/>
          <w:iCs/>
          <w:sz w:val="20"/>
          <w:szCs w:val="20"/>
        </w:rPr>
        <w:t>；</w:t>
      </w:r>
      <w:r w:rsidRPr="007C3D72">
        <w:rPr>
          <w:rFonts w:ascii="Times New Roman" w:eastAsia="DFKai-SB" w:hAnsi="Times New Roman"/>
          <w:iCs/>
          <w:sz w:val="20"/>
          <w:szCs w:val="20"/>
        </w:rPr>
        <w:t>H-L</w:t>
      </w:r>
      <w:proofErr w:type="spellEnd"/>
      <w:proofErr w:type="gramStart"/>
      <w:r w:rsidRPr="007C3D72">
        <w:rPr>
          <w:rFonts w:ascii="Times New Roman" w:eastAsia="DFKai-SB" w:hAnsi="Times New Roman"/>
          <w:iCs/>
          <w:sz w:val="20"/>
          <w:szCs w:val="20"/>
        </w:rPr>
        <w:t>) :</w:t>
      </w:r>
      <w:proofErr w:type="gramEnd"/>
      <w:r w:rsidRPr="007C3D72">
        <w:rPr>
          <w:rFonts w:ascii="Times New Roman" w:eastAsia="DFKai-SB" w:hAnsi="Times New Roman"/>
          <w:iCs/>
          <w:sz w:val="20"/>
          <w:szCs w:val="20"/>
        </w:rPr>
        <w:t xml:space="preserve"> </w:t>
      </w:r>
    </w:p>
    <w:p w14:paraId="68C10BF3" w14:textId="77777777" w:rsidR="008C07AA" w:rsidRPr="007C3D72" w:rsidRDefault="008C07AA" w:rsidP="008C07AA">
      <w:pPr>
        <w:spacing w:line="276" w:lineRule="auto"/>
        <w:ind w:left="480" w:firstLine="480"/>
        <w:rPr>
          <w:rFonts w:ascii="Times New Roman" w:eastAsia="DFKai-SB" w:hAnsi="Times New Roman"/>
          <w:iCs/>
          <w:sz w:val="20"/>
          <w:szCs w:val="20"/>
        </w:rPr>
      </w:pPr>
      <w:r w:rsidRPr="007C3D72">
        <w:rPr>
          <w:rFonts w:ascii="Times New Roman" w:eastAsia="DFKai-SB" w:hAnsi="Times New Roman"/>
          <w:iCs/>
          <w:sz w:val="20"/>
          <w:szCs w:val="20"/>
        </w:rPr>
        <w:t>p-value &lt; 0.05 / (</w:t>
      </w:r>
      <m:oMath>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m:t>
            </m:r>
          </m:sub>
        </m:sSub>
      </m:oMath>
      <w:r w:rsidRPr="007C3D72">
        <w:rPr>
          <w:rFonts w:ascii="Times New Roman" w:eastAsia="DFKai-SB" w:hAnsi="Times New Roman"/>
          <w:iCs/>
          <w:sz w:val="20"/>
          <w:szCs w:val="20"/>
        </w:rPr>
        <w:t xml:space="preserve"> - </w:t>
      </w:r>
      <m:oMath>
        <m:acc>
          <m:accPr>
            <m:chr m:val="̅"/>
            <m:ctrlPr>
              <w:rPr>
                <w:rFonts w:ascii="Cambria Math" w:eastAsia="DFKai-SB" w:hAnsi="Cambria Math"/>
                <w:i/>
                <w:iCs/>
                <w:sz w:val="20"/>
                <w:szCs w:val="20"/>
              </w:rPr>
            </m:ctrlPr>
          </m:accPr>
          <m:e>
            <m:r>
              <w:rPr>
                <w:rFonts w:ascii="Cambria Math" w:eastAsia="DFKai-SB" w:hAnsi="Cambria Math"/>
                <w:sz w:val="20"/>
                <w:szCs w:val="20"/>
              </w:rPr>
              <m:t>x</m:t>
            </m:r>
          </m:e>
        </m:acc>
      </m:oMath>
      <w:r w:rsidRPr="007C3D72">
        <w:rPr>
          <w:rFonts w:ascii="Times New Roman" w:eastAsia="DFKai-SB" w:hAnsi="Times New Roman"/>
          <w:iCs/>
          <w:sz w:val="20"/>
          <w:szCs w:val="20"/>
        </w:rPr>
        <w:t xml:space="preserve">) &gt; 0 / </w:t>
      </w:r>
      <m:oMath>
        <m:sSub>
          <m:sSubPr>
            <m:ctrlPr>
              <w:rPr>
                <w:rFonts w:ascii="Cambria Math" w:eastAsia="DFKai-SB" w:hAnsi="Cambria Math"/>
                <w:i/>
                <w:iCs/>
                <w:sz w:val="20"/>
                <w:szCs w:val="20"/>
              </w:rPr>
            </m:ctrlPr>
          </m:sSubPr>
          <m:e>
            <m:r>
              <w:rPr>
                <w:rFonts w:ascii="Cambria Math" w:eastAsia="DFKai-SB" w:hAnsi="Cambria Math"/>
                <w:sz w:val="20"/>
                <w:szCs w:val="20"/>
              </w:rPr>
              <m:t>z</m:t>
            </m:r>
          </m:e>
          <m:sub>
            <m:r>
              <w:rPr>
                <w:rFonts w:ascii="Cambria Math" w:eastAsia="DFKai-SB" w:hAnsi="Cambria Math"/>
                <w:sz w:val="20"/>
                <w:szCs w:val="20"/>
              </w:rPr>
              <m:t>Ii</m:t>
            </m:r>
          </m:sub>
        </m:sSub>
      </m:oMath>
      <w:r w:rsidRPr="007C3D72">
        <w:rPr>
          <w:rFonts w:ascii="Times New Roman" w:eastAsia="DFKai-SB" w:hAnsi="Times New Roman"/>
          <w:iCs/>
          <w:sz w:val="20"/>
          <w:szCs w:val="20"/>
        </w:rPr>
        <w:t xml:space="preserve"> &lt; 0</w:t>
      </w:r>
    </w:p>
    <w:p w14:paraId="50F44A02" w14:textId="77777777" w:rsidR="008C07AA" w:rsidRPr="007C3D72" w:rsidRDefault="008C07AA" w:rsidP="008C07AA">
      <w:pPr>
        <w:pStyle w:val="ListParagraph"/>
        <w:widowControl w:val="0"/>
        <w:numPr>
          <w:ilvl w:val="0"/>
          <w:numId w:val="5"/>
        </w:numPr>
        <w:spacing w:line="276" w:lineRule="auto"/>
        <w:jc w:val="left"/>
        <w:rPr>
          <w:rFonts w:ascii="Times New Roman" w:eastAsia="DFKai-SB" w:hAnsi="Times New Roman"/>
          <w:iCs/>
          <w:sz w:val="20"/>
          <w:szCs w:val="20"/>
        </w:rPr>
      </w:pPr>
      <w:r w:rsidRPr="007C3D72">
        <w:rPr>
          <w:rFonts w:ascii="Times New Roman" w:eastAsia="DFKai-SB" w:hAnsi="Times New Roman"/>
          <w:iCs/>
          <w:sz w:val="20"/>
          <w:szCs w:val="20"/>
        </w:rPr>
        <w:t xml:space="preserve">Grid with a low value and significant clustering with high-value </w:t>
      </w:r>
      <w:proofErr w:type="spellStart"/>
      <w:r w:rsidRPr="007C3D72">
        <w:rPr>
          <w:rFonts w:ascii="Times New Roman" w:eastAsia="DFKai-SB" w:hAnsi="Times New Roman"/>
          <w:iCs/>
          <w:sz w:val="20"/>
          <w:szCs w:val="20"/>
        </w:rPr>
        <w:t>neighbors</w:t>
      </w:r>
      <w:proofErr w:type="spellEnd"/>
      <w:r w:rsidRPr="007C3D72">
        <w:rPr>
          <w:rFonts w:ascii="Times New Roman" w:eastAsia="DFKai-SB" w:hAnsi="Times New Roman"/>
          <w:iCs/>
          <w:sz w:val="20"/>
          <w:szCs w:val="20"/>
        </w:rPr>
        <w:t xml:space="preserve"> (high- </w:t>
      </w:r>
      <w:proofErr w:type="spellStart"/>
      <w:r w:rsidRPr="007C3D72">
        <w:rPr>
          <w:rFonts w:ascii="Times New Roman" w:eastAsia="DFKai-SB" w:hAnsi="Times New Roman"/>
          <w:iCs/>
          <w:sz w:val="20"/>
          <w:szCs w:val="20"/>
        </w:rPr>
        <w:t>high</w:t>
      </w:r>
      <w:r w:rsidRPr="007C3D72">
        <w:rPr>
          <w:rFonts w:ascii="Times New Roman" w:eastAsia="DFKai-SB" w:hAnsi="Times New Roman"/>
          <w:iCs/>
          <w:sz w:val="20"/>
          <w:szCs w:val="20"/>
        </w:rPr>
        <w:t>；</w:t>
      </w:r>
      <w:r w:rsidRPr="007C3D72">
        <w:rPr>
          <w:rFonts w:ascii="Times New Roman" w:eastAsia="DFKai-SB" w:hAnsi="Times New Roman"/>
          <w:iCs/>
          <w:sz w:val="20"/>
          <w:szCs w:val="20"/>
        </w:rPr>
        <w:t>L-H</w:t>
      </w:r>
      <w:proofErr w:type="spellEnd"/>
      <w:proofErr w:type="gramStart"/>
      <w:r w:rsidRPr="007C3D72">
        <w:rPr>
          <w:rFonts w:ascii="Times New Roman" w:eastAsia="DFKai-SB" w:hAnsi="Times New Roman"/>
          <w:iCs/>
          <w:sz w:val="20"/>
          <w:szCs w:val="20"/>
        </w:rPr>
        <w:t>) :</w:t>
      </w:r>
      <w:proofErr w:type="gramEnd"/>
      <w:r w:rsidRPr="007C3D72">
        <w:rPr>
          <w:rFonts w:ascii="Times New Roman" w:eastAsia="DFKai-SB" w:hAnsi="Times New Roman"/>
          <w:iCs/>
          <w:sz w:val="20"/>
          <w:szCs w:val="20"/>
        </w:rPr>
        <w:t xml:space="preserve"> </w:t>
      </w:r>
    </w:p>
    <w:p w14:paraId="46C81BAC" w14:textId="77777777" w:rsidR="008C07AA" w:rsidRPr="007C3D72" w:rsidRDefault="008C07AA" w:rsidP="008C07AA">
      <w:pPr>
        <w:pStyle w:val="ListParagraph"/>
        <w:spacing w:line="276" w:lineRule="auto"/>
        <w:ind w:left="840" w:firstLine="120"/>
        <w:rPr>
          <w:rFonts w:ascii="Times New Roman" w:eastAsia="DFKai-SB" w:hAnsi="Times New Roman"/>
          <w:iCs/>
          <w:sz w:val="20"/>
          <w:szCs w:val="20"/>
        </w:rPr>
      </w:pPr>
      <w:r w:rsidRPr="007C3D72">
        <w:rPr>
          <w:rFonts w:ascii="Times New Roman" w:eastAsia="DFKai-SB" w:hAnsi="Times New Roman"/>
          <w:iCs/>
          <w:sz w:val="20"/>
          <w:szCs w:val="20"/>
        </w:rPr>
        <w:t>p-value &lt; 0.05 / (</w:t>
      </w:r>
      <m:oMath>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m:t>
            </m:r>
          </m:sub>
        </m:sSub>
      </m:oMath>
      <w:r w:rsidRPr="007C3D72">
        <w:rPr>
          <w:rFonts w:ascii="Times New Roman" w:eastAsia="DFKai-SB" w:hAnsi="Times New Roman"/>
          <w:iCs/>
          <w:sz w:val="20"/>
          <w:szCs w:val="20"/>
        </w:rPr>
        <w:t xml:space="preserve"> - </w:t>
      </w:r>
      <m:oMath>
        <m:acc>
          <m:accPr>
            <m:chr m:val="̅"/>
            <m:ctrlPr>
              <w:rPr>
                <w:rFonts w:ascii="Cambria Math" w:eastAsia="DFKai-SB" w:hAnsi="Cambria Math"/>
                <w:i/>
                <w:iCs/>
                <w:sz w:val="20"/>
                <w:szCs w:val="20"/>
              </w:rPr>
            </m:ctrlPr>
          </m:accPr>
          <m:e>
            <m:r>
              <w:rPr>
                <w:rFonts w:ascii="Cambria Math" w:eastAsia="DFKai-SB" w:hAnsi="Cambria Math"/>
                <w:sz w:val="20"/>
                <w:szCs w:val="20"/>
              </w:rPr>
              <m:t>x</m:t>
            </m:r>
          </m:e>
        </m:acc>
      </m:oMath>
      <w:r w:rsidRPr="007C3D72">
        <w:rPr>
          <w:rFonts w:ascii="Times New Roman" w:eastAsia="DFKai-SB" w:hAnsi="Times New Roman"/>
          <w:iCs/>
          <w:sz w:val="20"/>
          <w:szCs w:val="20"/>
        </w:rPr>
        <w:t xml:space="preserve">) &lt; 0 / </w:t>
      </w:r>
      <m:oMath>
        <m:sSub>
          <m:sSubPr>
            <m:ctrlPr>
              <w:rPr>
                <w:rFonts w:ascii="Cambria Math" w:eastAsia="DFKai-SB" w:hAnsi="Cambria Math"/>
                <w:i/>
                <w:iCs/>
                <w:sz w:val="20"/>
                <w:szCs w:val="20"/>
              </w:rPr>
            </m:ctrlPr>
          </m:sSubPr>
          <m:e>
            <m:r>
              <w:rPr>
                <w:rFonts w:ascii="Cambria Math" w:eastAsia="DFKai-SB" w:hAnsi="Cambria Math"/>
                <w:sz w:val="20"/>
                <w:szCs w:val="20"/>
              </w:rPr>
              <m:t>z</m:t>
            </m:r>
          </m:e>
          <m:sub>
            <m:r>
              <w:rPr>
                <w:rFonts w:ascii="Cambria Math" w:eastAsia="DFKai-SB" w:hAnsi="Cambria Math"/>
                <w:sz w:val="20"/>
                <w:szCs w:val="20"/>
              </w:rPr>
              <m:t>Ii</m:t>
            </m:r>
          </m:sub>
        </m:sSub>
      </m:oMath>
      <w:r w:rsidRPr="007C3D72">
        <w:rPr>
          <w:rFonts w:ascii="Times New Roman" w:eastAsia="DFKai-SB" w:hAnsi="Times New Roman"/>
          <w:iCs/>
          <w:sz w:val="20"/>
          <w:szCs w:val="20"/>
        </w:rPr>
        <w:t xml:space="preserve"> &gt; 0</w:t>
      </w:r>
    </w:p>
    <w:p w14:paraId="05DA7360" w14:textId="77777777" w:rsidR="008C07AA" w:rsidRPr="007C3D72" w:rsidRDefault="008C07AA" w:rsidP="008C07AA">
      <w:pPr>
        <w:pStyle w:val="ListParagraph"/>
        <w:widowControl w:val="0"/>
        <w:numPr>
          <w:ilvl w:val="0"/>
          <w:numId w:val="5"/>
        </w:numPr>
        <w:spacing w:line="276" w:lineRule="auto"/>
        <w:jc w:val="left"/>
        <w:rPr>
          <w:rFonts w:ascii="Times New Roman" w:eastAsia="DFKai-SB" w:hAnsi="Times New Roman"/>
          <w:iCs/>
          <w:sz w:val="20"/>
          <w:szCs w:val="20"/>
        </w:rPr>
      </w:pPr>
      <w:r w:rsidRPr="007C3D72">
        <w:rPr>
          <w:rFonts w:ascii="Times New Roman" w:eastAsia="DFKai-SB" w:hAnsi="Times New Roman"/>
          <w:iCs/>
          <w:sz w:val="20"/>
          <w:szCs w:val="20"/>
        </w:rPr>
        <w:t xml:space="preserve">Grid with a low value and significant clustering with low-value </w:t>
      </w:r>
      <w:proofErr w:type="spellStart"/>
      <w:r w:rsidRPr="007C3D72">
        <w:rPr>
          <w:rFonts w:ascii="Times New Roman" w:eastAsia="DFKai-SB" w:hAnsi="Times New Roman"/>
          <w:iCs/>
          <w:sz w:val="20"/>
          <w:szCs w:val="20"/>
        </w:rPr>
        <w:t>neighbors</w:t>
      </w:r>
      <w:proofErr w:type="spellEnd"/>
      <w:r w:rsidRPr="007C3D72">
        <w:rPr>
          <w:rFonts w:ascii="Times New Roman" w:eastAsia="DFKai-SB" w:hAnsi="Times New Roman"/>
          <w:iCs/>
          <w:sz w:val="20"/>
          <w:szCs w:val="20"/>
        </w:rPr>
        <w:t xml:space="preserve"> (high- </w:t>
      </w:r>
      <w:proofErr w:type="spellStart"/>
      <w:r w:rsidRPr="007C3D72">
        <w:rPr>
          <w:rFonts w:ascii="Times New Roman" w:eastAsia="DFKai-SB" w:hAnsi="Times New Roman"/>
          <w:iCs/>
          <w:sz w:val="20"/>
          <w:szCs w:val="20"/>
        </w:rPr>
        <w:t>high</w:t>
      </w:r>
      <w:r w:rsidRPr="007C3D72">
        <w:rPr>
          <w:rFonts w:ascii="Times New Roman" w:eastAsia="DFKai-SB" w:hAnsi="Times New Roman"/>
          <w:iCs/>
          <w:sz w:val="20"/>
          <w:szCs w:val="20"/>
        </w:rPr>
        <w:t>；</w:t>
      </w:r>
      <w:r w:rsidRPr="007C3D72">
        <w:rPr>
          <w:rFonts w:ascii="Times New Roman" w:eastAsia="DFKai-SB" w:hAnsi="Times New Roman"/>
          <w:iCs/>
          <w:sz w:val="20"/>
          <w:szCs w:val="20"/>
        </w:rPr>
        <w:t>L-L</w:t>
      </w:r>
      <w:proofErr w:type="spellEnd"/>
      <w:proofErr w:type="gramStart"/>
      <w:r w:rsidRPr="007C3D72">
        <w:rPr>
          <w:rFonts w:ascii="Times New Roman" w:eastAsia="DFKai-SB" w:hAnsi="Times New Roman"/>
          <w:iCs/>
          <w:sz w:val="20"/>
          <w:szCs w:val="20"/>
        </w:rPr>
        <w:t>) :</w:t>
      </w:r>
      <w:proofErr w:type="gramEnd"/>
      <w:r w:rsidRPr="007C3D72">
        <w:rPr>
          <w:rFonts w:ascii="Times New Roman" w:eastAsia="DFKai-SB" w:hAnsi="Times New Roman"/>
          <w:iCs/>
          <w:sz w:val="20"/>
          <w:szCs w:val="20"/>
        </w:rPr>
        <w:t xml:space="preserve"> </w:t>
      </w:r>
    </w:p>
    <w:p w14:paraId="2888CDD8" w14:textId="77777777" w:rsidR="008C07AA" w:rsidRPr="007C3D72" w:rsidRDefault="008C07AA" w:rsidP="008C07AA">
      <w:pPr>
        <w:pStyle w:val="ListParagraph"/>
        <w:spacing w:line="276" w:lineRule="auto"/>
        <w:ind w:left="720" w:firstLine="240"/>
        <w:rPr>
          <w:rFonts w:ascii="Times New Roman" w:eastAsia="DFKai-SB" w:hAnsi="Times New Roman"/>
          <w:iCs/>
          <w:sz w:val="20"/>
          <w:szCs w:val="20"/>
        </w:rPr>
      </w:pPr>
      <w:r w:rsidRPr="007C3D72">
        <w:rPr>
          <w:rFonts w:ascii="Times New Roman" w:eastAsia="DFKai-SB" w:hAnsi="Times New Roman"/>
          <w:iCs/>
          <w:sz w:val="20"/>
          <w:szCs w:val="20"/>
        </w:rPr>
        <w:t>p-value &lt; 0.05 / (</w:t>
      </w:r>
      <m:oMath>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m:t>
            </m:r>
          </m:sub>
        </m:sSub>
      </m:oMath>
      <w:r w:rsidRPr="007C3D72">
        <w:rPr>
          <w:rFonts w:ascii="Times New Roman" w:eastAsia="DFKai-SB" w:hAnsi="Times New Roman"/>
          <w:iCs/>
          <w:sz w:val="20"/>
          <w:szCs w:val="20"/>
        </w:rPr>
        <w:t xml:space="preserve"> - </w:t>
      </w:r>
      <m:oMath>
        <m:acc>
          <m:accPr>
            <m:chr m:val="̅"/>
            <m:ctrlPr>
              <w:rPr>
                <w:rFonts w:ascii="Cambria Math" w:eastAsia="DFKai-SB" w:hAnsi="Cambria Math"/>
                <w:i/>
                <w:iCs/>
                <w:sz w:val="20"/>
                <w:szCs w:val="20"/>
              </w:rPr>
            </m:ctrlPr>
          </m:accPr>
          <m:e>
            <m:r>
              <w:rPr>
                <w:rFonts w:ascii="Cambria Math" w:eastAsia="DFKai-SB" w:hAnsi="Cambria Math"/>
                <w:sz w:val="20"/>
                <w:szCs w:val="20"/>
              </w:rPr>
              <m:t>x</m:t>
            </m:r>
          </m:e>
        </m:acc>
      </m:oMath>
      <w:r w:rsidRPr="007C3D72">
        <w:rPr>
          <w:rFonts w:ascii="Times New Roman" w:eastAsia="DFKai-SB" w:hAnsi="Times New Roman"/>
          <w:iCs/>
          <w:sz w:val="20"/>
          <w:szCs w:val="20"/>
        </w:rPr>
        <w:t xml:space="preserve">) &lt; 0 / </w:t>
      </w:r>
      <m:oMath>
        <m:sSub>
          <m:sSubPr>
            <m:ctrlPr>
              <w:rPr>
                <w:rFonts w:ascii="Cambria Math" w:eastAsia="DFKai-SB" w:hAnsi="Cambria Math"/>
                <w:i/>
                <w:iCs/>
                <w:sz w:val="20"/>
                <w:szCs w:val="20"/>
              </w:rPr>
            </m:ctrlPr>
          </m:sSubPr>
          <m:e>
            <m:r>
              <w:rPr>
                <w:rFonts w:ascii="Cambria Math" w:eastAsia="DFKai-SB" w:hAnsi="Cambria Math"/>
                <w:sz w:val="20"/>
                <w:szCs w:val="20"/>
              </w:rPr>
              <m:t>z</m:t>
            </m:r>
          </m:e>
          <m:sub>
            <m:r>
              <w:rPr>
                <w:rFonts w:ascii="Cambria Math" w:eastAsia="DFKai-SB" w:hAnsi="Cambria Math"/>
                <w:sz w:val="20"/>
                <w:szCs w:val="20"/>
              </w:rPr>
              <m:t>Ii</m:t>
            </m:r>
          </m:sub>
        </m:sSub>
      </m:oMath>
      <w:r w:rsidRPr="007C3D72">
        <w:rPr>
          <w:rFonts w:ascii="Times New Roman" w:eastAsia="DFKai-SB" w:hAnsi="Times New Roman"/>
          <w:iCs/>
          <w:sz w:val="20"/>
          <w:szCs w:val="20"/>
        </w:rPr>
        <w:t xml:space="preserve"> &lt; 0</w:t>
      </w:r>
    </w:p>
    <w:p w14:paraId="234D9224" w14:textId="77777777" w:rsidR="008C07AA" w:rsidRPr="007C3D72" w:rsidRDefault="008C07AA" w:rsidP="008C07AA">
      <w:pPr>
        <w:pStyle w:val="ListParagraph"/>
        <w:widowControl w:val="0"/>
        <w:numPr>
          <w:ilvl w:val="0"/>
          <w:numId w:val="5"/>
        </w:numPr>
        <w:spacing w:line="276" w:lineRule="auto"/>
        <w:jc w:val="left"/>
        <w:rPr>
          <w:rFonts w:ascii="Times New Roman" w:eastAsia="DFKai-SB" w:hAnsi="Times New Roman"/>
          <w:sz w:val="20"/>
          <w:szCs w:val="20"/>
        </w:rPr>
      </w:pPr>
      <w:r w:rsidRPr="007C3D72">
        <w:rPr>
          <w:rFonts w:ascii="Times New Roman" w:eastAsia="DFKai-SB" w:hAnsi="Times New Roman"/>
          <w:sz w:val="20"/>
          <w:szCs w:val="20"/>
        </w:rPr>
        <w:t xml:space="preserve">Not significant: </w:t>
      </w:r>
      <w:r w:rsidRPr="007C3D72">
        <w:rPr>
          <w:rFonts w:ascii="Times New Roman" w:eastAsia="DFKai-SB" w:hAnsi="Times New Roman"/>
          <w:iCs/>
          <w:sz w:val="20"/>
          <w:szCs w:val="20"/>
        </w:rPr>
        <w:t>p-value &gt; 0.05</w:t>
      </w:r>
    </w:p>
    <w:p w14:paraId="71EC2B2B" w14:textId="77777777" w:rsidR="008C07AA" w:rsidRPr="007C3D72" w:rsidRDefault="008C07AA" w:rsidP="008C07AA">
      <w:pPr>
        <w:pStyle w:val="ListParagraph"/>
        <w:widowControl w:val="0"/>
        <w:numPr>
          <w:ilvl w:val="0"/>
          <w:numId w:val="5"/>
        </w:numPr>
        <w:spacing w:line="276" w:lineRule="auto"/>
        <w:jc w:val="left"/>
        <w:rPr>
          <w:rFonts w:ascii="Times New Roman" w:eastAsia="DFKai-SB" w:hAnsi="Times New Roman"/>
          <w:sz w:val="20"/>
          <w:szCs w:val="20"/>
        </w:rPr>
      </w:pPr>
      <w:r w:rsidRPr="007C3D72">
        <w:rPr>
          <w:rFonts w:ascii="Times New Roman" w:eastAsia="DFKai-SB" w:hAnsi="Times New Roman"/>
          <w:sz w:val="20"/>
          <w:szCs w:val="20"/>
        </w:rPr>
        <w:t xml:space="preserve">No </w:t>
      </w:r>
      <w:proofErr w:type="spellStart"/>
      <w:r w:rsidRPr="007C3D72">
        <w:rPr>
          <w:rFonts w:ascii="Times New Roman" w:eastAsia="DFKai-SB" w:hAnsi="Times New Roman"/>
          <w:sz w:val="20"/>
          <w:szCs w:val="20"/>
        </w:rPr>
        <w:t>neighbors</w:t>
      </w:r>
      <w:proofErr w:type="spellEnd"/>
      <w:r w:rsidRPr="007C3D72">
        <w:rPr>
          <w:rFonts w:ascii="Times New Roman" w:eastAsia="DFKai-SB" w:hAnsi="Times New Roman"/>
          <w:sz w:val="20"/>
          <w:szCs w:val="20"/>
        </w:rPr>
        <w:t xml:space="preserve">: Grid without </w:t>
      </w:r>
      <w:proofErr w:type="spellStart"/>
      <w:r w:rsidRPr="007C3D72">
        <w:rPr>
          <w:rFonts w:ascii="Times New Roman" w:eastAsia="DFKai-SB" w:hAnsi="Times New Roman"/>
          <w:sz w:val="20"/>
          <w:szCs w:val="20"/>
        </w:rPr>
        <w:t>neighboring</w:t>
      </w:r>
      <w:proofErr w:type="spellEnd"/>
      <w:r w:rsidRPr="007C3D72">
        <w:rPr>
          <w:rFonts w:ascii="Times New Roman" w:eastAsia="DFKai-SB" w:hAnsi="Times New Roman"/>
          <w:sz w:val="20"/>
          <w:szCs w:val="20"/>
        </w:rPr>
        <w:t xml:space="preserve"> grids</w:t>
      </w:r>
    </w:p>
    <w:p w14:paraId="59849802" w14:textId="54AF363D" w:rsidR="00ED16E7" w:rsidRPr="007C3D72" w:rsidRDefault="00ED16E7">
      <w:pPr>
        <w:jc w:val="left"/>
        <w:rPr>
          <w:rFonts w:ascii="Times New Roman" w:eastAsia="DFKai-SB" w:hAnsi="Times New Roman"/>
          <w:sz w:val="20"/>
          <w:szCs w:val="20"/>
        </w:rPr>
      </w:pPr>
      <w:r w:rsidRPr="007C3D72">
        <w:rPr>
          <w:rFonts w:ascii="Times New Roman" w:eastAsia="DFKai-SB" w:hAnsi="Times New Roman"/>
          <w:sz w:val="20"/>
          <w:szCs w:val="20"/>
        </w:rPr>
        <w:br w:type="page"/>
      </w:r>
    </w:p>
    <w:p w14:paraId="3E8114E0" w14:textId="5F49D4AD" w:rsidR="003C65F7" w:rsidRPr="007C3D72" w:rsidRDefault="003C65F7" w:rsidP="00B86CC0">
      <w:pPr>
        <w:pStyle w:val="ListParagraph"/>
        <w:numPr>
          <w:ilvl w:val="0"/>
          <w:numId w:val="3"/>
        </w:numPr>
        <w:ind w:left="357" w:hanging="357"/>
        <w:outlineLvl w:val="0"/>
        <w:rPr>
          <w:rFonts w:ascii="Times New Roman" w:eastAsia="Times New Roman" w:hAnsi="Times New Roman"/>
          <w:b/>
          <w:bCs/>
          <w:sz w:val="24"/>
          <w:szCs w:val="24"/>
        </w:rPr>
      </w:pPr>
      <w:bookmarkStart w:id="18" w:name="_Toc212305672"/>
      <w:r w:rsidRPr="007C3D72">
        <w:rPr>
          <w:rFonts w:ascii="Times New Roman" w:eastAsia="Times New Roman" w:hAnsi="Times New Roman"/>
          <w:b/>
          <w:bCs/>
        </w:rPr>
        <w:lastRenderedPageBreak/>
        <w:t>Matched pair study design</w:t>
      </w:r>
      <w:bookmarkEnd w:id="18"/>
    </w:p>
    <w:p w14:paraId="347D9BC7" w14:textId="77777777" w:rsidR="00831358" w:rsidRPr="007C3D72" w:rsidRDefault="00831358" w:rsidP="00831358">
      <w:pPr>
        <w:rPr>
          <w:rFonts w:ascii="Times New Roman" w:hAnsi="Times New Roman"/>
          <w:sz w:val="20"/>
          <w:szCs w:val="20"/>
        </w:rPr>
      </w:pPr>
      <w:r w:rsidRPr="007C3D72">
        <w:rPr>
          <w:rFonts w:ascii="Times New Roman" w:hAnsi="Times New Roman"/>
          <w:sz w:val="20"/>
          <w:szCs w:val="20"/>
        </w:rPr>
        <w:t>Matched control grid selection</w:t>
      </w:r>
    </w:p>
    <w:p w14:paraId="51CDFC11" w14:textId="34E1AD59" w:rsidR="00831358" w:rsidRPr="007C3D72" w:rsidRDefault="00831358" w:rsidP="00831358">
      <w:pPr>
        <w:ind w:firstLine="480"/>
        <w:rPr>
          <w:rFonts w:ascii="Times New Roman" w:hAnsi="Times New Roman"/>
          <w:sz w:val="20"/>
          <w:szCs w:val="20"/>
        </w:rPr>
      </w:pPr>
      <w:r w:rsidRPr="007C3D72">
        <w:rPr>
          <w:rFonts w:ascii="Times New Roman" w:hAnsi="Times New Roman"/>
          <w:sz w:val="20"/>
          <w:szCs w:val="20"/>
        </w:rPr>
        <w:t xml:space="preserve">After completing the </w:t>
      </w:r>
      <w:r w:rsidR="00C8345A" w:rsidRPr="007C3D72">
        <w:rPr>
          <w:rFonts w:ascii="Times New Roman" w:hAnsi="Times New Roman"/>
          <w:sz w:val="20"/>
          <w:szCs w:val="20"/>
        </w:rPr>
        <w:t xml:space="preserve">RA-hotspots </w:t>
      </w:r>
      <w:r w:rsidRPr="007C3D72">
        <w:rPr>
          <w:rFonts w:ascii="Times New Roman" w:hAnsi="Times New Roman"/>
          <w:sz w:val="20"/>
          <w:szCs w:val="20"/>
        </w:rPr>
        <w:t>analysis, grids classified as H-H were defined as case grids. Matched pair study designs were conducted separately for Europe and Asia.</w:t>
      </w:r>
      <w:r w:rsidR="00B4122B" w:rsidRPr="007C3D72">
        <w:rPr>
          <w:rFonts w:ascii="Times New Roman" w:hAnsi="Times New Roman"/>
          <w:sz w:val="20"/>
          <w:szCs w:val="20"/>
        </w:rPr>
        <w:t xml:space="preserve"> </w:t>
      </w:r>
      <w:r w:rsidR="00B4122B" w:rsidRPr="007C3D72">
        <w:rPr>
          <w:rFonts w:ascii="Times New Roman" w:hAnsi="Times New Roman" w:hint="eastAsia"/>
          <w:sz w:val="20"/>
          <w:szCs w:val="20"/>
          <w:lang w:eastAsia="zh-TW"/>
        </w:rPr>
        <w:t>F</w:t>
      </w:r>
      <w:r w:rsidR="00B4122B" w:rsidRPr="007C3D72">
        <w:rPr>
          <w:rFonts w:ascii="Times New Roman" w:hAnsi="Times New Roman"/>
          <w:sz w:val="20"/>
          <w:szCs w:val="20"/>
          <w:lang w:eastAsia="zh-TW"/>
        </w:rPr>
        <w:t>or 2014-2021 as an example,</w:t>
      </w:r>
      <w:r w:rsidRPr="007C3D72">
        <w:rPr>
          <w:rFonts w:ascii="Times New Roman" w:hAnsi="Times New Roman"/>
          <w:sz w:val="20"/>
          <w:szCs w:val="20"/>
        </w:rPr>
        <w:t xml:space="preserve"> Europe had 2257 grids, with </w:t>
      </w:r>
      <w:r w:rsidR="00221A00" w:rsidRPr="007C3D72">
        <w:rPr>
          <w:rFonts w:ascii="Times New Roman" w:hAnsi="Times New Roman"/>
          <w:sz w:val="20"/>
          <w:szCs w:val="20"/>
        </w:rPr>
        <w:t xml:space="preserve">96 </w:t>
      </w:r>
      <w:r w:rsidRPr="007C3D72">
        <w:rPr>
          <w:rFonts w:ascii="Times New Roman" w:hAnsi="Times New Roman"/>
          <w:sz w:val="20"/>
          <w:szCs w:val="20"/>
        </w:rPr>
        <w:t xml:space="preserve">case grids. Asia had 7790 grids, with </w:t>
      </w:r>
      <w:r w:rsidR="00221A00" w:rsidRPr="007C3D72">
        <w:rPr>
          <w:rFonts w:ascii="Times New Roman" w:hAnsi="Times New Roman"/>
          <w:sz w:val="20"/>
          <w:szCs w:val="20"/>
        </w:rPr>
        <w:t xml:space="preserve">62 </w:t>
      </w:r>
      <w:r w:rsidRPr="007C3D72">
        <w:rPr>
          <w:rFonts w:ascii="Times New Roman" w:hAnsi="Times New Roman"/>
          <w:sz w:val="20"/>
          <w:szCs w:val="20"/>
        </w:rPr>
        <w:t xml:space="preserve">case grids. Since not all grids have the capacity for virus sampling, laboratory diagnosis, sequencing, and data submission, we applied </w:t>
      </w:r>
      <w:r w:rsidR="00247762" w:rsidRPr="007C3D72">
        <w:rPr>
          <w:rFonts w:ascii="Times New Roman" w:hAnsi="Times New Roman"/>
          <w:sz w:val="20"/>
          <w:szCs w:val="20"/>
        </w:rPr>
        <w:t>varying</w:t>
      </w:r>
      <w:r w:rsidRPr="007C3D72">
        <w:rPr>
          <w:rFonts w:ascii="Times New Roman" w:hAnsi="Times New Roman"/>
          <w:sz w:val="20"/>
          <w:szCs w:val="20"/>
        </w:rPr>
        <w:t xml:space="preserve"> levels of stringency when selecting control grids for subsequent matched</w:t>
      </w:r>
      <w:r w:rsidR="00247762" w:rsidRPr="007C3D72">
        <w:rPr>
          <w:rFonts w:ascii="Times New Roman" w:hAnsi="Times New Roman"/>
          <w:sz w:val="20"/>
          <w:szCs w:val="20"/>
        </w:rPr>
        <w:t>-</w:t>
      </w:r>
      <w:r w:rsidRPr="007C3D72">
        <w:rPr>
          <w:rFonts w:ascii="Times New Roman" w:hAnsi="Times New Roman"/>
          <w:sz w:val="20"/>
          <w:szCs w:val="20"/>
        </w:rPr>
        <w:t>pair study design analysis. We used the EMPRES-</w:t>
      </w:r>
      <w:proofErr w:type="spellStart"/>
      <w:r w:rsidRPr="007C3D72">
        <w:rPr>
          <w:rFonts w:ascii="Times New Roman" w:hAnsi="Times New Roman"/>
          <w:sz w:val="20"/>
          <w:szCs w:val="20"/>
        </w:rPr>
        <w:t>i</w:t>
      </w:r>
      <w:proofErr w:type="spellEnd"/>
      <w:r w:rsidRPr="007C3D72">
        <w:rPr>
          <w:rFonts w:ascii="Times New Roman" w:hAnsi="Times New Roman"/>
          <w:sz w:val="20"/>
          <w:szCs w:val="20"/>
        </w:rPr>
        <w:t xml:space="preserve"> database to identify grids with records of avian influenza (regardless of pathogenicity, serotype, or host) up to </w:t>
      </w:r>
      <w:r w:rsidR="00221A00" w:rsidRPr="007C3D72">
        <w:rPr>
          <w:rFonts w:ascii="Times New Roman" w:hAnsi="Times New Roman"/>
          <w:sz w:val="20"/>
          <w:szCs w:val="20"/>
        </w:rPr>
        <w:t>2021</w:t>
      </w:r>
      <w:r w:rsidRPr="007C3D72">
        <w:rPr>
          <w:rFonts w:ascii="Times New Roman" w:hAnsi="Times New Roman"/>
          <w:sz w:val="20"/>
          <w:szCs w:val="20"/>
        </w:rPr>
        <w:t xml:space="preserve">. These grids were taken in union with grids identified in the previously processed GISAID dataset containing avian influenza records to create the first sets of control grids. Additionally, we </w:t>
      </w:r>
      <w:proofErr w:type="spellStart"/>
      <w:r w:rsidRPr="007C3D72">
        <w:rPr>
          <w:rFonts w:ascii="Times New Roman" w:hAnsi="Times New Roman"/>
          <w:sz w:val="20"/>
          <w:szCs w:val="20"/>
        </w:rPr>
        <w:t>analyzed</w:t>
      </w:r>
      <w:proofErr w:type="spellEnd"/>
      <w:r w:rsidRPr="007C3D72">
        <w:rPr>
          <w:rFonts w:ascii="Times New Roman" w:hAnsi="Times New Roman"/>
          <w:sz w:val="20"/>
          <w:szCs w:val="20"/>
        </w:rPr>
        <w:t xml:space="preserve"> grids containing avian influenza records exclusively from the GISAID dataset to form the second control gr</w:t>
      </w:r>
      <w:r w:rsidR="00247762" w:rsidRPr="007C3D72">
        <w:rPr>
          <w:rFonts w:ascii="Times New Roman" w:hAnsi="Times New Roman"/>
          <w:sz w:val="20"/>
          <w:szCs w:val="20"/>
        </w:rPr>
        <w:t>oup</w:t>
      </w:r>
      <w:r w:rsidRPr="007C3D72">
        <w:rPr>
          <w:rFonts w:ascii="Times New Roman" w:hAnsi="Times New Roman"/>
          <w:sz w:val="20"/>
          <w:szCs w:val="20"/>
        </w:rPr>
        <w:t xml:space="preserve">. In Europe, the first set of control grids </w:t>
      </w:r>
      <w:r w:rsidR="00247762" w:rsidRPr="007C3D72">
        <w:rPr>
          <w:rFonts w:ascii="Times New Roman" w:hAnsi="Times New Roman"/>
          <w:sz w:val="20"/>
          <w:szCs w:val="20"/>
        </w:rPr>
        <w:t>compris</w:t>
      </w:r>
      <w:r w:rsidRPr="007C3D72">
        <w:rPr>
          <w:rFonts w:ascii="Times New Roman" w:hAnsi="Times New Roman"/>
          <w:sz w:val="20"/>
          <w:szCs w:val="20"/>
        </w:rPr>
        <w:t xml:space="preserve">ed </w:t>
      </w:r>
      <w:r w:rsidR="00221A00" w:rsidRPr="007C3D72">
        <w:rPr>
          <w:rFonts w:ascii="Times New Roman" w:hAnsi="Times New Roman"/>
          <w:sz w:val="20"/>
          <w:szCs w:val="20"/>
        </w:rPr>
        <w:t xml:space="preserve">626 </w:t>
      </w:r>
      <w:r w:rsidRPr="007C3D72">
        <w:rPr>
          <w:rFonts w:ascii="Times New Roman" w:hAnsi="Times New Roman"/>
          <w:sz w:val="20"/>
          <w:szCs w:val="20"/>
        </w:rPr>
        <w:t xml:space="preserve">grids, while the second set </w:t>
      </w:r>
      <w:r w:rsidR="00247762" w:rsidRPr="007C3D72">
        <w:rPr>
          <w:rFonts w:ascii="Times New Roman" w:hAnsi="Times New Roman"/>
          <w:sz w:val="20"/>
          <w:szCs w:val="20"/>
        </w:rPr>
        <w:t>compris</w:t>
      </w:r>
      <w:r w:rsidRPr="007C3D72">
        <w:rPr>
          <w:rFonts w:ascii="Times New Roman" w:hAnsi="Times New Roman"/>
          <w:sz w:val="20"/>
          <w:szCs w:val="20"/>
        </w:rPr>
        <w:t xml:space="preserve">ed </w:t>
      </w:r>
      <w:r w:rsidR="00221A00" w:rsidRPr="007C3D72">
        <w:rPr>
          <w:rFonts w:ascii="Times New Roman" w:hAnsi="Times New Roman"/>
          <w:sz w:val="20"/>
          <w:szCs w:val="20"/>
        </w:rPr>
        <w:t xml:space="preserve">141 </w:t>
      </w:r>
      <w:r w:rsidRPr="007C3D72">
        <w:rPr>
          <w:rFonts w:ascii="Times New Roman" w:hAnsi="Times New Roman"/>
          <w:sz w:val="20"/>
          <w:szCs w:val="20"/>
        </w:rPr>
        <w:t xml:space="preserve">grids. In Asia, the first set of control grids </w:t>
      </w:r>
      <w:r w:rsidR="00247762" w:rsidRPr="007C3D72">
        <w:rPr>
          <w:rFonts w:ascii="Times New Roman" w:hAnsi="Times New Roman"/>
          <w:sz w:val="20"/>
          <w:szCs w:val="20"/>
        </w:rPr>
        <w:t>compris</w:t>
      </w:r>
      <w:r w:rsidRPr="007C3D72">
        <w:rPr>
          <w:rFonts w:ascii="Times New Roman" w:hAnsi="Times New Roman"/>
          <w:sz w:val="20"/>
          <w:szCs w:val="20"/>
        </w:rPr>
        <w:t xml:space="preserve">ed </w:t>
      </w:r>
      <w:r w:rsidR="00221A00" w:rsidRPr="007C3D72">
        <w:rPr>
          <w:rFonts w:ascii="Times New Roman" w:hAnsi="Times New Roman"/>
          <w:sz w:val="20"/>
          <w:szCs w:val="20"/>
        </w:rPr>
        <w:t xml:space="preserve">1216 </w:t>
      </w:r>
      <w:r w:rsidRPr="007C3D72">
        <w:rPr>
          <w:rFonts w:ascii="Times New Roman" w:hAnsi="Times New Roman"/>
          <w:sz w:val="20"/>
          <w:szCs w:val="20"/>
        </w:rPr>
        <w:t xml:space="preserve">grids, while the second set </w:t>
      </w:r>
      <w:r w:rsidR="00247762" w:rsidRPr="007C3D72">
        <w:rPr>
          <w:rFonts w:ascii="Times New Roman" w:hAnsi="Times New Roman"/>
          <w:sz w:val="20"/>
          <w:szCs w:val="20"/>
        </w:rPr>
        <w:t>compris</w:t>
      </w:r>
      <w:r w:rsidRPr="007C3D72">
        <w:rPr>
          <w:rFonts w:ascii="Times New Roman" w:hAnsi="Times New Roman"/>
          <w:sz w:val="20"/>
          <w:szCs w:val="20"/>
        </w:rPr>
        <w:t xml:space="preserve">ed </w:t>
      </w:r>
      <w:r w:rsidR="00221A00" w:rsidRPr="007C3D72">
        <w:rPr>
          <w:rFonts w:ascii="Times New Roman" w:hAnsi="Times New Roman"/>
          <w:sz w:val="20"/>
          <w:szCs w:val="20"/>
        </w:rPr>
        <w:t xml:space="preserve">248 </w:t>
      </w:r>
      <w:r w:rsidR="000A685F" w:rsidRPr="007C3D72">
        <w:rPr>
          <w:rFonts w:ascii="Times New Roman" w:hAnsi="Times New Roman"/>
          <w:sz w:val="20"/>
          <w:szCs w:val="20"/>
        </w:rPr>
        <w:t>grids</w:t>
      </w:r>
      <w:r w:rsidRPr="007C3D72">
        <w:rPr>
          <w:rFonts w:ascii="Times New Roman" w:hAnsi="Times New Roman"/>
          <w:sz w:val="20"/>
          <w:szCs w:val="20"/>
        </w:rPr>
        <w:t>.</w:t>
      </w:r>
    </w:p>
    <w:p w14:paraId="30DC8E4E" w14:textId="601E6D0D" w:rsidR="00B86CC0" w:rsidRPr="007C3D72" w:rsidRDefault="00831358" w:rsidP="0030713A">
      <w:pPr>
        <w:ind w:firstLine="480"/>
        <w:rPr>
          <w:rFonts w:ascii="Times New Roman" w:hAnsi="Times New Roman"/>
          <w:sz w:val="20"/>
          <w:szCs w:val="20"/>
          <w:lang w:eastAsia="zh-TW"/>
        </w:rPr>
      </w:pPr>
      <w:r w:rsidRPr="007C3D72">
        <w:rPr>
          <w:rFonts w:ascii="Times New Roman" w:hAnsi="Times New Roman"/>
          <w:sz w:val="20"/>
          <w:szCs w:val="20"/>
        </w:rPr>
        <w:t xml:space="preserve">Each bird species was </w:t>
      </w:r>
      <w:proofErr w:type="spellStart"/>
      <w:r w:rsidRPr="007C3D72">
        <w:rPr>
          <w:rFonts w:ascii="Times New Roman" w:hAnsi="Times New Roman"/>
          <w:sz w:val="20"/>
          <w:szCs w:val="20"/>
        </w:rPr>
        <w:t>analyzed</w:t>
      </w:r>
      <w:proofErr w:type="spellEnd"/>
      <w:r w:rsidRPr="007C3D72">
        <w:rPr>
          <w:rFonts w:ascii="Times New Roman" w:hAnsi="Times New Roman"/>
          <w:sz w:val="20"/>
          <w:szCs w:val="20"/>
        </w:rPr>
        <w:t xml:space="preserve"> individually. U</w:t>
      </w:r>
      <w:r w:rsidR="00247762" w:rsidRPr="007C3D72">
        <w:rPr>
          <w:rFonts w:ascii="Times New Roman" w:hAnsi="Times New Roman"/>
          <w:sz w:val="20"/>
          <w:szCs w:val="20"/>
        </w:rPr>
        <w:t>s</w:t>
      </w:r>
      <w:r w:rsidRPr="007C3D72">
        <w:rPr>
          <w:rFonts w:ascii="Times New Roman" w:hAnsi="Times New Roman"/>
          <w:sz w:val="20"/>
          <w:szCs w:val="20"/>
        </w:rPr>
        <w:t xml:space="preserve">ing the </w:t>
      </w:r>
      <w:r w:rsidR="00247762" w:rsidRPr="007C3D72">
        <w:rPr>
          <w:rFonts w:ascii="Times New Roman" w:hAnsi="Times New Roman"/>
          <w:sz w:val="20"/>
          <w:szCs w:val="20"/>
        </w:rPr>
        <w:t>birds'</w:t>
      </w:r>
      <w:r w:rsidRPr="007C3D72">
        <w:rPr>
          <w:rFonts w:ascii="Times New Roman" w:hAnsi="Times New Roman"/>
          <w:sz w:val="20"/>
          <w:szCs w:val="20"/>
        </w:rPr>
        <w:t xml:space="preserve"> </w:t>
      </w:r>
      <w:r w:rsidR="00247762" w:rsidRPr="007C3D72">
        <w:rPr>
          <w:rFonts w:ascii="Times New Roman" w:hAnsi="Times New Roman"/>
          <w:sz w:val="20"/>
          <w:szCs w:val="20"/>
        </w:rPr>
        <w:t>propensity</w:t>
      </w:r>
      <w:r w:rsidRPr="007C3D72">
        <w:rPr>
          <w:rFonts w:ascii="Times New Roman" w:hAnsi="Times New Roman"/>
          <w:sz w:val="20"/>
          <w:szCs w:val="20"/>
        </w:rPr>
        <w:t xml:space="preserve"> </w:t>
      </w:r>
      <w:r w:rsidR="00247762" w:rsidRPr="007C3D72">
        <w:rPr>
          <w:rFonts w:ascii="Times New Roman" w:hAnsi="Times New Roman"/>
          <w:sz w:val="20"/>
          <w:szCs w:val="20"/>
        </w:rPr>
        <w:t>score</w:t>
      </w:r>
      <w:r w:rsidRPr="007C3D72">
        <w:rPr>
          <w:rFonts w:ascii="Times New Roman" w:hAnsi="Times New Roman"/>
          <w:sz w:val="20"/>
          <w:szCs w:val="20"/>
        </w:rPr>
        <w:t>s, a one-</w:t>
      </w:r>
      <w:r w:rsidR="00247762" w:rsidRPr="007C3D72">
        <w:rPr>
          <w:rFonts w:ascii="Times New Roman" w:hAnsi="Times New Roman"/>
          <w:sz w:val="20"/>
          <w:szCs w:val="20"/>
        </w:rPr>
        <w:t>to</w:t>
      </w:r>
      <w:r w:rsidRPr="007C3D72">
        <w:rPr>
          <w:rFonts w:ascii="Times New Roman" w:hAnsi="Times New Roman"/>
          <w:sz w:val="20"/>
          <w:szCs w:val="20"/>
        </w:rPr>
        <w:t xml:space="preserve">-one matching between case and control grids was performed. The matching method in a bird species involves the following steps. First, find the control grid with the closest propensity score for each case grid and calculate the difference in their propensity scores. Second, in the set of propensity score (PS) differences, the maximum value is used as the </w:t>
      </w:r>
      <w:r w:rsidR="00247762" w:rsidRPr="007C3D72">
        <w:rPr>
          <w:rFonts w:ascii="Times New Roman" w:hAnsi="Times New Roman"/>
          <w:sz w:val="20"/>
          <w:szCs w:val="20"/>
        </w:rPr>
        <w:t>upper</w:t>
      </w:r>
      <w:r w:rsidRPr="007C3D72">
        <w:rPr>
          <w:rFonts w:ascii="Times New Roman" w:hAnsi="Times New Roman"/>
          <w:sz w:val="20"/>
          <w:szCs w:val="20"/>
        </w:rPr>
        <w:t xml:space="preserve"> and </w:t>
      </w:r>
      <w:r w:rsidR="00247762" w:rsidRPr="007C3D72">
        <w:rPr>
          <w:rFonts w:ascii="Times New Roman" w:hAnsi="Times New Roman"/>
          <w:sz w:val="20"/>
          <w:szCs w:val="20"/>
        </w:rPr>
        <w:t>lower</w:t>
      </w:r>
      <w:r w:rsidRPr="007C3D72">
        <w:rPr>
          <w:rFonts w:ascii="Times New Roman" w:hAnsi="Times New Roman"/>
          <w:sz w:val="20"/>
          <w:szCs w:val="20"/>
        </w:rPr>
        <w:t xml:space="preserve"> </w:t>
      </w:r>
      <w:r w:rsidR="00247762" w:rsidRPr="007C3D72">
        <w:rPr>
          <w:rFonts w:ascii="Times New Roman" w:hAnsi="Times New Roman"/>
          <w:sz w:val="20"/>
          <w:szCs w:val="20"/>
        </w:rPr>
        <w:t>bounds</w:t>
      </w:r>
      <w:r w:rsidRPr="007C3D72">
        <w:rPr>
          <w:rFonts w:ascii="Times New Roman" w:hAnsi="Times New Roman"/>
          <w:sz w:val="20"/>
          <w:szCs w:val="20"/>
        </w:rPr>
        <w:t xml:space="preserve">. One control grid was then randomly selected within this range for pairing. Under these conditions, the combination with the largest difference would always match a fixed control grid, while other case grids would have a broader range to select a control grid with a similar propensity score. The </w:t>
      </w:r>
      <w:r w:rsidRPr="007C3D72">
        <w:rPr>
          <w:rFonts w:ascii="Times New Roman" w:eastAsia="DFKai-SB" w:hAnsi="Times New Roman"/>
          <w:sz w:val="20"/>
          <w:szCs w:val="20"/>
        </w:rPr>
        <w:t>grids with observation records of the bird are defined as exposed, while grids without observation records are defined as unexposed.</w:t>
      </w:r>
      <w:r w:rsidRPr="007C3D72">
        <w:rPr>
          <w:rFonts w:ascii="Times New Roman" w:hAnsi="Times New Roman"/>
          <w:sz w:val="20"/>
          <w:szCs w:val="20"/>
        </w:rPr>
        <w:t xml:space="preserve"> </w:t>
      </w:r>
      <w:r w:rsidRPr="007C3D72">
        <w:rPr>
          <w:rFonts w:ascii="Times New Roman" w:eastAsia="DFKai-SB" w:hAnsi="Times New Roman"/>
          <w:sz w:val="20"/>
          <w:szCs w:val="20"/>
        </w:rPr>
        <w:t xml:space="preserve">Based on this matching scheme, a simple conditional logistic regression analysis is used to estimate the odds ratio (OR) of bird presence associated with avian influenza virus </w:t>
      </w:r>
      <w:r w:rsidR="00AC0DF5" w:rsidRPr="007C3D72">
        <w:rPr>
          <w:rFonts w:ascii="Times New Roman" w:eastAsia="DFKai-SB" w:hAnsi="Times New Roman"/>
          <w:sz w:val="20"/>
          <w:szCs w:val="20"/>
        </w:rPr>
        <w:t>RA-hotspots</w:t>
      </w:r>
      <w:r w:rsidRPr="007C3D72">
        <w:rPr>
          <w:rFonts w:ascii="Times New Roman" w:eastAsia="DFKai-SB" w:hAnsi="Times New Roman"/>
          <w:sz w:val="20"/>
          <w:szCs w:val="20"/>
        </w:rPr>
        <w:t xml:space="preserve"> from 2014 to 202</w:t>
      </w:r>
      <w:r w:rsidR="00B165CD" w:rsidRPr="007C3D72">
        <w:rPr>
          <w:rFonts w:ascii="Times New Roman" w:eastAsia="DFKai-SB" w:hAnsi="Times New Roman"/>
          <w:sz w:val="20"/>
          <w:szCs w:val="20"/>
          <w:lang w:eastAsia="zh-TW"/>
        </w:rPr>
        <w:t>1</w:t>
      </w:r>
      <w:r w:rsidRPr="007C3D72">
        <w:rPr>
          <w:rFonts w:ascii="Times New Roman" w:eastAsia="DFKai-SB" w:hAnsi="Times New Roman"/>
          <w:sz w:val="20"/>
          <w:szCs w:val="20"/>
        </w:rPr>
        <w:t>. A significant positive correlation was defined as an odds ratio greater than 1 with a p-value less than 0·05.</w:t>
      </w:r>
      <w:r w:rsidR="0030713A" w:rsidRPr="007C3D72">
        <w:rPr>
          <w:rFonts w:ascii="Times New Roman" w:hAnsi="Times New Roman" w:hint="eastAsia"/>
          <w:sz w:val="20"/>
          <w:szCs w:val="20"/>
          <w:lang w:eastAsia="zh-TW"/>
        </w:rPr>
        <w:t xml:space="preserve"> </w:t>
      </w:r>
      <w:r w:rsidR="00B86CC0" w:rsidRPr="007C3D72">
        <w:rPr>
          <w:rFonts w:ascii="Times New Roman" w:hAnsi="Times New Roman"/>
          <w:sz w:val="20"/>
          <w:szCs w:val="20"/>
        </w:rPr>
        <w:t>The results of the matching are shown in the table below:</w:t>
      </w:r>
    </w:p>
    <w:p w14:paraId="184C11CB" w14:textId="77777777" w:rsidR="00B86CC0" w:rsidRPr="007C3D72" w:rsidRDefault="00B86CC0" w:rsidP="00B86CC0">
      <w:pPr>
        <w:pStyle w:val="ListParagraph"/>
        <w:spacing w:line="276" w:lineRule="auto"/>
        <w:ind w:left="360"/>
        <w:rPr>
          <w:rFonts w:ascii="Times New Roman" w:eastAsia="DFKai-SB" w:hAnsi="Times New Roman"/>
          <w:sz w:val="20"/>
          <w:szCs w:val="20"/>
        </w:rPr>
      </w:pPr>
    </w:p>
    <w:tbl>
      <w:tblPr>
        <w:tblStyle w:val="TableGrid"/>
        <w:tblW w:w="0" w:type="auto"/>
        <w:jc w:val="center"/>
        <w:tblLook w:val="04A0" w:firstRow="1" w:lastRow="0" w:firstColumn="1" w:lastColumn="0" w:noHBand="0" w:noVBand="1"/>
      </w:tblPr>
      <w:tblGrid>
        <w:gridCol w:w="1587"/>
        <w:gridCol w:w="1587"/>
        <w:gridCol w:w="1587"/>
        <w:gridCol w:w="1587"/>
      </w:tblGrid>
      <w:tr w:rsidR="007C3D72" w:rsidRPr="007C3D72" w14:paraId="70A7DD8C" w14:textId="77777777" w:rsidTr="00740C62">
        <w:trPr>
          <w:jc w:val="center"/>
        </w:trPr>
        <w:tc>
          <w:tcPr>
            <w:tcW w:w="3174" w:type="dxa"/>
            <w:gridSpan w:val="2"/>
            <w:vMerge w:val="restart"/>
            <w:tcBorders>
              <w:bottom w:val="single" w:sz="4" w:space="0" w:color="7F7F7F" w:themeColor="text1" w:themeTint="80"/>
              <w:tl2br w:val="single" w:sz="4" w:space="0" w:color="7F7F7F" w:themeColor="text1" w:themeTint="80"/>
            </w:tcBorders>
            <w:vAlign w:val="center"/>
          </w:tcPr>
          <w:p w14:paraId="395348DA"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p>
        </w:tc>
        <w:tc>
          <w:tcPr>
            <w:tcW w:w="3174" w:type="dxa"/>
            <w:gridSpan w:val="2"/>
            <w:vAlign w:val="center"/>
          </w:tcPr>
          <w:p w14:paraId="4B1E9E33" w14:textId="77777777" w:rsidR="00B86CC0" w:rsidRPr="007C3D72" w:rsidRDefault="00B86CC0" w:rsidP="00740C62">
            <w:pPr>
              <w:pStyle w:val="ListParagraph"/>
              <w:spacing w:line="276" w:lineRule="auto"/>
              <w:ind w:left="0"/>
              <w:jc w:val="center"/>
              <w:rPr>
                <w:rFonts w:ascii="Times New Roman" w:eastAsia="DFKai-SB" w:hAnsi="Times New Roman"/>
                <w:b/>
                <w:bCs/>
                <w:sz w:val="20"/>
                <w:szCs w:val="20"/>
              </w:rPr>
            </w:pPr>
            <w:r w:rsidRPr="007C3D72">
              <w:rPr>
                <w:rFonts w:ascii="Times New Roman" w:eastAsia="DFKai-SB" w:hAnsi="Times New Roman"/>
                <w:b/>
                <w:bCs/>
                <w:sz w:val="20"/>
                <w:szCs w:val="20"/>
              </w:rPr>
              <w:t>Control</w:t>
            </w:r>
          </w:p>
        </w:tc>
      </w:tr>
      <w:tr w:rsidR="007C3D72" w:rsidRPr="007C3D72" w14:paraId="44244C9F" w14:textId="77777777" w:rsidTr="00740C62">
        <w:trPr>
          <w:jc w:val="center"/>
        </w:trPr>
        <w:tc>
          <w:tcPr>
            <w:tcW w:w="3174" w:type="dxa"/>
            <w:gridSpan w:val="2"/>
            <w:vMerge/>
            <w:tcBorders>
              <w:bottom w:val="single" w:sz="4" w:space="0" w:color="7F7F7F" w:themeColor="text1" w:themeTint="80"/>
              <w:tl2br w:val="single" w:sz="4" w:space="0" w:color="7F7F7F" w:themeColor="text1" w:themeTint="80"/>
            </w:tcBorders>
            <w:vAlign w:val="center"/>
          </w:tcPr>
          <w:p w14:paraId="72EB2796"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p>
        </w:tc>
        <w:tc>
          <w:tcPr>
            <w:tcW w:w="1587" w:type="dxa"/>
            <w:vAlign w:val="center"/>
          </w:tcPr>
          <w:p w14:paraId="425A9CB4"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Exposed</w:t>
            </w:r>
          </w:p>
        </w:tc>
        <w:tc>
          <w:tcPr>
            <w:tcW w:w="1587" w:type="dxa"/>
            <w:vAlign w:val="center"/>
          </w:tcPr>
          <w:p w14:paraId="293A7EEF"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Non-exposed</w:t>
            </w:r>
          </w:p>
        </w:tc>
      </w:tr>
      <w:tr w:rsidR="007C3D72" w:rsidRPr="007C3D72" w14:paraId="6B404442" w14:textId="77777777" w:rsidTr="00740C62">
        <w:trPr>
          <w:jc w:val="center"/>
        </w:trPr>
        <w:tc>
          <w:tcPr>
            <w:tcW w:w="1587" w:type="dxa"/>
            <w:vMerge w:val="restart"/>
            <w:tcBorders>
              <w:top w:val="single" w:sz="4" w:space="0" w:color="7F7F7F" w:themeColor="text1" w:themeTint="80"/>
            </w:tcBorders>
            <w:vAlign w:val="center"/>
          </w:tcPr>
          <w:p w14:paraId="3F9C59A3" w14:textId="77777777" w:rsidR="00B86CC0" w:rsidRPr="007C3D72" w:rsidRDefault="00B86CC0" w:rsidP="00740C62">
            <w:pPr>
              <w:pStyle w:val="ListParagraph"/>
              <w:spacing w:line="276" w:lineRule="auto"/>
              <w:ind w:left="0"/>
              <w:jc w:val="center"/>
              <w:rPr>
                <w:rFonts w:ascii="Times New Roman" w:eastAsia="DFKai-SB" w:hAnsi="Times New Roman"/>
                <w:b/>
                <w:bCs/>
                <w:sz w:val="20"/>
                <w:szCs w:val="20"/>
              </w:rPr>
            </w:pPr>
            <w:r w:rsidRPr="007C3D72">
              <w:rPr>
                <w:rFonts w:ascii="Times New Roman" w:eastAsia="DFKai-SB" w:hAnsi="Times New Roman"/>
                <w:b/>
                <w:bCs/>
                <w:sz w:val="20"/>
                <w:szCs w:val="20"/>
              </w:rPr>
              <w:t>Case</w:t>
            </w:r>
          </w:p>
        </w:tc>
        <w:tc>
          <w:tcPr>
            <w:tcW w:w="1587" w:type="dxa"/>
            <w:tcBorders>
              <w:top w:val="single" w:sz="4" w:space="0" w:color="7F7F7F" w:themeColor="text1" w:themeTint="80"/>
            </w:tcBorders>
            <w:vAlign w:val="center"/>
          </w:tcPr>
          <w:p w14:paraId="6C278EF0"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Exposed</w:t>
            </w:r>
          </w:p>
        </w:tc>
        <w:tc>
          <w:tcPr>
            <w:tcW w:w="1587" w:type="dxa"/>
            <w:vAlign w:val="center"/>
          </w:tcPr>
          <w:p w14:paraId="44A38D64"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A</w:t>
            </w:r>
          </w:p>
        </w:tc>
        <w:tc>
          <w:tcPr>
            <w:tcW w:w="1587" w:type="dxa"/>
            <w:vAlign w:val="center"/>
          </w:tcPr>
          <w:p w14:paraId="51740713"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B</w:t>
            </w:r>
          </w:p>
        </w:tc>
      </w:tr>
      <w:tr w:rsidR="007C3D72" w:rsidRPr="007C3D72" w14:paraId="285DB2F8" w14:textId="77777777" w:rsidTr="00740C62">
        <w:trPr>
          <w:jc w:val="center"/>
        </w:trPr>
        <w:tc>
          <w:tcPr>
            <w:tcW w:w="1587" w:type="dxa"/>
            <w:vMerge/>
            <w:tcBorders>
              <w:bottom w:val="single" w:sz="4" w:space="0" w:color="auto"/>
            </w:tcBorders>
            <w:vAlign w:val="center"/>
          </w:tcPr>
          <w:p w14:paraId="1B878872"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p>
        </w:tc>
        <w:tc>
          <w:tcPr>
            <w:tcW w:w="1587" w:type="dxa"/>
            <w:tcBorders>
              <w:bottom w:val="single" w:sz="4" w:space="0" w:color="auto"/>
            </w:tcBorders>
            <w:vAlign w:val="center"/>
          </w:tcPr>
          <w:p w14:paraId="398A499E"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Non-exposed</w:t>
            </w:r>
          </w:p>
        </w:tc>
        <w:tc>
          <w:tcPr>
            <w:tcW w:w="1587" w:type="dxa"/>
            <w:tcBorders>
              <w:bottom w:val="single" w:sz="4" w:space="0" w:color="auto"/>
            </w:tcBorders>
            <w:vAlign w:val="center"/>
          </w:tcPr>
          <w:p w14:paraId="093701D3"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C</w:t>
            </w:r>
          </w:p>
        </w:tc>
        <w:tc>
          <w:tcPr>
            <w:tcW w:w="1587" w:type="dxa"/>
            <w:tcBorders>
              <w:bottom w:val="single" w:sz="4" w:space="0" w:color="auto"/>
            </w:tcBorders>
            <w:vAlign w:val="center"/>
          </w:tcPr>
          <w:p w14:paraId="1E4DC3D0" w14:textId="77777777" w:rsidR="00B86CC0" w:rsidRPr="007C3D72" w:rsidRDefault="00B86CC0" w:rsidP="00740C62">
            <w:pPr>
              <w:pStyle w:val="ListParagraph"/>
              <w:spacing w:line="276" w:lineRule="auto"/>
              <w:ind w:left="0"/>
              <w:jc w:val="center"/>
              <w:rPr>
                <w:rFonts w:ascii="Times New Roman" w:eastAsia="DFKai-SB" w:hAnsi="Times New Roman"/>
                <w:sz w:val="20"/>
                <w:szCs w:val="20"/>
              </w:rPr>
            </w:pPr>
            <w:r w:rsidRPr="007C3D72">
              <w:rPr>
                <w:rFonts w:ascii="Times New Roman" w:eastAsia="DFKai-SB" w:hAnsi="Times New Roman"/>
                <w:sz w:val="20"/>
                <w:szCs w:val="20"/>
              </w:rPr>
              <w:t>D</w:t>
            </w:r>
          </w:p>
        </w:tc>
      </w:tr>
    </w:tbl>
    <w:p w14:paraId="10FCE736" w14:textId="1BAB7D19" w:rsidR="00B86CC0" w:rsidRPr="007C3D72" w:rsidRDefault="00B86CC0" w:rsidP="00B97AC8">
      <w:pPr>
        <w:spacing w:line="276" w:lineRule="auto"/>
        <w:ind w:firstLine="360"/>
        <w:rPr>
          <w:rFonts w:ascii="Times New Roman" w:eastAsia="DFKai-SB" w:hAnsi="Times New Roman"/>
          <w:sz w:val="20"/>
          <w:szCs w:val="20"/>
        </w:rPr>
      </w:pPr>
      <w:r w:rsidRPr="007C3D72">
        <w:rPr>
          <w:rFonts w:ascii="Times New Roman" w:eastAsia="DFKai-SB" w:hAnsi="Times New Roman"/>
          <w:sz w:val="20"/>
          <w:szCs w:val="20"/>
        </w:rPr>
        <w:t>In the example, grids with observation records of the bird are defined as exposed, while grids without observation records are defined as unexposed.</w:t>
      </w:r>
    </w:p>
    <w:p w14:paraId="6F9174BB" w14:textId="7D9EBF9E" w:rsidR="00740AEA" w:rsidRPr="007C3D72" w:rsidRDefault="00B86CC0" w:rsidP="00740AEA">
      <w:pPr>
        <w:spacing w:line="276" w:lineRule="auto"/>
        <w:ind w:firstLine="360"/>
        <w:rPr>
          <w:rFonts w:ascii="Times New Roman" w:eastAsia="DFKai-SB" w:hAnsi="Times New Roman"/>
          <w:sz w:val="20"/>
          <w:szCs w:val="20"/>
        </w:rPr>
      </w:pPr>
      <w:r w:rsidRPr="007C3D72">
        <w:rPr>
          <w:rFonts w:ascii="Times New Roman" w:eastAsia="DFKai-SB" w:hAnsi="Times New Roman"/>
          <w:sz w:val="20"/>
          <w:szCs w:val="20"/>
        </w:rPr>
        <w:t xml:space="preserve">Based on this matching scheme, a simple conditional logistic regression analysis is used to estimate the odds ratio (OR) of bird presence associated with avian influenza virus </w:t>
      </w:r>
      <w:r w:rsidR="00AC0DF5" w:rsidRPr="007C3D72">
        <w:rPr>
          <w:rFonts w:ascii="Times New Roman" w:eastAsia="DFKai-SB" w:hAnsi="Times New Roman"/>
          <w:sz w:val="20"/>
          <w:szCs w:val="20"/>
        </w:rPr>
        <w:t>RA-hotspots</w:t>
      </w:r>
      <w:r w:rsidRPr="007C3D72">
        <w:rPr>
          <w:rFonts w:ascii="Times New Roman" w:eastAsia="DFKai-SB" w:hAnsi="Times New Roman"/>
          <w:sz w:val="20"/>
          <w:szCs w:val="20"/>
        </w:rPr>
        <w:t xml:space="preserve"> from 2014 to </w:t>
      </w:r>
      <w:r w:rsidRPr="007C3D72">
        <w:rPr>
          <w:rFonts w:ascii="Times New Roman" w:eastAsia="DFKai-SB" w:hAnsi="Times New Roman"/>
          <w:sz w:val="20"/>
          <w:szCs w:val="20"/>
        </w:rPr>
        <w:lastRenderedPageBreak/>
        <w:t>202</w:t>
      </w:r>
      <w:r w:rsidR="00CF542F" w:rsidRPr="007C3D72">
        <w:rPr>
          <w:rFonts w:ascii="Times New Roman" w:eastAsia="DFKai-SB" w:hAnsi="Times New Roman"/>
          <w:sz w:val="20"/>
          <w:szCs w:val="20"/>
        </w:rPr>
        <w:t>1</w:t>
      </w:r>
      <w:r w:rsidRPr="007C3D72">
        <w:rPr>
          <w:rFonts w:ascii="Times New Roman" w:eastAsia="DFKai-SB" w:hAnsi="Times New Roman"/>
          <w:sz w:val="20"/>
          <w:szCs w:val="20"/>
        </w:rPr>
        <w:t>. A significant positive correlation was defined as an odds ratio greater than 1 with a p-value less than 0.05.</w:t>
      </w:r>
    </w:p>
    <w:p w14:paraId="39D918F2" w14:textId="77777777" w:rsidR="00740AEA" w:rsidRPr="007C3D72" w:rsidRDefault="00740AEA">
      <w:pPr>
        <w:jc w:val="left"/>
        <w:rPr>
          <w:rFonts w:ascii="Times New Roman" w:eastAsia="DFKai-SB" w:hAnsi="Times New Roman"/>
          <w:sz w:val="20"/>
          <w:szCs w:val="20"/>
        </w:rPr>
      </w:pPr>
      <w:r w:rsidRPr="007C3D72">
        <w:rPr>
          <w:rFonts w:ascii="Times New Roman" w:eastAsia="DFKai-SB" w:hAnsi="Times New Roman"/>
          <w:sz w:val="20"/>
          <w:szCs w:val="20"/>
        </w:rPr>
        <w:br w:type="page"/>
      </w:r>
    </w:p>
    <w:p w14:paraId="4DD0693A" w14:textId="05FFEE07" w:rsidR="00440C8A" w:rsidRPr="007C3D72" w:rsidRDefault="00440C8A" w:rsidP="00440C8A">
      <w:pPr>
        <w:pStyle w:val="ListParagraph"/>
        <w:numPr>
          <w:ilvl w:val="0"/>
          <w:numId w:val="3"/>
        </w:numPr>
        <w:ind w:left="357" w:hanging="357"/>
        <w:outlineLvl w:val="0"/>
        <w:rPr>
          <w:rFonts w:ascii="Times New Roman" w:eastAsia="Times New Roman" w:hAnsi="Times New Roman"/>
          <w:b/>
          <w:bCs/>
          <w:sz w:val="24"/>
          <w:szCs w:val="24"/>
        </w:rPr>
      </w:pPr>
      <w:bookmarkStart w:id="19" w:name="_Toc212305673"/>
      <w:r w:rsidRPr="007C3D72">
        <w:rPr>
          <w:rFonts w:ascii="Times New Roman" w:eastAsia="Times New Roman" w:hAnsi="Times New Roman"/>
          <w:b/>
          <w:bCs/>
        </w:rPr>
        <w:lastRenderedPageBreak/>
        <w:t>Simple Conditional Logistic Regression Analysis</w:t>
      </w:r>
      <w:bookmarkEnd w:id="19"/>
    </w:p>
    <w:p w14:paraId="15C128F8" w14:textId="77777777" w:rsidR="00B86CC0" w:rsidRPr="007C3D72" w:rsidRDefault="00B86CC0" w:rsidP="00B86CC0">
      <w:pPr>
        <w:rPr>
          <w:rFonts w:ascii="Times New Roman" w:eastAsia="DFKai-SB" w:hAnsi="Times New Roman"/>
          <w:sz w:val="20"/>
          <w:szCs w:val="20"/>
        </w:rPr>
      </w:pPr>
      <w:r w:rsidRPr="007C3D72">
        <w:rPr>
          <w:rFonts w:ascii="Times New Roman" w:hAnsi="Times New Roman"/>
          <w:sz w:val="20"/>
          <w:szCs w:val="20"/>
        </w:rPr>
        <w:t xml:space="preserve">There are I-matched pairs </w:t>
      </w:r>
      <w:r w:rsidRPr="007C3D72">
        <w:rPr>
          <w:rFonts w:ascii="Times New Roman" w:eastAsia="DFKai-SB" w:hAnsi="Times New Roman"/>
          <w:sz w:val="20"/>
          <w:szCs w:val="20"/>
        </w:rPr>
        <w:t>(</w:t>
      </w:r>
      <w:proofErr w:type="spellStart"/>
      <w:r w:rsidRPr="007C3D72">
        <w:rPr>
          <w:rFonts w:ascii="Times New Roman" w:eastAsia="DFKai-SB" w:hAnsi="Times New Roman"/>
          <w:sz w:val="20"/>
          <w:szCs w:val="20"/>
        </w:rPr>
        <w:t>i</w:t>
      </w:r>
      <w:proofErr w:type="spellEnd"/>
      <w:r w:rsidRPr="007C3D72">
        <w:rPr>
          <w:rFonts w:ascii="Times New Roman" w:eastAsia="DFKai-SB" w:hAnsi="Times New Roman"/>
          <w:sz w:val="20"/>
          <w:szCs w:val="20"/>
        </w:rPr>
        <w:t xml:space="preserve"> = 1, …, I), with each pair consisting of one case grid and one control grid. Considering a univariate case for a single bird species, the conditional likelihood of a grid becoming a virus recombination hotspot is expressed as follows:</w:t>
      </w:r>
    </w:p>
    <w:p w14:paraId="2E4D6040" w14:textId="77777777" w:rsidR="00B86CC0" w:rsidRPr="007C3D72" w:rsidRDefault="00000000" w:rsidP="00B86CC0">
      <w:pPr>
        <w:pStyle w:val="ListParagraph"/>
        <w:spacing w:line="276" w:lineRule="auto"/>
        <w:ind w:left="360"/>
        <w:rPr>
          <w:rFonts w:ascii="Times New Roman" w:eastAsia="DFKai-SB" w:hAnsi="Times New Roman"/>
          <w:sz w:val="20"/>
          <w:szCs w:val="20"/>
        </w:rPr>
      </w:pPr>
      <m:oMathPara>
        <m:oMath>
          <m:func>
            <m:funcPr>
              <m:ctrlPr>
                <w:rPr>
                  <w:rFonts w:ascii="Cambria Math" w:eastAsia="DFKai-SB" w:hAnsi="Cambria Math"/>
                  <w:sz w:val="20"/>
                  <w:szCs w:val="20"/>
                </w:rPr>
              </m:ctrlPr>
            </m:funcPr>
            <m:fName>
              <m:r>
                <m:rPr>
                  <m:sty m:val="p"/>
                </m:rPr>
                <w:rPr>
                  <w:rFonts w:ascii="Cambria Math" w:eastAsia="DFKai-SB" w:hAnsi="Cambria Math"/>
                  <w:sz w:val="20"/>
                  <w:szCs w:val="20"/>
                </w:rPr>
                <m:t>Pr</m:t>
              </m:r>
            </m:fName>
            <m:e>
              <m:d>
                <m:dPr>
                  <m:ctrlPr>
                    <w:rPr>
                      <w:rFonts w:ascii="Cambria Math" w:eastAsia="DFKai-SB" w:hAnsi="Cambria Math"/>
                      <w:i/>
                      <w:sz w:val="20"/>
                      <w:szCs w:val="20"/>
                    </w:rPr>
                  </m:ctrlPr>
                </m:dPr>
                <m:e>
                  <m:r>
                    <w:rPr>
                      <w:rFonts w:ascii="Cambria Math" w:eastAsia="DFKai-SB" w:hAnsi="Cambria Math"/>
                      <w:sz w:val="20"/>
                      <w:szCs w:val="20"/>
                    </w:rPr>
                    <m:t>y=1</m:t>
                  </m:r>
                </m:e>
                <m:e>
                  <m:r>
                    <w:rPr>
                      <w:rFonts w:ascii="Cambria Math" w:eastAsia="DFKai-SB" w:hAnsi="Cambria Math"/>
                      <w:sz w:val="20"/>
                      <w:szCs w:val="20"/>
                    </w:rPr>
                    <m:t>x</m:t>
                  </m:r>
                </m:e>
              </m:d>
            </m:e>
          </m:func>
          <m:r>
            <w:rPr>
              <w:rFonts w:ascii="Cambria Math" w:eastAsia="DFKai-SB" w:hAnsi="Cambria Math"/>
              <w:sz w:val="20"/>
              <w:szCs w:val="20"/>
            </w:rPr>
            <m:t>=</m:t>
          </m:r>
          <m:nary>
            <m:naryPr>
              <m:chr m:val="∏"/>
              <m:limLoc m:val="undOvr"/>
              <m:ctrlPr>
                <w:rPr>
                  <w:rFonts w:ascii="Cambria Math" w:eastAsia="DFKai-SB" w:hAnsi="Cambria Math"/>
                  <w:sz w:val="20"/>
                  <w:szCs w:val="20"/>
                </w:rPr>
              </m:ctrlPr>
            </m:naryPr>
            <m:sub>
              <m:r>
                <w:rPr>
                  <w:rFonts w:ascii="Cambria Math" w:eastAsia="DFKai-SB" w:hAnsi="Cambria Math"/>
                  <w:sz w:val="20"/>
                  <w:szCs w:val="20"/>
                </w:rPr>
                <m:t>i=1</m:t>
              </m:r>
            </m:sub>
            <m:sup>
              <m:r>
                <w:rPr>
                  <w:rFonts w:ascii="Cambria Math" w:eastAsia="DFKai-SB" w:hAnsi="Cambria Math"/>
                  <w:sz w:val="20"/>
                  <w:szCs w:val="20"/>
                </w:rPr>
                <m:t>I</m:t>
              </m:r>
            </m:sup>
            <m:e>
              <m:f>
                <m:fPr>
                  <m:ctrlPr>
                    <w:rPr>
                      <w:rFonts w:ascii="Cambria Math" w:eastAsia="DFKai-SB" w:hAnsi="Cambria Math"/>
                      <w:i/>
                      <w:sz w:val="20"/>
                      <w:szCs w:val="20"/>
                    </w:rPr>
                  </m:ctrlPr>
                </m:fPr>
                <m:num>
                  <m:r>
                    <m:rPr>
                      <m:sty m:val="p"/>
                    </m:rPr>
                    <w:rPr>
                      <w:rFonts w:ascii="Cambria Math" w:eastAsia="DFKai-SB" w:hAnsi="Cambria Math"/>
                      <w:sz w:val="20"/>
                      <w:szCs w:val="20"/>
                    </w:rPr>
                    <m:t>exp⁡</m:t>
                  </m:r>
                  <m:r>
                    <w:rPr>
                      <w:rFonts w:ascii="Cambria Math" w:eastAsia="DFKai-SB" w:hAnsi="Cambria Math"/>
                      <w:sz w:val="20"/>
                      <w:szCs w:val="20"/>
                    </w:rPr>
                    <m:t>(</m:t>
                  </m:r>
                  <m:sSub>
                    <m:sSubPr>
                      <m:ctrlPr>
                        <w:rPr>
                          <w:rFonts w:ascii="Cambria Math" w:eastAsia="DFKai-SB" w:hAnsi="Cambria Math"/>
                          <w:i/>
                          <w:sz w:val="20"/>
                          <w:szCs w:val="20"/>
                        </w:rPr>
                      </m:ctrlPr>
                    </m:sSubPr>
                    <m:e>
                      <m:sSub>
                        <m:sSubPr>
                          <m:ctrlPr>
                            <w:rPr>
                              <w:rFonts w:ascii="Cambria Math" w:eastAsia="DFKai-SB" w:hAnsi="Cambria Math"/>
                              <w:sz w:val="20"/>
                              <w:szCs w:val="20"/>
                            </w:rPr>
                          </m:ctrlPr>
                        </m:sSubPr>
                        <m:e>
                          <m:r>
                            <m:rPr>
                              <m:sty m:val="p"/>
                            </m:rPr>
                            <w:rPr>
                              <w:rFonts w:ascii="Cambria Math" w:eastAsia="DFKai-SB" w:hAnsi="Cambria Math"/>
                              <w:sz w:val="20"/>
                              <w:szCs w:val="20"/>
                            </w:rPr>
                            <m:t>β</m:t>
                          </m:r>
                        </m:e>
                        <m:sub>
                          <m:r>
                            <w:rPr>
                              <w:rFonts w:ascii="Cambria Math" w:eastAsia="DFKai-SB" w:hAnsi="Cambria Math"/>
                              <w:sz w:val="20"/>
                              <w:szCs w:val="20"/>
                            </w:rPr>
                            <m:t>1</m:t>
                          </m:r>
                        </m:sub>
                      </m:sSub>
                      <m:r>
                        <m:rPr>
                          <m:sty m:val="p"/>
                        </m:rPr>
                        <w:rPr>
                          <w:rFonts w:ascii="Cambria Math" w:eastAsia="DFKai-SB" w:hAnsi="Cambria Math"/>
                          <w:sz w:val="20"/>
                          <w:szCs w:val="20"/>
                        </w:rPr>
                        <m:t>X</m:t>
                      </m:r>
                    </m:e>
                    <m:sub>
                      <m:r>
                        <m:rPr>
                          <m:sty m:val="p"/>
                        </m:rPr>
                        <w:rPr>
                          <w:rFonts w:ascii="Cambria Math" w:eastAsia="DFKai-SB" w:hAnsi="Cambria Math"/>
                          <w:sz w:val="20"/>
                          <w:szCs w:val="20"/>
                        </w:rPr>
                        <m:t>i01</m:t>
                      </m:r>
                    </m:sub>
                  </m:sSub>
                  <m:r>
                    <w:rPr>
                      <w:rFonts w:ascii="Cambria Math" w:eastAsia="DFKai-SB" w:hAnsi="Cambria Math"/>
                      <w:sz w:val="20"/>
                      <w:szCs w:val="20"/>
                    </w:rPr>
                    <m:t>+</m:t>
                  </m:r>
                  <m:sSub>
                    <m:sSubPr>
                      <m:ctrlPr>
                        <w:rPr>
                          <w:rFonts w:ascii="Cambria Math" w:eastAsia="DFKai-SB" w:hAnsi="Cambria Math"/>
                          <w:sz w:val="20"/>
                          <w:szCs w:val="20"/>
                        </w:rPr>
                      </m:ctrlPr>
                    </m:sSubPr>
                    <m:e>
                      <m:r>
                        <m:rPr>
                          <m:sty m:val="p"/>
                        </m:rPr>
                        <w:rPr>
                          <w:rFonts w:ascii="Cambria Math" w:eastAsia="DFKai-SB" w:hAnsi="Cambria Math"/>
                          <w:sz w:val="20"/>
                          <w:szCs w:val="20"/>
                        </w:rPr>
                        <m:t>β</m:t>
                      </m:r>
                    </m:e>
                    <m:sub>
                      <m:r>
                        <w:rPr>
                          <w:rFonts w:ascii="Cambria Math" w:eastAsia="DFKai-SB" w:hAnsi="Cambria Math"/>
                          <w:sz w:val="20"/>
                          <w:szCs w:val="20"/>
                        </w:rPr>
                        <m:t>0</m:t>
                      </m:r>
                    </m:sub>
                  </m:sSub>
                  <m:r>
                    <w:rPr>
                      <w:rFonts w:ascii="Cambria Math" w:eastAsia="DFKai-SB" w:hAnsi="Cambria Math"/>
                      <w:sz w:val="20"/>
                      <w:szCs w:val="20"/>
                    </w:rPr>
                    <m:t>)</m:t>
                  </m:r>
                </m:num>
                <m:den>
                  <m:nary>
                    <m:naryPr>
                      <m:chr m:val="∑"/>
                      <m:limLoc m:val="undOvr"/>
                      <m:ctrlPr>
                        <w:rPr>
                          <w:rFonts w:ascii="Cambria Math" w:eastAsia="DFKai-SB" w:hAnsi="Cambria Math"/>
                          <w:i/>
                          <w:sz w:val="20"/>
                          <w:szCs w:val="20"/>
                        </w:rPr>
                      </m:ctrlPr>
                    </m:naryPr>
                    <m:sub>
                      <m:r>
                        <w:rPr>
                          <w:rFonts w:ascii="Cambria Math" w:eastAsia="DFKai-SB" w:hAnsi="Cambria Math"/>
                          <w:sz w:val="20"/>
                          <w:szCs w:val="20"/>
                        </w:rPr>
                        <m:t>j=0</m:t>
                      </m:r>
                    </m:sub>
                    <m:sup>
                      <m:r>
                        <w:rPr>
                          <w:rFonts w:ascii="Cambria Math" w:eastAsia="DFKai-SB" w:hAnsi="Cambria Math"/>
                          <w:sz w:val="20"/>
                          <w:szCs w:val="20"/>
                        </w:rPr>
                        <m:t>1</m:t>
                      </m:r>
                    </m:sup>
                    <m:e>
                      <m:r>
                        <m:rPr>
                          <m:sty m:val="p"/>
                        </m:rPr>
                        <w:rPr>
                          <w:rFonts w:ascii="Cambria Math" w:eastAsia="DFKai-SB" w:hAnsi="Cambria Math"/>
                          <w:sz w:val="20"/>
                          <w:szCs w:val="20"/>
                        </w:rPr>
                        <m:t>exp⁡</m:t>
                      </m:r>
                      <m:r>
                        <w:rPr>
                          <w:rFonts w:ascii="Cambria Math" w:eastAsia="DFKai-SB" w:hAnsi="Cambria Math"/>
                          <w:sz w:val="20"/>
                          <w:szCs w:val="20"/>
                        </w:rPr>
                        <m:t>(</m:t>
                      </m:r>
                      <m:sSub>
                        <m:sSubPr>
                          <m:ctrlPr>
                            <w:rPr>
                              <w:rFonts w:ascii="Cambria Math" w:eastAsia="DFKai-SB" w:hAnsi="Cambria Math"/>
                              <w:sz w:val="20"/>
                              <w:szCs w:val="20"/>
                            </w:rPr>
                          </m:ctrlPr>
                        </m:sSubPr>
                        <m:e>
                          <m:r>
                            <m:rPr>
                              <m:sty m:val="p"/>
                            </m:rPr>
                            <w:rPr>
                              <w:rFonts w:ascii="Cambria Math" w:eastAsia="DFKai-SB" w:hAnsi="Cambria Math"/>
                              <w:sz w:val="20"/>
                              <w:szCs w:val="20"/>
                            </w:rPr>
                            <m:t>β</m:t>
                          </m:r>
                        </m:e>
                        <m:sub>
                          <m:r>
                            <w:rPr>
                              <w:rFonts w:ascii="Cambria Math" w:eastAsia="DFKai-SB" w:hAnsi="Cambria Math"/>
                              <w:sz w:val="20"/>
                              <w:szCs w:val="20"/>
                            </w:rPr>
                            <m:t>1</m:t>
                          </m:r>
                        </m:sub>
                      </m:sSub>
                      <m:sSub>
                        <m:sSubPr>
                          <m:ctrlPr>
                            <w:rPr>
                              <w:rFonts w:ascii="Cambria Math" w:eastAsia="DFKai-SB" w:hAnsi="Cambria Math"/>
                              <w:i/>
                              <w:sz w:val="20"/>
                              <w:szCs w:val="20"/>
                            </w:rPr>
                          </m:ctrlPr>
                        </m:sSubPr>
                        <m:e>
                          <m:r>
                            <m:rPr>
                              <m:sty m:val="p"/>
                            </m:rPr>
                            <w:rPr>
                              <w:rFonts w:ascii="Cambria Math" w:eastAsia="DFKai-SB" w:hAnsi="Cambria Math"/>
                              <w:sz w:val="20"/>
                              <w:szCs w:val="20"/>
                            </w:rPr>
                            <m:t>X</m:t>
                          </m:r>
                        </m:e>
                        <m:sub>
                          <m:r>
                            <m:rPr>
                              <m:sty m:val="p"/>
                            </m:rPr>
                            <w:rPr>
                              <w:rFonts w:ascii="Cambria Math" w:eastAsia="DFKai-SB" w:hAnsi="Cambria Math"/>
                              <w:sz w:val="20"/>
                              <w:szCs w:val="20"/>
                            </w:rPr>
                            <m:t>ij1</m:t>
                          </m:r>
                        </m:sub>
                      </m:sSub>
                      <m:r>
                        <w:rPr>
                          <w:rFonts w:ascii="Cambria Math" w:eastAsia="DFKai-SB" w:hAnsi="Cambria Math"/>
                          <w:sz w:val="20"/>
                          <w:szCs w:val="20"/>
                        </w:rPr>
                        <m:t>+</m:t>
                      </m:r>
                      <m:sSub>
                        <m:sSubPr>
                          <m:ctrlPr>
                            <w:rPr>
                              <w:rFonts w:ascii="Cambria Math" w:eastAsia="DFKai-SB" w:hAnsi="Cambria Math"/>
                              <w:sz w:val="20"/>
                              <w:szCs w:val="20"/>
                            </w:rPr>
                          </m:ctrlPr>
                        </m:sSubPr>
                        <m:e>
                          <m:r>
                            <m:rPr>
                              <m:sty m:val="p"/>
                            </m:rPr>
                            <w:rPr>
                              <w:rFonts w:ascii="Cambria Math" w:eastAsia="DFKai-SB" w:hAnsi="Cambria Math"/>
                              <w:sz w:val="20"/>
                              <w:szCs w:val="20"/>
                            </w:rPr>
                            <m:t>β</m:t>
                          </m:r>
                        </m:e>
                        <m:sub>
                          <m:r>
                            <w:rPr>
                              <w:rFonts w:ascii="Cambria Math" w:eastAsia="DFKai-SB" w:hAnsi="Cambria Math"/>
                              <w:sz w:val="20"/>
                              <w:szCs w:val="20"/>
                            </w:rPr>
                            <m:t>0</m:t>
                          </m:r>
                        </m:sub>
                      </m:sSub>
                      <m:r>
                        <w:rPr>
                          <w:rFonts w:ascii="Cambria Math" w:eastAsia="DFKai-SB" w:hAnsi="Cambria Math"/>
                          <w:sz w:val="20"/>
                          <w:szCs w:val="20"/>
                        </w:rPr>
                        <m:t>)</m:t>
                      </m:r>
                    </m:e>
                  </m:nary>
                </m:den>
              </m:f>
            </m:e>
          </m:nary>
        </m:oMath>
      </m:oMathPara>
    </w:p>
    <w:p w14:paraId="69724CE4" w14:textId="77777777" w:rsidR="00B86CC0" w:rsidRPr="007C3D72" w:rsidRDefault="00B86CC0" w:rsidP="00B86CC0">
      <w:pPr>
        <w:rPr>
          <w:rFonts w:ascii="Times New Roman" w:eastAsia="DFKai-SB" w:hAnsi="Times New Roman"/>
          <w:sz w:val="20"/>
          <w:szCs w:val="20"/>
        </w:rPr>
      </w:pPr>
      <w:r w:rsidRPr="007C3D72">
        <w:rPr>
          <w:rFonts w:ascii="Times New Roman" w:hAnsi="Times New Roman"/>
          <w:sz w:val="20"/>
          <w:szCs w:val="20"/>
        </w:rPr>
        <w:t>In this context,</w:t>
      </w:r>
      <w:r w:rsidRPr="007C3D72">
        <w:rPr>
          <w:rFonts w:ascii="Times New Roman" w:eastAsia="DFKai-SB" w:hAnsi="Times New Roman"/>
          <w:sz w:val="20"/>
          <w:szCs w:val="20"/>
        </w:rPr>
        <w:t xml:space="preserve"> </w:t>
      </w:r>
      <m:oMath>
        <m:sSub>
          <m:sSubPr>
            <m:ctrlPr>
              <w:rPr>
                <w:rFonts w:ascii="Cambria Math" w:eastAsia="DFKai-SB" w:hAnsi="Cambria Math"/>
                <w:i/>
                <w:sz w:val="20"/>
                <w:szCs w:val="20"/>
              </w:rPr>
            </m:ctrlPr>
          </m:sSubPr>
          <m:e>
            <m:r>
              <m:rPr>
                <m:sty m:val="p"/>
              </m:rPr>
              <w:rPr>
                <w:rFonts w:ascii="Cambria Math" w:eastAsia="DFKai-SB" w:hAnsi="Cambria Math"/>
                <w:sz w:val="20"/>
                <w:szCs w:val="20"/>
              </w:rPr>
              <m:t>X</m:t>
            </m:r>
          </m:e>
          <m:sub>
            <m:r>
              <m:rPr>
                <m:sty m:val="p"/>
              </m:rPr>
              <w:rPr>
                <w:rFonts w:ascii="Cambria Math" w:eastAsia="DFKai-SB" w:hAnsi="Cambria Math"/>
                <w:sz w:val="20"/>
                <w:szCs w:val="20"/>
              </w:rPr>
              <m:t>i01</m:t>
            </m:r>
          </m:sub>
        </m:sSub>
      </m:oMath>
      <w:r w:rsidRPr="007C3D72">
        <w:rPr>
          <w:rFonts w:ascii="Times New Roman" w:eastAsia="DFKai-SB" w:hAnsi="Times New Roman"/>
          <w:sz w:val="20"/>
          <w:szCs w:val="20"/>
        </w:rPr>
        <w:t xml:space="preserve"> represents whether the bird species is present in the case grid of the i-th matched pair, while </w:t>
      </w:r>
      <m:oMath>
        <m:sSub>
          <m:sSubPr>
            <m:ctrlPr>
              <w:rPr>
                <w:rFonts w:ascii="Cambria Math" w:eastAsia="DFKai-SB" w:hAnsi="Cambria Math"/>
                <w:i/>
                <w:sz w:val="20"/>
                <w:szCs w:val="20"/>
              </w:rPr>
            </m:ctrlPr>
          </m:sSubPr>
          <m:e>
            <m:r>
              <m:rPr>
                <m:sty m:val="p"/>
              </m:rPr>
              <w:rPr>
                <w:rFonts w:ascii="Cambria Math" w:eastAsia="DFKai-SB" w:hAnsi="Cambria Math"/>
                <w:sz w:val="20"/>
                <w:szCs w:val="20"/>
              </w:rPr>
              <m:t>X</m:t>
            </m:r>
          </m:e>
          <m:sub>
            <m:r>
              <m:rPr>
                <m:sty m:val="p"/>
              </m:rPr>
              <w:rPr>
                <w:rFonts w:ascii="Cambria Math" w:eastAsia="DFKai-SB" w:hAnsi="Cambria Math"/>
                <w:sz w:val="20"/>
                <w:szCs w:val="20"/>
              </w:rPr>
              <m:t>i11</m:t>
            </m:r>
          </m:sub>
        </m:sSub>
      </m:oMath>
      <w:r w:rsidRPr="007C3D72">
        <w:rPr>
          <w:rFonts w:ascii="Times New Roman" w:eastAsia="DFKai-SB" w:hAnsi="Times New Roman"/>
          <w:sz w:val="20"/>
          <w:szCs w:val="20"/>
        </w:rPr>
        <w:t xml:space="preserve"> represents whether the bird species is present in the control grid of the i-th matched pair, </w:t>
      </w:r>
      <m:oMath>
        <m:sSub>
          <m:sSubPr>
            <m:ctrlPr>
              <w:rPr>
                <w:rFonts w:ascii="Cambria Math" w:eastAsia="DFKai-SB" w:hAnsi="Cambria Math"/>
                <w:sz w:val="20"/>
                <w:szCs w:val="20"/>
              </w:rPr>
            </m:ctrlPr>
          </m:sSubPr>
          <m:e>
            <m:r>
              <m:rPr>
                <m:sty m:val="p"/>
              </m:rPr>
              <w:rPr>
                <w:rFonts w:ascii="Cambria Math" w:eastAsia="DFKai-SB" w:hAnsi="Cambria Math"/>
                <w:sz w:val="20"/>
                <w:szCs w:val="20"/>
              </w:rPr>
              <m:t>β</m:t>
            </m:r>
          </m:e>
          <m:sub>
            <m:r>
              <w:rPr>
                <w:rFonts w:ascii="Cambria Math" w:eastAsia="DFKai-SB" w:hAnsi="Cambria Math"/>
                <w:sz w:val="20"/>
                <w:szCs w:val="20"/>
              </w:rPr>
              <m:t>0</m:t>
            </m:r>
          </m:sub>
        </m:sSub>
      </m:oMath>
      <w:r w:rsidRPr="007C3D72">
        <w:rPr>
          <w:rFonts w:ascii="Times New Roman" w:eastAsia="DFKai-SB" w:hAnsi="Times New Roman"/>
          <w:sz w:val="20"/>
          <w:szCs w:val="20"/>
        </w:rPr>
        <w:t xml:space="preserve"> is the intercept term for the i-th stratum, and </w:t>
      </w:r>
      <m:oMath>
        <m:sSub>
          <m:sSubPr>
            <m:ctrlPr>
              <w:rPr>
                <w:rFonts w:ascii="Cambria Math" w:eastAsia="DFKai-SB" w:hAnsi="Cambria Math"/>
                <w:sz w:val="20"/>
                <w:szCs w:val="20"/>
              </w:rPr>
            </m:ctrlPr>
          </m:sSubPr>
          <m:e>
            <m:r>
              <m:rPr>
                <m:sty m:val="p"/>
              </m:rPr>
              <w:rPr>
                <w:rFonts w:ascii="Cambria Math" w:eastAsia="DFKai-SB" w:hAnsi="Cambria Math"/>
                <w:sz w:val="20"/>
                <w:szCs w:val="20"/>
              </w:rPr>
              <m:t>β</m:t>
            </m:r>
          </m:e>
          <m:sub>
            <m:r>
              <w:rPr>
                <w:rFonts w:ascii="Cambria Math" w:eastAsia="DFKai-SB" w:hAnsi="Cambria Math"/>
                <w:sz w:val="20"/>
                <w:szCs w:val="20"/>
              </w:rPr>
              <m:t>1</m:t>
            </m:r>
          </m:sub>
        </m:sSub>
      </m:oMath>
      <w:r w:rsidRPr="007C3D72">
        <w:rPr>
          <w:rFonts w:ascii="Times New Roman" w:eastAsia="DFKai-SB" w:hAnsi="Times New Roman"/>
          <w:sz w:val="20"/>
          <w:szCs w:val="20"/>
        </w:rPr>
        <w:t xml:space="preserve"> is the estimated coefficient. By exponentiating </w:t>
      </w:r>
      <m:oMath>
        <m:sSub>
          <m:sSubPr>
            <m:ctrlPr>
              <w:rPr>
                <w:rFonts w:ascii="Cambria Math" w:eastAsia="DFKai-SB" w:hAnsi="Cambria Math"/>
                <w:sz w:val="20"/>
                <w:szCs w:val="20"/>
              </w:rPr>
            </m:ctrlPr>
          </m:sSubPr>
          <m:e>
            <m:r>
              <m:rPr>
                <m:sty m:val="p"/>
              </m:rPr>
              <w:rPr>
                <w:rFonts w:ascii="Cambria Math" w:eastAsia="DFKai-SB" w:hAnsi="Cambria Math"/>
                <w:sz w:val="20"/>
                <w:szCs w:val="20"/>
              </w:rPr>
              <m:t>β</m:t>
            </m:r>
          </m:e>
          <m:sub>
            <m:r>
              <w:rPr>
                <w:rFonts w:ascii="Cambria Math" w:eastAsia="DFKai-SB" w:hAnsi="Cambria Math"/>
                <w:sz w:val="20"/>
                <w:szCs w:val="20"/>
              </w:rPr>
              <m:t>1</m:t>
            </m:r>
          </m:sub>
        </m:sSub>
      </m:oMath>
      <w:r w:rsidRPr="007C3D72">
        <w:rPr>
          <w:rFonts w:ascii="Times New Roman" w:eastAsia="DFKai-SB" w:hAnsi="Times New Roman"/>
          <w:sz w:val="20"/>
          <w:szCs w:val="20"/>
        </w:rPr>
        <w:t xml:space="preserve"> with base </w:t>
      </w:r>
      <w:r w:rsidRPr="007C3D72">
        <w:rPr>
          <w:rFonts w:ascii="Cambria Math" w:eastAsia="DFKai-SB" w:hAnsi="Cambria Math" w:cs="Cambria Math"/>
          <w:sz w:val="20"/>
          <w:szCs w:val="20"/>
        </w:rPr>
        <w:t>𝑒</w:t>
      </w:r>
      <w:r w:rsidRPr="007C3D72">
        <w:rPr>
          <w:rFonts w:ascii="Times New Roman" w:eastAsia="DFKai-SB" w:hAnsi="Times New Roman"/>
          <w:sz w:val="20"/>
          <w:szCs w:val="20"/>
        </w:rPr>
        <w:t xml:space="preserve"> (where </w:t>
      </w:r>
      <w:r w:rsidRPr="007C3D72">
        <w:rPr>
          <w:rFonts w:ascii="Cambria Math" w:eastAsia="DFKai-SB" w:hAnsi="Cambria Math" w:cs="Cambria Math"/>
          <w:sz w:val="20"/>
          <w:szCs w:val="20"/>
        </w:rPr>
        <w:t>𝑒</w:t>
      </w:r>
      <w:r w:rsidRPr="007C3D72">
        <w:rPr>
          <w:rFonts w:ascii="Times New Roman" w:eastAsia="DFKai-SB" w:hAnsi="Times New Roman"/>
          <w:sz w:val="20"/>
          <w:szCs w:val="20"/>
        </w:rPr>
        <w:t xml:space="preserve"> ≈ 2.71828), the odds ratio for the matched pair can be obtained. The analysis is performed using the </w:t>
      </w:r>
      <w:proofErr w:type="spellStart"/>
      <w:r w:rsidRPr="007C3D72">
        <w:rPr>
          <w:rFonts w:ascii="Times New Roman" w:eastAsia="DFKai-SB" w:hAnsi="Times New Roman"/>
          <w:sz w:val="20"/>
          <w:szCs w:val="20"/>
        </w:rPr>
        <w:t>clogit</w:t>
      </w:r>
      <w:proofErr w:type="spellEnd"/>
      <w:r w:rsidRPr="007C3D72">
        <w:rPr>
          <w:rFonts w:ascii="Times New Roman" w:eastAsia="DFKai-SB" w:hAnsi="Times New Roman"/>
          <w:sz w:val="20"/>
          <w:szCs w:val="20"/>
        </w:rPr>
        <w:t xml:space="preserve"> function from the survival package in R.</w:t>
      </w:r>
    </w:p>
    <w:p w14:paraId="60FCB845" w14:textId="77777777" w:rsidR="00B86CC0" w:rsidRPr="007C3D72" w:rsidRDefault="00B86CC0" w:rsidP="00B86CC0">
      <w:pPr>
        <w:rPr>
          <w:rFonts w:ascii="Times New Roman" w:eastAsia="DFKai-SB" w:hAnsi="Times New Roman"/>
          <w:sz w:val="20"/>
          <w:szCs w:val="20"/>
        </w:rPr>
      </w:pPr>
    </w:p>
    <w:p w14:paraId="5A36090E" w14:textId="77777777" w:rsidR="00B86CC0" w:rsidRPr="007C3D72" w:rsidRDefault="00B86CC0" w:rsidP="00B86CC0">
      <w:pPr>
        <w:rPr>
          <w:rFonts w:ascii="Times New Roman" w:eastAsia="DFKai-SB" w:hAnsi="Times New Roman"/>
          <w:sz w:val="20"/>
          <w:szCs w:val="20"/>
        </w:rPr>
      </w:pPr>
    </w:p>
    <w:p w14:paraId="66063DB1" w14:textId="77777777" w:rsidR="00B86CC0" w:rsidRPr="007C3D72" w:rsidRDefault="00B86CC0" w:rsidP="00B86CC0">
      <w:pPr>
        <w:rPr>
          <w:rFonts w:ascii="Times New Roman" w:eastAsia="DFKai-SB" w:hAnsi="Times New Roman"/>
          <w:sz w:val="20"/>
          <w:szCs w:val="20"/>
        </w:rPr>
      </w:pPr>
    </w:p>
    <w:p w14:paraId="1879A6D0" w14:textId="77777777" w:rsidR="00B86CC0" w:rsidRPr="007C3D72" w:rsidRDefault="00B86CC0" w:rsidP="00B86CC0">
      <w:pPr>
        <w:rPr>
          <w:rFonts w:ascii="Times New Roman" w:eastAsia="DFKai-SB" w:hAnsi="Times New Roman"/>
          <w:sz w:val="20"/>
          <w:szCs w:val="20"/>
        </w:rPr>
      </w:pPr>
    </w:p>
    <w:p w14:paraId="0E01488A" w14:textId="77777777" w:rsidR="00B86CC0" w:rsidRPr="007C3D72" w:rsidRDefault="00B86CC0" w:rsidP="00B86CC0">
      <w:pPr>
        <w:rPr>
          <w:rFonts w:ascii="Times New Roman" w:eastAsia="DFKai-SB" w:hAnsi="Times New Roman"/>
          <w:sz w:val="20"/>
          <w:szCs w:val="20"/>
        </w:rPr>
      </w:pPr>
    </w:p>
    <w:p w14:paraId="62489AD7" w14:textId="77777777" w:rsidR="00B86CC0" w:rsidRPr="007C3D72" w:rsidRDefault="00B86CC0" w:rsidP="00B86CC0">
      <w:pPr>
        <w:rPr>
          <w:rFonts w:ascii="Times New Roman" w:eastAsia="DFKai-SB" w:hAnsi="Times New Roman"/>
          <w:sz w:val="20"/>
          <w:szCs w:val="20"/>
        </w:rPr>
      </w:pPr>
    </w:p>
    <w:p w14:paraId="1669199A" w14:textId="14E3E098" w:rsidR="00935B54" w:rsidRPr="007C3D72" w:rsidRDefault="00935B54">
      <w:pPr>
        <w:jc w:val="left"/>
        <w:rPr>
          <w:rFonts w:ascii="Times New Roman" w:eastAsia="DFKai-SB" w:hAnsi="Times New Roman"/>
          <w:sz w:val="20"/>
          <w:szCs w:val="20"/>
        </w:rPr>
      </w:pPr>
      <w:r w:rsidRPr="007C3D72">
        <w:rPr>
          <w:rFonts w:ascii="Times New Roman" w:eastAsia="DFKai-SB" w:hAnsi="Times New Roman"/>
          <w:sz w:val="20"/>
          <w:szCs w:val="20"/>
        </w:rPr>
        <w:br w:type="page"/>
      </w:r>
    </w:p>
    <w:p w14:paraId="40DC6340" w14:textId="149371D5" w:rsidR="00E904BC" w:rsidRPr="007C3D72" w:rsidRDefault="00750E61" w:rsidP="00E904BC">
      <w:pPr>
        <w:pStyle w:val="ListParagraph"/>
        <w:numPr>
          <w:ilvl w:val="0"/>
          <w:numId w:val="3"/>
        </w:numPr>
        <w:ind w:left="357" w:hanging="357"/>
        <w:outlineLvl w:val="0"/>
        <w:rPr>
          <w:rFonts w:ascii="Times New Roman" w:eastAsia="Times New Roman" w:hAnsi="Times New Roman"/>
          <w:b/>
          <w:bCs/>
          <w:sz w:val="24"/>
          <w:szCs w:val="24"/>
        </w:rPr>
      </w:pPr>
      <w:bookmarkStart w:id="20" w:name="_Toc212305674"/>
      <w:r w:rsidRPr="007C3D72">
        <w:rPr>
          <w:rFonts w:ascii="Times New Roman" w:eastAsiaTheme="minorEastAsia" w:hAnsi="Times New Roman"/>
          <w:b/>
          <w:bCs/>
          <w:lang w:eastAsia="zh-TW"/>
        </w:rPr>
        <w:lastRenderedPageBreak/>
        <w:t>PRS construction</w:t>
      </w:r>
      <w:bookmarkEnd w:id="20"/>
    </w:p>
    <w:p w14:paraId="052BE244" w14:textId="5CDFC9C1" w:rsidR="008E42C4" w:rsidRPr="007C3D72" w:rsidRDefault="004B7932" w:rsidP="004B7932">
      <w:pPr>
        <w:ind w:firstLineChars="200" w:firstLine="400"/>
        <w:jc w:val="left"/>
        <w:rPr>
          <w:rFonts w:ascii="Times New Roman" w:eastAsia="DFKai-SB" w:hAnsi="Times New Roman"/>
          <w:sz w:val="20"/>
          <w:szCs w:val="20"/>
        </w:rPr>
      </w:pPr>
      <w:r w:rsidRPr="007C3D72">
        <w:rPr>
          <w:rFonts w:ascii="Times New Roman" w:eastAsia="DFKai-SB" w:hAnsi="Times New Roman"/>
          <w:sz w:val="20"/>
          <w:szCs w:val="20"/>
        </w:rPr>
        <w:t xml:space="preserve">In the second stage, due to the correlations and confounding effects among different bird species, as well as the complex transmission network, we propose integrating all risk-associated bird species into a single score, polygenic Risk Score (PRS), to facilitate the construction of multivariable models with other environmental factors. </w:t>
      </w:r>
      <w:r w:rsidR="00247762" w:rsidRPr="007C3D72">
        <w:rPr>
          <w:rFonts w:ascii="Times New Roman" w:eastAsia="DFKai-SB" w:hAnsi="Times New Roman"/>
          <w:sz w:val="20"/>
          <w:szCs w:val="20"/>
        </w:rPr>
        <w:t>Whe</w:t>
      </w:r>
      <w:r w:rsidRPr="007C3D72">
        <w:rPr>
          <w:rFonts w:ascii="Times New Roman" w:eastAsia="DFKai-SB" w:hAnsi="Times New Roman"/>
          <w:sz w:val="20"/>
          <w:szCs w:val="20"/>
        </w:rPr>
        <w:t xml:space="preserve">n selecting bird species for PRS calculation, we intentionally avoid using the conventional </w:t>
      </w:r>
      <w:r w:rsidR="00247762" w:rsidRPr="007C3D72">
        <w:rPr>
          <w:rFonts w:ascii="Times New Roman" w:eastAsia="DFKai-SB" w:hAnsi="Times New Roman"/>
          <w:sz w:val="20"/>
          <w:szCs w:val="20"/>
        </w:rPr>
        <w:t xml:space="preserve">0.05 </w:t>
      </w:r>
      <w:r w:rsidRPr="007C3D72">
        <w:rPr>
          <w:rFonts w:ascii="Times New Roman" w:eastAsia="DFKai-SB" w:hAnsi="Times New Roman"/>
          <w:sz w:val="20"/>
          <w:szCs w:val="20"/>
        </w:rPr>
        <w:t xml:space="preserve">significance threshold. In reality, it is often difficult or even impossible to collect sufficient evidence for potentially risky but lesser-known bird species. This may result in non-significant statistical outcomes, even if the species do contribute to viral reassortment. Using results from simple conditional logistic regression, all bird species are ranked in ascending order based on their p-values and sequentially added into a logistic regression model. The same case/control is used as the dependent variable, with the included bird species as explanatory variables. For each iteration, we record the area under the ROC curve (AUC) and the model’s Akaike Information Criterion (AIC), comparing predicted probabilities with actual values. Finally, the </w:t>
      </w:r>
      <w:r w:rsidR="00247762" w:rsidRPr="007C3D72">
        <w:rPr>
          <w:rFonts w:ascii="Times New Roman" w:eastAsia="DFKai-SB" w:hAnsi="Times New Roman"/>
          <w:sz w:val="20"/>
          <w:szCs w:val="20"/>
        </w:rPr>
        <w:t>50 bird species with the lowest AIC values are</w:t>
      </w:r>
      <w:r w:rsidRPr="007C3D72">
        <w:rPr>
          <w:rFonts w:ascii="Times New Roman" w:eastAsia="DFKai-SB" w:hAnsi="Times New Roman"/>
          <w:sz w:val="20"/>
          <w:szCs w:val="20"/>
        </w:rPr>
        <w:t xml:space="preserve"> selected as the final inclusion set. The predicted probabilities from the logistic regression model are then converted to binary values using Youden’s </w:t>
      </w:r>
      <w:r w:rsidR="00247762" w:rsidRPr="007C3D72">
        <w:rPr>
          <w:rFonts w:ascii="Times New Roman" w:eastAsia="DFKai-SB" w:hAnsi="Times New Roman"/>
          <w:sz w:val="20"/>
          <w:szCs w:val="20"/>
        </w:rPr>
        <w:t>J statistic</w:t>
      </w:r>
      <w:r w:rsidRPr="007C3D72">
        <w:rPr>
          <w:rFonts w:ascii="Times New Roman" w:eastAsia="DFKai-SB" w:hAnsi="Times New Roman"/>
          <w:sz w:val="20"/>
          <w:szCs w:val="20"/>
        </w:rPr>
        <w:t xml:space="preserve">, </w:t>
      </w:r>
      <w:r w:rsidR="00247762" w:rsidRPr="007C3D72">
        <w:rPr>
          <w:rFonts w:ascii="Times New Roman" w:eastAsia="DFKai-SB" w:hAnsi="Times New Roman"/>
          <w:sz w:val="20"/>
          <w:szCs w:val="20"/>
        </w:rPr>
        <w:t>yielding</w:t>
      </w:r>
      <w:r w:rsidRPr="007C3D72">
        <w:rPr>
          <w:rFonts w:ascii="Times New Roman" w:eastAsia="DFKai-SB" w:hAnsi="Times New Roman"/>
          <w:sz w:val="20"/>
          <w:szCs w:val="20"/>
        </w:rPr>
        <w:t xml:space="preserve"> the PRS. We also try to use the fuzzy Shannon index, fuzzy Simpson index, and richness to integrate the bird species.</w:t>
      </w:r>
      <w:r w:rsidR="00886951" w:rsidRPr="007C3D72">
        <w:rPr>
          <w:rFonts w:ascii="Times New Roman" w:eastAsia="DFKai-SB" w:hAnsi="Times New Roman" w:hint="eastAsia"/>
          <w:sz w:val="20"/>
          <w:szCs w:val="20"/>
          <w:lang w:eastAsia="zh-TW"/>
        </w:rPr>
        <w:t xml:space="preserve"> </w:t>
      </w:r>
      <w:r w:rsidR="00886951" w:rsidRPr="007C3D72">
        <w:rPr>
          <w:rFonts w:ascii="Times New Roman" w:eastAsia="DFKai-SB" w:hAnsi="Times New Roman"/>
          <w:sz w:val="20"/>
          <w:szCs w:val="20"/>
          <w:lang w:eastAsia="zh-TW"/>
        </w:rPr>
        <w:t>Among these indices, models incorporat</w:t>
      </w:r>
      <w:r w:rsidR="000042DB" w:rsidRPr="007C3D72">
        <w:rPr>
          <w:rFonts w:ascii="Times New Roman" w:eastAsia="DFKai-SB" w:hAnsi="Times New Roman"/>
          <w:sz w:val="20"/>
          <w:szCs w:val="20"/>
          <w:lang w:eastAsia="zh-TW"/>
        </w:rPr>
        <w:t>e</w:t>
      </w:r>
      <w:r w:rsidR="00886951" w:rsidRPr="007C3D72">
        <w:rPr>
          <w:rFonts w:ascii="Times New Roman" w:eastAsia="DFKai-SB" w:hAnsi="Times New Roman"/>
          <w:sz w:val="20"/>
          <w:szCs w:val="20"/>
          <w:lang w:eastAsia="zh-TW"/>
        </w:rPr>
        <w:t xml:space="preserve"> only bird species with positive point estimates</w:t>
      </w:r>
      <w:r w:rsidR="000A4F7F" w:rsidRPr="007C3D72">
        <w:rPr>
          <w:rFonts w:ascii="Times New Roman" w:eastAsia="DFKai-SB" w:hAnsi="Times New Roman" w:hint="eastAsia"/>
          <w:sz w:val="20"/>
          <w:szCs w:val="20"/>
          <w:lang w:eastAsia="zh-TW"/>
        </w:rPr>
        <w:t>,</w:t>
      </w:r>
      <w:r w:rsidR="000A4F7F" w:rsidRPr="007C3D72">
        <w:rPr>
          <w:rFonts w:ascii="Times New Roman" w:eastAsia="DFKai-SB" w:hAnsi="Times New Roman"/>
          <w:sz w:val="20"/>
          <w:szCs w:val="20"/>
          <w:lang w:eastAsia="zh-TW"/>
        </w:rPr>
        <w:t xml:space="preserve"> </w:t>
      </w:r>
      <w:r w:rsidR="00886951" w:rsidRPr="007C3D72">
        <w:rPr>
          <w:rFonts w:ascii="Times New Roman" w:eastAsia="DFKai-SB" w:hAnsi="Times New Roman"/>
          <w:sz w:val="20"/>
          <w:szCs w:val="20"/>
          <w:lang w:eastAsia="zh-TW"/>
        </w:rPr>
        <w:t>only negatively associated species</w:t>
      </w:r>
      <w:r w:rsidR="00561B91" w:rsidRPr="007C3D72">
        <w:rPr>
          <w:rFonts w:ascii="Times New Roman" w:eastAsia="DFKai-SB" w:hAnsi="Times New Roman"/>
          <w:sz w:val="20"/>
          <w:szCs w:val="20"/>
          <w:lang w:eastAsia="zh-TW"/>
        </w:rPr>
        <w:t>,</w:t>
      </w:r>
      <w:r w:rsidR="00886951" w:rsidRPr="007C3D72">
        <w:rPr>
          <w:rFonts w:ascii="Times New Roman" w:eastAsia="DFKai-SB" w:hAnsi="Times New Roman"/>
          <w:sz w:val="20"/>
          <w:szCs w:val="20"/>
          <w:lang w:eastAsia="zh-TW"/>
        </w:rPr>
        <w:t xml:space="preserve"> or </w:t>
      </w:r>
      <w:r w:rsidR="003A2517" w:rsidRPr="007C3D72">
        <w:rPr>
          <w:rFonts w:ascii="Times New Roman" w:eastAsia="DFKai-SB" w:hAnsi="Times New Roman"/>
          <w:sz w:val="20"/>
          <w:szCs w:val="20"/>
          <w:lang w:eastAsia="zh-TW"/>
        </w:rPr>
        <w:t>a</w:t>
      </w:r>
      <w:r w:rsidR="00886951" w:rsidRPr="007C3D72">
        <w:rPr>
          <w:rFonts w:ascii="Times New Roman" w:eastAsia="DFKai-SB" w:hAnsi="Times New Roman"/>
          <w:sz w:val="20"/>
          <w:szCs w:val="20"/>
          <w:lang w:eastAsia="zh-TW"/>
        </w:rPr>
        <w:t xml:space="preserve"> mix of both.</w:t>
      </w:r>
      <w:r w:rsidR="006403D3" w:rsidRPr="007C3D72">
        <w:rPr>
          <w:rFonts w:ascii="Times New Roman" w:eastAsia="DFKai-SB" w:hAnsi="Times New Roman"/>
          <w:sz w:val="20"/>
          <w:szCs w:val="20"/>
          <w:lang w:eastAsia="zh-TW"/>
        </w:rPr>
        <w:t xml:space="preserve"> In conclusion, we select the </w:t>
      </w:r>
      <w:r w:rsidR="00886D37" w:rsidRPr="007C3D72">
        <w:rPr>
          <w:rFonts w:ascii="Times New Roman" w:eastAsia="DFKai-SB" w:hAnsi="Times New Roman"/>
          <w:sz w:val="20"/>
          <w:szCs w:val="20"/>
          <w:lang w:eastAsia="zh-TW"/>
        </w:rPr>
        <w:t>mixed</w:t>
      </w:r>
      <w:r w:rsidR="006403D3" w:rsidRPr="007C3D72">
        <w:rPr>
          <w:rFonts w:ascii="Times New Roman" w:eastAsia="DFKai-SB" w:hAnsi="Times New Roman"/>
          <w:sz w:val="20"/>
          <w:szCs w:val="20"/>
          <w:lang w:eastAsia="zh-TW"/>
        </w:rPr>
        <w:t xml:space="preserve"> population for</w:t>
      </w:r>
      <w:r w:rsidR="00BA5AE4" w:rsidRPr="007C3D72">
        <w:rPr>
          <w:rFonts w:ascii="Times New Roman" w:eastAsia="DFKai-SB" w:hAnsi="Times New Roman"/>
          <w:sz w:val="20"/>
          <w:szCs w:val="20"/>
          <w:lang w:eastAsia="zh-TW"/>
        </w:rPr>
        <w:t xml:space="preserve"> </w:t>
      </w:r>
      <w:r w:rsidR="00886D37" w:rsidRPr="007C3D72">
        <w:rPr>
          <w:rFonts w:ascii="Times New Roman" w:eastAsia="DFKai-SB" w:hAnsi="Times New Roman"/>
          <w:sz w:val="20"/>
          <w:szCs w:val="20"/>
          <w:lang w:eastAsia="zh-TW"/>
        </w:rPr>
        <w:t xml:space="preserve">the </w:t>
      </w:r>
      <w:r w:rsidR="00BA5AE4" w:rsidRPr="007C3D72">
        <w:rPr>
          <w:rFonts w:ascii="Times New Roman" w:eastAsia="DFKai-SB" w:hAnsi="Times New Roman"/>
          <w:sz w:val="20"/>
          <w:szCs w:val="20"/>
          <w:lang w:eastAsia="zh-TW"/>
        </w:rPr>
        <w:t xml:space="preserve">logistic regression method and </w:t>
      </w:r>
      <w:r w:rsidR="00F13E25" w:rsidRPr="007C3D72">
        <w:rPr>
          <w:rFonts w:ascii="Times New Roman" w:eastAsia="DFKai-SB" w:hAnsi="Times New Roman"/>
          <w:sz w:val="20"/>
          <w:szCs w:val="20"/>
          <w:lang w:eastAsia="zh-TW"/>
        </w:rPr>
        <w:t xml:space="preserve">the </w:t>
      </w:r>
      <w:r w:rsidR="00BA5AE4" w:rsidRPr="007C3D72">
        <w:rPr>
          <w:rFonts w:ascii="Times New Roman" w:eastAsia="DFKai-SB" w:hAnsi="Times New Roman"/>
          <w:sz w:val="20"/>
          <w:szCs w:val="20"/>
          <w:lang w:eastAsia="zh-TW"/>
        </w:rPr>
        <w:t>positive population</w:t>
      </w:r>
      <w:r w:rsidR="00886D37" w:rsidRPr="007C3D72">
        <w:rPr>
          <w:rFonts w:ascii="Times New Roman" w:eastAsia="DFKai-SB" w:hAnsi="Times New Roman"/>
          <w:sz w:val="20"/>
          <w:szCs w:val="20"/>
          <w:lang w:eastAsia="zh-TW"/>
        </w:rPr>
        <w:t xml:space="preserve"> for </w:t>
      </w:r>
      <w:r w:rsidR="00F13E25" w:rsidRPr="007C3D72">
        <w:rPr>
          <w:rFonts w:ascii="Times New Roman" w:eastAsia="DFKai-SB" w:hAnsi="Times New Roman"/>
          <w:sz w:val="20"/>
          <w:szCs w:val="20"/>
          <w:lang w:eastAsia="zh-TW"/>
        </w:rPr>
        <w:t>other</w:t>
      </w:r>
      <w:r w:rsidR="00886D37" w:rsidRPr="007C3D72">
        <w:rPr>
          <w:rFonts w:ascii="Times New Roman" w:eastAsia="DFKai-SB" w:hAnsi="Times New Roman"/>
          <w:sz w:val="20"/>
          <w:szCs w:val="20"/>
          <w:lang w:eastAsia="zh-TW"/>
        </w:rPr>
        <w:t xml:space="preserve"> methods.</w:t>
      </w:r>
    </w:p>
    <w:p w14:paraId="6C4E7396" w14:textId="1F743D00" w:rsidR="008E42C4" w:rsidRPr="007C3D72" w:rsidRDefault="008E42C4">
      <w:pPr>
        <w:jc w:val="left"/>
        <w:rPr>
          <w:rFonts w:ascii="Times New Roman" w:eastAsia="DFKai-SB" w:hAnsi="Times New Roman"/>
          <w:sz w:val="20"/>
          <w:szCs w:val="20"/>
        </w:rPr>
      </w:pPr>
    </w:p>
    <w:p w14:paraId="4954DDAD" w14:textId="3667DD3A" w:rsidR="008E42C4" w:rsidRPr="007C3D72" w:rsidRDefault="008E42C4">
      <w:pPr>
        <w:jc w:val="left"/>
        <w:rPr>
          <w:rFonts w:ascii="Times New Roman" w:eastAsia="DFKai-SB" w:hAnsi="Times New Roman"/>
          <w:sz w:val="20"/>
          <w:szCs w:val="20"/>
        </w:rPr>
      </w:pPr>
    </w:p>
    <w:p w14:paraId="18AB99CA" w14:textId="040385DA" w:rsidR="008E42C4" w:rsidRPr="007C3D72" w:rsidRDefault="008E42C4">
      <w:pPr>
        <w:jc w:val="left"/>
        <w:rPr>
          <w:rFonts w:ascii="Times New Roman" w:eastAsia="DFKai-SB" w:hAnsi="Times New Roman"/>
          <w:sz w:val="20"/>
          <w:szCs w:val="20"/>
        </w:rPr>
      </w:pPr>
      <w:r w:rsidRPr="007C3D72">
        <w:rPr>
          <w:rFonts w:ascii="Times New Roman" w:eastAsia="DFKai-SB" w:hAnsi="Times New Roman"/>
          <w:sz w:val="20"/>
          <w:szCs w:val="20"/>
        </w:rPr>
        <w:br w:type="page"/>
      </w:r>
    </w:p>
    <w:p w14:paraId="176A695F" w14:textId="604BD343" w:rsidR="00D522B2" w:rsidRPr="007C3D72" w:rsidRDefault="00FF4BC9" w:rsidP="00D522B2">
      <w:pPr>
        <w:pStyle w:val="Title"/>
        <w:jc w:val="left"/>
        <w:outlineLvl w:val="1"/>
        <w:rPr>
          <w:rFonts w:ascii="Times New Roman" w:hAnsi="Times New Roman" w:cs="Times New Roman"/>
          <w:bCs w:val="0"/>
          <w:sz w:val="20"/>
          <w:szCs w:val="20"/>
        </w:rPr>
      </w:pPr>
      <w:bookmarkStart w:id="21" w:name="_Toc212305675"/>
      <w:r w:rsidRPr="007C3D72">
        <w:rPr>
          <w:rFonts w:ascii="Times New Roman" w:hAnsi="Times New Roman" w:cs="Times New Roman"/>
          <w:bCs w:val="0"/>
          <w:sz w:val="20"/>
          <w:szCs w:val="20"/>
        </w:rPr>
        <w:lastRenderedPageBreak/>
        <w:t xml:space="preserve">PRS: </w:t>
      </w:r>
      <w:r w:rsidR="007D750F" w:rsidRPr="007C3D72">
        <w:rPr>
          <w:rFonts w:ascii="Times New Roman" w:hAnsi="Times New Roman" w:cs="Times New Roman"/>
          <w:bCs w:val="0"/>
          <w:sz w:val="20"/>
          <w:szCs w:val="20"/>
        </w:rPr>
        <w:t>L</w:t>
      </w:r>
      <w:r w:rsidRPr="007C3D72">
        <w:rPr>
          <w:rFonts w:ascii="Times New Roman" w:hAnsi="Times New Roman" w:cs="Times New Roman"/>
          <w:bCs w:val="0"/>
          <w:sz w:val="20"/>
          <w:szCs w:val="20"/>
        </w:rPr>
        <w:t>ogistic regression</w:t>
      </w:r>
      <w:bookmarkEnd w:id="21"/>
    </w:p>
    <w:p w14:paraId="43200BE3" w14:textId="0AAEFD33" w:rsidR="00DE7A30" w:rsidRPr="007C3D72" w:rsidRDefault="00BD1B50">
      <w:pPr>
        <w:jc w:val="left"/>
        <w:rPr>
          <w:rFonts w:ascii="Times New Roman" w:eastAsia="DFKai-SB" w:hAnsi="Times New Roman"/>
          <w:sz w:val="20"/>
          <w:szCs w:val="20"/>
          <w:lang w:eastAsia="zh-TW"/>
        </w:rPr>
      </w:pPr>
      <w:r w:rsidRPr="007C3D72">
        <w:rPr>
          <w:rFonts w:ascii="Times New Roman" w:eastAsia="DFKai-SB" w:hAnsi="Times New Roman" w:hint="eastAsia"/>
          <w:sz w:val="20"/>
          <w:szCs w:val="20"/>
          <w:lang w:eastAsia="zh-TW"/>
        </w:rPr>
        <w:t xml:space="preserve">    </w:t>
      </w:r>
      <w:r w:rsidRPr="007C3D72">
        <w:rPr>
          <w:rFonts w:ascii="Times New Roman" w:eastAsia="DFKai-SB" w:hAnsi="Times New Roman"/>
          <w:sz w:val="20"/>
          <w:szCs w:val="20"/>
          <w:lang w:eastAsia="zh-TW"/>
        </w:rPr>
        <w:t>In the logistic regression, all bird species variables were binary, indicating presence or absence (1/0). We sequentially added bird species to the model</w:t>
      </w:r>
      <w:r w:rsidR="000042DB" w:rsidRPr="007C3D72">
        <w:rPr>
          <w:rFonts w:ascii="Times New Roman" w:eastAsia="DFKai-SB" w:hAnsi="Times New Roman"/>
          <w:sz w:val="20"/>
          <w:szCs w:val="20"/>
          <w:lang w:eastAsia="zh-TW"/>
        </w:rPr>
        <w:t xml:space="preserve">, from </w:t>
      </w:r>
      <w:r w:rsidR="00247762" w:rsidRPr="007C3D72">
        <w:rPr>
          <w:rFonts w:ascii="Times New Roman" w:eastAsia="DFKai-SB" w:hAnsi="Times New Roman"/>
          <w:sz w:val="20"/>
          <w:szCs w:val="20"/>
          <w:lang w:eastAsia="zh-TW"/>
        </w:rPr>
        <w:t>most to least significant, and recorded the model’s AIC and the AUC from the ROC curve, based on predicted probabilities and observed</w:t>
      </w:r>
      <w:r w:rsidRPr="007C3D72">
        <w:rPr>
          <w:rFonts w:ascii="Times New Roman" w:eastAsia="DFKai-SB" w:hAnsi="Times New Roman"/>
          <w:sz w:val="20"/>
          <w:szCs w:val="20"/>
          <w:lang w:eastAsia="zh-TW"/>
        </w:rPr>
        <w:t xml:space="preserve"> binary outcomes. The selection criterion was </w:t>
      </w:r>
      <w:r w:rsidR="00247762" w:rsidRPr="007C3D72">
        <w:rPr>
          <w:rFonts w:ascii="Times New Roman" w:eastAsia="DFKai-SB" w:hAnsi="Times New Roman"/>
          <w:sz w:val="20"/>
          <w:szCs w:val="20"/>
          <w:lang w:eastAsia="zh-TW"/>
        </w:rPr>
        <w:t>to</w:t>
      </w:r>
      <w:r w:rsidRPr="007C3D72">
        <w:rPr>
          <w:rFonts w:ascii="Times New Roman" w:eastAsia="DFKai-SB" w:hAnsi="Times New Roman"/>
          <w:sz w:val="20"/>
          <w:szCs w:val="20"/>
          <w:lang w:eastAsia="zh-TW"/>
        </w:rPr>
        <w:t xml:space="preserve"> identify the model with the lowest AIC among the top 50 bird species, which was then used to determine the optimal level of species inclusion. The trained PRS model derived from this process was adopted as the final predictive PRS model.</w:t>
      </w:r>
    </w:p>
    <w:p w14:paraId="73FC50BF" w14:textId="24038665" w:rsidR="00BF7CD7" w:rsidRPr="007C3D72" w:rsidRDefault="00BF7CD7" w:rsidP="00BF7CD7">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Final model for estimating the probability of a grid </w:t>
      </w:r>
      <w:r w:rsidRPr="007C3D72">
        <w:rPr>
          <w:rFonts w:ascii="Times New Roman" w:eastAsia="DFKai-SB" w:hAnsi="Times New Roman" w:hint="eastAsia"/>
          <w:sz w:val="20"/>
          <w:szCs w:val="20"/>
          <w:lang w:eastAsia="zh-TW"/>
        </w:rPr>
        <w:t>P</w:t>
      </w:r>
      <w:r w:rsidRPr="007C3D72">
        <w:rPr>
          <w:rFonts w:ascii="Times New Roman" w:eastAsia="DFKai-SB" w:hAnsi="Times New Roman"/>
          <w:sz w:val="20"/>
          <w:szCs w:val="20"/>
          <w:lang w:eastAsia="zh-TW"/>
        </w:rPr>
        <w:t>RS</w:t>
      </w:r>
      <w:r w:rsidRPr="007C3D72">
        <w:rPr>
          <w:rFonts w:ascii="Times New Roman" w:eastAsia="DFKai-SB" w:hAnsi="Times New Roman"/>
          <w:sz w:val="20"/>
          <w:szCs w:val="20"/>
        </w:rPr>
        <w:t>:</w:t>
      </w:r>
    </w:p>
    <w:p w14:paraId="31B2B655" w14:textId="77777777" w:rsidR="00BF7CD7" w:rsidRPr="007C3D72" w:rsidRDefault="00000000" w:rsidP="00BF7CD7">
      <w:pPr>
        <w:spacing w:line="276" w:lineRule="auto"/>
        <w:ind w:firstLine="480"/>
        <w:rPr>
          <w:rFonts w:ascii="Times New Roman" w:eastAsia="DFKai-SB" w:hAnsi="Times New Roman"/>
          <w:i/>
          <w:sz w:val="20"/>
          <w:szCs w:val="20"/>
        </w:rPr>
      </w:pPr>
      <m:oMathPara>
        <m:oMath>
          <m:func>
            <m:funcPr>
              <m:ctrlPr>
                <w:rPr>
                  <w:rFonts w:ascii="Cambria Math" w:eastAsia="DFKai-SB" w:hAnsi="Cambria Math"/>
                  <w:i/>
                  <w:iCs/>
                  <w:sz w:val="20"/>
                  <w:szCs w:val="20"/>
                </w:rPr>
              </m:ctrlPr>
            </m:funcPr>
            <m:fName>
              <m:r>
                <w:rPr>
                  <w:rFonts w:ascii="Cambria Math" w:eastAsia="DFKai-SB" w:hAnsi="Cambria Math"/>
                  <w:sz w:val="20"/>
                  <w:szCs w:val="20"/>
                </w:rPr>
                <m:t>P</m:t>
              </m:r>
              <m:r>
                <w:rPr>
                  <w:rFonts w:ascii="Cambria Math" w:eastAsia="DFKai-SB" w:hAnsi="Cambria Math"/>
                  <w:sz w:val="20"/>
                  <w:szCs w:val="20"/>
                  <w:vertAlign w:val="subscript"/>
                </w:rPr>
                <m:t>i</m:t>
              </m:r>
            </m:fName>
            <m:e>
              <m:d>
                <m:dPr>
                  <m:ctrlPr>
                    <w:rPr>
                      <w:rFonts w:ascii="Cambria Math" w:eastAsia="DFKai-SB" w:hAnsi="Cambria Math"/>
                      <w:i/>
                      <w:iCs/>
                      <w:sz w:val="20"/>
                      <w:szCs w:val="20"/>
                    </w:rPr>
                  </m:ctrlPr>
                </m:dPr>
                <m:e>
                  <m:r>
                    <w:rPr>
                      <w:rFonts w:ascii="Cambria Math" w:eastAsia="DFKai-SB" w:hAnsi="Cambria Math"/>
                      <w:sz w:val="20"/>
                      <w:szCs w:val="20"/>
                    </w:rPr>
                    <m:t>y=1</m:t>
                  </m:r>
                </m:e>
                <m:e>
                  <m:r>
                    <w:rPr>
                      <w:rFonts w:ascii="Cambria Math" w:eastAsia="DFKai-SB" w:hAnsi="Cambria Math"/>
                      <w:sz w:val="20"/>
                      <w:szCs w:val="20"/>
                    </w:rPr>
                    <m:t>x</m:t>
                  </m:r>
                </m:e>
              </m:d>
            </m:e>
          </m:func>
          <m:r>
            <w:rPr>
              <w:rFonts w:ascii="Cambria Math" w:eastAsia="DFKai-SB" w:hAnsi="Cambria Math"/>
              <w:sz w:val="20"/>
              <w:szCs w:val="20"/>
            </w:rPr>
            <m:t>=</m:t>
          </m:r>
          <m:f>
            <m:fPr>
              <m:ctrlPr>
                <w:rPr>
                  <w:rFonts w:ascii="Cambria Math" w:eastAsia="DFKai-SB" w:hAnsi="Cambria Math"/>
                  <w:i/>
                  <w:iCs/>
                  <w:sz w:val="20"/>
                  <w:szCs w:val="20"/>
                </w:rPr>
              </m:ctrlPr>
            </m:fPr>
            <m:num>
              <m:r>
                <w:rPr>
                  <w:rFonts w:ascii="Cambria Math" w:eastAsia="DFKai-SB" w:hAnsi="Cambria Math"/>
                  <w:sz w:val="20"/>
                  <w:szCs w:val="20"/>
                </w:rPr>
                <m:t>exp(</m:t>
              </m:r>
              <m:nary>
                <m:naryPr>
                  <m:chr m:val="∑"/>
                  <m:limLoc m:val="undOvr"/>
                  <m:ctrlPr>
                    <w:rPr>
                      <w:rFonts w:ascii="Cambria Math" w:eastAsia="DFKai-SB" w:hAnsi="Cambria Math"/>
                      <w:i/>
                      <w:iCs/>
                      <w:sz w:val="20"/>
                      <w:szCs w:val="20"/>
                    </w:rPr>
                  </m:ctrlPr>
                </m:naryPr>
                <m:sub>
                  <m:r>
                    <w:rPr>
                      <w:rFonts w:ascii="Cambria Math" w:eastAsia="DFKai-SB" w:hAnsi="Cambria Math"/>
                      <w:sz w:val="20"/>
                      <w:szCs w:val="20"/>
                    </w:rPr>
                    <m:t>k=1</m:t>
                  </m:r>
                </m:sub>
                <m:sup>
                  <m:r>
                    <w:rPr>
                      <w:rFonts w:ascii="Cambria Math" w:eastAsia="DFKai-SB" w:hAnsi="Cambria Math"/>
                      <w:sz w:val="20"/>
                      <w:szCs w:val="20"/>
                    </w:rPr>
                    <m:t>K</m:t>
                  </m:r>
                </m:sup>
                <m:e>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k</m:t>
                      </m:r>
                    </m:sub>
                  </m:sSub>
                </m:e>
              </m:nary>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ik</m:t>
                  </m:r>
                </m:sub>
              </m:sSub>
              <m:r>
                <w:rPr>
                  <w:rFonts w:ascii="Cambria Math" w:eastAsia="DFKai-SB" w:hAnsi="Cambria Math"/>
                  <w:sz w:val="20"/>
                  <w:szCs w:val="20"/>
                </w:rPr>
                <m:t>+</m:t>
              </m:r>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0</m:t>
                  </m:r>
                </m:sub>
              </m:sSub>
              <m:r>
                <w:rPr>
                  <w:rFonts w:ascii="Cambria Math" w:eastAsia="DFKai-SB" w:hAnsi="Cambria Math"/>
                  <w:sz w:val="20"/>
                  <w:szCs w:val="20"/>
                </w:rPr>
                <m:t>)</m:t>
              </m:r>
            </m:num>
            <m:den>
              <m:r>
                <w:rPr>
                  <w:rFonts w:ascii="Cambria Math" w:eastAsia="DFKai-SB" w:hAnsi="Cambria Math"/>
                  <w:sz w:val="20"/>
                  <w:szCs w:val="20"/>
                </w:rPr>
                <m:t>1+exp⁡(</m:t>
              </m:r>
              <m:nary>
                <m:naryPr>
                  <m:chr m:val="∑"/>
                  <m:limLoc m:val="undOvr"/>
                  <m:ctrlPr>
                    <w:rPr>
                      <w:rFonts w:ascii="Cambria Math" w:eastAsia="DFKai-SB" w:hAnsi="Cambria Math"/>
                      <w:i/>
                      <w:iCs/>
                      <w:sz w:val="20"/>
                      <w:szCs w:val="20"/>
                    </w:rPr>
                  </m:ctrlPr>
                </m:naryPr>
                <m:sub>
                  <m:r>
                    <w:rPr>
                      <w:rFonts w:ascii="Cambria Math" w:eastAsia="DFKai-SB" w:hAnsi="Cambria Math"/>
                      <w:sz w:val="20"/>
                      <w:szCs w:val="20"/>
                    </w:rPr>
                    <m:t>k=1</m:t>
                  </m:r>
                </m:sub>
                <m:sup>
                  <m:r>
                    <w:rPr>
                      <w:rFonts w:ascii="Cambria Math" w:eastAsia="DFKai-SB" w:hAnsi="Cambria Math"/>
                      <w:sz w:val="20"/>
                      <w:szCs w:val="20"/>
                    </w:rPr>
                    <m:t>K</m:t>
                  </m:r>
                </m:sup>
                <m:e>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k</m:t>
                      </m:r>
                    </m:sub>
                  </m:sSub>
                </m:e>
              </m:nary>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ik</m:t>
                  </m:r>
                </m:sub>
              </m:sSub>
              <m:r>
                <w:rPr>
                  <w:rFonts w:ascii="Cambria Math" w:eastAsia="DFKai-SB" w:hAnsi="Cambria Math"/>
                  <w:sz w:val="20"/>
                  <w:szCs w:val="20"/>
                </w:rPr>
                <m:t>+</m:t>
              </m:r>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0</m:t>
                  </m:r>
                </m:sub>
              </m:sSub>
              <m:r>
                <w:rPr>
                  <w:rFonts w:ascii="Cambria Math" w:eastAsia="DFKai-SB" w:hAnsi="Cambria Math"/>
                  <w:sz w:val="20"/>
                  <w:szCs w:val="20"/>
                </w:rPr>
                <m:t>)</m:t>
              </m:r>
            </m:den>
          </m:f>
        </m:oMath>
      </m:oMathPara>
    </w:p>
    <w:p w14:paraId="3009B9F7" w14:textId="580B17DB" w:rsidR="00BF7CD7" w:rsidRPr="007C3D72" w:rsidRDefault="00BF7CD7" w:rsidP="00BF7CD7">
      <w:pPr>
        <w:ind w:firstLineChars="200" w:firstLine="400"/>
        <w:rPr>
          <w:rFonts w:ascii="Times New Roman" w:eastAsia="DFKai-SB" w:hAnsi="Times New Roman"/>
          <w:sz w:val="20"/>
          <w:szCs w:val="20"/>
          <w:lang w:eastAsia="zh-TW"/>
        </w:rPr>
      </w:pPr>
      <w:r w:rsidRPr="007C3D72">
        <w:rPr>
          <w:rFonts w:ascii="Times New Roman" w:eastAsia="DFKai-SB" w:hAnsi="Times New Roman"/>
          <w:sz w:val="20"/>
          <w:szCs w:val="20"/>
        </w:rPr>
        <w:t xml:space="preserve">The probability </w:t>
      </w:r>
      <m:oMath>
        <m:r>
          <w:rPr>
            <w:rFonts w:ascii="Cambria Math" w:eastAsia="DFKai-SB" w:hAnsi="Cambria Math"/>
            <w:sz w:val="20"/>
            <w:szCs w:val="20"/>
          </w:rPr>
          <m:t>P</m:t>
        </m:r>
      </m:oMath>
      <w:r w:rsidRPr="007C3D72">
        <w:rPr>
          <w:rFonts w:ascii="Times New Roman" w:eastAsia="DFKai-SB" w:hAnsi="Times New Roman"/>
          <w:sz w:val="20"/>
          <w:szCs w:val="20"/>
          <w:vertAlign w:val="subscript"/>
        </w:rPr>
        <w:t>i</w:t>
      </w:r>
      <w:r w:rsidRPr="007C3D72">
        <w:rPr>
          <w:rFonts w:ascii="Times New Roman" w:eastAsia="DFKai-SB" w:hAnsi="Times New Roman"/>
          <w:sz w:val="20"/>
          <w:szCs w:val="20"/>
        </w:rPr>
        <w:t xml:space="preserve"> for the </w:t>
      </w:r>
      <w:proofErr w:type="spellStart"/>
      <w:r w:rsidRPr="007C3D72">
        <w:rPr>
          <w:rFonts w:ascii="Times New Roman" w:eastAsia="DFKai-SB" w:hAnsi="Times New Roman"/>
          <w:sz w:val="20"/>
          <w:szCs w:val="20"/>
        </w:rPr>
        <w:t>i-th</w:t>
      </w:r>
      <w:proofErr w:type="spellEnd"/>
      <w:r w:rsidRPr="007C3D72">
        <w:rPr>
          <w:rFonts w:ascii="Times New Roman" w:eastAsia="DFKai-SB" w:hAnsi="Times New Roman"/>
          <w:sz w:val="20"/>
          <w:szCs w:val="20"/>
        </w:rPr>
        <w:t xml:space="preserve"> grid is calculated based on K </w:t>
      </w:r>
      <w:r w:rsidR="00DE229A" w:rsidRPr="007C3D72">
        <w:rPr>
          <w:rFonts w:ascii="Times New Roman" w:eastAsia="DFKai-SB" w:hAnsi="Times New Roman"/>
          <w:sz w:val="20"/>
          <w:szCs w:val="20"/>
          <w:lang w:eastAsia="zh-TW"/>
        </w:rPr>
        <w:t>bird species</w:t>
      </w:r>
      <w:r w:rsidRPr="007C3D72">
        <w:rPr>
          <w:rFonts w:ascii="Times New Roman" w:eastAsia="DFKai-SB" w:hAnsi="Times New Roman"/>
          <w:sz w:val="20"/>
          <w:szCs w:val="20"/>
        </w:rPr>
        <w:t xml:space="preserve">, their coefficients </w:t>
      </w:r>
      <m:oMath>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k</m:t>
            </m:r>
          </m:sub>
        </m:sSub>
      </m:oMath>
      <w:r w:rsidRPr="007C3D72">
        <w:rPr>
          <w:rFonts w:ascii="Times New Roman" w:eastAsia="DFKai-SB" w:hAnsi="Times New Roman"/>
          <w:iCs/>
          <w:sz w:val="20"/>
          <w:szCs w:val="20"/>
        </w:rPr>
        <w:t xml:space="preserve"> and the constant term </w:t>
      </w:r>
      <m:oMath>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0</m:t>
            </m:r>
          </m:sub>
        </m:sSub>
      </m:oMath>
      <w:r w:rsidR="0055320A" w:rsidRPr="007C3D72">
        <w:rPr>
          <w:rFonts w:ascii="Times New Roman" w:eastAsia="DFKai-SB" w:hAnsi="Times New Roman" w:hint="eastAsia"/>
          <w:iCs/>
          <w:sz w:val="20"/>
          <w:szCs w:val="20"/>
          <w:lang w:eastAsia="zh-TW"/>
        </w:rPr>
        <w:t>.</w:t>
      </w:r>
    </w:p>
    <w:p w14:paraId="3A373BC2" w14:textId="02050D94" w:rsidR="00BF7CD7" w:rsidRPr="007C3D72" w:rsidRDefault="00113542" w:rsidP="00325DE9">
      <w:pPr>
        <w:ind w:firstLineChars="200" w:firstLine="400"/>
        <w:jc w:val="left"/>
        <w:rPr>
          <w:rFonts w:ascii="Times New Roman" w:eastAsia="DFKai-SB" w:hAnsi="Times New Roman"/>
          <w:sz w:val="20"/>
          <w:szCs w:val="20"/>
          <w:lang w:eastAsia="zh-TW"/>
        </w:rPr>
      </w:pPr>
      <w:r w:rsidRPr="007C3D72">
        <w:rPr>
          <w:rFonts w:ascii="Times New Roman" w:eastAsia="DFKai-SB" w:hAnsi="Times New Roman"/>
          <w:sz w:val="20"/>
          <w:szCs w:val="20"/>
          <w:lang w:eastAsia="zh-TW"/>
        </w:rPr>
        <w:t xml:space="preserve">The Youden index </w:t>
      </w:r>
      <w:r w:rsidR="00117F05" w:rsidRPr="007C3D72">
        <w:rPr>
          <w:rFonts w:ascii="Times New Roman" w:eastAsia="DFKai-SB" w:hAnsi="Times New Roman"/>
          <w:sz w:val="20"/>
          <w:szCs w:val="20"/>
          <w:lang w:eastAsia="zh-TW"/>
        </w:rPr>
        <w:t xml:space="preserve">is </w:t>
      </w:r>
      <w:r w:rsidR="000D0B28" w:rsidRPr="007C3D72">
        <w:rPr>
          <w:rFonts w:ascii="Times New Roman" w:eastAsia="DFKai-SB" w:hAnsi="Times New Roman"/>
          <w:sz w:val="20"/>
          <w:szCs w:val="20"/>
          <w:lang w:eastAsia="zh-TW"/>
        </w:rPr>
        <w:t xml:space="preserve">defined </w:t>
      </w:r>
      <w:r w:rsidRPr="007C3D72">
        <w:rPr>
          <w:rFonts w:ascii="Times New Roman" w:eastAsia="DFKai-SB" w:hAnsi="Times New Roman"/>
          <w:sz w:val="20"/>
          <w:szCs w:val="20"/>
          <w:lang w:eastAsia="zh-TW"/>
        </w:rPr>
        <w:t>as:</w:t>
      </w:r>
    </w:p>
    <w:p w14:paraId="61466C6A" w14:textId="5AFC3288" w:rsidR="00113542" w:rsidRPr="007C3D72" w:rsidRDefault="00000000">
      <w:pPr>
        <w:jc w:val="left"/>
        <w:rPr>
          <w:rFonts w:ascii="Cambria Math" w:eastAsia="DFKai-SB" w:hAnsi="Cambria Math"/>
          <w:sz w:val="20"/>
          <w:szCs w:val="20"/>
          <w:lang w:eastAsia="zh-TW"/>
          <w:oMath/>
        </w:rPr>
      </w:pPr>
      <m:oMathPara>
        <m:oMath>
          <m:sSub>
            <m:sSubPr>
              <m:ctrlPr>
                <w:rPr>
                  <w:rFonts w:ascii="Cambria Math" w:eastAsia="DFKai-SB" w:hAnsi="Cambria Math"/>
                  <w:i/>
                  <w:sz w:val="20"/>
                  <w:szCs w:val="20"/>
                  <w:lang w:eastAsia="zh-TW"/>
                </w:rPr>
              </m:ctrlPr>
            </m:sSubPr>
            <m:e>
              <m:r>
                <w:rPr>
                  <w:rFonts w:ascii="Cambria Math" w:eastAsia="DFKai-SB" w:hAnsi="Cambria Math"/>
                  <w:sz w:val="20"/>
                  <w:szCs w:val="20"/>
                  <w:lang w:eastAsia="zh-TW"/>
                </w:rPr>
                <m:t>J</m:t>
              </m:r>
            </m:e>
            <m:sub>
              <m:r>
                <w:rPr>
                  <w:rFonts w:ascii="Cambria Math" w:eastAsia="DFKai-SB" w:hAnsi="Cambria Math"/>
                  <w:sz w:val="20"/>
                  <w:szCs w:val="20"/>
                  <w:lang w:eastAsia="zh-TW"/>
                </w:rPr>
                <m:t>max</m:t>
              </m:r>
            </m:sub>
          </m:sSub>
          <m:r>
            <w:rPr>
              <w:rFonts w:ascii="Cambria Math" w:eastAsia="DFKai-SB" w:hAnsi="Cambria Math"/>
              <w:sz w:val="20"/>
              <w:szCs w:val="20"/>
              <w:lang w:eastAsia="zh-TW"/>
            </w:rPr>
            <m:t>=</m:t>
          </m:r>
          <m:sSub>
            <m:sSubPr>
              <m:ctrlPr>
                <w:rPr>
                  <w:rFonts w:ascii="Cambria Math" w:eastAsia="DFKai-SB" w:hAnsi="Cambria Math"/>
                  <w:i/>
                  <w:sz w:val="20"/>
                  <w:szCs w:val="20"/>
                  <w:lang w:eastAsia="zh-TW"/>
                </w:rPr>
              </m:ctrlPr>
            </m:sSubPr>
            <m:e>
              <m:r>
                <w:rPr>
                  <w:rFonts w:ascii="Cambria Math" w:eastAsia="DFKai-SB" w:hAnsi="Cambria Math"/>
                  <w:sz w:val="20"/>
                  <w:szCs w:val="20"/>
                  <w:lang w:eastAsia="zh-TW"/>
                </w:rPr>
                <m:t>max</m:t>
              </m:r>
            </m:e>
            <m:sub>
              <m:r>
                <w:rPr>
                  <w:rFonts w:ascii="Cambria Math" w:eastAsia="DFKai-SB" w:hAnsi="Cambria Math"/>
                  <w:sz w:val="20"/>
                  <w:szCs w:val="20"/>
                  <w:lang w:eastAsia="zh-TW"/>
                </w:rPr>
                <m:t>t</m:t>
              </m:r>
            </m:sub>
          </m:sSub>
          <m:d>
            <m:dPr>
              <m:begChr m:val="{"/>
              <m:endChr m:val="}"/>
              <m:ctrlPr>
                <w:rPr>
                  <w:rFonts w:ascii="Cambria Math" w:eastAsia="DFKai-SB" w:hAnsi="Cambria Math"/>
                  <w:i/>
                  <w:sz w:val="20"/>
                  <w:szCs w:val="20"/>
                  <w:lang w:eastAsia="zh-TW"/>
                </w:rPr>
              </m:ctrlPr>
            </m:dPr>
            <m:e>
              <m:r>
                <w:rPr>
                  <w:rFonts w:ascii="Cambria Math" w:eastAsia="DFKai-SB" w:hAnsi="Cambria Math"/>
                  <w:sz w:val="20"/>
                  <w:szCs w:val="20"/>
                  <w:lang w:eastAsia="zh-TW"/>
                </w:rPr>
                <m:t>sensitivity</m:t>
              </m:r>
              <m:d>
                <m:dPr>
                  <m:ctrlPr>
                    <w:rPr>
                      <w:rFonts w:ascii="Cambria Math" w:eastAsia="DFKai-SB" w:hAnsi="Cambria Math"/>
                      <w:i/>
                      <w:sz w:val="20"/>
                      <w:szCs w:val="20"/>
                      <w:lang w:eastAsia="zh-TW"/>
                    </w:rPr>
                  </m:ctrlPr>
                </m:dPr>
                <m:e>
                  <m:r>
                    <w:rPr>
                      <w:rFonts w:ascii="Cambria Math" w:eastAsia="DFKai-SB" w:hAnsi="Cambria Math"/>
                      <w:sz w:val="20"/>
                      <w:szCs w:val="20"/>
                      <w:lang w:eastAsia="zh-TW"/>
                    </w:rPr>
                    <m:t>t</m:t>
                  </m:r>
                </m:e>
              </m:d>
              <m:r>
                <w:rPr>
                  <w:rFonts w:ascii="Cambria Math" w:eastAsia="DFKai-SB" w:hAnsi="Cambria Math"/>
                  <w:sz w:val="20"/>
                  <w:szCs w:val="20"/>
                  <w:lang w:eastAsia="zh-TW"/>
                </w:rPr>
                <m:t>+specificity</m:t>
              </m:r>
              <m:d>
                <m:dPr>
                  <m:ctrlPr>
                    <w:rPr>
                      <w:rFonts w:ascii="Cambria Math" w:eastAsia="DFKai-SB" w:hAnsi="Cambria Math"/>
                      <w:i/>
                      <w:sz w:val="20"/>
                      <w:szCs w:val="20"/>
                      <w:lang w:eastAsia="zh-TW"/>
                    </w:rPr>
                  </m:ctrlPr>
                </m:dPr>
                <m:e>
                  <m:r>
                    <w:rPr>
                      <w:rFonts w:ascii="Cambria Math" w:eastAsia="DFKai-SB" w:hAnsi="Cambria Math"/>
                      <w:sz w:val="20"/>
                      <w:szCs w:val="20"/>
                      <w:lang w:eastAsia="zh-TW"/>
                    </w:rPr>
                    <m:t>t</m:t>
                  </m:r>
                </m:e>
              </m:d>
              <m:r>
                <w:rPr>
                  <w:rFonts w:ascii="Cambria Math" w:eastAsia="DFKai-SB" w:hAnsi="Cambria Math"/>
                  <w:sz w:val="20"/>
                  <w:szCs w:val="20"/>
                  <w:lang w:eastAsia="zh-TW"/>
                </w:rPr>
                <m:t>-1</m:t>
              </m:r>
            </m:e>
          </m:d>
        </m:oMath>
      </m:oMathPara>
    </w:p>
    <w:p w14:paraId="7565F609" w14:textId="710C928F" w:rsidR="00D522B2" w:rsidRPr="007C3D72" w:rsidRDefault="00D522B2">
      <w:pPr>
        <w:jc w:val="left"/>
        <w:rPr>
          <w:rFonts w:ascii="Times New Roman" w:eastAsia="DFKai-SB" w:hAnsi="Times New Roman"/>
          <w:sz w:val="20"/>
          <w:szCs w:val="20"/>
          <w:lang w:eastAsia="zh-TW"/>
        </w:rPr>
      </w:pPr>
      <w:r w:rsidRPr="007C3D72">
        <w:rPr>
          <w:rFonts w:ascii="Times New Roman" w:eastAsia="DFKai-SB" w:hAnsi="Times New Roman"/>
          <w:sz w:val="20"/>
          <w:szCs w:val="20"/>
          <w:lang w:eastAsia="zh-TW"/>
        </w:rPr>
        <w:br w:type="page"/>
      </w:r>
    </w:p>
    <w:p w14:paraId="040515AD" w14:textId="7D397C2A" w:rsidR="00A620E1" w:rsidRPr="007C3D72" w:rsidRDefault="00A620E1" w:rsidP="00A620E1">
      <w:pPr>
        <w:pStyle w:val="ListParagraph"/>
        <w:numPr>
          <w:ilvl w:val="0"/>
          <w:numId w:val="3"/>
        </w:numPr>
        <w:ind w:left="357" w:hanging="357"/>
        <w:outlineLvl w:val="0"/>
        <w:rPr>
          <w:rFonts w:ascii="Times New Roman" w:eastAsia="Times New Roman" w:hAnsi="Times New Roman"/>
          <w:b/>
          <w:bCs/>
          <w:sz w:val="24"/>
          <w:szCs w:val="24"/>
        </w:rPr>
      </w:pPr>
      <w:bookmarkStart w:id="22" w:name="_Toc212305676"/>
      <w:r w:rsidRPr="007C3D72">
        <w:rPr>
          <w:rFonts w:ascii="Times New Roman" w:eastAsia="Times New Roman" w:hAnsi="Times New Roman"/>
          <w:b/>
          <w:bCs/>
        </w:rPr>
        <w:lastRenderedPageBreak/>
        <w:t>Multivariate Logistic Regression Model</w:t>
      </w:r>
      <w:bookmarkEnd w:id="22"/>
    </w:p>
    <w:p w14:paraId="1868B0EA" w14:textId="44941F1D" w:rsidR="00747162" w:rsidRPr="007C3D72" w:rsidRDefault="000042DB" w:rsidP="000042DB">
      <w:pPr>
        <w:ind w:firstLine="357"/>
        <w:rPr>
          <w:rFonts w:ascii="Times New Roman" w:eastAsia="DFKai-SB" w:hAnsi="Times New Roman"/>
          <w:sz w:val="20"/>
          <w:szCs w:val="20"/>
        </w:rPr>
      </w:pPr>
      <w:r w:rsidRPr="007C3D72">
        <w:rPr>
          <w:rFonts w:ascii="Times New Roman" w:eastAsia="DFKai-SB" w:hAnsi="Times New Roman"/>
          <w:sz w:val="20"/>
          <w:szCs w:val="20"/>
          <w:lang w:eastAsia="zh-TW"/>
        </w:rPr>
        <w:t>In the second stage, w</w:t>
      </w:r>
      <w:r w:rsidR="00B86CC0" w:rsidRPr="007C3D72">
        <w:rPr>
          <w:rFonts w:ascii="Times New Roman" w:eastAsia="DFKai-SB" w:hAnsi="Times New Roman"/>
          <w:sz w:val="20"/>
          <w:szCs w:val="20"/>
        </w:rPr>
        <w:t>e use the same case</w:t>
      </w:r>
      <w:r w:rsidR="00247762" w:rsidRPr="007C3D72">
        <w:rPr>
          <w:rFonts w:ascii="Times New Roman" w:eastAsia="DFKai-SB" w:hAnsi="Times New Roman"/>
          <w:sz w:val="20"/>
          <w:szCs w:val="20"/>
        </w:rPr>
        <w:t>-</w:t>
      </w:r>
      <w:r w:rsidR="00B86CC0" w:rsidRPr="007C3D72">
        <w:rPr>
          <w:rFonts w:ascii="Times New Roman" w:eastAsia="DFKai-SB" w:hAnsi="Times New Roman"/>
          <w:sz w:val="20"/>
          <w:szCs w:val="20"/>
        </w:rPr>
        <w:t xml:space="preserve">control set to </w:t>
      </w:r>
      <w:r w:rsidR="00247762" w:rsidRPr="007C3D72">
        <w:rPr>
          <w:rFonts w:ascii="Times New Roman" w:eastAsia="DFKai-SB" w:hAnsi="Times New Roman"/>
          <w:sz w:val="20"/>
          <w:szCs w:val="20"/>
        </w:rPr>
        <w:t>estimate</w:t>
      </w:r>
      <w:r w:rsidR="00B86CC0" w:rsidRPr="007C3D72">
        <w:rPr>
          <w:rFonts w:ascii="Times New Roman" w:eastAsia="DFKai-SB" w:hAnsi="Times New Roman"/>
          <w:sz w:val="20"/>
          <w:szCs w:val="20"/>
        </w:rPr>
        <w:t xml:space="preserve"> a multivariate logistic regression model. The aim is to combine the </w:t>
      </w:r>
      <w:r w:rsidRPr="007C3D72">
        <w:rPr>
          <w:rFonts w:ascii="Times New Roman" w:eastAsia="DFKai-SB" w:hAnsi="Times New Roman"/>
          <w:sz w:val="20"/>
          <w:szCs w:val="20"/>
        </w:rPr>
        <w:t xml:space="preserve">effects of </w:t>
      </w:r>
      <w:r w:rsidR="00747162" w:rsidRPr="007C3D72">
        <w:rPr>
          <w:rFonts w:ascii="Times New Roman" w:eastAsia="DFKai-SB" w:hAnsi="Times New Roman"/>
          <w:sz w:val="20"/>
          <w:szCs w:val="20"/>
        </w:rPr>
        <w:t>PRS</w:t>
      </w:r>
      <w:r w:rsidR="00B86CC0" w:rsidRPr="007C3D72">
        <w:rPr>
          <w:rFonts w:ascii="Times New Roman" w:eastAsia="DFKai-SB" w:hAnsi="Times New Roman"/>
          <w:sz w:val="20"/>
          <w:szCs w:val="20"/>
        </w:rPr>
        <w:t>, anthropogenic, and environmental factors in</w:t>
      </w:r>
      <w:r w:rsidR="00247762" w:rsidRPr="007C3D72">
        <w:rPr>
          <w:rFonts w:ascii="Times New Roman" w:eastAsia="DFKai-SB" w:hAnsi="Times New Roman"/>
          <w:sz w:val="20"/>
          <w:szCs w:val="20"/>
        </w:rPr>
        <w:t>to</w:t>
      </w:r>
      <w:r w:rsidR="00B86CC0" w:rsidRPr="007C3D72">
        <w:rPr>
          <w:rFonts w:ascii="Times New Roman" w:eastAsia="DFKai-SB" w:hAnsi="Times New Roman"/>
          <w:sz w:val="20"/>
          <w:szCs w:val="20"/>
        </w:rPr>
        <w:t xml:space="preserve"> </w:t>
      </w:r>
      <w:r w:rsidR="00247762" w:rsidRPr="007C3D72">
        <w:rPr>
          <w:rFonts w:ascii="Times New Roman" w:eastAsia="DFKai-SB" w:hAnsi="Times New Roman"/>
          <w:sz w:val="20"/>
          <w:szCs w:val="20"/>
        </w:rPr>
        <w:t>a singl</w:t>
      </w:r>
      <w:r w:rsidR="00B86CC0" w:rsidRPr="007C3D72">
        <w:rPr>
          <w:rFonts w:ascii="Times New Roman" w:eastAsia="DFKai-SB" w:hAnsi="Times New Roman"/>
          <w:sz w:val="20"/>
          <w:szCs w:val="20"/>
        </w:rPr>
        <w:t xml:space="preserve">e model. Analyses are conducted separately for </w:t>
      </w:r>
      <w:r w:rsidR="00247762" w:rsidRPr="007C3D72">
        <w:rPr>
          <w:rFonts w:ascii="Times New Roman" w:eastAsia="DFKai-SB" w:hAnsi="Times New Roman"/>
          <w:sz w:val="20"/>
          <w:szCs w:val="20"/>
        </w:rPr>
        <w:t>each</w:t>
      </w:r>
      <w:r w:rsidR="00B86CC0" w:rsidRPr="007C3D72">
        <w:rPr>
          <w:rFonts w:ascii="Times New Roman" w:eastAsia="DFKai-SB" w:hAnsi="Times New Roman"/>
          <w:sz w:val="20"/>
          <w:szCs w:val="20"/>
        </w:rPr>
        <w:t xml:space="preserve"> continent and </w:t>
      </w:r>
      <w:r w:rsidR="00247762" w:rsidRPr="007C3D72">
        <w:rPr>
          <w:rFonts w:ascii="Times New Roman" w:eastAsia="DFKai-SB" w:hAnsi="Times New Roman"/>
          <w:sz w:val="20"/>
          <w:szCs w:val="20"/>
        </w:rPr>
        <w:t>each</w:t>
      </w:r>
      <w:r w:rsidR="00B86CC0" w:rsidRPr="007C3D72">
        <w:rPr>
          <w:rFonts w:ascii="Times New Roman" w:eastAsia="DFKai-SB" w:hAnsi="Times New Roman"/>
          <w:sz w:val="20"/>
          <w:szCs w:val="20"/>
        </w:rPr>
        <w:t xml:space="preserve"> control set.</w:t>
      </w:r>
    </w:p>
    <w:p w14:paraId="229FE4D5" w14:textId="67D5AB7E" w:rsidR="00667E94" w:rsidRPr="007C3D72" w:rsidRDefault="00B86CC0" w:rsidP="00747162">
      <w:pPr>
        <w:ind w:firstLineChars="200" w:firstLine="400"/>
        <w:rPr>
          <w:rFonts w:ascii="Times New Roman" w:eastAsia="DFKai-SB" w:hAnsi="Times New Roman"/>
          <w:sz w:val="20"/>
          <w:szCs w:val="20"/>
        </w:rPr>
      </w:pPr>
      <w:r w:rsidRPr="007C3D72">
        <w:rPr>
          <w:rFonts w:ascii="Times New Roman" w:eastAsia="DFKai-SB" w:hAnsi="Times New Roman"/>
          <w:sz w:val="20"/>
          <w:szCs w:val="20"/>
        </w:rPr>
        <w:t>The initial model (null model) contains no variables, while the full model includes the</w:t>
      </w:r>
      <w:r w:rsidR="00747162" w:rsidRPr="007C3D72">
        <w:rPr>
          <w:rFonts w:ascii="Times New Roman" w:eastAsia="DFKai-SB" w:hAnsi="Times New Roman"/>
          <w:sz w:val="20"/>
          <w:szCs w:val="20"/>
        </w:rPr>
        <w:t xml:space="preserve"> PRS</w:t>
      </w:r>
      <w:r w:rsidRPr="007C3D72">
        <w:rPr>
          <w:rFonts w:ascii="Times New Roman" w:eastAsia="DFKai-SB" w:hAnsi="Times New Roman"/>
          <w:sz w:val="20"/>
          <w:szCs w:val="20"/>
        </w:rPr>
        <w:t xml:space="preserve"> and other anthropogenic or environmental factors. Other anthropogenic or environmental variables include chicken density, duck density, the Poultry Heterogeneity Index (PHI), H5 HPAI outbreak poultry farms, and 11 land cover types. </w:t>
      </w:r>
    </w:p>
    <w:p w14:paraId="021D3D51" w14:textId="375650A0" w:rsidR="00667E94" w:rsidRPr="007C3D72" w:rsidRDefault="00B745A1" w:rsidP="009B0B8F">
      <w:pPr>
        <w:ind w:firstLineChars="200" w:firstLine="400"/>
        <w:rPr>
          <w:rFonts w:ascii="Times New Roman" w:eastAsia="DFKai-SB" w:hAnsi="Times New Roman"/>
          <w:sz w:val="20"/>
          <w:szCs w:val="20"/>
        </w:rPr>
      </w:pPr>
      <w:r w:rsidRPr="007C3D72">
        <w:rPr>
          <w:rFonts w:ascii="Times New Roman" w:eastAsia="DFKai-SB" w:hAnsi="Times New Roman"/>
          <w:sz w:val="20"/>
          <w:szCs w:val="20"/>
        </w:rPr>
        <w:t>We employed the elastic net method for variable selection in model construction. The parameters α (alpha) and λ (lambda) were each evenly divided into 200 values ranging from 0 to 1, resulting in a total of 40,000 combinations. For each combination, 10-fold cross-validation was performed to calculate the mean squared error (MSE), and the parameter set yielding the lowest MSE was selected as the optimal combination. Variables with non-zero coefficients in the resulting elastic net model were retained and subsequently entered into a logistic regression model to construct the final model.</w:t>
      </w:r>
      <w:r w:rsidRPr="007C3D72">
        <w:rPr>
          <w:rFonts w:ascii="Times New Roman" w:eastAsia="DFKai-SB" w:hAnsi="Times New Roman" w:hint="eastAsia"/>
          <w:sz w:val="20"/>
          <w:szCs w:val="20"/>
          <w:lang w:eastAsia="zh-TW"/>
        </w:rPr>
        <w:t xml:space="preserve"> </w:t>
      </w:r>
      <w:r w:rsidR="00B86CC0" w:rsidRPr="007C3D72">
        <w:rPr>
          <w:rFonts w:ascii="Times New Roman" w:eastAsia="DFKai-SB" w:hAnsi="Times New Roman"/>
          <w:sz w:val="20"/>
          <w:szCs w:val="20"/>
        </w:rPr>
        <w:t xml:space="preserve">The final model is then used to estimate the probability of a grid becoming a viral </w:t>
      </w:r>
      <w:r w:rsidR="00AC0DF5" w:rsidRPr="007C3D72">
        <w:rPr>
          <w:rFonts w:ascii="Times New Roman" w:eastAsia="DFKai-SB" w:hAnsi="Times New Roman"/>
          <w:sz w:val="20"/>
          <w:szCs w:val="20"/>
        </w:rPr>
        <w:t>RA-hotspots</w:t>
      </w:r>
      <w:r w:rsidR="00B86CC0" w:rsidRPr="007C3D72">
        <w:rPr>
          <w:rFonts w:ascii="Times New Roman" w:eastAsia="DFKai-SB" w:hAnsi="Times New Roman"/>
          <w:sz w:val="20"/>
          <w:szCs w:val="20"/>
        </w:rPr>
        <w:t>.</w:t>
      </w:r>
    </w:p>
    <w:p w14:paraId="22EBE9EE" w14:textId="52EA9F45" w:rsidR="00B86CC0" w:rsidRPr="007C3D72" w:rsidRDefault="00B86CC0" w:rsidP="00B86CC0">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Final model for estimating the probability of a grid becoming a viral </w:t>
      </w:r>
      <w:r w:rsidR="00AC0DF5" w:rsidRPr="007C3D72">
        <w:rPr>
          <w:rFonts w:ascii="Times New Roman" w:eastAsia="DFKai-SB" w:hAnsi="Times New Roman"/>
          <w:sz w:val="20"/>
          <w:szCs w:val="20"/>
        </w:rPr>
        <w:t>RA-hotspots</w:t>
      </w:r>
      <w:r w:rsidRPr="007C3D72">
        <w:rPr>
          <w:rFonts w:ascii="Times New Roman" w:eastAsia="DFKai-SB" w:hAnsi="Times New Roman"/>
          <w:sz w:val="20"/>
          <w:szCs w:val="20"/>
        </w:rPr>
        <w:t>:</w:t>
      </w:r>
    </w:p>
    <w:p w14:paraId="4F7A06E8" w14:textId="77777777" w:rsidR="00B86CC0" w:rsidRPr="007C3D72" w:rsidRDefault="00000000" w:rsidP="00B86CC0">
      <w:pPr>
        <w:spacing w:line="276" w:lineRule="auto"/>
        <w:ind w:firstLine="480"/>
        <w:rPr>
          <w:rFonts w:ascii="Times New Roman" w:eastAsia="DFKai-SB" w:hAnsi="Times New Roman"/>
          <w:i/>
          <w:sz w:val="20"/>
          <w:szCs w:val="20"/>
        </w:rPr>
      </w:pPr>
      <m:oMathPara>
        <m:oMath>
          <m:func>
            <m:funcPr>
              <m:ctrlPr>
                <w:rPr>
                  <w:rFonts w:ascii="Cambria Math" w:eastAsia="DFKai-SB" w:hAnsi="Cambria Math"/>
                  <w:i/>
                  <w:iCs/>
                  <w:sz w:val="20"/>
                  <w:szCs w:val="20"/>
                </w:rPr>
              </m:ctrlPr>
            </m:funcPr>
            <m:fName>
              <m:r>
                <w:rPr>
                  <w:rFonts w:ascii="Cambria Math" w:eastAsia="DFKai-SB" w:hAnsi="Cambria Math"/>
                  <w:sz w:val="20"/>
                  <w:szCs w:val="20"/>
                </w:rPr>
                <m:t>P</m:t>
              </m:r>
              <m:r>
                <w:rPr>
                  <w:rFonts w:ascii="Cambria Math" w:eastAsia="DFKai-SB" w:hAnsi="Cambria Math"/>
                  <w:sz w:val="20"/>
                  <w:szCs w:val="20"/>
                  <w:vertAlign w:val="subscript"/>
                </w:rPr>
                <m:t>i</m:t>
              </m:r>
            </m:fName>
            <m:e>
              <m:d>
                <m:dPr>
                  <m:ctrlPr>
                    <w:rPr>
                      <w:rFonts w:ascii="Cambria Math" w:eastAsia="DFKai-SB" w:hAnsi="Cambria Math"/>
                      <w:i/>
                      <w:iCs/>
                      <w:sz w:val="20"/>
                      <w:szCs w:val="20"/>
                    </w:rPr>
                  </m:ctrlPr>
                </m:dPr>
                <m:e>
                  <m:r>
                    <w:rPr>
                      <w:rFonts w:ascii="Cambria Math" w:eastAsia="DFKai-SB" w:hAnsi="Cambria Math"/>
                      <w:sz w:val="20"/>
                      <w:szCs w:val="20"/>
                    </w:rPr>
                    <m:t>y=1</m:t>
                  </m:r>
                </m:e>
                <m:e>
                  <m:r>
                    <w:rPr>
                      <w:rFonts w:ascii="Cambria Math" w:eastAsia="DFKai-SB" w:hAnsi="Cambria Math"/>
                      <w:sz w:val="20"/>
                      <w:szCs w:val="20"/>
                    </w:rPr>
                    <m:t>x</m:t>
                  </m:r>
                </m:e>
              </m:d>
            </m:e>
          </m:func>
          <m:r>
            <w:rPr>
              <w:rFonts w:ascii="Cambria Math" w:eastAsia="DFKai-SB" w:hAnsi="Cambria Math"/>
              <w:sz w:val="20"/>
              <w:szCs w:val="20"/>
            </w:rPr>
            <m:t>=</m:t>
          </m:r>
          <m:f>
            <m:fPr>
              <m:ctrlPr>
                <w:rPr>
                  <w:rFonts w:ascii="Cambria Math" w:eastAsia="DFKai-SB" w:hAnsi="Cambria Math"/>
                  <w:i/>
                  <w:iCs/>
                  <w:sz w:val="20"/>
                  <w:szCs w:val="20"/>
                </w:rPr>
              </m:ctrlPr>
            </m:fPr>
            <m:num>
              <m:r>
                <w:rPr>
                  <w:rFonts w:ascii="Cambria Math" w:eastAsia="DFKai-SB" w:hAnsi="Cambria Math"/>
                  <w:sz w:val="20"/>
                  <w:szCs w:val="20"/>
                </w:rPr>
                <m:t>exp(</m:t>
              </m:r>
              <m:nary>
                <m:naryPr>
                  <m:chr m:val="∑"/>
                  <m:limLoc m:val="undOvr"/>
                  <m:ctrlPr>
                    <w:rPr>
                      <w:rFonts w:ascii="Cambria Math" w:eastAsia="DFKai-SB" w:hAnsi="Cambria Math"/>
                      <w:i/>
                      <w:iCs/>
                      <w:sz w:val="20"/>
                      <w:szCs w:val="20"/>
                    </w:rPr>
                  </m:ctrlPr>
                </m:naryPr>
                <m:sub>
                  <m:r>
                    <w:rPr>
                      <w:rFonts w:ascii="Cambria Math" w:eastAsia="DFKai-SB" w:hAnsi="Cambria Math"/>
                      <w:sz w:val="20"/>
                      <w:szCs w:val="20"/>
                    </w:rPr>
                    <m:t>k=1</m:t>
                  </m:r>
                </m:sub>
                <m:sup>
                  <m:r>
                    <w:rPr>
                      <w:rFonts w:ascii="Cambria Math" w:eastAsia="DFKai-SB" w:hAnsi="Cambria Math"/>
                      <w:sz w:val="20"/>
                      <w:szCs w:val="20"/>
                    </w:rPr>
                    <m:t>K</m:t>
                  </m:r>
                </m:sup>
                <m:e>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k</m:t>
                      </m:r>
                    </m:sub>
                  </m:sSub>
                </m:e>
              </m:nary>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ik</m:t>
                  </m:r>
                </m:sub>
              </m:sSub>
              <m:r>
                <w:rPr>
                  <w:rFonts w:ascii="Cambria Math" w:eastAsia="DFKai-SB" w:hAnsi="Cambria Math"/>
                  <w:sz w:val="20"/>
                  <w:szCs w:val="20"/>
                </w:rPr>
                <m:t>+</m:t>
              </m:r>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0</m:t>
                  </m:r>
                </m:sub>
              </m:sSub>
              <m:r>
                <w:rPr>
                  <w:rFonts w:ascii="Cambria Math" w:eastAsia="DFKai-SB" w:hAnsi="Cambria Math"/>
                  <w:sz w:val="20"/>
                  <w:szCs w:val="20"/>
                </w:rPr>
                <m:t>)</m:t>
              </m:r>
            </m:num>
            <m:den>
              <m:r>
                <w:rPr>
                  <w:rFonts w:ascii="Cambria Math" w:eastAsia="DFKai-SB" w:hAnsi="Cambria Math"/>
                  <w:sz w:val="20"/>
                  <w:szCs w:val="20"/>
                </w:rPr>
                <m:t>1+exp⁡(</m:t>
              </m:r>
              <m:nary>
                <m:naryPr>
                  <m:chr m:val="∑"/>
                  <m:limLoc m:val="undOvr"/>
                  <m:ctrlPr>
                    <w:rPr>
                      <w:rFonts w:ascii="Cambria Math" w:eastAsia="DFKai-SB" w:hAnsi="Cambria Math"/>
                      <w:i/>
                      <w:iCs/>
                      <w:sz w:val="20"/>
                      <w:szCs w:val="20"/>
                    </w:rPr>
                  </m:ctrlPr>
                </m:naryPr>
                <m:sub>
                  <m:r>
                    <w:rPr>
                      <w:rFonts w:ascii="Cambria Math" w:eastAsia="DFKai-SB" w:hAnsi="Cambria Math"/>
                      <w:sz w:val="20"/>
                      <w:szCs w:val="20"/>
                    </w:rPr>
                    <m:t>k=1</m:t>
                  </m:r>
                </m:sub>
                <m:sup>
                  <m:r>
                    <w:rPr>
                      <w:rFonts w:ascii="Cambria Math" w:eastAsia="DFKai-SB" w:hAnsi="Cambria Math"/>
                      <w:sz w:val="20"/>
                      <w:szCs w:val="20"/>
                    </w:rPr>
                    <m:t>K</m:t>
                  </m:r>
                </m:sup>
                <m:e>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k</m:t>
                      </m:r>
                    </m:sub>
                  </m:sSub>
                </m:e>
              </m:nary>
              <m:sSub>
                <m:sSubPr>
                  <m:ctrlPr>
                    <w:rPr>
                      <w:rFonts w:ascii="Cambria Math" w:eastAsia="DFKai-SB" w:hAnsi="Cambria Math"/>
                      <w:i/>
                      <w:iCs/>
                      <w:sz w:val="20"/>
                      <w:szCs w:val="20"/>
                    </w:rPr>
                  </m:ctrlPr>
                </m:sSubPr>
                <m:e>
                  <m:r>
                    <w:rPr>
                      <w:rFonts w:ascii="Cambria Math" w:eastAsia="DFKai-SB" w:hAnsi="Cambria Math"/>
                      <w:sz w:val="20"/>
                      <w:szCs w:val="20"/>
                    </w:rPr>
                    <m:t>X</m:t>
                  </m:r>
                </m:e>
                <m:sub>
                  <m:r>
                    <w:rPr>
                      <w:rFonts w:ascii="Cambria Math" w:eastAsia="DFKai-SB" w:hAnsi="Cambria Math"/>
                      <w:sz w:val="20"/>
                      <w:szCs w:val="20"/>
                    </w:rPr>
                    <m:t>ik</m:t>
                  </m:r>
                </m:sub>
              </m:sSub>
              <m:r>
                <w:rPr>
                  <w:rFonts w:ascii="Cambria Math" w:eastAsia="DFKai-SB" w:hAnsi="Cambria Math"/>
                  <w:sz w:val="20"/>
                  <w:szCs w:val="20"/>
                </w:rPr>
                <m:t>+</m:t>
              </m:r>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0</m:t>
                  </m:r>
                </m:sub>
              </m:sSub>
              <m:r>
                <w:rPr>
                  <w:rFonts w:ascii="Cambria Math" w:eastAsia="DFKai-SB" w:hAnsi="Cambria Math"/>
                  <w:sz w:val="20"/>
                  <w:szCs w:val="20"/>
                </w:rPr>
                <m:t>)</m:t>
              </m:r>
            </m:den>
          </m:f>
        </m:oMath>
      </m:oMathPara>
    </w:p>
    <w:p w14:paraId="1767DC02" w14:textId="77777777" w:rsidR="00B86CC0" w:rsidRPr="007C3D72" w:rsidRDefault="00B86CC0" w:rsidP="00B86CC0">
      <w:pPr>
        <w:ind w:firstLineChars="200" w:firstLine="400"/>
        <w:rPr>
          <w:rFonts w:ascii="Times New Roman" w:eastAsia="DFKai-SB" w:hAnsi="Times New Roman"/>
          <w:sz w:val="20"/>
          <w:szCs w:val="20"/>
        </w:rPr>
      </w:pPr>
      <w:r w:rsidRPr="007C3D72">
        <w:rPr>
          <w:rFonts w:ascii="Times New Roman" w:eastAsia="DFKai-SB" w:hAnsi="Times New Roman"/>
          <w:sz w:val="20"/>
          <w:szCs w:val="20"/>
        </w:rPr>
        <w:t xml:space="preserve">The probability </w:t>
      </w:r>
      <m:oMath>
        <m:r>
          <w:rPr>
            <w:rFonts w:ascii="Cambria Math" w:eastAsia="DFKai-SB" w:hAnsi="Cambria Math"/>
            <w:sz w:val="20"/>
            <w:szCs w:val="20"/>
          </w:rPr>
          <m:t>P</m:t>
        </m:r>
      </m:oMath>
      <w:r w:rsidRPr="007C3D72">
        <w:rPr>
          <w:rFonts w:ascii="Times New Roman" w:eastAsia="DFKai-SB" w:hAnsi="Times New Roman"/>
          <w:sz w:val="20"/>
          <w:szCs w:val="20"/>
          <w:vertAlign w:val="subscript"/>
        </w:rPr>
        <w:t>i</w:t>
      </w:r>
      <w:r w:rsidRPr="007C3D72">
        <w:rPr>
          <w:rFonts w:ascii="Times New Roman" w:eastAsia="DFKai-SB" w:hAnsi="Times New Roman"/>
          <w:sz w:val="20"/>
          <w:szCs w:val="20"/>
        </w:rPr>
        <w:t xml:space="preserve"> for the </w:t>
      </w:r>
      <w:proofErr w:type="spellStart"/>
      <w:r w:rsidRPr="007C3D72">
        <w:rPr>
          <w:rFonts w:ascii="Times New Roman" w:eastAsia="DFKai-SB" w:hAnsi="Times New Roman"/>
          <w:sz w:val="20"/>
          <w:szCs w:val="20"/>
        </w:rPr>
        <w:t>i-th</w:t>
      </w:r>
      <w:proofErr w:type="spellEnd"/>
      <w:r w:rsidRPr="007C3D72">
        <w:rPr>
          <w:rFonts w:ascii="Times New Roman" w:eastAsia="DFKai-SB" w:hAnsi="Times New Roman"/>
          <w:sz w:val="20"/>
          <w:szCs w:val="20"/>
        </w:rPr>
        <w:t xml:space="preserve"> grid is calculated based on K variables, their coefficients </w:t>
      </w:r>
      <m:oMath>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k</m:t>
            </m:r>
          </m:sub>
        </m:sSub>
      </m:oMath>
      <w:r w:rsidRPr="007C3D72">
        <w:rPr>
          <w:rFonts w:ascii="Times New Roman" w:eastAsia="DFKai-SB" w:hAnsi="Times New Roman"/>
          <w:iCs/>
          <w:sz w:val="20"/>
          <w:szCs w:val="20"/>
        </w:rPr>
        <w:t xml:space="preserve"> and the constant term </w:t>
      </w:r>
      <m:oMath>
        <m:sSub>
          <m:sSubPr>
            <m:ctrlPr>
              <w:rPr>
                <w:rFonts w:ascii="Cambria Math" w:eastAsia="DFKai-SB" w:hAnsi="Cambria Math"/>
                <w:i/>
                <w:iCs/>
                <w:sz w:val="20"/>
                <w:szCs w:val="20"/>
              </w:rPr>
            </m:ctrlPr>
          </m:sSubPr>
          <m:e>
            <m:r>
              <w:rPr>
                <w:rFonts w:ascii="Cambria Math" w:eastAsia="DFKai-SB" w:hAnsi="Cambria Math"/>
                <w:sz w:val="20"/>
                <w:szCs w:val="20"/>
              </w:rPr>
              <m:t>β</m:t>
            </m:r>
          </m:e>
          <m:sub>
            <m:r>
              <w:rPr>
                <w:rFonts w:ascii="Cambria Math" w:eastAsia="DFKai-SB" w:hAnsi="Cambria Math"/>
                <w:sz w:val="20"/>
                <w:szCs w:val="20"/>
              </w:rPr>
              <m:t>0</m:t>
            </m:r>
          </m:sub>
        </m:sSub>
      </m:oMath>
    </w:p>
    <w:p w14:paraId="60C099D3" w14:textId="77777777" w:rsidR="008C07AA" w:rsidRPr="007C3D72" w:rsidRDefault="008C07AA" w:rsidP="008C07AA">
      <w:pPr>
        <w:rPr>
          <w:rFonts w:ascii="Times New Roman" w:eastAsia="DFKai-SB" w:hAnsi="Times New Roman"/>
          <w:sz w:val="20"/>
          <w:szCs w:val="20"/>
        </w:rPr>
      </w:pPr>
    </w:p>
    <w:p w14:paraId="7A649560" w14:textId="7FC3813A" w:rsidR="008C07AA" w:rsidRPr="007C3D72" w:rsidRDefault="008C07AA" w:rsidP="008C07AA">
      <w:pPr>
        <w:rPr>
          <w:rFonts w:ascii="Times New Roman" w:eastAsia="DFKai-SB" w:hAnsi="Times New Roman"/>
          <w:sz w:val="20"/>
          <w:szCs w:val="20"/>
        </w:rPr>
      </w:pPr>
    </w:p>
    <w:p w14:paraId="5EB324A5" w14:textId="1991C2C2" w:rsidR="008C07AA" w:rsidRPr="007C3D72" w:rsidRDefault="008C07AA" w:rsidP="008C07AA">
      <w:pPr>
        <w:rPr>
          <w:rFonts w:ascii="Times New Roman" w:eastAsia="DFKai-SB" w:hAnsi="Times New Roman"/>
          <w:sz w:val="20"/>
          <w:szCs w:val="20"/>
        </w:rPr>
      </w:pPr>
    </w:p>
    <w:p w14:paraId="07E946C6" w14:textId="1B4CD98C" w:rsidR="008C07AA" w:rsidRPr="007C3D72" w:rsidRDefault="008C07AA" w:rsidP="008C07AA">
      <w:pPr>
        <w:rPr>
          <w:rFonts w:ascii="Times New Roman" w:eastAsia="DFKai-SB" w:hAnsi="Times New Roman"/>
          <w:sz w:val="20"/>
          <w:szCs w:val="20"/>
        </w:rPr>
      </w:pPr>
    </w:p>
    <w:p w14:paraId="6E428B80" w14:textId="77777777" w:rsidR="008C07AA" w:rsidRPr="007C3D72" w:rsidRDefault="008C07AA" w:rsidP="008C07AA">
      <w:pPr>
        <w:rPr>
          <w:rFonts w:ascii="Times New Roman" w:eastAsia="DFKai-SB" w:hAnsi="Times New Roman"/>
          <w:sz w:val="20"/>
          <w:szCs w:val="20"/>
        </w:rPr>
      </w:pPr>
    </w:p>
    <w:p w14:paraId="1DE8A0B0" w14:textId="1CF3EAD7" w:rsidR="00A92C1F" w:rsidRPr="007C3D72" w:rsidRDefault="00712C64">
      <w:pPr>
        <w:jc w:val="left"/>
        <w:rPr>
          <w:rFonts w:ascii="Times New Roman" w:eastAsia="DFKai-SB" w:hAnsi="Times New Roman"/>
          <w:sz w:val="20"/>
          <w:szCs w:val="20"/>
        </w:rPr>
      </w:pPr>
      <w:r w:rsidRPr="007C3D72">
        <w:rPr>
          <w:rFonts w:ascii="Times New Roman" w:eastAsia="DFKai-SB" w:hAnsi="Times New Roman"/>
          <w:sz w:val="20"/>
          <w:szCs w:val="20"/>
        </w:rPr>
        <w:br w:type="page"/>
      </w:r>
    </w:p>
    <w:p w14:paraId="0DEE5042" w14:textId="10B9A42B" w:rsidR="007E4C84" w:rsidRPr="007C3D72" w:rsidRDefault="007E4C84" w:rsidP="00972DA1">
      <w:pPr>
        <w:outlineLvl w:val="0"/>
        <w:rPr>
          <w:rFonts w:ascii="Times New Roman" w:eastAsia="DFKai-SB" w:hAnsi="Times New Roman"/>
          <w:b/>
          <w:bCs/>
          <w:sz w:val="20"/>
          <w:szCs w:val="20"/>
        </w:rPr>
      </w:pPr>
      <w:bookmarkStart w:id="23" w:name="_Toc212305677"/>
      <w:r w:rsidRPr="007C3D72">
        <w:rPr>
          <w:rFonts w:ascii="Times New Roman" w:eastAsia="DFKai-SB" w:hAnsi="Times New Roman"/>
          <w:b/>
          <w:bCs/>
          <w:sz w:val="20"/>
          <w:szCs w:val="20"/>
        </w:rPr>
        <w:lastRenderedPageBreak/>
        <w:t xml:space="preserve">Table S1. Bootstrap values of each lineage node from the sampling Tree of each internal </w:t>
      </w:r>
      <w:r w:rsidR="005E0B5F" w:rsidRPr="007C3D72">
        <w:rPr>
          <w:rFonts w:ascii="Times New Roman" w:eastAsia="DFKai-SB" w:hAnsi="Times New Roman"/>
          <w:b/>
          <w:bCs/>
          <w:sz w:val="20"/>
          <w:szCs w:val="20"/>
        </w:rPr>
        <w:t>gene</w:t>
      </w:r>
      <w:r w:rsidRPr="007C3D72">
        <w:rPr>
          <w:rFonts w:ascii="Times New Roman" w:eastAsia="DFKai-SB" w:hAnsi="Times New Roman"/>
          <w:b/>
          <w:bCs/>
          <w:sz w:val="20"/>
          <w:szCs w:val="20"/>
        </w:rPr>
        <w:t>.</w:t>
      </w:r>
      <w:bookmarkEnd w:id="23"/>
      <w:r w:rsidRPr="007C3D72">
        <w:rPr>
          <w:rFonts w:ascii="Times New Roman" w:eastAsia="DFKai-SB" w:hAnsi="Times New Roman"/>
          <w:b/>
          <w:bCs/>
          <w:sz w:val="20"/>
          <w:szCs w:val="20"/>
        </w:rPr>
        <w:t xml:space="preserve"> </w:t>
      </w:r>
    </w:p>
    <w:p w14:paraId="6145DA4A" w14:textId="24E2C5E1" w:rsidR="00AC1269" w:rsidRPr="007C3D72" w:rsidRDefault="007E4C84" w:rsidP="00712C64">
      <w:pPr>
        <w:rPr>
          <w:rFonts w:ascii="Times New Roman" w:eastAsia="DFKai-SB" w:hAnsi="Times New Roman"/>
          <w:sz w:val="20"/>
          <w:szCs w:val="20"/>
        </w:rPr>
      </w:pPr>
      <w:r w:rsidRPr="007C3D72">
        <w:rPr>
          <w:rFonts w:ascii="Times New Roman" w:eastAsia="DFKai-SB" w:hAnsi="Times New Roman"/>
          <w:sz w:val="20"/>
          <w:szCs w:val="20"/>
        </w:rPr>
        <w:t>The bootstrap support (BS) values in percentage were calculated by IQ-TREE (</w:t>
      </w:r>
      <w:proofErr w:type="spellStart"/>
      <w:r w:rsidRPr="007C3D72">
        <w:rPr>
          <w:rFonts w:ascii="Times New Roman" w:eastAsia="DFKai-SB" w:hAnsi="Times New Roman"/>
          <w:sz w:val="20"/>
          <w:szCs w:val="20"/>
        </w:rPr>
        <w:t>iqtree</w:t>
      </w:r>
      <w:proofErr w:type="spellEnd"/>
      <w:r w:rsidRPr="007C3D72">
        <w:rPr>
          <w:rFonts w:ascii="Times New Roman" w:eastAsia="DFKai-SB" w:hAnsi="Times New Roman"/>
          <w:sz w:val="20"/>
          <w:szCs w:val="20"/>
        </w:rPr>
        <w:t xml:space="preserve"> -</w:t>
      </w:r>
      <w:proofErr w:type="spellStart"/>
      <w:r w:rsidRPr="007C3D72">
        <w:rPr>
          <w:rFonts w:ascii="Times New Roman" w:eastAsia="DFKai-SB" w:hAnsi="Times New Roman"/>
          <w:sz w:val="20"/>
          <w:szCs w:val="20"/>
        </w:rPr>
        <w:t>st</w:t>
      </w:r>
      <w:proofErr w:type="spellEnd"/>
      <w:r w:rsidRPr="007C3D72">
        <w:rPr>
          <w:rFonts w:ascii="Times New Roman" w:eastAsia="DFKai-SB" w:hAnsi="Times New Roman"/>
          <w:sz w:val="20"/>
          <w:szCs w:val="20"/>
        </w:rPr>
        <w:t xml:space="preserve"> DNA -m GTR+I+G -</w:t>
      </w:r>
      <w:proofErr w:type="spellStart"/>
      <w:r w:rsidRPr="007C3D72">
        <w:rPr>
          <w:rFonts w:ascii="Times New Roman" w:eastAsia="DFKai-SB" w:hAnsi="Times New Roman"/>
          <w:sz w:val="20"/>
          <w:szCs w:val="20"/>
        </w:rPr>
        <w:t>nt</w:t>
      </w:r>
      <w:proofErr w:type="spellEnd"/>
      <w:r w:rsidRPr="007C3D72">
        <w:rPr>
          <w:rFonts w:ascii="Times New Roman" w:eastAsia="DFKai-SB" w:hAnsi="Times New Roman"/>
          <w:sz w:val="20"/>
          <w:szCs w:val="20"/>
        </w:rPr>
        <w:t xml:space="preserve"> AUTO -bb 1000) and presented on the major lineages of the sampling tree. The number of sequences for each assigned lineage of six internal gene segments (PB2, PB1, PA, NP, NS, MP) </w:t>
      </w:r>
      <w:r w:rsidR="005E0B5F" w:rsidRPr="007C3D72">
        <w:rPr>
          <w:rFonts w:ascii="Times New Roman" w:eastAsia="DFKai-SB" w:hAnsi="Times New Roman"/>
          <w:sz w:val="20"/>
          <w:szCs w:val="20"/>
        </w:rPr>
        <w:t>was</w:t>
      </w:r>
      <w:r w:rsidRPr="007C3D72">
        <w:rPr>
          <w:rFonts w:ascii="Times New Roman" w:eastAsia="DFKai-SB" w:hAnsi="Times New Roman"/>
          <w:sz w:val="20"/>
          <w:szCs w:val="20"/>
        </w:rPr>
        <w:t xml:space="preserve"> also shown.</w:t>
      </w:r>
    </w:p>
    <w:p w14:paraId="42E38C0A" w14:textId="77777777" w:rsidR="002A202B" w:rsidRPr="007C3D72" w:rsidRDefault="002A202B"/>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1658"/>
        <w:gridCol w:w="1658"/>
        <w:gridCol w:w="1658"/>
        <w:gridCol w:w="1658"/>
      </w:tblGrid>
      <w:tr w:rsidR="007C3D72" w:rsidRPr="007C3D72" w14:paraId="5C95088C" w14:textId="77777777" w:rsidTr="009C11E3">
        <w:tc>
          <w:tcPr>
            <w:tcW w:w="1658" w:type="dxa"/>
            <w:tcBorders>
              <w:top w:val="single" w:sz="8" w:space="0" w:color="auto"/>
              <w:bottom w:val="single" w:sz="8" w:space="0" w:color="auto"/>
            </w:tcBorders>
          </w:tcPr>
          <w:p w14:paraId="67C17C47"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Borders>
              <w:top w:val="single" w:sz="8" w:space="0" w:color="auto"/>
              <w:bottom w:val="single" w:sz="8" w:space="0" w:color="auto"/>
            </w:tcBorders>
          </w:tcPr>
          <w:p w14:paraId="04C9ADE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Major Lineage</w:t>
            </w:r>
            <w:r w:rsidRPr="007C3D72">
              <w:rPr>
                <w:rStyle w:val="apple-converted-space"/>
                <w:rFonts w:ascii="Times New Roman" w:hAnsi="Times New Roman" w:cs="Times New Roman"/>
                <w:b/>
                <w:bCs/>
              </w:rPr>
              <w:t> </w:t>
            </w:r>
          </w:p>
        </w:tc>
        <w:tc>
          <w:tcPr>
            <w:tcW w:w="1658" w:type="dxa"/>
            <w:tcBorders>
              <w:top w:val="single" w:sz="8" w:space="0" w:color="auto"/>
              <w:bottom w:val="single" w:sz="8" w:space="0" w:color="auto"/>
            </w:tcBorders>
          </w:tcPr>
          <w:p w14:paraId="48211EE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BS-Sampling tree</w:t>
            </w:r>
            <w:r w:rsidRPr="007C3D72">
              <w:rPr>
                <w:rStyle w:val="apple-converted-space"/>
                <w:rFonts w:ascii="Times New Roman" w:hAnsi="Times New Roman" w:cs="Times New Roman"/>
                <w:b/>
                <w:bCs/>
              </w:rPr>
              <w:t> </w:t>
            </w:r>
          </w:p>
        </w:tc>
        <w:tc>
          <w:tcPr>
            <w:tcW w:w="1658" w:type="dxa"/>
            <w:tcBorders>
              <w:top w:val="single" w:sz="8" w:space="0" w:color="auto"/>
              <w:bottom w:val="single" w:sz="8" w:space="0" w:color="auto"/>
            </w:tcBorders>
          </w:tcPr>
          <w:p w14:paraId="39AC6A2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Sampling tree sequences</w:t>
            </w:r>
          </w:p>
        </w:tc>
        <w:tc>
          <w:tcPr>
            <w:tcW w:w="1658" w:type="dxa"/>
            <w:tcBorders>
              <w:top w:val="single" w:sz="8" w:space="0" w:color="auto"/>
              <w:bottom w:val="single" w:sz="8" w:space="0" w:color="auto"/>
            </w:tcBorders>
          </w:tcPr>
          <w:p w14:paraId="26711DE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Global tree sequences</w:t>
            </w:r>
          </w:p>
        </w:tc>
      </w:tr>
      <w:tr w:rsidR="007C3D72" w:rsidRPr="007C3D72" w14:paraId="4435CB41" w14:textId="77777777" w:rsidTr="009C11E3">
        <w:tc>
          <w:tcPr>
            <w:tcW w:w="1658" w:type="dxa"/>
            <w:tcBorders>
              <w:top w:val="single" w:sz="8" w:space="0" w:color="auto"/>
            </w:tcBorders>
          </w:tcPr>
          <w:p w14:paraId="5C75D6B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PB2</w:t>
            </w:r>
          </w:p>
        </w:tc>
        <w:tc>
          <w:tcPr>
            <w:tcW w:w="1658" w:type="dxa"/>
            <w:tcBorders>
              <w:top w:val="single" w:sz="8" w:space="0" w:color="auto"/>
            </w:tcBorders>
          </w:tcPr>
          <w:p w14:paraId="2FBA63D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w:t>
            </w:r>
          </w:p>
        </w:tc>
        <w:tc>
          <w:tcPr>
            <w:tcW w:w="1658" w:type="dxa"/>
            <w:tcBorders>
              <w:top w:val="single" w:sz="8" w:space="0" w:color="auto"/>
            </w:tcBorders>
          </w:tcPr>
          <w:p w14:paraId="1C94647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82</w:t>
            </w:r>
          </w:p>
        </w:tc>
        <w:tc>
          <w:tcPr>
            <w:tcW w:w="1658" w:type="dxa"/>
            <w:tcBorders>
              <w:top w:val="single" w:sz="8" w:space="0" w:color="auto"/>
            </w:tcBorders>
            <w:vAlign w:val="center"/>
          </w:tcPr>
          <w:p w14:paraId="03DF797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506</w:t>
            </w:r>
          </w:p>
        </w:tc>
        <w:tc>
          <w:tcPr>
            <w:tcW w:w="1658" w:type="dxa"/>
            <w:tcBorders>
              <w:top w:val="single" w:sz="8" w:space="0" w:color="auto"/>
            </w:tcBorders>
            <w:vAlign w:val="center"/>
          </w:tcPr>
          <w:p w14:paraId="2F434EE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4,881</w:t>
            </w:r>
          </w:p>
        </w:tc>
      </w:tr>
      <w:tr w:rsidR="007C3D72" w:rsidRPr="007C3D72" w14:paraId="247F2B51" w14:textId="77777777" w:rsidTr="009C11E3">
        <w:tc>
          <w:tcPr>
            <w:tcW w:w="1658" w:type="dxa"/>
          </w:tcPr>
          <w:p w14:paraId="5EC35B52"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0793496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L2</w:t>
            </w:r>
          </w:p>
        </w:tc>
        <w:tc>
          <w:tcPr>
            <w:tcW w:w="1658" w:type="dxa"/>
          </w:tcPr>
          <w:p w14:paraId="3873F4D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82</w:t>
            </w:r>
          </w:p>
        </w:tc>
        <w:tc>
          <w:tcPr>
            <w:tcW w:w="1658" w:type="dxa"/>
            <w:vAlign w:val="center"/>
          </w:tcPr>
          <w:p w14:paraId="5384E90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268</w:t>
            </w:r>
          </w:p>
        </w:tc>
        <w:tc>
          <w:tcPr>
            <w:tcW w:w="1658" w:type="dxa"/>
            <w:vAlign w:val="center"/>
          </w:tcPr>
          <w:p w14:paraId="2CED3E6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3,680</w:t>
            </w:r>
          </w:p>
        </w:tc>
      </w:tr>
      <w:tr w:rsidR="007C3D72" w:rsidRPr="007C3D72" w14:paraId="64A393E3" w14:textId="77777777" w:rsidTr="009C11E3">
        <w:tc>
          <w:tcPr>
            <w:tcW w:w="1658" w:type="dxa"/>
          </w:tcPr>
          <w:p w14:paraId="3DAD839D"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449EF8E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L3</w:t>
            </w:r>
          </w:p>
        </w:tc>
        <w:tc>
          <w:tcPr>
            <w:tcW w:w="1658" w:type="dxa"/>
          </w:tcPr>
          <w:p w14:paraId="21C05C3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95</w:t>
            </w:r>
          </w:p>
        </w:tc>
        <w:tc>
          <w:tcPr>
            <w:tcW w:w="1658" w:type="dxa"/>
            <w:vAlign w:val="center"/>
          </w:tcPr>
          <w:p w14:paraId="6B9F563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w:t>
            </w:r>
          </w:p>
        </w:tc>
        <w:tc>
          <w:tcPr>
            <w:tcW w:w="1658" w:type="dxa"/>
            <w:vAlign w:val="center"/>
          </w:tcPr>
          <w:p w14:paraId="5ABB75D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57</w:t>
            </w:r>
          </w:p>
        </w:tc>
      </w:tr>
      <w:tr w:rsidR="007C3D72" w:rsidRPr="007C3D72" w14:paraId="5265444F" w14:textId="77777777" w:rsidTr="009C11E3">
        <w:tc>
          <w:tcPr>
            <w:tcW w:w="1658" w:type="dxa"/>
          </w:tcPr>
          <w:p w14:paraId="726D57CF"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67CE931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L4</w:t>
            </w:r>
          </w:p>
        </w:tc>
        <w:tc>
          <w:tcPr>
            <w:tcW w:w="1658" w:type="dxa"/>
          </w:tcPr>
          <w:p w14:paraId="7AECB82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6662C81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22</w:t>
            </w:r>
          </w:p>
        </w:tc>
        <w:tc>
          <w:tcPr>
            <w:tcW w:w="1658" w:type="dxa"/>
            <w:vAlign w:val="center"/>
          </w:tcPr>
          <w:p w14:paraId="76A27B6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276</w:t>
            </w:r>
          </w:p>
        </w:tc>
      </w:tr>
      <w:tr w:rsidR="007C3D72" w:rsidRPr="007C3D72" w14:paraId="63C14947" w14:textId="77777777" w:rsidTr="009C11E3">
        <w:tc>
          <w:tcPr>
            <w:tcW w:w="1658" w:type="dxa"/>
          </w:tcPr>
          <w:p w14:paraId="11FA6A89"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4ED5C975"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L5</w:t>
            </w:r>
          </w:p>
        </w:tc>
        <w:tc>
          <w:tcPr>
            <w:tcW w:w="1658" w:type="dxa"/>
          </w:tcPr>
          <w:p w14:paraId="7A9E767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2C341285"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19</w:t>
            </w:r>
          </w:p>
        </w:tc>
        <w:tc>
          <w:tcPr>
            <w:tcW w:w="1658" w:type="dxa"/>
            <w:vAlign w:val="center"/>
          </w:tcPr>
          <w:p w14:paraId="64B736E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170</w:t>
            </w:r>
          </w:p>
        </w:tc>
      </w:tr>
      <w:tr w:rsidR="007C3D72" w:rsidRPr="007C3D72" w14:paraId="5F50CC91" w14:textId="77777777" w:rsidTr="009C11E3">
        <w:tc>
          <w:tcPr>
            <w:tcW w:w="1658" w:type="dxa"/>
          </w:tcPr>
          <w:p w14:paraId="09250615"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6C670C9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L6</w:t>
            </w:r>
          </w:p>
        </w:tc>
        <w:tc>
          <w:tcPr>
            <w:tcW w:w="1658" w:type="dxa"/>
          </w:tcPr>
          <w:p w14:paraId="485A3F0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94</w:t>
            </w:r>
          </w:p>
        </w:tc>
        <w:tc>
          <w:tcPr>
            <w:tcW w:w="1658" w:type="dxa"/>
            <w:vAlign w:val="center"/>
          </w:tcPr>
          <w:p w14:paraId="4931422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w:t>
            </w:r>
          </w:p>
        </w:tc>
        <w:tc>
          <w:tcPr>
            <w:tcW w:w="1658" w:type="dxa"/>
            <w:vAlign w:val="center"/>
          </w:tcPr>
          <w:p w14:paraId="01C435C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31</w:t>
            </w:r>
          </w:p>
        </w:tc>
      </w:tr>
      <w:tr w:rsidR="007C3D72" w:rsidRPr="007C3D72" w14:paraId="5C8F6383" w14:textId="77777777" w:rsidTr="009C11E3">
        <w:tc>
          <w:tcPr>
            <w:tcW w:w="1658" w:type="dxa"/>
          </w:tcPr>
          <w:p w14:paraId="39C4C160"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4C3B638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L7</w:t>
            </w:r>
          </w:p>
        </w:tc>
        <w:tc>
          <w:tcPr>
            <w:tcW w:w="1658" w:type="dxa"/>
          </w:tcPr>
          <w:p w14:paraId="1D66223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87</w:t>
            </w:r>
          </w:p>
        </w:tc>
        <w:tc>
          <w:tcPr>
            <w:tcW w:w="1658" w:type="dxa"/>
            <w:vAlign w:val="center"/>
          </w:tcPr>
          <w:p w14:paraId="723B483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94</w:t>
            </w:r>
          </w:p>
        </w:tc>
        <w:tc>
          <w:tcPr>
            <w:tcW w:w="1658" w:type="dxa"/>
            <w:vAlign w:val="center"/>
          </w:tcPr>
          <w:p w14:paraId="674EFEB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1,080</w:t>
            </w:r>
          </w:p>
        </w:tc>
      </w:tr>
      <w:tr w:rsidR="007C3D72" w:rsidRPr="007C3D72" w14:paraId="17272EDC" w14:textId="77777777" w:rsidTr="009C11E3">
        <w:tc>
          <w:tcPr>
            <w:tcW w:w="1658" w:type="dxa"/>
          </w:tcPr>
          <w:p w14:paraId="03E9840A"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07B393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L8</w:t>
            </w:r>
          </w:p>
        </w:tc>
        <w:tc>
          <w:tcPr>
            <w:tcW w:w="1658" w:type="dxa"/>
          </w:tcPr>
          <w:p w14:paraId="024FCF8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87</w:t>
            </w:r>
          </w:p>
        </w:tc>
        <w:tc>
          <w:tcPr>
            <w:tcW w:w="1658" w:type="dxa"/>
            <w:vAlign w:val="center"/>
          </w:tcPr>
          <w:p w14:paraId="4ADA076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14</w:t>
            </w:r>
          </w:p>
        </w:tc>
        <w:tc>
          <w:tcPr>
            <w:tcW w:w="1658" w:type="dxa"/>
            <w:vAlign w:val="center"/>
          </w:tcPr>
          <w:p w14:paraId="295AB03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213</w:t>
            </w:r>
          </w:p>
        </w:tc>
      </w:tr>
      <w:tr w:rsidR="007C3D72" w:rsidRPr="007C3D72" w14:paraId="0A527C3B" w14:textId="77777777" w:rsidTr="009C11E3">
        <w:tc>
          <w:tcPr>
            <w:tcW w:w="1658" w:type="dxa"/>
          </w:tcPr>
          <w:p w14:paraId="553D7195"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13B3BC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L9</w:t>
            </w:r>
          </w:p>
        </w:tc>
        <w:tc>
          <w:tcPr>
            <w:tcW w:w="1658" w:type="dxa"/>
          </w:tcPr>
          <w:p w14:paraId="4871AC5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4BED7E64"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27</w:t>
            </w:r>
          </w:p>
        </w:tc>
        <w:tc>
          <w:tcPr>
            <w:tcW w:w="1658" w:type="dxa"/>
            <w:vAlign w:val="center"/>
          </w:tcPr>
          <w:p w14:paraId="711694A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227</w:t>
            </w:r>
          </w:p>
        </w:tc>
      </w:tr>
      <w:tr w:rsidR="007C3D72" w:rsidRPr="007C3D72" w14:paraId="52293B83" w14:textId="77777777" w:rsidTr="009C11E3">
        <w:tc>
          <w:tcPr>
            <w:tcW w:w="1658" w:type="dxa"/>
          </w:tcPr>
          <w:p w14:paraId="19748CB9"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27474BE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L10</w:t>
            </w:r>
          </w:p>
        </w:tc>
        <w:tc>
          <w:tcPr>
            <w:tcW w:w="1658" w:type="dxa"/>
          </w:tcPr>
          <w:p w14:paraId="7537CDA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78DA9A9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w:t>
            </w:r>
          </w:p>
        </w:tc>
        <w:tc>
          <w:tcPr>
            <w:tcW w:w="1658" w:type="dxa"/>
            <w:vAlign w:val="center"/>
          </w:tcPr>
          <w:p w14:paraId="7568D7B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57</w:t>
            </w:r>
          </w:p>
        </w:tc>
      </w:tr>
      <w:tr w:rsidR="007C3D72" w:rsidRPr="007C3D72" w14:paraId="3CE12DF0" w14:textId="77777777" w:rsidTr="009C11E3">
        <w:tc>
          <w:tcPr>
            <w:tcW w:w="1658" w:type="dxa"/>
          </w:tcPr>
          <w:p w14:paraId="12DCDFF1"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E87E1B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L11</w:t>
            </w:r>
          </w:p>
        </w:tc>
        <w:tc>
          <w:tcPr>
            <w:tcW w:w="1658" w:type="dxa"/>
          </w:tcPr>
          <w:p w14:paraId="7DEBEA8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5E91E35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340</w:t>
            </w:r>
          </w:p>
        </w:tc>
        <w:tc>
          <w:tcPr>
            <w:tcW w:w="1658" w:type="dxa"/>
            <w:vAlign w:val="center"/>
          </w:tcPr>
          <w:p w14:paraId="1DCC2CD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3,680</w:t>
            </w:r>
          </w:p>
        </w:tc>
      </w:tr>
      <w:tr w:rsidR="007C3D72" w:rsidRPr="007C3D72" w14:paraId="5B7886D5" w14:textId="77777777" w:rsidTr="009C11E3">
        <w:tc>
          <w:tcPr>
            <w:tcW w:w="1658" w:type="dxa"/>
          </w:tcPr>
          <w:p w14:paraId="25AC375E"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5AD4C93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L12</w:t>
            </w:r>
          </w:p>
        </w:tc>
        <w:tc>
          <w:tcPr>
            <w:tcW w:w="1658" w:type="dxa"/>
          </w:tcPr>
          <w:p w14:paraId="303757E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563449D4"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479</w:t>
            </w:r>
          </w:p>
        </w:tc>
        <w:tc>
          <w:tcPr>
            <w:tcW w:w="1658" w:type="dxa"/>
            <w:vAlign w:val="center"/>
          </w:tcPr>
          <w:p w14:paraId="2F012F1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4,373</w:t>
            </w:r>
          </w:p>
        </w:tc>
      </w:tr>
      <w:tr w:rsidR="007C3D72" w:rsidRPr="007C3D72" w14:paraId="0AC805D7" w14:textId="77777777" w:rsidTr="009C11E3">
        <w:tc>
          <w:tcPr>
            <w:tcW w:w="1658" w:type="dxa"/>
          </w:tcPr>
          <w:p w14:paraId="39D96E6C"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656E054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L13</w:t>
            </w:r>
          </w:p>
        </w:tc>
        <w:tc>
          <w:tcPr>
            <w:tcW w:w="1658" w:type="dxa"/>
          </w:tcPr>
          <w:p w14:paraId="48CDE2D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1D842EB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63</w:t>
            </w:r>
          </w:p>
        </w:tc>
        <w:tc>
          <w:tcPr>
            <w:tcW w:w="1658" w:type="dxa"/>
            <w:vAlign w:val="center"/>
          </w:tcPr>
          <w:p w14:paraId="73010FC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676</w:t>
            </w:r>
          </w:p>
        </w:tc>
      </w:tr>
      <w:tr w:rsidR="007C3D72" w:rsidRPr="007C3D72" w14:paraId="2E9A5407" w14:textId="77777777" w:rsidTr="009C11E3">
        <w:tc>
          <w:tcPr>
            <w:tcW w:w="1658" w:type="dxa"/>
          </w:tcPr>
          <w:p w14:paraId="3694BEFB"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036F6DA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L14</w:t>
            </w:r>
          </w:p>
        </w:tc>
        <w:tc>
          <w:tcPr>
            <w:tcW w:w="1658" w:type="dxa"/>
          </w:tcPr>
          <w:p w14:paraId="64CEDB5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91</w:t>
            </w:r>
          </w:p>
        </w:tc>
        <w:tc>
          <w:tcPr>
            <w:tcW w:w="1658" w:type="dxa"/>
            <w:vAlign w:val="center"/>
          </w:tcPr>
          <w:p w14:paraId="6EC258F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w:t>
            </w:r>
          </w:p>
        </w:tc>
        <w:tc>
          <w:tcPr>
            <w:tcW w:w="1658" w:type="dxa"/>
            <w:vAlign w:val="center"/>
          </w:tcPr>
          <w:p w14:paraId="30DD232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50</w:t>
            </w:r>
          </w:p>
        </w:tc>
      </w:tr>
      <w:tr w:rsidR="007C3D72" w:rsidRPr="007C3D72" w14:paraId="38DD0E65" w14:textId="77777777" w:rsidTr="009C11E3">
        <w:tc>
          <w:tcPr>
            <w:tcW w:w="1658" w:type="dxa"/>
          </w:tcPr>
          <w:p w14:paraId="7196679B"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211A80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L15</w:t>
            </w:r>
          </w:p>
        </w:tc>
        <w:tc>
          <w:tcPr>
            <w:tcW w:w="1658" w:type="dxa"/>
          </w:tcPr>
          <w:p w14:paraId="6A691FF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5DFB27E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37</w:t>
            </w:r>
          </w:p>
        </w:tc>
        <w:tc>
          <w:tcPr>
            <w:tcW w:w="1658" w:type="dxa"/>
            <w:vAlign w:val="center"/>
          </w:tcPr>
          <w:p w14:paraId="0735DFF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332</w:t>
            </w:r>
          </w:p>
        </w:tc>
      </w:tr>
      <w:tr w:rsidR="007C3D72" w:rsidRPr="007C3D72" w14:paraId="69712540" w14:textId="77777777" w:rsidTr="009C11E3">
        <w:tc>
          <w:tcPr>
            <w:tcW w:w="1658" w:type="dxa"/>
          </w:tcPr>
          <w:p w14:paraId="137E1D79"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683D6A3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L16</w:t>
            </w:r>
          </w:p>
        </w:tc>
        <w:tc>
          <w:tcPr>
            <w:tcW w:w="1658" w:type="dxa"/>
          </w:tcPr>
          <w:p w14:paraId="171FE5B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93</w:t>
            </w:r>
          </w:p>
        </w:tc>
        <w:tc>
          <w:tcPr>
            <w:tcW w:w="1658" w:type="dxa"/>
            <w:vAlign w:val="center"/>
          </w:tcPr>
          <w:p w14:paraId="3DBB95D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w:t>
            </w:r>
          </w:p>
        </w:tc>
        <w:tc>
          <w:tcPr>
            <w:tcW w:w="1658" w:type="dxa"/>
            <w:vAlign w:val="center"/>
          </w:tcPr>
          <w:p w14:paraId="6070FB9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41</w:t>
            </w:r>
          </w:p>
        </w:tc>
      </w:tr>
      <w:tr w:rsidR="007C3D72" w:rsidRPr="007C3D72" w14:paraId="53D7F967" w14:textId="77777777" w:rsidTr="009C11E3">
        <w:tc>
          <w:tcPr>
            <w:tcW w:w="1658" w:type="dxa"/>
          </w:tcPr>
          <w:p w14:paraId="34AEEE14"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5F0495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L17</w:t>
            </w:r>
          </w:p>
        </w:tc>
        <w:tc>
          <w:tcPr>
            <w:tcW w:w="1658" w:type="dxa"/>
          </w:tcPr>
          <w:p w14:paraId="5E3A3A7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97</w:t>
            </w:r>
          </w:p>
        </w:tc>
        <w:tc>
          <w:tcPr>
            <w:tcW w:w="1658" w:type="dxa"/>
            <w:vAlign w:val="center"/>
          </w:tcPr>
          <w:p w14:paraId="7AE0BE7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w:t>
            </w:r>
          </w:p>
        </w:tc>
        <w:tc>
          <w:tcPr>
            <w:tcW w:w="1658" w:type="dxa"/>
            <w:vAlign w:val="center"/>
          </w:tcPr>
          <w:p w14:paraId="1AF8BF84"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59</w:t>
            </w:r>
          </w:p>
        </w:tc>
      </w:tr>
      <w:tr w:rsidR="007C3D72" w:rsidRPr="007C3D72" w14:paraId="0CF55899" w14:textId="77777777" w:rsidTr="009C11E3">
        <w:tc>
          <w:tcPr>
            <w:tcW w:w="1658" w:type="dxa"/>
          </w:tcPr>
          <w:p w14:paraId="1F87C514"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6A04FE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L18</w:t>
            </w:r>
          </w:p>
        </w:tc>
        <w:tc>
          <w:tcPr>
            <w:tcW w:w="1658" w:type="dxa"/>
          </w:tcPr>
          <w:p w14:paraId="3F254CB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14FE055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w:t>
            </w:r>
          </w:p>
        </w:tc>
        <w:tc>
          <w:tcPr>
            <w:tcW w:w="1658" w:type="dxa"/>
            <w:vAlign w:val="center"/>
          </w:tcPr>
          <w:p w14:paraId="701FBF2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116</w:t>
            </w:r>
          </w:p>
        </w:tc>
      </w:tr>
      <w:tr w:rsidR="007C3D72" w:rsidRPr="007C3D72" w14:paraId="066103BF" w14:textId="77777777" w:rsidTr="009C11E3">
        <w:tc>
          <w:tcPr>
            <w:tcW w:w="1658" w:type="dxa"/>
          </w:tcPr>
          <w:p w14:paraId="3B548AD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PB1</w:t>
            </w:r>
          </w:p>
        </w:tc>
        <w:tc>
          <w:tcPr>
            <w:tcW w:w="1658" w:type="dxa"/>
          </w:tcPr>
          <w:p w14:paraId="355E7EB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w:t>
            </w:r>
          </w:p>
        </w:tc>
        <w:tc>
          <w:tcPr>
            <w:tcW w:w="1658" w:type="dxa"/>
          </w:tcPr>
          <w:p w14:paraId="052F356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99</w:t>
            </w:r>
          </w:p>
        </w:tc>
        <w:tc>
          <w:tcPr>
            <w:tcW w:w="1658" w:type="dxa"/>
            <w:vAlign w:val="center"/>
          </w:tcPr>
          <w:p w14:paraId="7F216A5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699</w:t>
            </w:r>
          </w:p>
        </w:tc>
        <w:tc>
          <w:tcPr>
            <w:tcW w:w="1658" w:type="dxa"/>
            <w:vAlign w:val="center"/>
          </w:tcPr>
          <w:p w14:paraId="3FFA74D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6,369</w:t>
            </w:r>
          </w:p>
        </w:tc>
      </w:tr>
      <w:tr w:rsidR="007C3D72" w:rsidRPr="007C3D72" w14:paraId="621DD92C" w14:textId="77777777" w:rsidTr="009C11E3">
        <w:tc>
          <w:tcPr>
            <w:tcW w:w="1658" w:type="dxa"/>
          </w:tcPr>
          <w:p w14:paraId="52D96D3C"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7A406F2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L2</w:t>
            </w:r>
          </w:p>
        </w:tc>
        <w:tc>
          <w:tcPr>
            <w:tcW w:w="1658" w:type="dxa"/>
          </w:tcPr>
          <w:p w14:paraId="14F4717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99</w:t>
            </w:r>
          </w:p>
        </w:tc>
        <w:tc>
          <w:tcPr>
            <w:tcW w:w="1658" w:type="dxa"/>
            <w:vAlign w:val="center"/>
          </w:tcPr>
          <w:p w14:paraId="00B20E3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662</w:t>
            </w:r>
          </w:p>
        </w:tc>
        <w:tc>
          <w:tcPr>
            <w:tcW w:w="1658" w:type="dxa"/>
            <w:vAlign w:val="center"/>
          </w:tcPr>
          <w:p w14:paraId="49D7427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6,513</w:t>
            </w:r>
          </w:p>
        </w:tc>
      </w:tr>
      <w:tr w:rsidR="007C3D72" w:rsidRPr="007C3D72" w14:paraId="77990AD9" w14:textId="77777777" w:rsidTr="009C11E3">
        <w:tc>
          <w:tcPr>
            <w:tcW w:w="1658" w:type="dxa"/>
          </w:tcPr>
          <w:p w14:paraId="2E2161A6"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51ABF00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L3</w:t>
            </w:r>
          </w:p>
        </w:tc>
        <w:tc>
          <w:tcPr>
            <w:tcW w:w="1658" w:type="dxa"/>
          </w:tcPr>
          <w:p w14:paraId="4C24046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1CC99E5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522</w:t>
            </w:r>
          </w:p>
        </w:tc>
        <w:tc>
          <w:tcPr>
            <w:tcW w:w="1658" w:type="dxa"/>
            <w:vAlign w:val="center"/>
          </w:tcPr>
          <w:p w14:paraId="7DCB340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4,901</w:t>
            </w:r>
          </w:p>
        </w:tc>
      </w:tr>
      <w:tr w:rsidR="007C3D72" w:rsidRPr="007C3D72" w14:paraId="434E97CC" w14:textId="77777777" w:rsidTr="009C11E3">
        <w:tc>
          <w:tcPr>
            <w:tcW w:w="1658" w:type="dxa"/>
          </w:tcPr>
          <w:p w14:paraId="45421A26"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13F1EC4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L4</w:t>
            </w:r>
          </w:p>
        </w:tc>
        <w:tc>
          <w:tcPr>
            <w:tcW w:w="1658" w:type="dxa"/>
          </w:tcPr>
          <w:p w14:paraId="4301929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2E628DC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w:t>
            </w:r>
          </w:p>
        </w:tc>
        <w:tc>
          <w:tcPr>
            <w:tcW w:w="1658" w:type="dxa"/>
            <w:vAlign w:val="center"/>
          </w:tcPr>
          <w:p w14:paraId="15E668C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46</w:t>
            </w:r>
          </w:p>
        </w:tc>
      </w:tr>
      <w:tr w:rsidR="007C3D72" w:rsidRPr="007C3D72" w14:paraId="45174916" w14:textId="77777777" w:rsidTr="009C11E3">
        <w:tc>
          <w:tcPr>
            <w:tcW w:w="1658" w:type="dxa"/>
          </w:tcPr>
          <w:p w14:paraId="3922507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PA</w:t>
            </w:r>
          </w:p>
        </w:tc>
        <w:tc>
          <w:tcPr>
            <w:tcW w:w="1658" w:type="dxa"/>
          </w:tcPr>
          <w:p w14:paraId="7475B98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w:t>
            </w:r>
          </w:p>
        </w:tc>
        <w:tc>
          <w:tcPr>
            <w:tcW w:w="1658" w:type="dxa"/>
          </w:tcPr>
          <w:p w14:paraId="635B30C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99</w:t>
            </w:r>
          </w:p>
        </w:tc>
        <w:tc>
          <w:tcPr>
            <w:tcW w:w="1658" w:type="dxa"/>
            <w:vAlign w:val="center"/>
          </w:tcPr>
          <w:p w14:paraId="3C6B401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1,014</w:t>
            </w:r>
          </w:p>
        </w:tc>
        <w:tc>
          <w:tcPr>
            <w:tcW w:w="1658" w:type="dxa"/>
            <w:vAlign w:val="center"/>
          </w:tcPr>
          <w:p w14:paraId="7986D7F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10,112</w:t>
            </w:r>
          </w:p>
        </w:tc>
      </w:tr>
      <w:tr w:rsidR="007C3D72" w:rsidRPr="007C3D72" w14:paraId="298B47AC" w14:textId="77777777" w:rsidTr="009C11E3">
        <w:tc>
          <w:tcPr>
            <w:tcW w:w="1658" w:type="dxa"/>
          </w:tcPr>
          <w:p w14:paraId="295BB9AB"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EEEA57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L2</w:t>
            </w:r>
          </w:p>
        </w:tc>
        <w:tc>
          <w:tcPr>
            <w:tcW w:w="1658" w:type="dxa"/>
          </w:tcPr>
          <w:p w14:paraId="644DD57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99</w:t>
            </w:r>
          </w:p>
        </w:tc>
        <w:tc>
          <w:tcPr>
            <w:tcW w:w="1658" w:type="dxa"/>
            <w:vAlign w:val="center"/>
          </w:tcPr>
          <w:p w14:paraId="190301E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337</w:t>
            </w:r>
          </w:p>
        </w:tc>
        <w:tc>
          <w:tcPr>
            <w:tcW w:w="1658" w:type="dxa"/>
            <w:vAlign w:val="center"/>
          </w:tcPr>
          <w:p w14:paraId="236D0CA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4,008</w:t>
            </w:r>
          </w:p>
        </w:tc>
      </w:tr>
      <w:tr w:rsidR="007C3D72" w:rsidRPr="007C3D72" w14:paraId="06336809" w14:textId="77777777" w:rsidTr="009C11E3">
        <w:tc>
          <w:tcPr>
            <w:tcW w:w="1658" w:type="dxa"/>
          </w:tcPr>
          <w:p w14:paraId="5F4965A1"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1DCCAAA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L3</w:t>
            </w:r>
          </w:p>
        </w:tc>
        <w:tc>
          <w:tcPr>
            <w:tcW w:w="1658" w:type="dxa"/>
          </w:tcPr>
          <w:p w14:paraId="4FBBA85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6D365CC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331</w:t>
            </w:r>
          </w:p>
        </w:tc>
        <w:tc>
          <w:tcPr>
            <w:tcW w:w="1658" w:type="dxa"/>
            <w:vAlign w:val="center"/>
          </w:tcPr>
          <w:p w14:paraId="5993626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2,378</w:t>
            </w:r>
          </w:p>
        </w:tc>
      </w:tr>
      <w:tr w:rsidR="007C3D72" w:rsidRPr="007C3D72" w14:paraId="2DF2855B" w14:textId="77777777" w:rsidTr="009C11E3">
        <w:tc>
          <w:tcPr>
            <w:tcW w:w="1658" w:type="dxa"/>
          </w:tcPr>
          <w:p w14:paraId="7D2AC77B"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6D33ABF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L4</w:t>
            </w:r>
          </w:p>
        </w:tc>
        <w:tc>
          <w:tcPr>
            <w:tcW w:w="1658" w:type="dxa"/>
          </w:tcPr>
          <w:p w14:paraId="7258634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43E5076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198</w:t>
            </w:r>
          </w:p>
        </w:tc>
        <w:tc>
          <w:tcPr>
            <w:tcW w:w="1658" w:type="dxa"/>
            <w:vAlign w:val="center"/>
          </w:tcPr>
          <w:p w14:paraId="4459392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1,840</w:t>
            </w:r>
          </w:p>
        </w:tc>
      </w:tr>
      <w:tr w:rsidR="007C3D72" w:rsidRPr="007C3D72" w14:paraId="700EB5FE" w14:textId="77777777" w:rsidTr="009C11E3">
        <w:tc>
          <w:tcPr>
            <w:tcW w:w="1658" w:type="dxa"/>
          </w:tcPr>
          <w:p w14:paraId="4BF2B505"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9176D2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L5</w:t>
            </w:r>
          </w:p>
        </w:tc>
        <w:tc>
          <w:tcPr>
            <w:tcW w:w="1658" w:type="dxa"/>
          </w:tcPr>
          <w:p w14:paraId="52C3B0C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3860EDC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13</w:t>
            </w:r>
          </w:p>
        </w:tc>
        <w:tc>
          <w:tcPr>
            <w:tcW w:w="1658" w:type="dxa"/>
            <w:vAlign w:val="center"/>
          </w:tcPr>
          <w:p w14:paraId="798EA2F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97</w:t>
            </w:r>
          </w:p>
        </w:tc>
      </w:tr>
      <w:tr w:rsidR="007C3D72" w:rsidRPr="007C3D72" w14:paraId="398FE989" w14:textId="77777777" w:rsidTr="009C11E3">
        <w:tc>
          <w:tcPr>
            <w:tcW w:w="1658" w:type="dxa"/>
          </w:tcPr>
          <w:p w14:paraId="7F68D093"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7316889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L6</w:t>
            </w:r>
          </w:p>
        </w:tc>
        <w:tc>
          <w:tcPr>
            <w:tcW w:w="1658" w:type="dxa"/>
          </w:tcPr>
          <w:p w14:paraId="428400E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5D242A6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7</w:t>
            </w:r>
          </w:p>
        </w:tc>
        <w:tc>
          <w:tcPr>
            <w:tcW w:w="1658" w:type="dxa"/>
            <w:vAlign w:val="center"/>
          </w:tcPr>
          <w:p w14:paraId="4F7AEAD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121</w:t>
            </w:r>
          </w:p>
        </w:tc>
      </w:tr>
      <w:tr w:rsidR="007C3D72" w:rsidRPr="007C3D72" w14:paraId="6FF2DA75" w14:textId="77777777" w:rsidTr="009C11E3">
        <w:tc>
          <w:tcPr>
            <w:tcW w:w="1658" w:type="dxa"/>
          </w:tcPr>
          <w:p w14:paraId="60FF05C8"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NP</w:t>
            </w:r>
          </w:p>
        </w:tc>
        <w:tc>
          <w:tcPr>
            <w:tcW w:w="1658" w:type="dxa"/>
          </w:tcPr>
          <w:p w14:paraId="328DC1C4"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w:t>
            </w:r>
          </w:p>
        </w:tc>
        <w:tc>
          <w:tcPr>
            <w:tcW w:w="1658" w:type="dxa"/>
          </w:tcPr>
          <w:p w14:paraId="034F5C9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76</w:t>
            </w:r>
          </w:p>
        </w:tc>
        <w:tc>
          <w:tcPr>
            <w:tcW w:w="1658" w:type="dxa"/>
            <w:vAlign w:val="center"/>
          </w:tcPr>
          <w:p w14:paraId="169ECA6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1,429</w:t>
            </w:r>
          </w:p>
        </w:tc>
        <w:tc>
          <w:tcPr>
            <w:tcW w:w="1658" w:type="dxa"/>
            <w:vAlign w:val="center"/>
          </w:tcPr>
          <w:p w14:paraId="64C8370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8,334</w:t>
            </w:r>
          </w:p>
        </w:tc>
      </w:tr>
      <w:tr w:rsidR="007C3D72" w:rsidRPr="007C3D72" w14:paraId="64E0A431" w14:textId="77777777" w:rsidTr="009C11E3">
        <w:tc>
          <w:tcPr>
            <w:tcW w:w="1658" w:type="dxa"/>
          </w:tcPr>
          <w:p w14:paraId="52B3A414"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50AA6A8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L2</w:t>
            </w:r>
          </w:p>
        </w:tc>
        <w:tc>
          <w:tcPr>
            <w:tcW w:w="1658" w:type="dxa"/>
          </w:tcPr>
          <w:p w14:paraId="34C6BAE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76</w:t>
            </w:r>
          </w:p>
        </w:tc>
        <w:tc>
          <w:tcPr>
            <w:tcW w:w="1658" w:type="dxa"/>
            <w:vAlign w:val="center"/>
          </w:tcPr>
          <w:p w14:paraId="46FC15C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59</w:t>
            </w:r>
          </w:p>
        </w:tc>
        <w:tc>
          <w:tcPr>
            <w:tcW w:w="1658" w:type="dxa"/>
            <w:vAlign w:val="center"/>
          </w:tcPr>
          <w:p w14:paraId="4FDCCE3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296</w:t>
            </w:r>
          </w:p>
        </w:tc>
      </w:tr>
      <w:tr w:rsidR="007C3D72" w:rsidRPr="007C3D72" w14:paraId="1853B9A6" w14:textId="77777777" w:rsidTr="009C11E3">
        <w:tc>
          <w:tcPr>
            <w:tcW w:w="1658" w:type="dxa"/>
          </w:tcPr>
          <w:p w14:paraId="1907E82F"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5F631AA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L3</w:t>
            </w:r>
          </w:p>
        </w:tc>
        <w:tc>
          <w:tcPr>
            <w:tcW w:w="1658" w:type="dxa"/>
          </w:tcPr>
          <w:p w14:paraId="78017E3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88</w:t>
            </w:r>
          </w:p>
        </w:tc>
        <w:tc>
          <w:tcPr>
            <w:tcW w:w="1658" w:type="dxa"/>
            <w:vAlign w:val="center"/>
          </w:tcPr>
          <w:p w14:paraId="6C54A54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409</w:t>
            </w:r>
          </w:p>
        </w:tc>
        <w:tc>
          <w:tcPr>
            <w:tcW w:w="1658" w:type="dxa"/>
            <w:vAlign w:val="center"/>
          </w:tcPr>
          <w:p w14:paraId="06557AC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2,637</w:t>
            </w:r>
          </w:p>
        </w:tc>
      </w:tr>
      <w:tr w:rsidR="007C3D72" w:rsidRPr="007C3D72" w14:paraId="7C3E538F" w14:textId="77777777" w:rsidTr="009C11E3">
        <w:tc>
          <w:tcPr>
            <w:tcW w:w="1658" w:type="dxa"/>
          </w:tcPr>
          <w:p w14:paraId="5F05E63A"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005E1F8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L4</w:t>
            </w:r>
          </w:p>
        </w:tc>
        <w:tc>
          <w:tcPr>
            <w:tcW w:w="1658" w:type="dxa"/>
          </w:tcPr>
          <w:p w14:paraId="35EB68F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2325873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w:t>
            </w:r>
          </w:p>
        </w:tc>
        <w:tc>
          <w:tcPr>
            <w:tcW w:w="1658" w:type="dxa"/>
            <w:vAlign w:val="center"/>
          </w:tcPr>
          <w:p w14:paraId="71C0606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15</w:t>
            </w:r>
          </w:p>
        </w:tc>
      </w:tr>
      <w:tr w:rsidR="007C3D72" w:rsidRPr="007C3D72" w14:paraId="45F461A8" w14:textId="77777777" w:rsidTr="009C11E3">
        <w:tc>
          <w:tcPr>
            <w:tcW w:w="1658" w:type="dxa"/>
          </w:tcPr>
          <w:p w14:paraId="7E188B8F"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0EAEDB7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L5</w:t>
            </w:r>
          </w:p>
        </w:tc>
        <w:tc>
          <w:tcPr>
            <w:tcW w:w="1658" w:type="dxa"/>
          </w:tcPr>
          <w:p w14:paraId="6526616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0C74CD2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14</w:t>
            </w:r>
          </w:p>
        </w:tc>
        <w:tc>
          <w:tcPr>
            <w:tcW w:w="1658" w:type="dxa"/>
            <w:vAlign w:val="center"/>
          </w:tcPr>
          <w:p w14:paraId="77EFCF6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77</w:t>
            </w:r>
          </w:p>
        </w:tc>
      </w:tr>
      <w:tr w:rsidR="007C3D72" w:rsidRPr="007C3D72" w14:paraId="1E2C53DC" w14:textId="77777777" w:rsidTr="009C11E3">
        <w:tc>
          <w:tcPr>
            <w:tcW w:w="1658" w:type="dxa"/>
          </w:tcPr>
          <w:p w14:paraId="4B534F8F"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561FFF8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L6</w:t>
            </w:r>
          </w:p>
        </w:tc>
        <w:tc>
          <w:tcPr>
            <w:tcW w:w="1658" w:type="dxa"/>
          </w:tcPr>
          <w:p w14:paraId="249A00E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4321A69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11</w:t>
            </w:r>
          </w:p>
        </w:tc>
        <w:tc>
          <w:tcPr>
            <w:tcW w:w="1658" w:type="dxa"/>
            <w:vAlign w:val="center"/>
          </w:tcPr>
          <w:p w14:paraId="7D00AE5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56</w:t>
            </w:r>
          </w:p>
        </w:tc>
      </w:tr>
      <w:tr w:rsidR="007C3D72" w:rsidRPr="007C3D72" w14:paraId="0F2E52E4" w14:textId="77777777" w:rsidTr="009C11E3">
        <w:tc>
          <w:tcPr>
            <w:tcW w:w="1658" w:type="dxa"/>
          </w:tcPr>
          <w:p w14:paraId="2599F145"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NS</w:t>
            </w:r>
          </w:p>
        </w:tc>
        <w:tc>
          <w:tcPr>
            <w:tcW w:w="1658" w:type="dxa"/>
          </w:tcPr>
          <w:p w14:paraId="1DC9AF7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w:t>
            </w:r>
          </w:p>
        </w:tc>
        <w:tc>
          <w:tcPr>
            <w:tcW w:w="1658" w:type="dxa"/>
          </w:tcPr>
          <w:p w14:paraId="5D5C77E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65</w:t>
            </w:r>
          </w:p>
        </w:tc>
        <w:tc>
          <w:tcPr>
            <w:tcW w:w="1658" w:type="dxa"/>
            <w:vAlign w:val="center"/>
          </w:tcPr>
          <w:p w14:paraId="3F711B2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653</w:t>
            </w:r>
          </w:p>
        </w:tc>
        <w:tc>
          <w:tcPr>
            <w:tcW w:w="1658" w:type="dxa"/>
            <w:vAlign w:val="center"/>
          </w:tcPr>
          <w:p w14:paraId="712AB9F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980</w:t>
            </w:r>
          </w:p>
        </w:tc>
      </w:tr>
      <w:tr w:rsidR="007C3D72" w:rsidRPr="007C3D72" w14:paraId="371A32C5" w14:textId="77777777" w:rsidTr="009C11E3">
        <w:tc>
          <w:tcPr>
            <w:tcW w:w="1658" w:type="dxa"/>
          </w:tcPr>
          <w:p w14:paraId="7F2EB3FD"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DBBF5D5"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L2</w:t>
            </w:r>
          </w:p>
        </w:tc>
        <w:tc>
          <w:tcPr>
            <w:tcW w:w="1658" w:type="dxa"/>
          </w:tcPr>
          <w:p w14:paraId="6ED2CF35"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65</w:t>
            </w:r>
          </w:p>
        </w:tc>
        <w:tc>
          <w:tcPr>
            <w:tcW w:w="1658" w:type="dxa"/>
            <w:vAlign w:val="center"/>
          </w:tcPr>
          <w:p w14:paraId="2864148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416</w:t>
            </w:r>
          </w:p>
        </w:tc>
        <w:tc>
          <w:tcPr>
            <w:tcW w:w="1658" w:type="dxa"/>
            <w:vAlign w:val="center"/>
          </w:tcPr>
          <w:p w14:paraId="227329E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4,059</w:t>
            </w:r>
          </w:p>
        </w:tc>
      </w:tr>
      <w:tr w:rsidR="007C3D72" w:rsidRPr="007C3D72" w14:paraId="3ABA8D59" w14:textId="77777777" w:rsidTr="009C11E3">
        <w:tc>
          <w:tcPr>
            <w:tcW w:w="1658" w:type="dxa"/>
          </w:tcPr>
          <w:p w14:paraId="031A727B"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28A69407"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L3</w:t>
            </w:r>
          </w:p>
        </w:tc>
        <w:tc>
          <w:tcPr>
            <w:tcW w:w="1658" w:type="dxa"/>
          </w:tcPr>
          <w:p w14:paraId="1989A4F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508B639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561</w:t>
            </w:r>
          </w:p>
        </w:tc>
        <w:tc>
          <w:tcPr>
            <w:tcW w:w="1658" w:type="dxa"/>
            <w:vAlign w:val="center"/>
          </w:tcPr>
          <w:p w14:paraId="0E785DFE"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5,958</w:t>
            </w:r>
          </w:p>
        </w:tc>
      </w:tr>
      <w:tr w:rsidR="007C3D72" w:rsidRPr="007C3D72" w14:paraId="72CCC83A" w14:textId="77777777" w:rsidTr="009C11E3">
        <w:tc>
          <w:tcPr>
            <w:tcW w:w="1658" w:type="dxa"/>
          </w:tcPr>
          <w:p w14:paraId="21CD7264"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61AA1EB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L4</w:t>
            </w:r>
          </w:p>
        </w:tc>
        <w:tc>
          <w:tcPr>
            <w:tcW w:w="1658" w:type="dxa"/>
          </w:tcPr>
          <w:p w14:paraId="566A7CF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100</w:t>
            </w:r>
          </w:p>
        </w:tc>
        <w:tc>
          <w:tcPr>
            <w:tcW w:w="1658" w:type="dxa"/>
            <w:vAlign w:val="center"/>
          </w:tcPr>
          <w:p w14:paraId="4E49326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362</w:t>
            </w:r>
          </w:p>
        </w:tc>
        <w:tc>
          <w:tcPr>
            <w:tcW w:w="1658" w:type="dxa"/>
            <w:vAlign w:val="center"/>
          </w:tcPr>
          <w:p w14:paraId="691F5A0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2,558</w:t>
            </w:r>
          </w:p>
        </w:tc>
      </w:tr>
      <w:tr w:rsidR="007C3D72" w:rsidRPr="007C3D72" w14:paraId="11735CBD" w14:textId="77777777" w:rsidTr="009C11E3">
        <w:tc>
          <w:tcPr>
            <w:tcW w:w="1658" w:type="dxa"/>
          </w:tcPr>
          <w:p w14:paraId="352A608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b/>
                <w:bCs/>
              </w:rPr>
              <w:t>MP</w:t>
            </w:r>
          </w:p>
        </w:tc>
        <w:tc>
          <w:tcPr>
            <w:tcW w:w="1658" w:type="dxa"/>
          </w:tcPr>
          <w:p w14:paraId="35C6778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L1</w:t>
            </w:r>
          </w:p>
        </w:tc>
        <w:tc>
          <w:tcPr>
            <w:tcW w:w="1658" w:type="dxa"/>
          </w:tcPr>
          <w:p w14:paraId="19E5723B"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69</w:t>
            </w:r>
          </w:p>
        </w:tc>
        <w:tc>
          <w:tcPr>
            <w:tcW w:w="1658" w:type="dxa"/>
            <w:vAlign w:val="center"/>
          </w:tcPr>
          <w:p w14:paraId="125C0DA4"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945</w:t>
            </w:r>
          </w:p>
        </w:tc>
        <w:tc>
          <w:tcPr>
            <w:tcW w:w="1658" w:type="dxa"/>
            <w:vAlign w:val="center"/>
          </w:tcPr>
          <w:p w14:paraId="7083F5A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1,918</w:t>
            </w:r>
          </w:p>
        </w:tc>
      </w:tr>
      <w:tr w:rsidR="007C3D72" w:rsidRPr="007C3D72" w14:paraId="1CABDF27" w14:textId="77777777" w:rsidTr="009C11E3">
        <w:tc>
          <w:tcPr>
            <w:tcW w:w="1658" w:type="dxa"/>
          </w:tcPr>
          <w:p w14:paraId="11B96F24"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11E97F90"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L2</w:t>
            </w:r>
          </w:p>
        </w:tc>
        <w:tc>
          <w:tcPr>
            <w:tcW w:w="1658" w:type="dxa"/>
          </w:tcPr>
          <w:p w14:paraId="45CF75B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69</w:t>
            </w:r>
          </w:p>
        </w:tc>
        <w:tc>
          <w:tcPr>
            <w:tcW w:w="1658" w:type="dxa"/>
            <w:vAlign w:val="center"/>
          </w:tcPr>
          <w:p w14:paraId="42E4462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116</w:t>
            </w:r>
          </w:p>
        </w:tc>
        <w:tc>
          <w:tcPr>
            <w:tcW w:w="1658" w:type="dxa"/>
            <w:vAlign w:val="center"/>
          </w:tcPr>
          <w:p w14:paraId="4A64EB83"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317</w:t>
            </w:r>
          </w:p>
        </w:tc>
      </w:tr>
      <w:tr w:rsidR="007C3D72" w:rsidRPr="007C3D72" w14:paraId="759C709B" w14:textId="77777777" w:rsidTr="009C11E3">
        <w:tc>
          <w:tcPr>
            <w:tcW w:w="1658" w:type="dxa"/>
          </w:tcPr>
          <w:p w14:paraId="089C977D"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7A6C5259"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L3</w:t>
            </w:r>
          </w:p>
        </w:tc>
        <w:tc>
          <w:tcPr>
            <w:tcW w:w="1658" w:type="dxa"/>
          </w:tcPr>
          <w:p w14:paraId="28A02C86"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86</w:t>
            </w:r>
          </w:p>
        </w:tc>
        <w:tc>
          <w:tcPr>
            <w:tcW w:w="1658" w:type="dxa"/>
            <w:vAlign w:val="center"/>
          </w:tcPr>
          <w:p w14:paraId="23D8E4D4"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564</w:t>
            </w:r>
          </w:p>
        </w:tc>
        <w:tc>
          <w:tcPr>
            <w:tcW w:w="1658" w:type="dxa"/>
            <w:vAlign w:val="center"/>
          </w:tcPr>
          <w:p w14:paraId="52CF4BD1"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1,026</w:t>
            </w:r>
          </w:p>
        </w:tc>
      </w:tr>
      <w:tr w:rsidR="007C3D72" w:rsidRPr="007C3D72" w14:paraId="66FF416F" w14:textId="77777777" w:rsidTr="009C11E3">
        <w:tc>
          <w:tcPr>
            <w:tcW w:w="1658" w:type="dxa"/>
          </w:tcPr>
          <w:p w14:paraId="0D98E8CA"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3E27583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L4</w:t>
            </w:r>
          </w:p>
        </w:tc>
        <w:tc>
          <w:tcPr>
            <w:tcW w:w="1658" w:type="dxa"/>
          </w:tcPr>
          <w:p w14:paraId="0670E13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96</w:t>
            </w:r>
          </w:p>
        </w:tc>
        <w:tc>
          <w:tcPr>
            <w:tcW w:w="1658" w:type="dxa"/>
            <w:vAlign w:val="center"/>
          </w:tcPr>
          <w:p w14:paraId="337DF37F"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367</w:t>
            </w:r>
          </w:p>
        </w:tc>
        <w:tc>
          <w:tcPr>
            <w:tcW w:w="1658" w:type="dxa"/>
            <w:vAlign w:val="center"/>
          </w:tcPr>
          <w:p w14:paraId="01F31F2A"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761</w:t>
            </w:r>
          </w:p>
        </w:tc>
      </w:tr>
      <w:tr w:rsidR="007C3D72" w:rsidRPr="007C3D72" w14:paraId="1D647945" w14:textId="77777777" w:rsidTr="009C11E3">
        <w:tc>
          <w:tcPr>
            <w:tcW w:w="1658" w:type="dxa"/>
          </w:tcPr>
          <w:p w14:paraId="697E1B7C" w14:textId="77777777" w:rsidR="00712C64" w:rsidRPr="007C3D72" w:rsidRDefault="00712C64" w:rsidP="00740C62">
            <w:pPr>
              <w:pStyle w:val="NormalWeb"/>
              <w:spacing w:before="0" w:beforeAutospacing="0" w:after="0" w:afterAutospacing="0"/>
              <w:rPr>
                <w:rFonts w:ascii="Times New Roman" w:hAnsi="Times New Roman" w:cs="Times New Roman"/>
              </w:rPr>
            </w:pPr>
          </w:p>
        </w:tc>
        <w:tc>
          <w:tcPr>
            <w:tcW w:w="1658" w:type="dxa"/>
          </w:tcPr>
          <w:p w14:paraId="25F164ED"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L5</w:t>
            </w:r>
          </w:p>
        </w:tc>
        <w:tc>
          <w:tcPr>
            <w:tcW w:w="1658" w:type="dxa"/>
          </w:tcPr>
          <w:p w14:paraId="38B99BC2"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96</w:t>
            </w:r>
          </w:p>
        </w:tc>
        <w:tc>
          <w:tcPr>
            <w:tcW w:w="1658" w:type="dxa"/>
            <w:vAlign w:val="center"/>
          </w:tcPr>
          <w:p w14:paraId="43993C24"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34</w:t>
            </w:r>
          </w:p>
        </w:tc>
        <w:tc>
          <w:tcPr>
            <w:tcW w:w="1658" w:type="dxa"/>
            <w:vAlign w:val="center"/>
          </w:tcPr>
          <w:p w14:paraId="68A502AC" w14:textId="77777777" w:rsidR="00712C64" w:rsidRPr="007C3D72" w:rsidRDefault="00712C64" w:rsidP="00740C62">
            <w:pPr>
              <w:pStyle w:val="NormalWeb"/>
              <w:spacing w:before="0" w:beforeAutospacing="0" w:after="0" w:afterAutospacing="0"/>
              <w:jc w:val="center"/>
              <w:rPr>
                <w:rFonts w:ascii="Times New Roman" w:hAnsi="Times New Roman" w:cs="Times New Roman"/>
              </w:rPr>
            </w:pPr>
            <w:r w:rsidRPr="007C3D72">
              <w:rPr>
                <w:rFonts w:ascii="Times New Roman" w:hAnsi="Times New Roman" w:cs="Times New Roman"/>
              </w:rPr>
              <w:t>207</w:t>
            </w:r>
          </w:p>
        </w:tc>
      </w:tr>
    </w:tbl>
    <w:p w14:paraId="3DAD9216" w14:textId="31C0077D" w:rsidR="002066D5" w:rsidRPr="007C3D72" w:rsidRDefault="002066D5">
      <w:pPr>
        <w:jc w:val="left"/>
        <w:sectPr w:rsidR="002066D5" w:rsidRPr="007C3D72">
          <w:footerReference w:type="default" r:id="rId8"/>
          <w:pgSz w:w="11906" w:h="16838"/>
          <w:pgMar w:top="1440" w:right="1800" w:bottom="1440" w:left="1800" w:header="851" w:footer="992" w:gutter="0"/>
          <w:cols w:space="425"/>
          <w:docGrid w:type="lines" w:linePitch="360"/>
        </w:sectPr>
      </w:pPr>
    </w:p>
    <w:p w14:paraId="23657637" w14:textId="1CD697FB" w:rsidR="00485BB3" w:rsidRPr="007C3D72" w:rsidRDefault="00485BB3" w:rsidP="002066D5">
      <w:pPr>
        <w:outlineLvl w:val="0"/>
        <w:rPr>
          <w:rFonts w:ascii="Times New Roman" w:eastAsia="DFKai-SB" w:hAnsi="Times New Roman"/>
          <w:b/>
          <w:bCs/>
          <w:sz w:val="20"/>
          <w:szCs w:val="20"/>
        </w:rPr>
      </w:pPr>
      <w:bookmarkStart w:id="24" w:name="_Toc212305678"/>
      <w:r w:rsidRPr="007C3D72">
        <w:rPr>
          <w:rFonts w:ascii="Times New Roman" w:eastAsia="DFKai-SB" w:hAnsi="Times New Roman"/>
          <w:b/>
          <w:bCs/>
          <w:sz w:val="20"/>
          <w:szCs w:val="20"/>
        </w:rPr>
        <w:lastRenderedPageBreak/>
        <w:t>Table S2. Simple logistic regression result of all variable.</w:t>
      </w:r>
      <w:bookmarkEnd w:id="24"/>
    </w:p>
    <w:tbl>
      <w:tblPr>
        <w:tblW w:w="5000" w:type="pct"/>
        <w:jc w:val="center"/>
        <w:tblLayout w:type="fixed"/>
        <w:tblLook w:val="0420" w:firstRow="1" w:lastRow="0" w:firstColumn="0" w:lastColumn="0" w:noHBand="0" w:noVBand="1"/>
      </w:tblPr>
      <w:tblGrid>
        <w:gridCol w:w="1309"/>
        <w:gridCol w:w="1574"/>
        <w:gridCol w:w="6"/>
        <w:gridCol w:w="1572"/>
        <w:gridCol w:w="8"/>
        <w:gridCol w:w="1566"/>
        <w:gridCol w:w="14"/>
        <w:gridCol w:w="1566"/>
        <w:gridCol w:w="17"/>
        <w:gridCol w:w="165"/>
        <w:gridCol w:w="1393"/>
        <w:gridCol w:w="22"/>
        <w:gridCol w:w="1555"/>
        <w:gridCol w:w="25"/>
        <w:gridCol w:w="1572"/>
        <w:gridCol w:w="8"/>
        <w:gridCol w:w="1586"/>
      </w:tblGrid>
      <w:tr w:rsidR="007C3D72" w:rsidRPr="007C3D72" w14:paraId="0C1981AF" w14:textId="77777777" w:rsidTr="00C076E7">
        <w:trPr>
          <w:tblHeader/>
          <w:jc w:val="center"/>
        </w:trPr>
        <w:tc>
          <w:tcPr>
            <w:tcW w:w="469" w:type="pct"/>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2EE89A08"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2324" w:type="pct"/>
            <w:gridSpan w:val="9"/>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2C69F994" w14:textId="71A22D04"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sz w:val="20"/>
                <w:szCs w:val="20"/>
              </w:rPr>
              <w:t>2014-2021</w:t>
            </w:r>
            <w:r w:rsidR="000042DB" w:rsidRPr="007C3D72">
              <w:rPr>
                <w:rFonts w:ascii="Times New Roman" w:hAnsi="Times New Roman"/>
                <w:sz w:val="20"/>
                <w:szCs w:val="20"/>
              </w:rPr>
              <w:t xml:space="preserve"> (Second wave)</w:t>
            </w:r>
          </w:p>
        </w:tc>
        <w:tc>
          <w:tcPr>
            <w:tcW w:w="2207" w:type="pct"/>
            <w:gridSpan w:val="7"/>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789876FB" w14:textId="13F158F3"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sz w:val="20"/>
                <w:szCs w:val="20"/>
              </w:rPr>
              <w:t>200</w:t>
            </w:r>
            <w:r w:rsidR="005455D0" w:rsidRPr="007C3D72">
              <w:rPr>
                <w:rFonts w:ascii="Times New Roman" w:hAnsi="Times New Roman"/>
                <w:sz w:val="20"/>
                <w:szCs w:val="20"/>
              </w:rPr>
              <w:t>0</w:t>
            </w:r>
            <w:r w:rsidRPr="007C3D72">
              <w:rPr>
                <w:rFonts w:ascii="Times New Roman" w:hAnsi="Times New Roman"/>
                <w:sz w:val="20"/>
                <w:szCs w:val="20"/>
              </w:rPr>
              <w:t>-2013</w:t>
            </w:r>
            <w:r w:rsidR="000042DB" w:rsidRPr="007C3D72">
              <w:rPr>
                <w:rFonts w:ascii="Times New Roman" w:hAnsi="Times New Roman"/>
                <w:sz w:val="20"/>
                <w:szCs w:val="20"/>
              </w:rPr>
              <w:t xml:space="preserve"> (First wave)</w:t>
            </w:r>
          </w:p>
        </w:tc>
      </w:tr>
      <w:tr w:rsidR="007C3D72" w:rsidRPr="007C3D72" w14:paraId="0BB2E070" w14:textId="77777777" w:rsidTr="00C076E7">
        <w:trPr>
          <w:tblHeader/>
          <w:jc w:val="center"/>
        </w:trPr>
        <w:tc>
          <w:tcPr>
            <w:tcW w:w="469" w:type="pct"/>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4990CBD9"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4" w:type="pct"/>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52E9234A"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AS CC-1</w:t>
            </w:r>
          </w:p>
        </w:tc>
        <w:tc>
          <w:tcPr>
            <w:tcW w:w="565"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54FBB775"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AS CC-2</w:t>
            </w:r>
          </w:p>
        </w:tc>
        <w:tc>
          <w:tcPr>
            <w:tcW w:w="564"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57B9DAB8"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EU CC-1</w:t>
            </w:r>
          </w:p>
        </w:tc>
        <w:tc>
          <w:tcPr>
            <w:tcW w:w="566"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1008AF2C"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EU CC-2</w:t>
            </w:r>
          </w:p>
        </w:tc>
        <w:tc>
          <w:tcPr>
            <w:tcW w:w="564" w:type="pct"/>
            <w:gridSpan w:val="3"/>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3834D4CC"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AS CC-1</w:t>
            </w:r>
          </w:p>
        </w:tc>
        <w:tc>
          <w:tcPr>
            <w:tcW w:w="565"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5DD45738"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AS CC-2</w:t>
            </w:r>
          </w:p>
        </w:tc>
        <w:tc>
          <w:tcPr>
            <w:tcW w:w="572"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3622F9A1"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EU CC-1</w:t>
            </w:r>
          </w:p>
        </w:tc>
        <w:tc>
          <w:tcPr>
            <w:tcW w:w="571"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76CF59BF"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EU CC-2</w:t>
            </w:r>
          </w:p>
        </w:tc>
      </w:tr>
      <w:tr w:rsidR="007C3D72" w:rsidRPr="007C3D72" w14:paraId="3870832C" w14:textId="77777777" w:rsidTr="00C076E7">
        <w:trPr>
          <w:tblHeader/>
          <w:jc w:val="center"/>
        </w:trPr>
        <w:tc>
          <w:tcPr>
            <w:tcW w:w="469" w:type="pct"/>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6858D977"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sz w:val="20"/>
                <w:szCs w:val="20"/>
              </w:rPr>
              <w:t>Variable</w:t>
            </w:r>
          </w:p>
        </w:tc>
        <w:tc>
          <w:tcPr>
            <w:tcW w:w="564" w:type="pct"/>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339B8D96"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719387C9"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c>
          <w:tcPr>
            <w:tcW w:w="565"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43CD111F"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2D16A9B4"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c>
          <w:tcPr>
            <w:tcW w:w="564"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59793741"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1A49A2CA"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c>
          <w:tcPr>
            <w:tcW w:w="566"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15F6E19F"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3B3A5A1E"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c>
          <w:tcPr>
            <w:tcW w:w="564" w:type="pct"/>
            <w:gridSpan w:val="3"/>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48A00412"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3DC8F1D8"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c>
          <w:tcPr>
            <w:tcW w:w="565"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60F2B3FF"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59F0373E"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c>
          <w:tcPr>
            <w:tcW w:w="572"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6F843E28"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3F516F4E"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c>
          <w:tcPr>
            <w:tcW w:w="571" w:type="pct"/>
            <w:gridSpan w:val="2"/>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3227D708" w14:textId="77777777" w:rsidR="007A48E7" w:rsidRPr="007C3D72" w:rsidRDefault="007A48E7" w:rsidP="00D62E18">
            <w:pPr>
              <w:jc w:val="center"/>
              <w:rPr>
                <w:rFonts w:ascii="Times New Roman" w:hAnsi="Times New Roman"/>
                <w:sz w:val="20"/>
                <w:szCs w:val="20"/>
                <w:vertAlign w:val="superscript"/>
              </w:rPr>
            </w:pPr>
            <w:r w:rsidRPr="007C3D72">
              <w:rPr>
                <w:rFonts w:ascii="Times New Roman" w:hAnsi="Times New Roman"/>
                <w:sz w:val="20"/>
                <w:szCs w:val="20"/>
              </w:rPr>
              <w:t>AOR</w:t>
            </w:r>
            <w:r w:rsidRPr="007C3D72">
              <w:rPr>
                <w:rFonts w:ascii="Times New Roman" w:hAnsi="Times New Roman"/>
                <w:sz w:val="20"/>
                <w:szCs w:val="20"/>
                <w:vertAlign w:val="superscript"/>
              </w:rPr>
              <w:t>1</w:t>
            </w:r>
          </w:p>
          <w:p w14:paraId="3D7123A0" w14:textId="77777777" w:rsidR="007A48E7" w:rsidRPr="007C3D72" w:rsidRDefault="007A48E7" w:rsidP="00D62E1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hAnsi="Times New Roman" w:hint="eastAsia"/>
                <w:sz w:val="20"/>
                <w:szCs w:val="20"/>
              </w:rPr>
              <w:t>(</w:t>
            </w:r>
            <w:r w:rsidRPr="007C3D72">
              <w:rPr>
                <w:rFonts w:ascii="Times New Roman" w:hAnsi="Times New Roman"/>
                <w:sz w:val="20"/>
                <w:szCs w:val="20"/>
              </w:rPr>
              <w:t>95% CI</w:t>
            </w:r>
            <w:r w:rsidRPr="007C3D72">
              <w:rPr>
                <w:rFonts w:ascii="Times New Roman" w:hAnsi="Times New Roman"/>
                <w:sz w:val="20"/>
                <w:szCs w:val="20"/>
                <w:vertAlign w:val="superscript"/>
              </w:rPr>
              <w:t>2</w:t>
            </w:r>
            <w:r w:rsidRPr="007C3D72">
              <w:rPr>
                <w:rFonts w:ascii="Times New Roman" w:hAnsi="Times New Roman" w:hint="eastAsia"/>
                <w:sz w:val="20"/>
                <w:szCs w:val="20"/>
              </w:rPr>
              <w:t>)</w:t>
            </w:r>
          </w:p>
        </w:tc>
      </w:tr>
      <w:tr w:rsidR="007C3D72" w:rsidRPr="007C3D72" w14:paraId="7D809681" w14:textId="77777777" w:rsidTr="00C076E7">
        <w:trPr>
          <w:jc w:val="center"/>
        </w:trPr>
        <w:tc>
          <w:tcPr>
            <w:tcW w:w="469" w:type="pct"/>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504DA" w14:textId="557296E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Barren or Sparse Vegetation</w:t>
            </w:r>
          </w:p>
        </w:tc>
        <w:tc>
          <w:tcPr>
            <w:tcW w:w="566" w:type="pct"/>
            <w:gridSpan w:val="2"/>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7FF2D" w14:textId="146553C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0·08*</w:t>
            </w:r>
            <w:r w:rsidRPr="007C3D72">
              <w:rPr>
                <w:rFonts w:ascii="Times New Roman" w:eastAsia="Arial" w:hAnsi="Times New Roman"/>
                <w:sz w:val="20"/>
                <w:szCs w:val="20"/>
              </w:rPr>
              <w:br/>
              <w:t>(0-0·38)</w:t>
            </w:r>
          </w:p>
        </w:tc>
        <w:tc>
          <w:tcPr>
            <w:tcW w:w="566" w:type="pct"/>
            <w:gridSpan w:val="2"/>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55557" w14:textId="27A908B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0·09*</w:t>
            </w:r>
            <w:r w:rsidRPr="007C3D72">
              <w:rPr>
                <w:rFonts w:ascii="Times New Roman" w:eastAsia="Arial" w:hAnsi="Times New Roman"/>
                <w:sz w:val="20"/>
                <w:szCs w:val="20"/>
              </w:rPr>
              <w:br/>
              <w:t>(0·01-0·45)</w:t>
            </w:r>
          </w:p>
        </w:tc>
        <w:tc>
          <w:tcPr>
            <w:tcW w:w="566" w:type="pct"/>
            <w:gridSpan w:val="2"/>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7A4F9" w14:textId="7B92ABC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(0-104881163610·764)</w:t>
            </w:r>
          </w:p>
        </w:tc>
        <w:tc>
          <w:tcPr>
            <w:tcW w:w="567" w:type="pct"/>
            <w:gridSpan w:val="2"/>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0D168" w14:textId="44D5BDD3"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(0-3·63795498073887e+63)</w:t>
            </w:r>
          </w:p>
        </w:tc>
        <w:tc>
          <w:tcPr>
            <w:tcW w:w="566" w:type="pct"/>
            <w:gridSpan w:val="3"/>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E3A4E"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F8CAA"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436CA"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single" w:sz="18" w:space="0" w:color="000000" w:themeColor="text1"/>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6C5D7"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43761F13"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AC50E" w14:textId="7029A82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Built up</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67D09" w14:textId="78A6601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7·72*</w:t>
            </w:r>
            <w:r w:rsidRPr="007C3D72">
              <w:rPr>
                <w:rFonts w:ascii="Times New Roman" w:eastAsia="Arial" w:hAnsi="Times New Roman"/>
                <w:sz w:val="20"/>
                <w:szCs w:val="20"/>
              </w:rPr>
              <w:br/>
              <w:t>(4·39-13·35)</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778AB" w14:textId="2CEEA28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2·56*</w:t>
            </w:r>
            <w:r w:rsidRPr="007C3D72">
              <w:rPr>
                <w:rFonts w:ascii="Times New Roman" w:eastAsia="Arial" w:hAnsi="Times New Roman"/>
                <w:sz w:val="20"/>
                <w:szCs w:val="20"/>
              </w:rPr>
              <w:br/>
              <w:t>(1·4-4·66)</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D0D05" w14:textId="5C34E130"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3·44*</w:t>
            </w:r>
            <w:r w:rsidRPr="007C3D72">
              <w:rPr>
                <w:rFonts w:ascii="Times New Roman" w:eastAsia="Arial" w:hAnsi="Times New Roman"/>
                <w:sz w:val="20"/>
                <w:szCs w:val="20"/>
              </w:rPr>
              <w:br/>
              <w:t>(1·27-8·5)</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92493" w14:textId="3C635DC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5·47*</w:t>
            </w:r>
            <w:r w:rsidRPr="007C3D72">
              <w:rPr>
                <w:rFonts w:ascii="Times New Roman" w:eastAsia="Arial" w:hAnsi="Times New Roman"/>
                <w:sz w:val="20"/>
                <w:szCs w:val="20"/>
              </w:rPr>
              <w:br/>
              <w:t>(1·29-37·25)</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CF83E"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C1805"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26C2F"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CFDEC"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4DAD7EEA"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2FBAA" w14:textId="7BA43E8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Chicken stocking density</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D617B" w14:textId="0298DB1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1·0002*</w:t>
            </w:r>
            <w:r w:rsidRPr="007C3D72">
              <w:rPr>
                <w:rFonts w:ascii="Times New Roman" w:eastAsia="Arial" w:hAnsi="Times New Roman"/>
                <w:sz w:val="20"/>
                <w:szCs w:val="20"/>
              </w:rPr>
              <w:br/>
              <w:t>(1·0001-1·0002)</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1726A" w14:textId="2556AF31"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1·0001*</w:t>
            </w:r>
            <w:r w:rsidRPr="007C3D72">
              <w:rPr>
                <w:rFonts w:ascii="Times New Roman" w:eastAsia="Arial" w:hAnsi="Times New Roman"/>
                <w:sz w:val="20"/>
                <w:szCs w:val="20"/>
              </w:rPr>
              <w:br/>
              <w:t>(1-1·0002)</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F3854" w14:textId="4FA7F46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1·0007*</w:t>
            </w:r>
            <w:r w:rsidRPr="007C3D72">
              <w:rPr>
                <w:rFonts w:ascii="Times New Roman" w:eastAsia="Arial" w:hAnsi="Times New Roman"/>
                <w:sz w:val="20"/>
                <w:szCs w:val="20"/>
              </w:rPr>
              <w:br/>
              <w:t>(1·0004-1·0009)</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0D70A" w14:textId="461A6839"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1·0011*</w:t>
            </w:r>
            <w:r w:rsidRPr="007C3D72">
              <w:rPr>
                <w:rFonts w:ascii="Times New Roman" w:eastAsia="Arial" w:hAnsi="Times New Roman"/>
                <w:sz w:val="20"/>
                <w:szCs w:val="20"/>
              </w:rPr>
              <w:br/>
              <w:t>(1·0006-1·0016)</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68362" w14:textId="6AF0173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1·0001*</w:t>
            </w:r>
            <w:r w:rsidRPr="007C3D72">
              <w:rPr>
                <w:rFonts w:ascii="Times New Roman" w:eastAsia="Arial" w:hAnsi="Times New Roman"/>
                <w:sz w:val="20"/>
                <w:szCs w:val="20"/>
              </w:rPr>
              <w:br/>
              <w:t>(1-1·0002)</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B1DE5" w14:textId="248941F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1·0001</w:t>
            </w:r>
            <w:r w:rsidRPr="007C3D72">
              <w:rPr>
                <w:rFonts w:ascii="Times New Roman" w:eastAsia="Arial" w:hAnsi="Times New Roman"/>
                <w:sz w:val="20"/>
                <w:szCs w:val="20"/>
              </w:rPr>
              <w:br/>
              <w:t>(1-1·0002)</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6A51F" w14:textId="7342232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0·9975</w:t>
            </w:r>
            <w:r w:rsidRPr="007C3D72">
              <w:rPr>
                <w:rFonts w:ascii="Times New Roman" w:eastAsia="Arial" w:hAnsi="Times New Roman"/>
                <w:sz w:val="20"/>
                <w:szCs w:val="20"/>
              </w:rPr>
              <w:br/>
              <w:t>(0·9932-1)</w:t>
            </w: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96251" w14:textId="0F2ED62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0·9967</w:t>
            </w:r>
            <w:r w:rsidRPr="007C3D72">
              <w:rPr>
                <w:rFonts w:ascii="Times New Roman" w:eastAsia="Arial" w:hAnsi="Times New Roman"/>
                <w:sz w:val="20"/>
                <w:szCs w:val="20"/>
              </w:rPr>
              <w:br/>
              <w:t>(0·9922-0·9995)</w:t>
            </w:r>
          </w:p>
        </w:tc>
      </w:tr>
      <w:tr w:rsidR="007C3D72" w:rsidRPr="007C3D72" w14:paraId="279BE2BC"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AA769" w14:textId="6E72D3D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Cropland</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516CD" w14:textId="2AD35DF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1·13</w:t>
            </w:r>
            <w:r w:rsidRPr="007C3D72">
              <w:rPr>
                <w:rFonts w:ascii="Times New Roman" w:eastAsia="Arial" w:hAnsi="Times New Roman"/>
                <w:sz w:val="20"/>
                <w:szCs w:val="20"/>
              </w:rPr>
              <w:br/>
              <w:t>(0·67-1·95)</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87E08" w14:textId="548D700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1·02</w:t>
            </w:r>
            <w:r w:rsidRPr="007C3D72">
              <w:rPr>
                <w:rFonts w:ascii="Times New Roman" w:eastAsia="Arial" w:hAnsi="Times New Roman"/>
                <w:sz w:val="20"/>
                <w:szCs w:val="20"/>
              </w:rPr>
              <w:br/>
              <w:t>(0·57-1·84)</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7BE4A" w14:textId="03982EA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5·24*</w:t>
            </w:r>
            <w:r w:rsidRPr="007C3D72">
              <w:rPr>
                <w:rFonts w:ascii="Times New Roman" w:eastAsia="Arial" w:hAnsi="Times New Roman"/>
                <w:sz w:val="20"/>
                <w:szCs w:val="20"/>
              </w:rPr>
              <w:br/>
              <w:t>(2·44-13·64)</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BFE5D" w14:textId="3BE1B1C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4·4*</w:t>
            </w:r>
            <w:r w:rsidRPr="007C3D72">
              <w:rPr>
                <w:rFonts w:ascii="Times New Roman" w:eastAsia="Arial" w:hAnsi="Times New Roman"/>
                <w:sz w:val="20"/>
                <w:szCs w:val="20"/>
              </w:rPr>
              <w:br/>
              <w:t>(1·88-12·11)</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A1BB0"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509FB"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C89E6"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2FA5F"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6887F25D"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60012" w14:textId="74066E29"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lastRenderedPageBreak/>
              <w:t>Duck stocking density</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D67BD" w14:textId="35BD03A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1·0003</w:t>
            </w:r>
            <w:r w:rsidRPr="007C3D72">
              <w:rPr>
                <w:rFonts w:ascii="Times New Roman" w:eastAsia="Arial" w:hAnsi="Times New Roman"/>
                <w:sz w:val="20"/>
                <w:szCs w:val="20"/>
              </w:rPr>
              <w:br/>
              <w:t>(1-1·0009)</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19627" w14:textId="04E5907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1·0014*</w:t>
            </w:r>
            <w:r w:rsidRPr="007C3D72">
              <w:rPr>
                <w:rFonts w:ascii="Times New Roman" w:eastAsia="Arial" w:hAnsi="Times New Roman"/>
                <w:sz w:val="20"/>
                <w:szCs w:val="20"/>
              </w:rPr>
              <w:br/>
              <w:t>(1·0004-1·0025)</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A1D7F" w14:textId="492FCB0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1·0003</w:t>
            </w:r>
            <w:r w:rsidRPr="007C3D72">
              <w:rPr>
                <w:rFonts w:ascii="Times New Roman" w:eastAsia="Arial" w:hAnsi="Times New Roman"/>
                <w:sz w:val="20"/>
                <w:szCs w:val="20"/>
              </w:rPr>
              <w:br/>
              <w:t>(0·995-1·004)</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A8E58" w14:textId="498C482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w:t>
            </w:r>
            <w:r w:rsidRPr="007C3D72">
              <w:rPr>
                <w:rFonts w:ascii="Times New Roman" w:eastAsia="Arial" w:hAnsi="Times New Roman"/>
                <w:sz w:val="20"/>
                <w:szCs w:val="20"/>
              </w:rPr>
              <w:br/>
              <w:t>(0·99-1·01)</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38D74" w14:textId="055C84D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1·0003</w:t>
            </w:r>
            <w:r w:rsidRPr="007C3D72">
              <w:rPr>
                <w:rFonts w:ascii="Times New Roman" w:eastAsia="Arial" w:hAnsi="Times New Roman"/>
                <w:sz w:val="20"/>
                <w:szCs w:val="20"/>
              </w:rPr>
              <w:br/>
              <w:t>(0·9999-1·0008)</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6598E" w14:textId="05EC282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1·0013*</w:t>
            </w:r>
            <w:r w:rsidRPr="007C3D72">
              <w:rPr>
                <w:rFonts w:ascii="Times New Roman" w:eastAsia="Arial" w:hAnsi="Times New Roman"/>
                <w:sz w:val="20"/>
                <w:szCs w:val="20"/>
              </w:rPr>
              <w:br/>
              <w:t>(1·0002-1·0025)</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68230" w14:textId="0C030EA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w:t>
            </w:r>
            <w:r w:rsidRPr="007C3D72">
              <w:rPr>
                <w:rFonts w:ascii="Times New Roman" w:eastAsia="Arial" w:hAnsi="Times New Roman"/>
                <w:sz w:val="20"/>
                <w:szCs w:val="20"/>
              </w:rPr>
              <w:br/>
              <w:t>(0·98-1·01)</w:t>
            </w: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D50F7" w14:textId="54AECA8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1·01</w:t>
            </w:r>
            <w:r w:rsidRPr="007C3D72">
              <w:rPr>
                <w:rFonts w:ascii="Times New Roman" w:eastAsia="Arial" w:hAnsi="Times New Roman"/>
                <w:sz w:val="20"/>
                <w:szCs w:val="20"/>
              </w:rPr>
              <w:br/>
              <w:t>(0·99-1·03)</w:t>
            </w:r>
          </w:p>
        </w:tc>
      </w:tr>
      <w:tr w:rsidR="007C3D72" w:rsidRPr="007C3D72" w14:paraId="09AD40DB"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9C36F" w14:textId="4AFD8243"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Grassland</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B5782" w14:textId="611652D0"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0·13*</w:t>
            </w:r>
            <w:r w:rsidRPr="007C3D72">
              <w:rPr>
                <w:rFonts w:ascii="Times New Roman" w:eastAsia="Arial" w:hAnsi="Times New Roman"/>
                <w:sz w:val="20"/>
                <w:szCs w:val="20"/>
              </w:rPr>
              <w:br/>
              <w:t>(0·04-0·29)</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8FC6F" w14:textId="6621F180"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0·18*</w:t>
            </w:r>
            <w:r w:rsidRPr="007C3D72">
              <w:rPr>
                <w:rFonts w:ascii="Times New Roman" w:eastAsia="Arial" w:hAnsi="Times New Roman"/>
                <w:sz w:val="20"/>
                <w:szCs w:val="20"/>
              </w:rPr>
              <w:br/>
              <w:t>(0·06-0·43)</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8D881" w14:textId="4A5404AB"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3·65*</w:t>
            </w:r>
            <w:r w:rsidRPr="007C3D72">
              <w:rPr>
                <w:rFonts w:ascii="Times New Roman" w:eastAsia="Arial" w:hAnsi="Times New Roman"/>
                <w:sz w:val="20"/>
                <w:szCs w:val="20"/>
              </w:rPr>
              <w:br/>
              <w:t>(1·32-15·15)</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6D72F" w14:textId="0BE1D57E"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2·62</w:t>
            </w:r>
            <w:r w:rsidRPr="007C3D72">
              <w:rPr>
                <w:rFonts w:ascii="Times New Roman" w:eastAsia="Arial" w:hAnsi="Times New Roman"/>
                <w:sz w:val="20"/>
                <w:szCs w:val="20"/>
              </w:rPr>
              <w:br/>
              <w:t>(0·79-11·83)</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9E589"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7B334"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2A417"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DC3CC"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76EAAD54"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DB992" w14:textId="202A7C5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H5 HPAI outbreak poultry farm</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4EFBA" w14:textId="4CA8BB7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6·64*</w:t>
            </w:r>
            <w:r w:rsidRPr="007C3D72">
              <w:rPr>
                <w:rFonts w:ascii="Times New Roman" w:eastAsia="Arial" w:hAnsi="Times New Roman"/>
                <w:sz w:val="20"/>
                <w:szCs w:val="20"/>
              </w:rPr>
              <w:br/>
              <w:t>(3·62-13·18)</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D9CAC" w14:textId="5C935C9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5·31*</w:t>
            </w:r>
            <w:r w:rsidRPr="007C3D72">
              <w:rPr>
                <w:rFonts w:ascii="Times New Roman" w:eastAsia="Arial" w:hAnsi="Times New Roman"/>
                <w:sz w:val="20"/>
                <w:szCs w:val="20"/>
              </w:rPr>
              <w:br/>
              <w:t>(2·78-10·91)</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02DC1" w14:textId="4F5A92B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5·58*</w:t>
            </w:r>
            <w:r w:rsidRPr="007C3D72">
              <w:rPr>
                <w:rFonts w:ascii="Times New Roman" w:eastAsia="Arial" w:hAnsi="Times New Roman"/>
                <w:sz w:val="20"/>
                <w:szCs w:val="20"/>
              </w:rPr>
              <w:br/>
              <w:t>(3·24-10·25)</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81297" w14:textId="2CEE7BEB"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4·75*</w:t>
            </w:r>
            <w:r w:rsidRPr="007C3D72">
              <w:rPr>
                <w:rFonts w:ascii="Times New Roman" w:eastAsia="Arial" w:hAnsi="Times New Roman"/>
                <w:sz w:val="20"/>
                <w:szCs w:val="20"/>
              </w:rPr>
              <w:br/>
              <w:t>(2·56-9·3)</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DFDA6" w14:textId="369DCA9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3·58*</w:t>
            </w:r>
            <w:r w:rsidRPr="007C3D72">
              <w:rPr>
                <w:rFonts w:ascii="Times New Roman" w:eastAsia="Arial" w:hAnsi="Times New Roman"/>
                <w:sz w:val="20"/>
                <w:szCs w:val="20"/>
              </w:rPr>
              <w:br/>
              <w:t>(1·84-7·84)</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8BE7E" w14:textId="572E452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6·01*</w:t>
            </w:r>
            <w:r w:rsidRPr="007C3D72">
              <w:rPr>
                <w:rFonts w:ascii="Times New Roman" w:eastAsia="Arial" w:hAnsi="Times New Roman"/>
                <w:sz w:val="20"/>
                <w:szCs w:val="20"/>
              </w:rPr>
              <w:br/>
              <w:t>(2·9-13·78)</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0C4E9" w14:textId="2E1CC99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2·08</w:t>
            </w:r>
            <w:r w:rsidRPr="007C3D72">
              <w:rPr>
                <w:rFonts w:ascii="Times New Roman" w:eastAsia="Arial" w:hAnsi="Times New Roman"/>
                <w:sz w:val="20"/>
                <w:szCs w:val="20"/>
              </w:rPr>
              <w:br/>
              <w:t>(0·52-7·47)</w:t>
            </w: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EF005" w14:textId="2A673BD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5·24*</w:t>
            </w:r>
            <w:r w:rsidRPr="007C3D72">
              <w:rPr>
                <w:rFonts w:ascii="Times New Roman" w:eastAsia="Arial" w:hAnsi="Times New Roman"/>
                <w:sz w:val="20"/>
                <w:szCs w:val="20"/>
              </w:rPr>
              <w:br/>
              <w:t>(1·12-23·55)</w:t>
            </w:r>
          </w:p>
        </w:tc>
      </w:tr>
      <w:tr w:rsidR="007C3D72" w:rsidRPr="007C3D72" w14:paraId="68756C99"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87497" w14:textId="2541A4E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Herbaceous Wetland</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D8F1B" w14:textId="7742AFA9"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(0-41425025·0112)</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7FF3C" w14:textId="142A78C9"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(0-2·73945383692485e+41)</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78786" w14:textId="0E4E6A5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(0-14218816409·6557)</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6FAA5" w14:textId="0F55D37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(0-1·00259357853216e+41)</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A530C"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0DBA8"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7B63D"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725E5"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65FBDB82"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42270" w14:textId="477DF8D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Mangroves</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A225E" w14:textId="46BF5D64"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w:t>
            </w:r>
            <w:r w:rsidRPr="007C3D72">
              <w:rPr>
                <w:rFonts w:ascii="Times New Roman" w:eastAsia="Arial" w:hAnsi="Times New Roman"/>
                <w:sz w:val="20"/>
                <w:szCs w:val="20"/>
              </w:rPr>
              <w:lastRenderedPageBreak/>
              <w:t>18485749017200414720)</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53768" w14:textId="366E9BA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B60A8" w14:textId="4C55EC5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7D8A3"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EA342"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9DDBD"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C7AEE"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4E7C2"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13F0469C"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108DC" w14:textId="6C1E35E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Moss and Lichen</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D925A" w14:textId="4E1C9B36"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(0-5676173095756·56)</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4438A" w14:textId="24C0C18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(0-2·73945383683788e+41)</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FCB7D" w14:textId="25620A54"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(0-2·54848992752665e+23)</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E69C0" w14:textId="3D330D2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(0-3·63795498071695e+63)</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BE7CF"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8A9D1"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7AAEB"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4B3BE"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2B3092E7"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18633" w14:textId="57659ADE"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Open Water</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5F67F" w14:textId="5AEEDB8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0·4</w:t>
            </w:r>
            <w:r w:rsidRPr="007C3D72">
              <w:rPr>
                <w:rFonts w:ascii="Times New Roman" w:eastAsia="Arial" w:hAnsi="Times New Roman"/>
                <w:sz w:val="20"/>
                <w:szCs w:val="20"/>
              </w:rPr>
              <w:br/>
              <w:t>(0·02-1·87)</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E20CF" w14:textId="056EB83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0·32</w:t>
            </w:r>
            <w:r w:rsidRPr="007C3D72">
              <w:rPr>
                <w:rFonts w:ascii="Times New Roman" w:eastAsia="Arial" w:hAnsi="Times New Roman"/>
                <w:sz w:val="20"/>
                <w:szCs w:val="20"/>
              </w:rPr>
              <w:br/>
              <w:t>(0·02-1·68)</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D614A" w14:textId="5ED7C80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0·47</w:t>
            </w:r>
            <w:r w:rsidRPr="007C3D72">
              <w:rPr>
                <w:rFonts w:ascii="Times New Roman" w:eastAsia="Arial" w:hAnsi="Times New Roman"/>
                <w:sz w:val="20"/>
                <w:szCs w:val="20"/>
              </w:rPr>
              <w:br/>
              <w:t>(0·08-1·61)</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A47A5" w14:textId="1720E50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0·58</w:t>
            </w:r>
            <w:r w:rsidRPr="007C3D72">
              <w:rPr>
                <w:rFonts w:ascii="Times New Roman" w:eastAsia="Arial" w:hAnsi="Times New Roman"/>
                <w:sz w:val="20"/>
                <w:szCs w:val="20"/>
              </w:rPr>
              <w:br/>
              <w:t>(0·08-2·75)</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B7722" w14:textId="63FFBB8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6264D"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80E5F" w14:textId="64CAE0EB"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C2769" w14:textId="56238943"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77808AEB"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084C2" w14:textId="6DD2152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Poultry heterogeneity index</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1BBFA" w14:textId="573E834E"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6·93*</w:t>
            </w:r>
            <w:r w:rsidRPr="007C3D72">
              <w:rPr>
                <w:rFonts w:ascii="Times New Roman" w:eastAsia="Arial" w:hAnsi="Times New Roman"/>
                <w:sz w:val="20"/>
                <w:szCs w:val="20"/>
              </w:rPr>
              <w:br/>
              <w:t>(1·66-25·75)</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533D3" w14:textId="7D9E51F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3·28</w:t>
            </w:r>
            <w:r w:rsidRPr="007C3D72">
              <w:rPr>
                <w:rFonts w:ascii="Times New Roman" w:eastAsia="Arial" w:hAnsi="Times New Roman"/>
                <w:sz w:val="20"/>
                <w:szCs w:val="20"/>
              </w:rPr>
              <w:br/>
              <w:t>(0·71-14·42)</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1E7F7" w14:textId="7ABD8401"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0·05*</w:t>
            </w:r>
            <w:r w:rsidRPr="007C3D72">
              <w:rPr>
                <w:rFonts w:ascii="Times New Roman" w:eastAsia="Arial" w:hAnsi="Times New Roman"/>
                <w:sz w:val="20"/>
                <w:szCs w:val="20"/>
              </w:rPr>
              <w:br/>
              <w:t>(0-0·37)</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CBF0D" w14:textId="26B72B0B"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0·13</w:t>
            </w:r>
            <w:r w:rsidRPr="007C3D72">
              <w:rPr>
                <w:rFonts w:ascii="Times New Roman" w:eastAsia="Arial" w:hAnsi="Times New Roman"/>
                <w:sz w:val="20"/>
                <w:szCs w:val="20"/>
              </w:rPr>
              <w:br/>
              <w:t>(0·01-0·92)</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A4B23" w14:textId="4603378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11·6*</w:t>
            </w:r>
            <w:r w:rsidRPr="007C3D72">
              <w:rPr>
                <w:rFonts w:ascii="Times New Roman" w:eastAsia="Arial" w:hAnsi="Times New Roman"/>
                <w:sz w:val="20"/>
                <w:szCs w:val="20"/>
              </w:rPr>
              <w:br/>
              <w:t>(3·1-40·88)</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14964" w14:textId="6B89D0B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5*</w:t>
            </w:r>
            <w:r w:rsidRPr="007C3D72">
              <w:rPr>
                <w:rFonts w:ascii="Times New Roman" w:eastAsia="Arial" w:hAnsi="Times New Roman"/>
                <w:sz w:val="20"/>
                <w:szCs w:val="20"/>
              </w:rPr>
              <w:br/>
              <w:t>(1·02-25·91)</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96CB3" w14:textId="2434151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2·79</w:t>
            </w:r>
            <w:r w:rsidRPr="007C3D72">
              <w:rPr>
                <w:rFonts w:ascii="Times New Roman" w:eastAsia="Arial" w:hAnsi="Times New Roman"/>
                <w:sz w:val="20"/>
                <w:szCs w:val="20"/>
              </w:rPr>
              <w:br/>
              <w:t>(0·04-44·69)</w:t>
            </w: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BF41A" w14:textId="46E3B6F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6·35</w:t>
            </w:r>
            <w:r w:rsidRPr="007C3D72">
              <w:rPr>
                <w:rFonts w:ascii="Times New Roman" w:eastAsia="Arial" w:hAnsi="Times New Roman"/>
                <w:sz w:val="20"/>
                <w:szCs w:val="20"/>
              </w:rPr>
              <w:br/>
              <w:t>(0·11-221·12)</w:t>
            </w:r>
          </w:p>
        </w:tc>
      </w:tr>
      <w:tr w:rsidR="007C3D72" w:rsidRPr="007C3D72" w14:paraId="7DAC30C4"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E54C8" w14:textId="684BDF6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PRS</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7366D" w14:textId="41C6CEC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24·88*</w:t>
            </w:r>
            <w:r w:rsidRPr="007C3D72">
              <w:rPr>
                <w:rFonts w:ascii="Times New Roman" w:eastAsia="Arial" w:hAnsi="Times New Roman"/>
                <w:sz w:val="20"/>
                <w:szCs w:val="20"/>
              </w:rPr>
              <w:br/>
              <w:t>(13·59-48·76)</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FCF2A" w14:textId="7335B43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9·08*</w:t>
            </w:r>
            <w:r w:rsidRPr="007C3D72">
              <w:rPr>
                <w:rFonts w:ascii="Times New Roman" w:eastAsia="Arial" w:hAnsi="Times New Roman"/>
                <w:sz w:val="20"/>
                <w:szCs w:val="20"/>
              </w:rPr>
              <w:br/>
              <w:t>(4·82-18·08)</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B3062" w14:textId="0FA0BA74"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31·28*</w:t>
            </w:r>
            <w:r w:rsidRPr="007C3D72">
              <w:rPr>
                <w:rFonts w:ascii="Times New Roman" w:eastAsia="Arial" w:hAnsi="Times New Roman"/>
                <w:sz w:val="20"/>
                <w:szCs w:val="20"/>
              </w:rPr>
              <w:br/>
              <w:t>(16·88-63·7)</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C0D4B" w14:textId="205DEDF4"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24·53*</w:t>
            </w:r>
            <w:r w:rsidRPr="007C3D72">
              <w:rPr>
                <w:rFonts w:ascii="Times New Roman" w:eastAsia="Arial" w:hAnsi="Times New Roman"/>
                <w:sz w:val="20"/>
                <w:szCs w:val="20"/>
              </w:rPr>
              <w:br/>
              <w:t>(12·55-50·63)</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6F374" w14:textId="752497DD"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21·81*</w:t>
            </w:r>
            <w:r w:rsidRPr="007C3D72">
              <w:rPr>
                <w:rFonts w:ascii="Times New Roman" w:eastAsia="Arial" w:hAnsi="Times New Roman"/>
                <w:sz w:val="20"/>
                <w:szCs w:val="20"/>
              </w:rPr>
              <w:br/>
              <w:t>(11·77-43·72)</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670B2" w14:textId="7A3F1A1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7·24*</w:t>
            </w:r>
            <w:r w:rsidRPr="007C3D72">
              <w:rPr>
                <w:rFonts w:ascii="Times New Roman" w:eastAsia="Arial" w:hAnsi="Times New Roman"/>
                <w:sz w:val="20"/>
                <w:szCs w:val="20"/>
              </w:rPr>
              <w:br/>
              <w:t>(3·84-14)</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E486A" w14:textId="56E17B9E"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2·56</w:t>
            </w:r>
            <w:r w:rsidRPr="007C3D72">
              <w:rPr>
                <w:rFonts w:ascii="Times New Roman" w:eastAsia="Arial" w:hAnsi="Times New Roman"/>
                <w:sz w:val="20"/>
                <w:szCs w:val="20"/>
              </w:rPr>
              <w:br/>
              <w:t>(0·63-17·12)</w:t>
            </w: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CC5C7" w14:textId="23505316"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2·44</w:t>
            </w:r>
            <w:r w:rsidRPr="007C3D72">
              <w:rPr>
                <w:rFonts w:ascii="Times New Roman" w:eastAsia="Arial" w:hAnsi="Times New Roman"/>
                <w:sz w:val="20"/>
                <w:szCs w:val="20"/>
              </w:rPr>
              <w:br/>
              <w:t>(0·61-9·81)</w:t>
            </w:r>
          </w:p>
        </w:tc>
      </w:tr>
      <w:tr w:rsidR="007C3D72" w:rsidRPr="007C3D72" w14:paraId="54C42BB7" w14:textId="77777777" w:rsidTr="00C076E7">
        <w:trPr>
          <w:jc w:val="center"/>
        </w:trPr>
        <w:tc>
          <w:tcPr>
            <w:tcW w:w="4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7C85D" w14:textId="48426BA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lastRenderedPageBreak/>
              <w:t>Shrubland</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E66AF" w14:textId="372990DC"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(0-588403467·7374)</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62BAE" w14:textId="32B39675"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(0-2·29874475639958e+21)</w:t>
            </w: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67F77" w14:textId="465482CE"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(0-306186514·5753)</w:t>
            </w:r>
          </w:p>
        </w:tc>
        <w:tc>
          <w:tcPr>
            <w:tcW w:w="567"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4B61F" w14:textId="332AF0F4"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(0-1·00259357851535e+41)</w:t>
            </w:r>
          </w:p>
        </w:tc>
        <w:tc>
          <w:tcPr>
            <w:tcW w:w="566" w:type="pct"/>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B9E72"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A7DCA"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88A51"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F40C3"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1D0DD5EB" w14:textId="77777777" w:rsidTr="00C076E7">
        <w:trPr>
          <w:jc w:val="center"/>
        </w:trPr>
        <w:tc>
          <w:tcPr>
            <w:tcW w:w="46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4CDF223" w14:textId="3F764C39"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Snow and Ice</w:t>
            </w:r>
          </w:p>
        </w:tc>
        <w:tc>
          <w:tcPr>
            <w:tcW w:w="566"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BCED658" w14:textId="79B4AF7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(0-6·89950710862779e+23)</w:t>
            </w:r>
          </w:p>
        </w:tc>
        <w:tc>
          <w:tcPr>
            <w:tcW w:w="566"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901DF8F" w14:textId="713507A9"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(0-2·53234029049512e+72)</w:t>
            </w:r>
          </w:p>
        </w:tc>
        <w:tc>
          <w:tcPr>
            <w:tcW w:w="566"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7EA58E0" w14:textId="67E21FEA"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(0-1·10758380145698e+37)</w:t>
            </w:r>
          </w:p>
        </w:tc>
        <w:tc>
          <w:tcPr>
            <w:tcW w:w="567"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6060D1" w14:textId="68EF3C28"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0</w:t>
            </w:r>
            <w:r w:rsidRPr="007C3D72">
              <w:rPr>
                <w:rFonts w:ascii="Times New Roman" w:eastAsia="Arial" w:hAnsi="Times New Roman"/>
                <w:sz w:val="20"/>
                <w:szCs w:val="20"/>
              </w:rPr>
              <w:br/>
              <w:t>(0-9·28762888198705e+71)</w:t>
            </w:r>
          </w:p>
        </w:tc>
        <w:tc>
          <w:tcPr>
            <w:tcW w:w="566" w:type="pct"/>
            <w:gridSpan w:val="3"/>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06F0ACB"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EFDD18F"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5D1D30"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13583CB"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3E8A008D" w14:textId="77777777" w:rsidTr="00C076E7">
        <w:trPr>
          <w:jc w:val="center"/>
        </w:trPr>
        <w:tc>
          <w:tcPr>
            <w:tcW w:w="469" w:type="pct"/>
            <w:tcBorders>
              <w:bottom w:val="single" w:sz="18" w:space="0" w:color="000000" w:themeColor="text1"/>
            </w:tcBorders>
            <w:shd w:val="clear" w:color="auto" w:fill="FFFFFF"/>
            <w:tcMar>
              <w:top w:w="0" w:type="dxa"/>
              <w:left w:w="0" w:type="dxa"/>
              <w:bottom w:w="0" w:type="dxa"/>
              <w:right w:w="0" w:type="dxa"/>
            </w:tcMar>
            <w:vAlign w:val="center"/>
          </w:tcPr>
          <w:p w14:paraId="089EFD15" w14:textId="7DE9B122"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Trees</w:t>
            </w:r>
          </w:p>
        </w:tc>
        <w:tc>
          <w:tcPr>
            <w:tcW w:w="566" w:type="pct"/>
            <w:gridSpan w:val="2"/>
            <w:tcBorders>
              <w:bottom w:val="single" w:sz="18" w:space="0" w:color="000000" w:themeColor="text1"/>
            </w:tcBorders>
            <w:shd w:val="clear" w:color="auto" w:fill="FFFFFF"/>
            <w:tcMar>
              <w:top w:w="0" w:type="dxa"/>
              <w:left w:w="0" w:type="dxa"/>
              <w:bottom w:w="0" w:type="dxa"/>
              <w:right w:w="0" w:type="dxa"/>
            </w:tcMar>
            <w:vAlign w:val="center"/>
          </w:tcPr>
          <w:p w14:paraId="565FC926" w14:textId="093D5C91"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8·57*</w:t>
            </w:r>
            <w:r w:rsidRPr="007C3D72">
              <w:rPr>
                <w:rFonts w:ascii="Times New Roman" w:eastAsia="Arial" w:hAnsi="Times New Roman"/>
                <w:sz w:val="20"/>
                <w:szCs w:val="20"/>
              </w:rPr>
              <w:br/>
              <w:t>(3·15-35·26)</w:t>
            </w:r>
          </w:p>
        </w:tc>
        <w:tc>
          <w:tcPr>
            <w:tcW w:w="566" w:type="pct"/>
            <w:gridSpan w:val="2"/>
            <w:tcBorders>
              <w:bottom w:val="single" w:sz="18" w:space="0" w:color="000000" w:themeColor="text1"/>
            </w:tcBorders>
            <w:shd w:val="clear" w:color="auto" w:fill="FFFFFF"/>
            <w:tcMar>
              <w:top w:w="0" w:type="dxa"/>
              <w:left w:w="0" w:type="dxa"/>
              <w:bottom w:w="0" w:type="dxa"/>
              <w:right w:w="0" w:type="dxa"/>
            </w:tcMar>
            <w:vAlign w:val="center"/>
          </w:tcPr>
          <w:p w14:paraId="33B48B53" w14:textId="1214D9DB"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7·89*</w:t>
            </w:r>
            <w:r w:rsidRPr="007C3D72">
              <w:rPr>
                <w:rFonts w:ascii="Times New Roman" w:eastAsia="Arial" w:hAnsi="Times New Roman"/>
                <w:sz w:val="20"/>
                <w:szCs w:val="20"/>
              </w:rPr>
              <w:br/>
              <w:t>(2·8-33·05)</w:t>
            </w:r>
          </w:p>
        </w:tc>
        <w:tc>
          <w:tcPr>
            <w:tcW w:w="566" w:type="pct"/>
            <w:gridSpan w:val="2"/>
            <w:tcBorders>
              <w:bottom w:val="single" w:sz="18" w:space="0" w:color="000000" w:themeColor="text1"/>
            </w:tcBorders>
            <w:shd w:val="clear" w:color="auto" w:fill="FFFFFF"/>
            <w:tcMar>
              <w:top w:w="0" w:type="dxa"/>
              <w:left w:w="0" w:type="dxa"/>
              <w:bottom w:w="0" w:type="dxa"/>
              <w:right w:w="0" w:type="dxa"/>
            </w:tcMar>
            <w:vAlign w:val="center"/>
          </w:tcPr>
          <w:p w14:paraId="3051C4CC" w14:textId="44F65C5B"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2·11</w:t>
            </w:r>
            <w:r w:rsidRPr="007C3D72">
              <w:rPr>
                <w:rFonts w:ascii="Times New Roman" w:eastAsia="Arial" w:hAnsi="Times New Roman"/>
                <w:sz w:val="20"/>
                <w:szCs w:val="20"/>
              </w:rPr>
              <w:br/>
              <w:t>(1·01-5·14)</w:t>
            </w:r>
          </w:p>
        </w:tc>
        <w:tc>
          <w:tcPr>
            <w:tcW w:w="567" w:type="pct"/>
            <w:gridSpan w:val="2"/>
            <w:tcBorders>
              <w:bottom w:val="single" w:sz="18" w:space="0" w:color="000000" w:themeColor="text1"/>
            </w:tcBorders>
            <w:shd w:val="clear" w:color="auto" w:fill="FFFFFF"/>
            <w:tcMar>
              <w:top w:w="0" w:type="dxa"/>
              <w:left w:w="0" w:type="dxa"/>
              <w:bottom w:w="0" w:type="dxa"/>
              <w:right w:w="0" w:type="dxa"/>
            </w:tcMar>
            <w:vAlign w:val="center"/>
          </w:tcPr>
          <w:p w14:paraId="4BF79130" w14:textId="3A41F8EF"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r w:rsidRPr="007C3D72">
              <w:rPr>
                <w:rFonts w:ascii="Times New Roman" w:eastAsia="Arial" w:hAnsi="Times New Roman"/>
                <w:sz w:val="20"/>
                <w:szCs w:val="20"/>
              </w:rPr>
              <w:t>1·51</w:t>
            </w:r>
            <w:r w:rsidRPr="007C3D72">
              <w:rPr>
                <w:rFonts w:ascii="Times New Roman" w:eastAsia="Arial" w:hAnsi="Times New Roman"/>
                <w:sz w:val="20"/>
                <w:szCs w:val="20"/>
              </w:rPr>
              <w:br/>
              <w:t>(0·61-4·1)</w:t>
            </w:r>
          </w:p>
        </w:tc>
        <w:tc>
          <w:tcPr>
            <w:tcW w:w="566" w:type="pct"/>
            <w:gridSpan w:val="3"/>
            <w:tcBorders>
              <w:bottom w:val="single" w:sz="18" w:space="0" w:color="000000" w:themeColor="text1"/>
            </w:tcBorders>
            <w:shd w:val="clear" w:color="auto" w:fill="FFFFFF"/>
            <w:tcMar>
              <w:top w:w="0" w:type="dxa"/>
              <w:left w:w="0" w:type="dxa"/>
              <w:bottom w:w="0" w:type="dxa"/>
              <w:right w:w="0" w:type="dxa"/>
            </w:tcMar>
            <w:vAlign w:val="center"/>
          </w:tcPr>
          <w:p w14:paraId="7389B86C"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bottom w:val="single" w:sz="18" w:space="0" w:color="000000" w:themeColor="text1"/>
            </w:tcBorders>
            <w:shd w:val="clear" w:color="auto" w:fill="FFFFFF"/>
            <w:tcMar>
              <w:top w:w="0" w:type="dxa"/>
              <w:left w:w="0" w:type="dxa"/>
              <w:bottom w:w="0" w:type="dxa"/>
              <w:right w:w="0" w:type="dxa"/>
            </w:tcMar>
            <w:vAlign w:val="center"/>
          </w:tcPr>
          <w:p w14:paraId="05750D36"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6" w:type="pct"/>
            <w:gridSpan w:val="2"/>
            <w:tcBorders>
              <w:bottom w:val="single" w:sz="18" w:space="0" w:color="000000" w:themeColor="text1"/>
            </w:tcBorders>
            <w:shd w:val="clear" w:color="auto" w:fill="FFFFFF"/>
            <w:tcMar>
              <w:top w:w="0" w:type="dxa"/>
              <w:left w:w="0" w:type="dxa"/>
              <w:bottom w:w="0" w:type="dxa"/>
              <w:right w:w="0" w:type="dxa"/>
            </w:tcMar>
            <w:vAlign w:val="center"/>
          </w:tcPr>
          <w:p w14:paraId="76887B66"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c>
          <w:tcPr>
            <w:tcW w:w="568" w:type="pct"/>
            <w:tcBorders>
              <w:bottom w:val="single" w:sz="18" w:space="0" w:color="000000" w:themeColor="text1"/>
            </w:tcBorders>
            <w:shd w:val="clear" w:color="auto" w:fill="FFFFFF"/>
            <w:tcMar>
              <w:top w:w="0" w:type="dxa"/>
              <w:left w:w="0" w:type="dxa"/>
              <w:bottom w:w="0" w:type="dxa"/>
              <w:right w:w="0" w:type="dxa"/>
            </w:tcMar>
            <w:vAlign w:val="center"/>
          </w:tcPr>
          <w:p w14:paraId="6CF2ED64" w14:textId="77777777" w:rsidR="00CE3D96" w:rsidRPr="007C3D72" w:rsidRDefault="00CE3D96" w:rsidP="00CE3D9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sz w:val="20"/>
                <w:szCs w:val="20"/>
              </w:rPr>
            </w:pPr>
          </w:p>
        </w:tc>
      </w:tr>
      <w:tr w:rsidR="007C3D72" w:rsidRPr="007C3D72" w14:paraId="0C3ADF52" w14:textId="77777777" w:rsidTr="007A48E7">
        <w:trPr>
          <w:jc w:val="center"/>
        </w:trPr>
        <w:tc>
          <w:tcPr>
            <w:tcW w:w="5000" w:type="pct"/>
            <w:gridSpan w:val="17"/>
            <w:tcBorders>
              <w:top w:val="single" w:sz="18" w:space="0" w:color="000000" w:themeColor="text1"/>
              <w:bottom w:val="single" w:sz="18" w:space="0" w:color="000000" w:themeColor="text1"/>
            </w:tcBorders>
            <w:shd w:val="clear" w:color="auto" w:fill="FFFFFF"/>
            <w:tcMar>
              <w:top w:w="0" w:type="dxa"/>
              <w:left w:w="0" w:type="dxa"/>
              <w:bottom w:w="0" w:type="dxa"/>
              <w:right w:w="0" w:type="dxa"/>
            </w:tcMar>
            <w:vAlign w:val="center"/>
          </w:tcPr>
          <w:p w14:paraId="36D463AD" w14:textId="77777777" w:rsidR="007A48E7" w:rsidRPr="007C3D72" w:rsidRDefault="007A48E7" w:rsidP="007A48E7">
            <w:pPr>
              <w:rPr>
                <w:rFonts w:ascii="Times New Roman" w:hAnsi="Times New Roman"/>
                <w:sz w:val="20"/>
                <w:szCs w:val="20"/>
              </w:rPr>
            </w:pPr>
            <w:r w:rsidRPr="007C3D72">
              <w:rPr>
                <w:rFonts w:ascii="Times New Roman" w:hAnsi="Times New Roman"/>
                <w:sz w:val="20"/>
                <w:szCs w:val="20"/>
                <w:vertAlign w:val="superscript"/>
              </w:rPr>
              <w:t>1</w:t>
            </w:r>
            <w:r w:rsidRPr="007C3D72">
              <w:rPr>
                <w:rFonts w:ascii="Times New Roman" w:hAnsi="Times New Roman"/>
                <w:sz w:val="20"/>
                <w:szCs w:val="20"/>
              </w:rPr>
              <w:t>Adjusted odds ratio</w:t>
            </w:r>
          </w:p>
          <w:p w14:paraId="0D00AC62" w14:textId="77777777" w:rsidR="007A48E7" w:rsidRPr="007C3D72" w:rsidRDefault="007A48E7" w:rsidP="007A48E7">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sz w:val="20"/>
                <w:szCs w:val="20"/>
              </w:rPr>
            </w:pPr>
            <w:r w:rsidRPr="007C3D72">
              <w:rPr>
                <w:rFonts w:ascii="Times New Roman" w:hAnsi="Times New Roman"/>
                <w:sz w:val="20"/>
                <w:szCs w:val="20"/>
                <w:vertAlign w:val="superscript"/>
              </w:rPr>
              <w:t>2</w:t>
            </w:r>
            <w:r w:rsidRPr="007C3D72">
              <w:rPr>
                <w:rFonts w:ascii="Times New Roman" w:hAnsi="Times New Roman"/>
                <w:sz w:val="20"/>
                <w:szCs w:val="20"/>
              </w:rPr>
              <w:t>95% confidence interval</w:t>
            </w:r>
          </w:p>
          <w:p w14:paraId="6DE1D87B" w14:textId="77777777" w:rsidR="007A48E7" w:rsidRPr="007C3D72" w:rsidRDefault="007A48E7" w:rsidP="007A48E7">
            <w:pPr>
              <w:pBdr>
                <w:top w:val="none" w:sz="0" w:space="0" w:color="000000"/>
                <w:left w:val="none" w:sz="0" w:space="0" w:color="000000"/>
                <w:bottom w:val="none" w:sz="0" w:space="0" w:color="000000"/>
                <w:right w:val="none" w:sz="0" w:space="0" w:color="000000"/>
              </w:pBdr>
              <w:spacing w:before="100" w:after="100"/>
              <w:ind w:right="100"/>
              <w:rPr>
                <w:rFonts w:ascii="Times New Roman" w:eastAsia="Arial" w:hAnsi="Times New Roman"/>
                <w:sz w:val="20"/>
                <w:szCs w:val="20"/>
              </w:rPr>
            </w:pPr>
            <w:r w:rsidRPr="007C3D72">
              <w:rPr>
                <w:rFonts w:ascii="Times New Roman" w:hAnsi="Times New Roman"/>
                <w:sz w:val="20"/>
                <w:szCs w:val="20"/>
              </w:rPr>
              <w:t>*P-value &lt; 0.05</w:t>
            </w:r>
          </w:p>
        </w:tc>
      </w:tr>
    </w:tbl>
    <w:p w14:paraId="5C778BA2" w14:textId="77777777" w:rsidR="00485BB3" w:rsidRPr="007C3D72" w:rsidRDefault="00485BB3" w:rsidP="00485BB3">
      <w:pPr>
        <w:jc w:val="left"/>
        <w:sectPr w:rsidR="00485BB3" w:rsidRPr="007C3D72" w:rsidSect="002066D5">
          <w:pgSz w:w="16838" w:h="11906" w:orient="landscape"/>
          <w:pgMar w:top="1800" w:right="1440" w:bottom="1800" w:left="1440" w:header="851" w:footer="992" w:gutter="0"/>
          <w:cols w:space="425"/>
          <w:docGrid w:type="lines" w:linePitch="360"/>
        </w:sectPr>
      </w:pPr>
      <w:r w:rsidRPr="007C3D72">
        <w:br w:type="page"/>
      </w:r>
    </w:p>
    <w:p w14:paraId="7134A7DB" w14:textId="01961D6C" w:rsidR="00485BB3" w:rsidRPr="007C3D72" w:rsidRDefault="00485BB3" w:rsidP="00485BB3">
      <w:pPr>
        <w:outlineLvl w:val="0"/>
        <w:rPr>
          <w:rFonts w:ascii="Times New Roman" w:eastAsia="DFKai-SB" w:hAnsi="Times New Roman"/>
          <w:b/>
          <w:bCs/>
          <w:sz w:val="20"/>
          <w:szCs w:val="20"/>
        </w:rPr>
      </w:pPr>
      <w:bookmarkStart w:id="25" w:name="_Toc212305679"/>
      <w:r w:rsidRPr="007C3D72">
        <w:rPr>
          <w:rFonts w:ascii="Times New Roman" w:eastAsia="DFKai-SB" w:hAnsi="Times New Roman"/>
          <w:b/>
          <w:bCs/>
          <w:sz w:val="20"/>
          <w:szCs w:val="20"/>
        </w:rPr>
        <w:lastRenderedPageBreak/>
        <w:t>Table S3. Model result and performance</w:t>
      </w:r>
      <w:r w:rsidR="002D64A5" w:rsidRPr="007C3D72">
        <w:rPr>
          <w:rFonts w:ascii="Times New Roman" w:eastAsia="DFKai-SB" w:hAnsi="Times New Roman"/>
          <w:b/>
          <w:bCs/>
          <w:sz w:val="20"/>
          <w:szCs w:val="20"/>
        </w:rPr>
        <w:t xml:space="preserve"> (2014-2021)</w:t>
      </w:r>
      <w:r w:rsidRPr="007C3D72">
        <w:rPr>
          <w:rFonts w:ascii="Times New Roman" w:eastAsia="DFKai-SB" w:hAnsi="Times New Roman"/>
          <w:b/>
          <w:bCs/>
          <w:sz w:val="20"/>
          <w:szCs w:val="20"/>
        </w:rPr>
        <w:t>.</w:t>
      </w:r>
      <w:bookmarkEnd w:id="25"/>
    </w:p>
    <w:tbl>
      <w:tblPr>
        <w:tblStyle w:val="TableGrid"/>
        <w:tblW w:w="9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40"/>
        <w:gridCol w:w="1060"/>
        <w:gridCol w:w="943"/>
        <w:gridCol w:w="876"/>
        <w:gridCol w:w="1002"/>
        <w:gridCol w:w="884"/>
        <w:gridCol w:w="876"/>
        <w:gridCol w:w="907"/>
      </w:tblGrid>
      <w:tr w:rsidR="007C3D72" w:rsidRPr="007C3D72" w14:paraId="16CC45B4" w14:textId="77777777" w:rsidTr="00D62E18">
        <w:trPr>
          <w:trHeight w:val="340"/>
        </w:trPr>
        <w:tc>
          <w:tcPr>
            <w:tcW w:w="2268" w:type="dxa"/>
            <w:tcBorders>
              <w:top w:val="single" w:sz="8" w:space="0" w:color="auto"/>
              <w:bottom w:val="single" w:sz="8" w:space="0" w:color="auto"/>
            </w:tcBorders>
            <w:noWrap/>
            <w:vAlign w:val="center"/>
            <w:hideMark/>
          </w:tcPr>
          <w:p w14:paraId="0C186CE1" w14:textId="77777777" w:rsidR="00485BB3" w:rsidRPr="007C3D72" w:rsidRDefault="00485BB3" w:rsidP="00D62E18">
            <w:pPr>
              <w:jc w:val="center"/>
              <w:rPr>
                <w:rFonts w:ascii="Times New Roman" w:eastAsia="Times New Roman" w:hAnsi="Times New Roman"/>
                <w:sz w:val="20"/>
                <w:szCs w:val="20"/>
                <w:lang w:val="en-US" w:eastAsia="zh-TW"/>
              </w:rPr>
            </w:pPr>
          </w:p>
        </w:tc>
        <w:tc>
          <w:tcPr>
            <w:tcW w:w="783" w:type="dxa"/>
            <w:tcBorders>
              <w:top w:val="single" w:sz="8" w:space="0" w:color="auto"/>
              <w:bottom w:val="single" w:sz="8" w:space="0" w:color="auto"/>
            </w:tcBorders>
            <w:noWrap/>
            <w:vAlign w:val="center"/>
            <w:hideMark/>
          </w:tcPr>
          <w:p w14:paraId="2015B202"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AUC</w:t>
            </w:r>
          </w:p>
        </w:tc>
        <w:tc>
          <w:tcPr>
            <w:tcW w:w="1007" w:type="dxa"/>
            <w:tcBorders>
              <w:top w:val="single" w:sz="8" w:space="0" w:color="auto"/>
              <w:bottom w:val="single" w:sz="8" w:space="0" w:color="auto"/>
            </w:tcBorders>
            <w:noWrap/>
            <w:vAlign w:val="center"/>
            <w:hideMark/>
          </w:tcPr>
          <w:p w14:paraId="7B5AA807"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AIC</w:t>
            </w:r>
          </w:p>
        </w:tc>
        <w:tc>
          <w:tcPr>
            <w:tcW w:w="943" w:type="dxa"/>
            <w:tcBorders>
              <w:top w:val="single" w:sz="8" w:space="0" w:color="auto"/>
              <w:bottom w:val="single" w:sz="8" w:space="0" w:color="auto"/>
            </w:tcBorders>
            <w:noWrap/>
            <w:vAlign w:val="center"/>
            <w:hideMark/>
          </w:tcPr>
          <w:p w14:paraId="5FED0250"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Variable number</w:t>
            </w:r>
          </w:p>
        </w:tc>
        <w:tc>
          <w:tcPr>
            <w:tcW w:w="876" w:type="dxa"/>
            <w:tcBorders>
              <w:top w:val="single" w:sz="8" w:space="0" w:color="auto"/>
              <w:bottom w:val="single" w:sz="8" w:space="0" w:color="auto"/>
            </w:tcBorders>
            <w:noWrap/>
            <w:vAlign w:val="center"/>
            <w:hideMark/>
          </w:tcPr>
          <w:p w14:paraId="227E94F3"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Include bird number</w:t>
            </w:r>
          </w:p>
        </w:tc>
        <w:tc>
          <w:tcPr>
            <w:tcW w:w="1002" w:type="dxa"/>
            <w:tcBorders>
              <w:top w:val="single" w:sz="8" w:space="0" w:color="auto"/>
              <w:bottom w:val="single" w:sz="8" w:space="0" w:color="auto"/>
            </w:tcBorders>
            <w:noWrap/>
            <w:vAlign w:val="center"/>
            <w:hideMark/>
          </w:tcPr>
          <w:p w14:paraId="6D24F89B"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P value threshold</w:t>
            </w:r>
          </w:p>
        </w:tc>
        <w:tc>
          <w:tcPr>
            <w:tcW w:w="884" w:type="dxa"/>
            <w:tcBorders>
              <w:top w:val="single" w:sz="8" w:space="0" w:color="auto"/>
              <w:bottom w:val="single" w:sz="8" w:space="0" w:color="auto"/>
            </w:tcBorders>
            <w:noWrap/>
            <w:vAlign w:val="center"/>
            <w:hideMark/>
          </w:tcPr>
          <w:p w14:paraId="3E623357"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Youden index</w:t>
            </w:r>
          </w:p>
        </w:tc>
        <w:tc>
          <w:tcPr>
            <w:tcW w:w="876" w:type="dxa"/>
            <w:tcBorders>
              <w:top w:val="single" w:sz="8" w:space="0" w:color="auto"/>
              <w:bottom w:val="single" w:sz="8" w:space="0" w:color="auto"/>
            </w:tcBorders>
            <w:noWrap/>
            <w:vAlign w:val="center"/>
            <w:hideMark/>
          </w:tcPr>
          <w:p w14:paraId="58587323"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Alpha</w:t>
            </w:r>
          </w:p>
        </w:tc>
        <w:tc>
          <w:tcPr>
            <w:tcW w:w="907" w:type="dxa"/>
            <w:tcBorders>
              <w:top w:val="single" w:sz="8" w:space="0" w:color="auto"/>
              <w:bottom w:val="single" w:sz="8" w:space="0" w:color="auto"/>
            </w:tcBorders>
            <w:noWrap/>
            <w:vAlign w:val="center"/>
            <w:hideMark/>
          </w:tcPr>
          <w:p w14:paraId="5445DA15"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Lambda</w:t>
            </w:r>
          </w:p>
        </w:tc>
      </w:tr>
      <w:tr w:rsidR="007C3D72" w:rsidRPr="007C3D72" w14:paraId="5131245F" w14:textId="77777777" w:rsidTr="00D62E18">
        <w:trPr>
          <w:gridAfter w:val="1"/>
          <w:wAfter w:w="907" w:type="dxa"/>
          <w:trHeight w:val="340"/>
        </w:trPr>
        <w:tc>
          <w:tcPr>
            <w:tcW w:w="2268" w:type="dxa"/>
            <w:noWrap/>
            <w:vAlign w:val="center"/>
            <w:hideMark/>
          </w:tcPr>
          <w:p w14:paraId="359AB759" w14:textId="77777777" w:rsidR="00485BB3" w:rsidRPr="007C3D72" w:rsidRDefault="00485BB3" w:rsidP="00D62E18">
            <w:pPr>
              <w:jc w:val="center"/>
              <w:rPr>
                <w:rFonts w:ascii="Times New Roman" w:hAnsi="Times New Roman"/>
                <w:sz w:val="20"/>
                <w:szCs w:val="20"/>
                <w:lang w:val="en-US" w:eastAsia="zh-TW"/>
              </w:rPr>
            </w:pPr>
            <w:r w:rsidRPr="007C3D72">
              <w:rPr>
                <w:rFonts w:ascii="Times New Roman" w:hAnsi="Times New Roman"/>
                <w:sz w:val="20"/>
                <w:szCs w:val="20"/>
                <w:lang w:val="en-US" w:eastAsia="zh-TW"/>
              </w:rPr>
              <w:t xml:space="preserve">Model </w:t>
            </w:r>
          </w:p>
        </w:tc>
        <w:tc>
          <w:tcPr>
            <w:tcW w:w="783" w:type="dxa"/>
            <w:noWrap/>
            <w:vAlign w:val="center"/>
            <w:hideMark/>
          </w:tcPr>
          <w:p w14:paraId="0B78AA93" w14:textId="77777777" w:rsidR="00485BB3" w:rsidRPr="007C3D72" w:rsidRDefault="00485BB3" w:rsidP="00D62E18">
            <w:pPr>
              <w:jc w:val="center"/>
              <w:rPr>
                <w:rFonts w:ascii="Times New Roman" w:hAnsi="Times New Roman"/>
                <w:sz w:val="20"/>
                <w:szCs w:val="20"/>
                <w:lang w:val="en-US" w:eastAsia="zh-TW"/>
              </w:rPr>
            </w:pPr>
          </w:p>
        </w:tc>
        <w:tc>
          <w:tcPr>
            <w:tcW w:w="1007" w:type="dxa"/>
            <w:noWrap/>
            <w:vAlign w:val="center"/>
            <w:hideMark/>
          </w:tcPr>
          <w:p w14:paraId="2F3489B1" w14:textId="77777777" w:rsidR="00485BB3" w:rsidRPr="007C3D72" w:rsidRDefault="00485BB3" w:rsidP="00D62E18">
            <w:pPr>
              <w:jc w:val="center"/>
              <w:rPr>
                <w:rFonts w:ascii="Times New Roman" w:eastAsia="Times New Roman" w:hAnsi="Times New Roman"/>
                <w:sz w:val="20"/>
                <w:szCs w:val="20"/>
                <w:lang w:val="en-US" w:eastAsia="zh-TW"/>
              </w:rPr>
            </w:pPr>
          </w:p>
        </w:tc>
        <w:tc>
          <w:tcPr>
            <w:tcW w:w="943" w:type="dxa"/>
            <w:noWrap/>
            <w:vAlign w:val="center"/>
            <w:hideMark/>
          </w:tcPr>
          <w:p w14:paraId="0D931F4C" w14:textId="77777777" w:rsidR="00485BB3" w:rsidRPr="007C3D72" w:rsidRDefault="00485BB3" w:rsidP="00D62E18">
            <w:pPr>
              <w:jc w:val="center"/>
              <w:rPr>
                <w:rFonts w:ascii="Times New Roman" w:eastAsia="Times New Roman" w:hAnsi="Times New Roman"/>
                <w:sz w:val="20"/>
                <w:szCs w:val="20"/>
                <w:lang w:val="en-US" w:eastAsia="zh-TW"/>
              </w:rPr>
            </w:pPr>
          </w:p>
        </w:tc>
        <w:tc>
          <w:tcPr>
            <w:tcW w:w="876" w:type="dxa"/>
            <w:noWrap/>
            <w:vAlign w:val="center"/>
            <w:hideMark/>
          </w:tcPr>
          <w:p w14:paraId="602471D6" w14:textId="77777777" w:rsidR="00485BB3" w:rsidRPr="007C3D72" w:rsidRDefault="00485BB3" w:rsidP="00D62E18">
            <w:pPr>
              <w:jc w:val="center"/>
              <w:rPr>
                <w:rFonts w:ascii="Times New Roman" w:eastAsiaTheme="minorEastAsia" w:hAnsi="Times New Roman"/>
                <w:sz w:val="20"/>
                <w:szCs w:val="20"/>
                <w:lang w:val="en-US" w:eastAsia="zh-TW"/>
              </w:rPr>
            </w:pPr>
          </w:p>
        </w:tc>
        <w:tc>
          <w:tcPr>
            <w:tcW w:w="1002" w:type="dxa"/>
            <w:noWrap/>
            <w:vAlign w:val="center"/>
            <w:hideMark/>
          </w:tcPr>
          <w:p w14:paraId="713006AA" w14:textId="77777777" w:rsidR="00485BB3" w:rsidRPr="007C3D72" w:rsidRDefault="00485BB3" w:rsidP="00D62E18">
            <w:pPr>
              <w:jc w:val="center"/>
              <w:rPr>
                <w:rFonts w:ascii="Times New Roman" w:eastAsia="Times New Roman" w:hAnsi="Times New Roman"/>
                <w:sz w:val="20"/>
                <w:szCs w:val="20"/>
                <w:lang w:val="en-US" w:eastAsia="zh-TW"/>
              </w:rPr>
            </w:pPr>
          </w:p>
        </w:tc>
        <w:tc>
          <w:tcPr>
            <w:tcW w:w="884" w:type="dxa"/>
            <w:noWrap/>
            <w:vAlign w:val="center"/>
            <w:hideMark/>
          </w:tcPr>
          <w:p w14:paraId="5A7CA57C" w14:textId="77777777" w:rsidR="00485BB3" w:rsidRPr="007C3D72" w:rsidRDefault="00485BB3" w:rsidP="00D62E18">
            <w:pPr>
              <w:jc w:val="center"/>
              <w:rPr>
                <w:rFonts w:ascii="Times New Roman" w:eastAsia="Times New Roman" w:hAnsi="Times New Roman"/>
                <w:sz w:val="20"/>
                <w:szCs w:val="20"/>
                <w:lang w:val="en-US" w:eastAsia="zh-TW"/>
              </w:rPr>
            </w:pPr>
          </w:p>
        </w:tc>
        <w:tc>
          <w:tcPr>
            <w:tcW w:w="876" w:type="dxa"/>
            <w:noWrap/>
            <w:vAlign w:val="center"/>
            <w:hideMark/>
          </w:tcPr>
          <w:p w14:paraId="7AE57E74" w14:textId="77777777" w:rsidR="00485BB3" w:rsidRPr="007C3D72" w:rsidRDefault="00485BB3" w:rsidP="00D62E18">
            <w:pPr>
              <w:jc w:val="center"/>
              <w:rPr>
                <w:rFonts w:ascii="Times New Roman" w:eastAsia="Times New Roman" w:hAnsi="Times New Roman"/>
                <w:sz w:val="20"/>
                <w:szCs w:val="20"/>
                <w:lang w:val="en-US" w:eastAsia="zh-TW"/>
              </w:rPr>
            </w:pPr>
          </w:p>
        </w:tc>
      </w:tr>
      <w:tr w:rsidR="007C3D72" w:rsidRPr="007C3D72" w14:paraId="60072AF6" w14:textId="77777777" w:rsidTr="00D62E18">
        <w:trPr>
          <w:trHeight w:val="340"/>
        </w:trPr>
        <w:tc>
          <w:tcPr>
            <w:tcW w:w="2268" w:type="dxa"/>
            <w:noWrap/>
            <w:vAlign w:val="center"/>
            <w:hideMark/>
          </w:tcPr>
          <w:p w14:paraId="654D30A5" w14:textId="77777777"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sz w:val="20"/>
                <w:szCs w:val="20"/>
                <w:lang w:val="en-US" w:eastAsia="zh-TW"/>
              </w:rPr>
              <w:t>Asia CC-1</w:t>
            </w:r>
          </w:p>
        </w:tc>
        <w:tc>
          <w:tcPr>
            <w:tcW w:w="783" w:type="dxa"/>
            <w:noWrap/>
            <w:vAlign w:val="center"/>
            <w:hideMark/>
          </w:tcPr>
          <w:p w14:paraId="5D500581" w14:textId="7718EF5B"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0·9</w:t>
            </w:r>
            <w:r w:rsidR="00D50046" w:rsidRPr="007C3D72">
              <w:rPr>
                <w:rFonts w:ascii="Times New Roman" w:hAnsi="Times New Roman"/>
              </w:rPr>
              <w:t>406</w:t>
            </w:r>
          </w:p>
        </w:tc>
        <w:tc>
          <w:tcPr>
            <w:tcW w:w="1007" w:type="dxa"/>
            <w:noWrap/>
            <w:vAlign w:val="center"/>
            <w:hideMark/>
          </w:tcPr>
          <w:p w14:paraId="61EFFE5A" w14:textId="19EBA73C"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30</w:t>
            </w:r>
            <w:r w:rsidR="003C4289" w:rsidRPr="007C3D72">
              <w:rPr>
                <w:rFonts w:ascii="Times New Roman" w:hAnsi="Times New Roman"/>
              </w:rPr>
              <w:t>9·8</w:t>
            </w:r>
            <w:r w:rsidRPr="007C3D72">
              <w:rPr>
                <w:rFonts w:ascii="Times New Roman" w:hAnsi="Times New Roman"/>
              </w:rPr>
              <w:t>272</w:t>
            </w:r>
          </w:p>
        </w:tc>
        <w:tc>
          <w:tcPr>
            <w:tcW w:w="943" w:type="dxa"/>
            <w:noWrap/>
            <w:vAlign w:val="center"/>
            <w:hideMark/>
          </w:tcPr>
          <w:p w14:paraId="4EFDB064" w14:textId="2A08B500"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11</w:t>
            </w:r>
          </w:p>
        </w:tc>
        <w:tc>
          <w:tcPr>
            <w:tcW w:w="876" w:type="dxa"/>
            <w:noWrap/>
            <w:vAlign w:val="center"/>
            <w:hideMark/>
          </w:tcPr>
          <w:p w14:paraId="7564C32B" w14:textId="4FC18492"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37</w:t>
            </w:r>
          </w:p>
        </w:tc>
        <w:tc>
          <w:tcPr>
            <w:tcW w:w="1002" w:type="dxa"/>
            <w:noWrap/>
            <w:vAlign w:val="center"/>
            <w:hideMark/>
          </w:tcPr>
          <w:p w14:paraId="35A03678" w14:textId="21B52AF6"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0·2</w:t>
            </w:r>
            <w:r w:rsidR="00D50046" w:rsidRPr="007C3D72">
              <w:rPr>
                <w:rFonts w:ascii="Times New Roman" w:hAnsi="Times New Roman"/>
              </w:rPr>
              <w:t>150</w:t>
            </w:r>
          </w:p>
        </w:tc>
        <w:tc>
          <w:tcPr>
            <w:tcW w:w="884" w:type="dxa"/>
            <w:noWrap/>
            <w:vAlign w:val="center"/>
            <w:hideMark/>
          </w:tcPr>
          <w:p w14:paraId="5E565828" w14:textId="39D03274"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593</w:t>
            </w:r>
          </w:p>
        </w:tc>
        <w:tc>
          <w:tcPr>
            <w:tcW w:w="876" w:type="dxa"/>
            <w:noWrap/>
            <w:vAlign w:val="center"/>
            <w:hideMark/>
          </w:tcPr>
          <w:p w14:paraId="3180EA12" w14:textId="07944EBA"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0·3</w:t>
            </w:r>
            <w:r w:rsidR="00D50046" w:rsidRPr="007C3D72">
              <w:rPr>
                <w:rFonts w:ascii="Times New Roman" w:hAnsi="Times New Roman"/>
              </w:rPr>
              <w:t>367</w:t>
            </w:r>
          </w:p>
        </w:tc>
        <w:tc>
          <w:tcPr>
            <w:tcW w:w="907" w:type="dxa"/>
            <w:noWrap/>
            <w:vAlign w:val="center"/>
            <w:hideMark/>
          </w:tcPr>
          <w:p w14:paraId="39A091D3" w14:textId="1494D109"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050</w:t>
            </w:r>
          </w:p>
        </w:tc>
      </w:tr>
      <w:tr w:rsidR="007C3D72" w:rsidRPr="007C3D72" w14:paraId="0A9CA6F8" w14:textId="77777777" w:rsidTr="00D62E18">
        <w:trPr>
          <w:trHeight w:val="340"/>
        </w:trPr>
        <w:tc>
          <w:tcPr>
            <w:tcW w:w="2268" w:type="dxa"/>
            <w:noWrap/>
            <w:vAlign w:val="center"/>
            <w:hideMark/>
          </w:tcPr>
          <w:p w14:paraId="0E07FB02" w14:textId="77777777"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sz w:val="20"/>
                <w:szCs w:val="20"/>
                <w:lang w:val="en-US" w:eastAsia="zh-TW"/>
              </w:rPr>
              <w:t>Asia CC-2</w:t>
            </w:r>
          </w:p>
        </w:tc>
        <w:tc>
          <w:tcPr>
            <w:tcW w:w="783" w:type="dxa"/>
            <w:noWrap/>
            <w:vAlign w:val="center"/>
            <w:hideMark/>
          </w:tcPr>
          <w:p w14:paraId="633534D2" w14:textId="74C3E458"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0·8</w:t>
            </w:r>
            <w:r w:rsidR="00D50046" w:rsidRPr="007C3D72">
              <w:rPr>
                <w:rFonts w:ascii="Times New Roman" w:hAnsi="Times New Roman"/>
              </w:rPr>
              <w:t>664</w:t>
            </w:r>
          </w:p>
        </w:tc>
        <w:tc>
          <w:tcPr>
            <w:tcW w:w="1007" w:type="dxa"/>
            <w:noWrap/>
            <w:vAlign w:val="center"/>
            <w:hideMark/>
          </w:tcPr>
          <w:p w14:paraId="0B3845DE" w14:textId="267E02C3"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24</w:t>
            </w:r>
            <w:r w:rsidR="003C4289" w:rsidRPr="007C3D72">
              <w:rPr>
                <w:rFonts w:ascii="Times New Roman" w:hAnsi="Times New Roman"/>
              </w:rPr>
              <w:t>6·6</w:t>
            </w:r>
            <w:r w:rsidRPr="007C3D72">
              <w:rPr>
                <w:rFonts w:ascii="Times New Roman" w:hAnsi="Times New Roman"/>
              </w:rPr>
              <w:t>730</w:t>
            </w:r>
          </w:p>
        </w:tc>
        <w:tc>
          <w:tcPr>
            <w:tcW w:w="943" w:type="dxa"/>
            <w:noWrap/>
            <w:vAlign w:val="center"/>
            <w:hideMark/>
          </w:tcPr>
          <w:p w14:paraId="08DD0681" w14:textId="3A51A77E"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15</w:t>
            </w:r>
          </w:p>
        </w:tc>
        <w:tc>
          <w:tcPr>
            <w:tcW w:w="876" w:type="dxa"/>
            <w:noWrap/>
            <w:vAlign w:val="center"/>
            <w:hideMark/>
          </w:tcPr>
          <w:p w14:paraId="224F46D3" w14:textId="552AF9D9"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15</w:t>
            </w:r>
          </w:p>
        </w:tc>
        <w:tc>
          <w:tcPr>
            <w:tcW w:w="1002" w:type="dxa"/>
            <w:noWrap/>
            <w:vAlign w:val="center"/>
            <w:hideMark/>
          </w:tcPr>
          <w:p w14:paraId="565CDCD3" w14:textId="4BABF76B"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971</w:t>
            </w:r>
          </w:p>
        </w:tc>
        <w:tc>
          <w:tcPr>
            <w:tcW w:w="884" w:type="dxa"/>
            <w:noWrap/>
            <w:vAlign w:val="center"/>
            <w:hideMark/>
          </w:tcPr>
          <w:p w14:paraId="43907221" w14:textId="3A05302B"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0·1</w:t>
            </w:r>
            <w:r w:rsidR="00D50046" w:rsidRPr="007C3D72">
              <w:rPr>
                <w:rFonts w:ascii="Times New Roman" w:hAnsi="Times New Roman"/>
              </w:rPr>
              <w:t>838</w:t>
            </w:r>
          </w:p>
        </w:tc>
        <w:tc>
          <w:tcPr>
            <w:tcW w:w="876" w:type="dxa"/>
            <w:noWrap/>
            <w:vAlign w:val="center"/>
            <w:hideMark/>
          </w:tcPr>
          <w:p w14:paraId="17772FE9" w14:textId="3A244D58"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050</w:t>
            </w:r>
          </w:p>
        </w:tc>
        <w:tc>
          <w:tcPr>
            <w:tcW w:w="907" w:type="dxa"/>
            <w:noWrap/>
            <w:vAlign w:val="center"/>
            <w:hideMark/>
          </w:tcPr>
          <w:p w14:paraId="5275C1E7" w14:textId="0F017F17"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302</w:t>
            </w:r>
          </w:p>
        </w:tc>
      </w:tr>
      <w:tr w:rsidR="007C3D72" w:rsidRPr="007C3D72" w14:paraId="0EFDF0E7" w14:textId="77777777" w:rsidTr="00D62E18">
        <w:trPr>
          <w:trHeight w:val="340"/>
        </w:trPr>
        <w:tc>
          <w:tcPr>
            <w:tcW w:w="2268" w:type="dxa"/>
            <w:noWrap/>
            <w:vAlign w:val="center"/>
            <w:hideMark/>
          </w:tcPr>
          <w:p w14:paraId="36BE28B9" w14:textId="77777777"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sz w:val="20"/>
                <w:szCs w:val="20"/>
                <w:lang w:val="en-US" w:eastAsia="zh-TW"/>
              </w:rPr>
              <w:t>Europe CC-1</w:t>
            </w:r>
          </w:p>
        </w:tc>
        <w:tc>
          <w:tcPr>
            <w:tcW w:w="783" w:type="dxa"/>
            <w:noWrap/>
            <w:vAlign w:val="center"/>
            <w:hideMark/>
          </w:tcPr>
          <w:p w14:paraId="382D16A0" w14:textId="03B0D0BB"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0·9</w:t>
            </w:r>
            <w:r w:rsidR="00D50046" w:rsidRPr="007C3D72">
              <w:rPr>
                <w:rFonts w:ascii="Times New Roman" w:hAnsi="Times New Roman"/>
              </w:rPr>
              <w:t>039</w:t>
            </w:r>
          </w:p>
        </w:tc>
        <w:tc>
          <w:tcPr>
            <w:tcW w:w="1007" w:type="dxa"/>
            <w:noWrap/>
            <w:vAlign w:val="center"/>
            <w:hideMark/>
          </w:tcPr>
          <w:p w14:paraId="34C9D4AA" w14:textId="5BC84F94"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36</w:t>
            </w:r>
            <w:r w:rsidR="003C4289" w:rsidRPr="007C3D72">
              <w:rPr>
                <w:rFonts w:ascii="Times New Roman" w:hAnsi="Times New Roman"/>
              </w:rPr>
              <w:t>8·6</w:t>
            </w:r>
            <w:r w:rsidRPr="007C3D72">
              <w:rPr>
                <w:rFonts w:ascii="Times New Roman" w:hAnsi="Times New Roman"/>
              </w:rPr>
              <w:t>109</w:t>
            </w:r>
          </w:p>
        </w:tc>
        <w:tc>
          <w:tcPr>
            <w:tcW w:w="943" w:type="dxa"/>
            <w:noWrap/>
            <w:vAlign w:val="center"/>
            <w:hideMark/>
          </w:tcPr>
          <w:p w14:paraId="3DF03DBF" w14:textId="57736B50"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15</w:t>
            </w:r>
          </w:p>
        </w:tc>
        <w:tc>
          <w:tcPr>
            <w:tcW w:w="876" w:type="dxa"/>
            <w:noWrap/>
            <w:vAlign w:val="center"/>
            <w:hideMark/>
          </w:tcPr>
          <w:p w14:paraId="447DA6DF" w14:textId="5B0F68A0"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19</w:t>
            </w:r>
          </w:p>
        </w:tc>
        <w:tc>
          <w:tcPr>
            <w:tcW w:w="1002" w:type="dxa"/>
            <w:noWrap/>
            <w:vAlign w:val="center"/>
            <w:hideMark/>
          </w:tcPr>
          <w:p w14:paraId="237794BA" w14:textId="450F4C5C"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578</w:t>
            </w:r>
          </w:p>
        </w:tc>
        <w:tc>
          <w:tcPr>
            <w:tcW w:w="884" w:type="dxa"/>
            <w:noWrap/>
            <w:vAlign w:val="center"/>
            <w:hideMark/>
          </w:tcPr>
          <w:p w14:paraId="3D9163A2" w14:textId="2AB747EA"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0·1</w:t>
            </w:r>
            <w:r w:rsidR="00D50046" w:rsidRPr="007C3D72">
              <w:rPr>
                <w:rFonts w:ascii="Times New Roman" w:hAnsi="Times New Roman"/>
              </w:rPr>
              <w:t>367</w:t>
            </w:r>
          </w:p>
        </w:tc>
        <w:tc>
          <w:tcPr>
            <w:tcW w:w="876" w:type="dxa"/>
            <w:noWrap/>
            <w:vAlign w:val="center"/>
            <w:hideMark/>
          </w:tcPr>
          <w:p w14:paraId="0DA8234F" w14:textId="2B421A78"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0·2</w:t>
            </w:r>
            <w:r w:rsidR="00D50046" w:rsidRPr="007C3D72">
              <w:rPr>
                <w:rFonts w:ascii="Times New Roman" w:hAnsi="Times New Roman"/>
              </w:rPr>
              <w:t>060</w:t>
            </w:r>
          </w:p>
        </w:tc>
        <w:tc>
          <w:tcPr>
            <w:tcW w:w="907" w:type="dxa"/>
            <w:noWrap/>
            <w:vAlign w:val="center"/>
            <w:hideMark/>
          </w:tcPr>
          <w:p w14:paraId="065F3EEE" w14:textId="1F1A2F4A"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000</w:t>
            </w:r>
          </w:p>
        </w:tc>
      </w:tr>
      <w:tr w:rsidR="00D50046" w:rsidRPr="007C3D72" w14:paraId="7042E5E8" w14:textId="77777777" w:rsidTr="00D62E18">
        <w:trPr>
          <w:trHeight w:val="340"/>
        </w:trPr>
        <w:tc>
          <w:tcPr>
            <w:tcW w:w="2268" w:type="dxa"/>
            <w:tcBorders>
              <w:bottom w:val="single" w:sz="8" w:space="0" w:color="auto"/>
            </w:tcBorders>
            <w:noWrap/>
            <w:vAlign w:val="center"/>
            <w:hideMark/>
          </w:tcPr>
          <w:p w14:paraId="3F0F897D" w14:textId="77777777"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sz w:val="20"/>
                <w:szCs w:val="20"/>
                <w:lang w:val="en-US" w:eastAsia="zh-TW"/>
              </w:rPr>
              <w:t>Europe CC-2</w:t>
            </w:r>
          </w:p>
        </w:tc>
        <w:tc>
          <w:tcPr>
            <w:tcW w:w="783" w:type="dxa"/>
            <w:tcBorders>
              <w:bottom w:val="single" w:sz="8" w:space="0" w:color="auto"/>
            </w:tcBorders>
            <w:noWrap/>
            <w:vAlign w:val="center"/>
            <w:hideMark/>
          </w:tcPr>
          <w:p w14:paraId="521A4365" w14:textId="622EF5AC"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0·8</w:t>
            </w:r>
            <w:r w:rsidR="00D50046" w:rsidRPr="007C3D72">
              <w:rPr>
                <w:rFonts w:ascii="Times New Roman" w:hAnsi="Times New Roman"/>
              </w:rPr>
              <w:t>900</w:t>
            </w:r>
          </w:p>
        </w:tc>
        <w:tc>
          <w:tcPr>
            <w:tcW w:w="1007" w:type="dxa"/>
            <w:tcBorders>
              <w:bottom w:val="single" w:sz="8" w:space="0" w:color="auto"/>
            </w:tcBorders>
            <w:noWrap/>
            <w:vAlign w:val="center"/>
            <w:hideMark/>
          </w:tcPr>
          <w:p w14:paraId="5498625E" w14:textId="51B5E1D3"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20</w:t>
            </w:r>
            <w:r w:rsidR="003C4289" w:rsidRPr="007C3D72">
              <w:rPr>
                <w:rFonts w:ascii="Times New Roman" w:hAnsi="Times New Roman"/>
              </w:rPr>
              <w:t>7·2</w:t>
            </w:r>
            <w:r w:rsidRPr="007C3D72">
              <w:rPr>
                <w:rFonts w:ascii="Times New Roman" w:hAnsi="Times New Roman"/>
              </w:rPr>
              <w:t>248</w:t>
            </w:r>
          </w:p>
        </w:tc>
        <w:tc>
          <w:tcPr>
            <w:tcW w:w="943" w:type="dxa"/>
            <w:tcBorders>
              <w:bottom w:val="single" w:sz="8" w:space="0" w:color="auto"/>
            </w:tcBorders>
            <w:noWrap/>
            <w:vAlign w:val="center"/>
            <w:hideMark/>
          </w:tcPr>
          <w:p w14:paraId="75028078" w14:textId="0328D92B"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8</w:t>
            </w:r>
          </w:p>
        </w:tc>
        <w:tc>
          <w:tcPr>
            <w:tcW w:w="876" w:type="dxa"/>
            <w:tcBorders>
              <w:bottom w:val="single" w:sz="8" w:space="0" w:color="auto"/>
            </w:tcBorders>
            <w:noWrap/>
            <w:vAlign w:val="center"/>
            <w:hideMark/>
          </w:tcPr>
          <w:p w14:paraId="7C077101" w14:textId="507A3D66" w:rsidR="00D50046" w:rsidRPr="007C3D72" w:rsidRDefault="00D50046" w:rsidP="00D50046">
            <w:pPr>
              <w:jc w:val="center"/>
              <w:rPr>
                <w:rFonts w:ascii="Times New Roman" w:hAnsi="Times New Roman"/>
                <w:sz w:val="20"/>
                <w:szCs w:val="20"/>
                <w:lang w:val="en-US" w:eastAsia="zh-TW"/>
              </w:rPr>
            </w:pPr>
            <w:r w:rsidRPr="007C3D72">
              <w:rPr>
                <w:rFonts w:ascii="Times New Roman" w:hAnsi="Times New Roman"/>
              </w:rPr>
              <w:t>16</w:t>
            </w:r>
          </w:p>
        </w:tc>
        <w:tc>
          <w:tcPr>
            <w:tcW w:w="1002" w:type="dxa"/>
            <w:tcBorders>
              <w:bottom w:val="single" w:sz="8" w:space="0" w:color="auto"/>
            </w:tcBorders>
            <w:noWrap/>
            <w:vAlign w:val="center"/>
            <w:hideMark/>
          </w:tcPr>
          <w:p w14:paraId="4487257B" w14:textId="2CA2A87F"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217</w:t>
            </w:r>
          </w:p>
        </w:tc>
        <w:tc>
          <w:tcPr>
            <w:tcW w:w="884" w:type="dxa"/>
            <w:tcBorders>
              <w:bottom w:val="single" w:sz="8" w:space="0" w:color="auto"/>
            </w:tcBorders>
            <w:noWrap/>
            <w:vAlign w:val="center"/>
            <w:hideMark/>
          </w:tcPr>
          <w:p w14:paraId="0FB5ABBD" w14:textId="391A3CFC"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0·4</w:t>
            </w:r>
            <w:r w:rsidR="00D50046" w:rsidRPr="007C3D72">
              <w:rPr>
                <w:rFonts w:ascii="Times New Roman" w:hAnsi="Times New Roman"/>
              </w:rPr>
              <w:t>910</w:t>
            </w:r>
          </w:p>
        </w:tc>
        <w:tc>
          <w:tcPr>
            <w:tcW w:w="876" w:type="dxa"/>
            <w:tcBorders>
              <w:bottom w:val="single" w:sz="8" w:space="0" w:color="auto"/>
            </w:tcBorders>
            <w:noWrap/>
            <w:vAlign w:val="center"/>
            <w:hideMark/>
          </w:tcPr>
          <w:p w14:paraId="478A3326" w14:textId="6EC89654"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0·7</w:t>
            </w:r>
            <w:r w:rsidR="00D50046" w:rsidRPr="007C3D72">
              <w:rPr>
                <w:rFonts w:ascii="Times New Roman" w:hAnsi="Times New Roman"/>
              </w:rPr>
              <w:t>688</w:t>
            </w:r>
          </w:p>
        </w:tc>
        <w:tc>
          <w:tcPr>
            <w:tcW w:w="907" w:type="dxa"/>
            <w:tcBorders>
              <w:bottom w:val="single" w:sz="8" w:space="0" w:color="auto"/>
            </w:tcBorders>
            <w:noWrap/>
            <w:vAlign w:val="center"/>
            <w:hideMark/>
          </w:tcPr>
          <w:p w14:paraId="1BD90935" w14:textId="03394045" w:rsidR="00D50046" w:rsidRPr="007C3D72" w:rsidRDefault="003C4289" w:rsidP="00D50046">
            <w:pPr>
              <w:jc w:val="center"/>
              <w:rPr>
                <w:rFonts w:ascii="Times New Roman" w:hAnsi="Times New Roman"/>
                <w:sz w:val="20"/>
                <w:szCs w:val="20"/>
                <w:lang w:val="en-US" w:eastAsia="zh-TW"/>
              </w:rPr>
            </w:pPr>
            <w:r w:rsidRPr="007C3D72">
              <w:rPr>
                <w:rFonts w:ascii="Times New Roman" w:hAnsi="Times New Roman"/>
              </w:rPr>
              <w:t>0·0</w:t>
            </w:r>
            <w:r w:rsidR="00D50046" w:rsidRPr="007C3D72">
              <w:rPr>
                <w:rFonts w:ascii="Times New Roman" w:hAnsi="Times New Roman"/>
              </w:rPr>
              <w:t>151</w:t>
            </w:r>
          </w:p>
        </w:tc>
      </w:tr>
    </w:tbl>
    <w:p w14:paraId="086B69D5" w14:textId="04192F2B" w:rsidR="00485BB3" w:rsidRPr="007C3D72" w:rsidRDefault="00485BB3">
      <w:pPr>
        <w:jc w:val="left"/>
      </w:pPr>
    </w:p>
    <w:p w14:paraId="6AE420F0" w14:textId="44CB783E" w:rsidR="00F9511C" w:rsidRPr="007C3D72" w:rsidRDefault="00F9511C">
      <w:pPr>
        <w:jc w:val="left"/>
      </w:pPr>
    </w:p>
    <w:p w14:paraId="22822F6F" w14:textId="300D4BF6" w:rsidR="00F9511C" w:rsidRPr="007C3D72" w:rsidRDefault="00F9511C">
      <w:pPr>
        <w:jc w:val="left"/>
      </w:pPr>
    </w:p>
    <w:p w14:paraId="0927DEE8" w14:textId="24480394" w:rsidR="00F9511C" w:rsidRPr="007C3D72" w:rsidRDefault="00F9511C">
      <w:pPr>
        <w:jc w:val="left"/>
      </w:pPr>
    </w:p>
    <w:p w14:paraId="40C19286" w14:textId="1038C140" w:rsidR="00F9511C" w:rsidRPr="007C3D72" w:rsidRDefault="00F9511C">
      <w:pPr>
        <w:jc w:val="left"/>
      </w:pPr>
      <w:r w:rsidRPr="007C3D72">
        <w:br w:type="page"/>
      </w:r>
    </w:p>
    <w:p w14:paraId="2794D2AB" w14:textId="519B8B15" w:rsidR="00921791" w:rsidRPr="007C3D72" w:rsidRDefault="00E4591F" w:rsidP="00C60C37">
      <w:pPr>
        <w:outlineLvl w:val="0"/>
        <w:rPr>
          <w:rFonts w:ascii="Times New Roman" w:eastAsia="Times New Roman" w:hAnsi="Times New Roman"/>
          <w:b/>
          <w:bCs/>
          <w:sz w:val="20"/>
          <w:szCs w:val="20"/>
        </w:rPr>
      </w:pPr>
      <w:bookmarkStart w:id="26" w:name="_Toc212305680"/>
      <w:r w:rsidRPr="007C3D72">
        <w:rPr>
          <w:rFonts w:ascii="Times New Roman" w:hAnsi="Times New Roman"/>
          <w:b/>
          <w:bCs/>
          <w:sz w:val="20"/>
          <w:szCs w:val="20"/>
        </w:rPr>
        <w:lastRenderedPageBreak/>
        <w:t xml:space="preserve">Figure </w:t>
      </w:r>
      <w:r w:rsidR="003C116F" w:rsidRPr="007C3D72">
        <w:rPr>
          <w:rFonts w:ascii="Times New Roman" w:hAnsi="Times New Roman"/>
          <w:b/>
          <w:bCs/>
          <w:sz w:val="20"/>
          <w:szCs w:val="20"/>
        </w:rPr>
        <w:t>S</w:t>
      </w:r>
      <w:r w:rsidRPr="007C3D72">
        <w:rPr>
          <w:rFonts w:ascii="Times New Roman" w:hAnsi="Times New Roman"/>
          <w:b/>
          <w:bCs/>
          <w:sz w:val="20"/>
          <w:szCs w:val="20"/>
        </w:rPr>
        <w:t xml:space="preserve">1. </w:t>
      </w:r>
      <w:r w:rsidR="0021791E" w:rsidRPr="007C3D72">
        <w:rPr>
          <w:rFonts w:ascii="Times New Roman" w:eastAsia="Times New Roman" w:hAnsi="Times New Roman"/>
          <w:b/>
          <w:bCs/>
          <w:sz w:val="20"/>
          <w:szCs w:val="20"/>
        </w:rPr>
        <w:t>Data pre-processing</w:t>
      </w:r>
      <w:r w:rsidR="00F74907" w:rsidRPr="007C3D72">
        <w:rPr>
          <w:rFonts w:ascii="Times New Roman" w:eastAsia="Times New Roman" w:hAnsi="Times New Roman"/>
          <w:b/>
          <w:bCs/>
          <w:sz w:val="20"/>
          <w:szCs w:val="20"/>
        </w:rPr>
        <w:t>.</w:t>
      </w:r>
      <w:bookmarkEnd w:id="26"/>
    </w:p>
    <w:p w14:paraId="0CFFCF15" w14:textId="6E2A858A" w:rsidR="00863401" w:rsidRPr="007C3D72" w:rsidRDefault="0021791E">
      <w:pPr>
        <w:rPr>
          <w:rFonts w:ascii="Times New Roman" w:hAnsi="Times New Roman"/>
          <w:sz w:val="20"/>
          <w:szCs w:val="20"/>
        </w:rPr>
      </w:pPr>
      <w:r w:rsidRPr="007C3D72">
        <w:rPr>
          <w:rFonts w:ascii="Times New Roman" w:eastAsia="Times New Roman" w:hAnsi="Times New Roman"/>
          <w:sz w:val="20"/>
          <w:szCs w:val="20"/>
        </w:rPr>
        <w:t xml:space="preserve">(A) Workflow diagram showing the sequence pre-processing steps, including downloading sequences from </w:t>
      </w:r>
      <w:bookmarkStart w:id="27" w:name="_Hlk210564408"/>
      <w:r w:rsidR="00F55E6B" w:rsidRPr="007C3D72">
        <w:rPr>
          <w:rFonts w:ascii="Times New Roman" w:eastAsia="Times New Roman" w:hAnsi="Times New Roman"/>
          <w:sz w:val="20"/>
          <w:szCs w:val="20"/>
        </w:rPr>
        <w:t>BV-BRC</w:t>
      </w:r>
      <w:bookmarkEnd w:id="27"/>
      <w:r w:rsidRPr="007C3D72">
        <w:rPr>
          <w:rFonts w:ascii="Times New Roman" w:eastAsia="Times New Roman" w:hAnsi="Times New Roman"/>
          <w:sz w:val="20"/>
          <w:szCs w:val="20"/>
        </w:rPr>
        <w:t xml:space="preserve"> and GISAID databases, merging, and filtering steps. (B) Heatmaps displaying the genome length distribution across internal gene segments (PB2, PB1, PA, NP, MP, and NS). The x-axis shows the length bins (in 10 base pair increments), and the y-axis lists the gene segments. The </w:t>
      </w:r>
      <w:r w:rsidR="000042DB" w:rsidRPr="007C3D72">
        <w:rPr>
          <w:rFonts w:ascii="Times New Roman" w:eastAsia="Times New Roman" w:hAnsi="Times New Roman"/>
          <w:sz w:val="20"/>
          <w:szCs w:val="20"/>
        </w:rPr>
        <w:t>colour</w:t>
      </w:r>
      <w:r w:rsidRPr="007C3D72">
        <w:rPr>
          <w:rFonts w:ascii="Times New Roman" w:eastAsia="Times New Roman" w:hAnsi="Times New Roman"/>
          <w:sz w:val="20"/>
          <w:szCs w:val="20"/>
        </w:rPr>
        <w:t xml:space="preserve"> </w:t>
      </w:r>
      <w:r w:rsidR="000042DB" w:rsidRPr="007C3D72">
        <w:rPr>
          <w:rFonts w:ascii="Times New Roman" w:eastAsia="Times New Roman" w:hAnsi="Times New Roman"/>
          <w:sz w:val="20"/>
          <w:szCs w:val="20"/>
        </w:rPr>
        <w:t xml:space="preserve">ranges </w:t>
      </w:r>
      <w:r w:rsidRPr="007C3D72">
        <w:rPr>
          <w:rFonts w:ascii="Times New Roman" w:eastAsia="Times New Roman" w:hAnsi="Times New Roman"/>
          <w:sz w:val="20"/>
          <w:szCs w:val="20"/>
        </w:rPr>
        <w:t>from grey to blue</w:t>
      </w:r>
      <w:r w:rsidR="000042DB" w:rsidRPr="007C3D72">
        <w:rPr>
          <w:rFonts w:ascii="Times New Roman" w:eastAsia="Times New Roman" w:hAnsi="Times New Roman"/>
          <w:sz w:val="20"/>
          <w:szCs w:val="20"/>
        </w:rPr>
        <w:t>,</w:t>
      </w:r>
      <w:r w:rsidRPr="007C3D72">
        <w:rPr>
          <w:rFonts w:ascii="Times New Roman" w:eastAsia="Times New Roman" w:hAnsi="Times New Roman"/>
          <w:sz w:val="20"/>
          <w:szCs w:val="20"/>
        </w:rPr>
        <w:t xml:space="preserve"> indicating the percentage of sequences at </w:t>
      </w:r>
      <w:r w:rsidR="000042DB" w:rsidRPr="007C3D72">
        <w:rPr>
          <w:rFonts w:ascii="Times New Roman" w:eastAsia="Times New Roman" w:hAnsi="Times New Roman"/>
          <w:sz w:val="20"/>
          <w:szCs w:val="20"/>
        </w:rPr>
        <w:t>the indicated</w:t>
      </w:r>
      <w:r w:rsidRPr="007C3D72">
        <w:rPr>
          <w:rFonts w:ascii="Times New Roman" w:eastAsia="Times New Roman" w:hAnsi="Times New Roman"/>
          <w:sz w:val="20"/>
          <w:szCs w:val="20"/>
        </w:rPr>
        <w:t xml:space="preserve"> length. The red line indicates the ORF length for each gene segment. The black line indicates the length threshold we chose. (C) Scatterplot illustrating the ambiguous letter proportion distribution for each internal gene segment (PB2, PB1, PA, NP, MP, NS). Sequences with more than 5% ambiguous letters are marked for removal (orange dots), while the retained </w:t>
      </w:r>
      <w:r w:rsidR="000042DB" w:rsidRPr="007C3D72">
        <w:rPr>
          <w:rFonts w:ascii="Times New Roman" w:eastAsia="Times New Roman" w:hAnsi="Times New Roman"/>
          <w:sz w:val="20"/>
          <w:szCs w:val="20"/>
        </w:rPr>
        <w:t xml:space="preserve">ones </w:t>
      </w:r>
      <w:r w:rsidRPr="007C3D72">
        <w:rPr>
          <w:rFonts w:ascii="Times New Roman" w:eastAsia="Times New Roman" w:hAnsi="Times New Roman"/>
          <w:sz w:val="20"/>
          <w:szCs w:val="20"/>
        </w:rPr>
        <w:t>are shown as blue dots.</w:t>
      </w:r>
    </w:p>
    <w:p w14:paraId="0D83E40B" w14:textId="0E9B33E7" w:rsidR="00022A77" w:rsidRPr="007C3D72" w:rsidRDefault="00022A77" w:rsidP="00022A77">
      <w:pPr>
        <w:pStyle w:val="NormalWeb"/>
      </w:pPr>
      <w:r w:rsidRPr="007C3D72">
        <w:rPr>
          <w:noProof/>
        </w:rPr>
        <w:drawing>
          <wp:inline distT="0" distB="0" distL="0" distR="0" wp14:anchorId="728904A3" wp14:editId="3763E6D4">
            <wp:extent cx="5274310" cy="3477260"/>
            <wp:effectExtent l="0" t="0" r="2540" b="88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477260"/>
                    </a:xfrm>
                    <a:prstGeom prst="rect">
                      <a:avLst/>
                    </a:prstGeom>
                    <a:noFill/>
                    <a:ln>
                      <a:noFill/>
                    </a:ln>
                  </pic:spPr>
                </pic:pic>
              </a:graphicData>
            </a:graphic>
          </wp:inline>
        </w:drawing>
      </w:r>
    </w:p>
    <w:p w14:paraId="294E70B1" w14:textId="2C23753C" w:rsidR="00986246" w:rsidRPr="007C3D72" w:rsidRDefault="00986246" w:rsidP="00986246">
      <w:pPr>
        <w:pStyle w:val="NormalWeb"/>
      </w:pPr>
    </w:p>
    <w:p w14:paraId="26B9FBB7" w14:textId="77777777" w:rsidR="00986246" w:rsidRPr="007C3D72" w:rsidRDefault="00986246">
      <w:pPr>
        <w:rPr>
          <w:rFonts w:ascii="Times New Roman" w:hAnsi="Times New Roman"/>
        </w:rPr>
      </w:pPr>
    </w:p>
    <w:p w14:paraId="4C9B2F22" w14:textId="786C1453" w:rsidR="00863401" w:rsidRPr="007C3D72" w:rsidRDefault="00863401">
      <w:pPr>
        <w:rPr>
          <w:rFonts w:ascii="Times New Roman" w:hAnsi="Times New Roman"/>
        </w:rPr>
      </w:pPr>
    </w:p>
    <w:p w14:paraId="6554A059" w14:textId="7A985B42" w:rsidR="00863401" w:rsidRPr="007C3D72" w:rsidRDefault="00863401">
      <w:pPr>
        <w:rPr>
          <w:rFonts w:ascii="Times New Roman" w:hAnsi="Times New Roman"/>
        </w:rPr>
      </w:pPr>
    </w:p>
    <w:p w14:paraId="41F1E684" w14:textId="7F199FD4" w:rsidR="00E51E09" w:rsidRPr="007C3D72" w:rsidRDefault="00E51E09">
      <w:pPr>
        <w:jc w:val="left"/>
        <w:rPr>
          <w:rFonts w:ascii="Times New Roman" w:hAnsi="Times New Roman"/>
        </w:rPr>
      </w:pPr>
      <w:r w:rsidRPr="007C3D72">
        <w:rPr>
          <w:rFonts w:ascii="Times New Roman" w:hAnsi="Times New Roman"/>
        </w:rPr>
        <w:br w:type="page"/>
      </w:r>
    </w:p>
    <w:p w14:paraId="28EEA0EB" w14:textId="57337A92" w:rsidR="00DF2A0D" w:rsidRPr="007C3D72" w:rsidRDefault="00DF2A0D" w:rsidP="00DF2A0D">
      <w:pPr>
        <w:outlineLvl w:val="0"/>
        <w:rPr>
          <w:rFonts w:ascii="Times New Roman" w:eastAsia="Times New Roman" w:hAnsi="Times New Roman"/>
          <w:b/>
          <w:bCs/>
          <w:sz w:val="20"/>
          <w:szCs w:val="20"/>
        </w:rPr>
      </w:pPr>
      <w:bookmarkStart w:id="28" w:name="_Toc212305681"/>
      <w:r w:rsidRPr="007C3D72">
        <w:rPr>
          <w:rFonts w:ascii="Times New Roman" w:hAnsi="Times New Roman"/>
          <w:b/>
          <w:bCs/>
          <w:sz w:val="20"/>
          <w:szCs w:val="20"/>
        </w:rPr>
        <w:lastRenderedPageBreak/>
        <w:t xml:space="preserve">Figure S2. </w:t>
      </w:r>
      <w:r w:rsidR="003C6D59" w:rsidRPr="007C3D72">
        <w:rPr>
          <w:rFonts w:ascii="Times New Roman" w:hAnsi="Times New Roman"/>
          <w:b/>
          <w:bCs/>
          <w:sz w:val="20"/>
          <w:szCs w:val="20"/>
        </w:rPr>
        <w:t>ORF identification</w:t>
      </w:r>
      <w:r w:rsidR="00F74907" w:rsidRPr="007C3D72">
        <w:rPr>
          <w:rFonts w:ascii="Times New Roman" w:hAnsi="Times New Roman"/>
          <w:b/>
          <w:bCs/>
          <w:sz w:val="20"/>
          <w:szCs w:val="20"/>
        </w:rPr>
        <w:t>.</w:t>
      </w:r>
      <w:bookmarkEnd w:id="28"/>
    </w:p>
    <w:p w14:paraId="15158393" w14:textId="48041969" w:rsidR="00863401" w:rsidRPr="007C3D72" w:rsidRDefault="002B4499" w:rsidP="0034698D">
      <w:pPr>
        <w:rPr>
          <w:rFonts w:ascii="Times New Roman" w:hAnsi="Times New Roman"/>
          <w:sz w:val="20"/>
          <w:szCs w:val="20"/>
        </w:rPr>
      </w:pPr>
      <w:r w:rsidRPr="007C3D72">
        <w:rPr>
          <w:rFonts w:ascii="Times New Roman" w:hAnsi="Times New Roman"/>
          <w:sz w:val="20"/>
          <w:szCs w:val="20"/>
        </w:rPr>
        <w:t>(A) Workflow illustration of the ORF identification process. Steps include aligning sequences, applying the gap-filling procedure for H5, and removing coordinates with more than 86% gaps. Start codons were identified from consensus sequences, and stop codons were identified by examining the common first encountered stop codon. (B) Visual representation of H5 subtype sequences before and after the gap-filling procedure. The top panel shows the distribution of gaps in aligned sequences, while the bottom panel shows the result after gap-filling. (C-D) Analysis of total stop codon frequencies across gap thresholds. (C) shows the total number of stop codons in various internal gene segments (PB2, PB1, PA, MP, NS) across the gap thresholds after ORF identification. (D) Identifies ORF length variations across the gap thresholds. (E) Proportion of stop codon numbers for each sequence in each gene segment. The figure illustrates the stop codon usage within each sequence, showing the distribution of stop codon numbers from the first encountered start codon to the 3' terminal. (F) The heatmap display</w:t>
      </w:r>
      <w:r w:rsidR="000042DB" w:rsidRPr="007C3D72">
        <w:rPr>
          <w:rFonts w:ascii="Times New Roman" w:hAnsi="Times New Roman"/>
          <w:sz w:val="20"/>
          <w:szCs w:val="20"/>
        </w:rPr>
        <w:t>s</w:t>
      </w:r>
      <w:r w:rsidRPr="007C3D72">
        <w:rPr>
          <w:rFonts w:ascii="Times New Roman" w:hAnsi="Times New Roman"/>
          <w:sz w:val="20"/>
          <w:szCs w:val="20"/>
        </w:rPr>
        <w:t xml:space="preserve"> the distribution of stop codon usage across amino acid coordinates in internal gene segments (PB2, PB1, PA, MP, NS). The </w:t>
      </w:r>
      <w:r w:rsidR="000042DB" w:rsidRPr="007C3D72">
        <w:rPr>
          <w:rFonts w:ascii="Times New Roman" w:hAnsi="Times New Roman"/>
          <w:sz w:val="20"/>
          <w:szCs w:val="20"/>
        </w:rPr>
        <w:t>colour</w:t>
      </w:r>
      <w:r w:rsidRPr="007C3D72">
        <w:rPr>
          <w:rFonts w:ascii="Times New Roman" w:hAnsi="Times New Roman"/>
          <w:sz w:val="20"/>
          <w:szCs w:val="20"/>
        </w:rPr>
        <w:t xml:space="preserve"> </w:t>
      </w:r>
      <w:r w:rsidR="000042DB" w:rsidRPr="007C3D72">
        <w:rPr>
          <w:rFonts w:ascii="Times New Roman" w:hAnsi="Times New Roman"/>
          <w:sz w:val="20"/>
          <w:szCs w:val="20"/>
        </w:rPr>
        <w:t xml:space="preserve">ranges </w:t>
      </w:r>
      <w:r w:rsidRPr="007C3D72">
        <w:rPr>
          <w:rFonts w:ascii="Times New Roman" w:hAnsi="Times New Roman"/>
          <w:sz w:val="20"/>
          <w:szCs w:val="20"/>
        </w:rPr>
        <w:t>from grey to blue</w:t>
      </w:r>
      <w:r w:rsidR="000042DB" w:rsidRPr="007C3D72">
        <w:rPr>
          <w:rFonts w:ascii="Times New Roman" w:hAnsi="Times New Roman"/>
          <w:sz w:val="20"/>
          <w:szCs w:val="20"/>
        </w:rPr>
        <w:t>,</w:t>
      </w:r>
      <w:r w:rsidRPr="007C3D72">
        <w:rPr>
          <w:rFonts w:ascii="Times New Roman" w:hAnsi="Times New Roman"/>
          <w:sz w:val="20"/>
          <w:szCs w:val="20"/>
        </w:rPr>
        <w:t xml:space="preserve"> indicating the stop codon usage across amino acid coordinates.</w:t>
      </w:r>
    </w:p>
    <w:p w14:paraId="6668CF38" w14:textId="02C9A287" w:rsidR="00FB694E" w:rsidRPr="007C3D72" w:rsidRDefault="005F648C" w:rsidP="0044002E">
      <w:pPr>
        <w:pStyle w:val="NormalWeb"/>
      </w:pPr>
      <w:r w:rsidRPr="007C3D72">
        <w:rPr>
          <w:noProof/>
        </w:rPr>
        <w:drawing>
          <wp:inline distT="0" distB="0" distL="0" distR="0" wp14:anchorId="5BC9DA0A" wp14:editId="2C450070">
            <wp:extent cx="5274310" cy="5143500"/>
            <wp:effectExtent l="0" t="0" r="254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143500"/>
                    </a:xfrm>
                    <a:prstGeom prst="rect">
                      <a:avLst/>
                    </a:prstGeom>
                    <a:noFill/>
                    <a:ln>
                      <a:noFill/>
                    </a:ln>
                  </pic:spPr>
                </pic:pic>
              </a:graphicData>
            </a:graphic>
          </wp:inline>
        </w:drawing>
      </w:r>
      <w:r w:rsidR="00FB694E" w:rsidRPr="007C3D72">
        <w:br w:type="page"/>
      </w:r>
    </w:p>
    <w:p w14:paraId="37D21F6A" w14:textId="6CF219FD" w:rsidR="006310E7" w:rsidRPr="007C3D72" w:rsidRDefault="006310E7" w:rsidP="006310E7">
      <w:pPr>
        <w:outlineLvl w:val="0"/>
        <w:rPr>
          <w:rFonts w:ascii="Times New Roman" w:eastAsia="Times New Roman" w:hAnsi="Times New Roman"/>
          <w:b/>
          <w:bCs/>
          <w:sz w:val="20"/>
          <w:szCs w:val="20"/>
        </w:rPr>
      </w:pPr>
      <w:bookmarkStart w:id="29" w:name="_Toc212305682"/>
      <w:r w:rsidRPr="007C3D72">
        <w:rPr>
          <w:rFonts w:ascii="Times New Roman" w:hAnsi="Times New Roman"/>
          <w:b/>
          <w:bCs/>
          <w:sz w:val="20"/>
          <w:szCs w:val="20"/>
        </w:rPr>
        <w:lastRenderedPageBreak/>
        <w:t xml:space="preserve">Figure S3. </w:t>
      </w:r>
      <w:r w:rsidR="0009160D" w:rsidRPr="007C3D72">
        <w:rPr>
          <w:rFonts w:ascii="Times New Roman" w:hAnsi="Times New Roman"/>
          <w:b/>
          <w:bCs/>
          <w:sz w:val="20"/>
          <w:szCs w:val="20"/>
        </w:rPr>
        <w:t>Internal genes agreement statistics across MPD threshold and sampling tree</w:t>
      </w:r>
      <w:r w:rsidR="00F74907" w:rsidRPr="007C3D72">
        <w:rPr>
          <w:rFonts w:ascii="Times New Roman" w:hAnsi="Times New Roman"/>
          <w:b/>
          <w:bCs/>
          <w:sz w:val="20"/>
          <w:szCs w:val="20"/>
        </w:rPr>
        <w:t>.</w:t>
      </w:r>
      <w:bookmarkEnd w:id="29"/>
    </w:p>
    <w:p w14:paraId="4FCF2DEA" w14:textId="261E1608" w:rsidR="00B56509" w:rsidRPr="007C3D72" w:rsidRDefault="00357D6C" w:rsidP="00357D6C">
      <w:pPr>
        <w:jc w:val="left"/>
        <w:rPr>
          <w:rFonts w:ascii="Times New Roman" w:hAnsi="Times New Roman"/>
          <w:sz w:val="20"/>
          <w:szCs w:val="20"/>
        </w:rPr>
      </w:pPr>
      <w:r w:rsidRPr="007C3D72">
        <w:rPr>
          <w:rFonts w:ascii="Times New Roman" w:hAnsi="Times New Roman"/>
          <w:sz w:val="20"/>
          <w:szCs w:val="20"/>
        </w:rPr>
        <w:t xml:space="preserve">(A) The process of assigning lineages in internal genes. This process includes phylogenetic tree construction, calculating mean pairwise patristic distance (MPD), and determining optimal lineage assignments based on agreement statistics between trees. (B, D, F, H, J, L) Agreement statistic evaluation. These panels represent the consistency of lineage assignments across MPD thresholds for six internal gene segments (PB2, PB1, PA, NP, MP, NS). The number of assigned lineages is displayed as </w:t>
      </w:r>
      <w:proofErr w:type="spellStart"/>
      <w:r w:rsidRPr="007C3D72">
        <w:rPr>
          <w:rFonts w:ascii="Times New Roman" w:hAnsi="Times New Roman"/>
          <w:sz w:val="20"/>
          <w:szCs w:val="20"/>
        </w:rPr>
        <w:t>gray</w:t>
      </w:r>
      <w:proofErr w:type="spellEnd"/>
      <w:r w:rsidRPr="007C3D72">
        <w:rPr>
          <w:rFonts w:ascii="Times New Roman" w:hAnsi="Times New Roman"/>
          <w:sz w:val="20"/>
          <w:szCs w:val="20"/>
        </w:rPr>
        <w:t xml:space="preserve"> bars and the numbers, while the agreement (orange line) and agreement-same (blue line) statistics between </w:t>
      </w:r>
      <w:proofErr w:type="spellStart"/>
      <w:r w:rsidRPr="007C3D72">
        <w:rPr>
          <w:rFonts w:ascii="Times New Roman" w:hAnsi="Times New Roman"/>
          <w:sz w:val="20"/>
          <w:szCs w:val="20"/>
        </w:rPr>
        <w:t>FastTree</w:t>
      </w:r>
      <w:proofErr w:type="spellEnd"/>
      <w:r w:rsidRPr="007C3D72">
        <w:rPr>
          <w:rFonts w:ascii="Times New Roman" w:hAnsi="Times New Roman"/>
          <w:sz w:val="20"/>
          <w:szCs w:val="20"/>
        </w:rPr>
        <w:t xml:space="preserve"> and IQ-TREE methods are shown for each MPD threshold. The black box indicates the thresholds meet the groups criteria, more than 3 and less than 20. The red box indicates the MPD threshold selected based on the criterion. (C, E, G, I, K, M) </w:t>
      </w:r>
      <w:r w:rsidR="000042DB" w:rsidRPr="007C3D72">
        <w:rPr>
          <w:rFonts w:ascii="Times New Roman" w:hAnsi="Times New Roman"/>
          <w:sz w:val="20"/>
          <w:szCs w:val="20"/>
        </w:rPr>
        <w:t>A s</w:t>
      </w:r>
      <w:r w:rsidRPr="007C3D72">
        <w:rPr>
          <w:rFonts w:ascii="Times New Roman" w:hAnsi="Times New Roman"/>
          <w:sz w:val="20"/>
          <w:szCs w:val="20"/>
        </w:rPr>
        <w:t xml:space="preserve">ampling tree for each internal gene segment </w:t>
      </w:r>
      <w:r w:rsidR="000042DB" w:rsidRPr="007C3D72">
        <w:rPr>
          <w:rFonts w:ascii="Times New Roman" w:hAnsi="Times New Roman"/>
          <w:sz w:val="20"/>
          <w:szCs w:val="20"/>
        </w:rPr>
        <w:t xml:space="preserve">was </w:t>
      </w:r>
      <w:r w:rsidRPr="007C3D72">
        <w:rPr>
          <w:rFonts w:ascii="Times New Roman" w:hAnsi="Times New Roman"/>
          <w:sz w:val="20"/>
          <w:szCs w:val="20"/>
        </w:rPr>
        <w:t xml:space="preserve">constructed using IQ-TREE. The tips were </w:t>
      </w:r>
      <w:r w:rsidR="000042DB" w:rsidRPr="007C3D72">
        <w:rPr>
          <w:rFonts w:ascii="Times New Roman" w:hAnsi="Times New Roman"/>
          <w:sz w:val="20"/>
          <w:szCs w:val="20"/>
        </w:rPr>
        <w:t>coloured</w:t>
      </w:r>
      <w:r w:rsidRPr="007C3D72">
        <w:rPr>
          <w:rFonts w:ascii="Times New Roman" w:hAnsi="Times New Roman"/>
          <w:sz w:val="20"/>
          <w:szCs w:val="20"/>
        </w:rPr>
        <w:t xml:space="preserve"> according to assigned lineages, with the heatmaps illustrating the feature distribution</w:t>
      </w:r>
      <w:r w:rsidR="000042DB" w:rsidRPr="007C3D72">
        <w:rPr>
          <w:rFonts w:ascii="Times New Roman" w:hAnsi="Times New Roman"/>
          <w:sz w:val="20"/>
          <w:szCs w:val="20"/>
        </w:rPr>
        <w:t>,</w:t>
      </w:r>
      <w:r w:rsidRPr="007C3D72">
        <w:rPr>
          <w:rFonts w:ascii="Times New Roman" w:hAnsi="Times New Roman"/>
          <w:sz w:val="20"/>
          <w:szCs w:val="20"/>
        </w:rPr>
        <w:t xml:space="preserve"> such as continent, subtype, clade, and year.</w:t>
      </w:r>
    </w:p>
    <w:p w14:paraId="4D6FA048" w14:textId="008805B2" w:rsidR="00357D6C" w:rsidRPr="007C3D72" w:rsidRDefault="0015237F" w:rsidP="00357D6C">
      <w:pPr>
        <w:pStyle w:val="NormalWeb"/>
        <w:jc w:val="center"/>
      </w:pPr>
      <w:r w:rsidRPr="007C3D72">
        <w:rPr>
          <w:noProof/>
        </w:rPr>
        <w:drawing>
          <wp:inline distT="0" distB="0" distL="0" distR="0" wp14:anchorId="49B48C97" wp14:editId="40BFD451">
            <wp:extent cx="5189855" cy="581939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7594" cy="5872920"/>
                    </a:xfrm>
                    <a:prstGeom prst="rect">
                      <a:avLst/>
                    </a:prstGeom>
                    <a:noFill/>
                    <a:ln>
                      <a:noFill/>
                    </a:ln>
                  </pic:spPr>
                </pic:pic>
              </a:graphicData>
            </a:graphic>
          </wp:inline>
        </w:drawing>
      </w:r>
    </w:p>
    <w:p w14:paraId="7D4F3CFA" w14:textId="0548D478" w:rsidR="00505222" w:rsidRPr="007C3D72" w:rsidRDefault="00505222" w:rsidP="00357D6C">
      <w:pPr>
        <w:pStyle w:val="NormalWeb"/>
        <w:jc w:val="center"/>
      </w:pPr>
      <w:r w:rsidRPr="007C3D72">
        <w:rPr>
          <w:noProof/>
        </w:rPr>
        <w:lastRenderedPageBreak/>
        <w:drawing>
          <wp:inline distT="0" distB="0" distL="0" distR="0" wp14:anchorId="560BB5D7" wp14:editId="68CAC51B">
            <wp:extent cx="5274310" cy="5914529"/>
            <wp:effectExtent l="0" t="0" r="254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82492" cy="5923704"/>
                    </a:xfrm>
                    <a:prstGeom prst="rect">
                      <a:avLst/>
                    </a:prstGeom>
                  </pic:spPr>
                </pic:pic>
              </a:graphicData>
            </a:graphic>
          </wp:inline>
        </w:drawing>
      </w:r>
    </w:p>
    <w:p w14:paraId="4A17C349" w14:textId="13D5EB04" w:rsidR="00357D6C" w:rsidRPr="007C3D72" w:rsidRDefault="00357D6C">
      <w:pPr>
        <w:jc w:val="left"/>
        <w:rPr>
          <w:rFonts w:ascii="Times New Roman" w:hAnsi="Times New Roman"/>
          <w:sz w:val="20"/>
          <w:szCs w:val="20"/>
        </w:rPr>
      </w:pPr>
      <w:r w:rsidRPr="007C3D72">
        <w:rPr>
          <w:rFonts w:ascii="Times New Roman" w:hAnsi="Times New Roman"/>
          <w:sz w:val="20"/>
          <w:szCs w:val="20"/>
        </w:rPr>
        <w:br w:type="page"/>
      </w:r>
    </w:p>
    <w:p w14:paraId="10A5A770" w14:textId="1EDBEEC8" w:rsidR="00B56509" w:rsidRPr="007C3D72" w:rsidRDefault="0015237F" w:rsidP="00D50A4E">
      <w:pPr>
        <w:jc w:val="left"/>
        <w:outlineLvl w:val="0"/>
        <w:rPr>
          <w:rFonts w:ascii="Times New Roman" w:hAnsi="Times New Roman"/>
          <w:b/>
          <w:bCs/>
          <w:sz w:val="20"/>
          <w:szCs w:val="20"/>
        </w:rPr>
      </w:pPr>
      <w:bookmarkStart w:id="30" w:name="_Toc212305683"/>
      <w:r w:rsidRPr="007C3D72">
        <w:rPr>
          <w:rFonts w:ascii="Times New Roman" w:hAnsi="Times New Roman"/>
          <w:b/>
          <w:bCs/>
          <w:sz w:val="20"/>
          <w:szCs w:val="20"/>
        </w:rPr>
        <w:lastRenderedPageBreak/>
        <w:t>Figure S4.</w:t>
      </w:r>
      <w:r w:rsidR="006472AF" w:rsidRPr="007C3D72">
        <w:rPr>
          <w:rFonts w:ascii="Times New Roman" w:hAnsi="Times New Roman"/>
          <w:b/>
          <w:bCs/>
          <w:sz w:val="20"/>
          <w:szCs w:val="20"/>
        </w:rPr>
        <w:t xml:space="preserve"> Internal genes sampling tree with the merged lineages</w:t>
      </w:r>
      <w:r w:rsidR="00F74907" w:rsidRPr="007C3D72">
        <w:rPr>
          <w:rFonts w:ascii="Times New Roman" w:hAnsi="Times New Roman"/>
          <w:b/>
          <w:bCs/>
          <w:sz w:val="20"/>
          <w:szCs w:val="20"/>
        </w:rPr>
        <w:t>.</w:t>
      </w:r>
      <w:bookmarkEnd w:id="30"/>
    </w:p>
    <w:p w14:paraId="0D33A0F5" w14:textId="1A7CDA0E" w:rsidR="00483E27" w:rsidRPr="007C3D72" w:rsidRDefault="005A1351" w:rsidP="00357D6C">
      <w:pPr>
        <w:jc w:val="left"/>
        <w:rPr>
          <w:rFonts w:ascii="Times New Roman" w:hAnsi="Times New Roman"/>
          <w:sz w:val="20"/>
          <w:szCs w:val="20"/>
          <w:lang w:eastAsia="zh-TW"/>
        </w:rPr>
      </w:pPr>
      <w:r w:rsidRPr="007C3D72">
        <w:rPr>
          <w:rFonts w:ascii="Times New Roman" w:hAnsi="Times New Roman"/>
          <w:sz w:val="20"/>
          <w:szCs w:val="20"/>
          <w:lang w:eastAsia="zh-TW"/>
        </w:rPr>
        <w:t>The lineages with low bootstrap value were merged.</w:t>
      </w:r>
    </w:p>
    <w:p w14:paraId="29C62D3D" w14:textId="376A4E73" w:rsidR="006472AF" w:rsidRPr="007C3D72" w:rsidRDefault="006472AF" w:rsidP="006472AF">
      <w:pPr>
        <w:pStyle w:val="NormalWeb"/>
      </w:pPr>
      <w:r w:rsidRPr="007C3D72">
        <w:rPr>
          <w:noProof/>
        </w:rPr>
        <w:drawing>
          <wp:inline distT="0" distB="0" distL="0" distR="0" wp14:anchorId="218FEEBB" wp14:editId="657AE9DA">
            <wp:extent cx="5274310" cy="5231130"/>
            <wp:effectExtent l="0" t="0" r="2540"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5231130"/>
                    </a:xfrm>
                    <a:prstGeom prst="rect">
                      <a:avLst/>
                    </a:prstGeom>
                    <a:noFill/>
                    <a:ln>
                      <a:noFill/>
                    </a:ln>
                  </pic:spPr>
                </pic:pic>
              </a:graphicData>
            </a:graphic>
          </wp:inline>
        </w:drawing>
      </w:r>
    </w:p>
    <w:p w14:paraId="635B048A" w14:textId="3D230215" w:rsidR="00A834DF" w:rsidRPr="007C3D72" w:rsidRDefault="000E1CB4" w:rsidP="00366E73">
      <w:pPr>
        <w:jc w:val="left"/>
        <w:rPr>
          <w:rFonts w:ascii="Times New Roman" w:hAnsi="Times New Roman"/>
          <w:sz w:val="20"/>
          <w:szCs w:val="20"/>
          <w:lang w:eastAsia="zh-TW"/>
        </w:rPr>
      </w:pPr>
      <w:r w:rsidRPr="007C3D72">
        <w:rPr>
          <w:rFonts w:ascii="Times New Roman" w:hAnsi="Times New Roman"/>
          <w:sz w:val="20"/>
          <w:szCs w:val="20"/>
          <w:lang w:eastAsia="zh-TW"/>
        </w:rPr>
        <w:br w:type="page"/>
      </w:r>
    </w:p>
    <w:p w14:paraId="0598C63C" w14:textId="604FA8CF" w:rsidR="002F74A4" w:rsidRPr="007C3D72" w:rsidRDefault="002F74A4" w:rsidP="002F74A4">
      <w:pPr>
        <w:jc w:val="left"/>
        <w:outlineLvl w:val="0"/>
        <w:rPr>
          <w:rFonts w:ascii="Times New Roman" w:hAnsi="Times New Roman"/>
          <w:b/>
          <w:bCs/>
          <w:sz w:val="20"/>
          <w:szCs w:val="20"/>
        </w:rPr>
      </w:pPr>
      <w:bookmarkStart w:id="31" w:name="_Toc212305684"/>
      <w:r w:rsidRPr="007C3D72">
        <w:rPr>
          <w:rFonts w:ascii="Times New Roman" w:hAnsi="Times New Roman"/>
          <w:b/>
          <w:bCs/>
          <w:sz w:val="20"/>
          <w:szCs w:val="20"/>
        </w:rPr>
        <w:lastRenderedPageBreak/>
        <w:t>Figure S</w:t>
      </w:r>
      <w:r w:rsidR="00606134" w:rsidRPr="007C3D72">
        <w:rPr>
          <w:rFonts w:ascii="Times New Roman" w:hAnsi="Times New Roman"/>
          <w:b/>
          <w:bCs/>
          <w:sz w:val="20"/>
          <w:szCs w:val="20"/>
        </w:rPr>
        <w:t>5</w:t>
      </w:r>
      <w:r w:rsidRPr="007C3D72">
        <w:rPr>
          <w:rFonts w:ascii="Times New Roman" w:hAnsi="Times New Roman"/>
          <w:b/>
          <w:bCs/>
          <w:sz w:val="20"/>
          <w:szCs w:val="20"/>
        </w:rPr>
        <w:t>. Genetic distances of avian influenza virus (AIV) sequences for intra- and inter-lineage of each internal gene.</w:t>
      </w:r>
      <w:bookmarkEnd w:id="31"/>
    </w:p>
    <w:p w14:paraId="49D0133B" w14:textId="235383B8" w:rsidR="00661019" w:rsidRPr="007C3D72" w:rsidRDefault="0004358F" w:rsidP="00357D6C">
      <w:pPr>
        <w:jc w:val="left"/>
        <w:rPr>
          <w:rFonts w:ascii="Times New Roman" w:hAnsi="Times New Roman"/>
          <w:sz w:val="20"/>
          <w:szCs w:val="20"/>
        </w:rPr>
      </w:pPr>
      <w:r w:rsidRPr="007C3D72">
        <w:rPr>
          <w:rFonts w:ascii="Times New Roman" w:hAnsi="Times New Roman"/>
          <w:sz w:val="20"/>
          <w:szCs w:val="20"/>
        </w:rPr>
        <w:t>The boxplot displays the genetic distance (in percentages) for six internal gene segments (PB2, PB1, PA, NP, MP, NS) using the General Time Reversible (GTR) model by IQ-TREE. The genetic distances are categorized as intra-lineage and inter-lineage genetic distances. The Wilcoxon rank-sum test was applied to compare the statistical significance between intra- and inter-lineage genetic distances for each gene segment. The p-values were indicated above the boxplots.</w:t>
      </w:r>
    </w:p>
    <w:p w14:paraId="2D400CAC" w14:textId="055FFFA3" w:rsidR="00781903" w:rsidRPr="007C3D72" w:rsidRDefault="00781903" w:rsidP="00781903">
      <w:pPr>
        <w:pStyle w:val="NormalWeb"/>
      </w:pPr>
      <w:r w:rsidRPr="007C3D72">
        <w:rPr>
          <w:noProof/>
        </w:rPr>
        <w:drawing>
          <wp:inline distT="0" distB="0" distL="0" distR="0" wp14:anchorId="4A72B2BE" wp14:editId="4DE92C94">
            <wp:extent cx="5274310" cy="3231515"/>
            <wp:effectExtent l="0" t="0" r="2540" b="698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231515"/>
                    </a:xfrm>
                    <a:prstGeom prst="rect">
                      <a:avLst/>
                    </a:prstGeom>
                    <a:noFill/>
                    <a:ln>
                      <a:noFill/>
                    </a:ln>
                  </pic:spPr>
                </pic:pic>
              </a:graphicData>
            </a:graphic>
          </wp:inline>
        </w:drawing>
      </w:r>
    </w:p>
    <w:p w14:paraId="7922DB26" w14:textId="234A3661" w:rsidR="0093107E" w:rsidRPr="007C3D72" w:rsidRDefault="00781903">
      <w:pPr>
        <w:jc w:val="left"/>
        <w:rPr>
          <w:rFonts w:ascii="Times New Roman" w:hAnsi="Times New Roman"/>
          <w:sz w:val="20"/>
          <w:szCs w:val="20"/>
        </w:rPr>
      </w:pPr>
      <w:r w:rsidRPr="007C3D72">
        <w:rPr>
          <w:rFonts w:ascii="Times New Roman" w:hAnsi="Times New Roman"/>
          <w:sz w:val="20"/>
          <w:szCs w:val="20"/>
        </w:rPr>
        <w:br w:type="page"/>
      </w:r>
    </w:p>
    <w:p w14:paraId="32844FE2" w14:textId="0219B661" w:rsidR="00A834DF" w:rsidRPr="007C3D72" w:rsidRDefault="00A834DF" w:rsidP="00A834DF">
      <w:pPr>
        <w:jc w:val="left"/>
        <w:outlineLvl w:val="0"/>
        <w:rPr>
          <w:rFonts w:ascii="Times New Roman" w:hAnsi="Times New Roman"/>
          <w:b/>
          <w:bCs/>
          <w:sz w:val="20"/>
          <w:szCs w:val="20"/>
        </w:rPr>
      </w:pPr>
      <w:bookmarkStart w:id="32" w:name="_Toc212305685"/>
      <w:r w:rsidRPr="007C3D72">
        <w:rPr>
          <w:rFonts w:ascii="Times New Roman" w:hAnsi="Times New Roman"/>
          <w:b/>
          <w:bCs/>
          <w:sz w:val="20"/>
          <w:szCs w:val="20"/>
        </w:rPr>
        <w:lastRenderedPageBreak/>
        <w:t>Figure S</w:t>
      </w:r>
      <w:r w:rsidR="00606134" w:rsidRPr="007C3D72">
        <w:rPr>
          <w:rFonts w:ascii="Times New Roman" w:hAnsi="Times New Roman"/>
          <w:b/>
          <w:bCs/>
          <w:sz w:val="20"/>
          <w:szCs w:val="20"/>
        </w:rPr>
        <w:t>6</w:t>
      </w:r>
      <w:r w:rsidRPr="007C3D72">
        <w:rPr>
          <w:rFonts w:ascii="Times New Roman" w:hAnsi="Times New Roman"/>
          <w:b/>
          <w:bCs/>
          <w:sz w:val="20"/>
          <w:szCs w:val="20"/>
        </w:rPr>
        <w:t>. Study</w:t>
      </w:r>
      <w:r w:rsidR="008E7321" w:rsidRPr="007C3D72">
        <w:rPr>
          <w:rFonts w:ascii="Times New Roman" w:hAnsi="Times New Roman"/>
          <w:b/>
          <w:bCs/>
          <w:sz w:val="20"/>
          <w:szCs w:val="20"/>
        </w:rPr>
        <w:t xml:space="preserve"> method</w:t>
      </w:r>
      <w:r w:rsidRPr="007C3D72">
        <w:rPr>
          <w:rFonts w:ascii="Times New Roman" w:hAnsi="Times New Roman"/>
          <w:b/>
          <w:bCs/>
          <w:sz w:val="20"/>
          <w:szCs w:val="20"/>
        </w:rPr>
        <w:t xml:space="preserve"> flow chart</w:t>
      </w:r>
      <w:r w:rsidR="008E7321" w:rsidRPr="007C3D72">
        <w:rPr>
          <w:rFonts w:ascii="Times New Roman" w:hAnsi="Times New Roman"/>
          <w:b/>
          <w:bCs/>
          <w:sz w:val="20"/>
          <w:szCs w:val="20"/>
        </w:rPr>
        <w:t xml:space="preserve"> in Risk Factor Analysis of RA Hotspot</w:t>
      </w:r>
      <w:bookmarkEnd w:id="32"/>
    </w:p>
    <w:p w14:paraId="17778FDC" w14:textId="2003BBF7" w:rsidR="004F374C" w:rsidRPr="007C3D72" w:rsidRDefault="00A834DF" w:rsidP="00A834DF">
      <w:pPr>
        <w:pStyle w:val="NormalWeb"/>
      </w:pPr>
      <w:r w:rsidRPr="007C3D72">
        <w:rPr>
          <w:noProof/>
        </w:rPr>
        <w:drawing>
          <wp:inline distT="0" distB="0" distL="0" distR="0" wp14:anchorId="2A5C82BA" wp14:editId="3A0FD42A">
            <wp:extent cx="5274310" cy="5274310"/>
            <wp:effectExtent l="0" t="0" r="2540" b="254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2F6C608F" w14:textId="77777777" w:rsidR="00A834DF" w:rsidRPr="007C3D72" w:rsidRDefault="00A834DF" w:rsidP="00A834DF">
      <w:pPr>
        <w:jc w:val="left"/>
        <w:rPr>
          <w:rFonts w:ascii="Times New Roman" w:hAnsi="Times New Roman"/>
          <w:sz w:val="20"/>
          <w:szCs w:val="20"/>
          <w:lang w:eastAsia="zh-TW"/>
        </w:rPr>
      </w:pPr>
    </w:p>
    <w:p w14:paraId="457386EE" w14:textId="1841181B" w:rsidR="004F374C" w:rsidRPr="007C3D72" w:rsidRDefault="00A834DF" w:rsidP="00A834DF">
      <w:pPr>
        <w:jc w:val="left"/>
        <w:rPr>
          <w:rFonts w:ascii="Times New Roman" w:hAnsi="Times New Roman"/>
          <w:sz w:val="20"/>
          <w:szCs w:val="20"/>
          <w:lang w:eastAsia="zh-TW"/>
        </w:rPr>
      </w:pPr>
      <w:r w:rsidRPr="007C3D72">
        <w:rPr>
          <w:rFonts w:ascii="Times New Roman" w:hAnsi="Times New Roman"/>
          <w:sz w:val="20"/>
          <w:szCs w:val="20"/>
          <w:lang w:eastAsia="zh-TW"/>
        </w:rPr>
        <w:br w:type="page"/>
      </w:r>
    </w:p>
    <w:p w14:paraId="6820F018" w14:textId="2F998271" w:rsidR="00A834DF" w:rsidRPr="007C3D72" w:rsidRDefault="00A834DF" w:rsidP="00A834DF">
      <w:pPr>
        <w:jc w:val="left"/>
        <w:outlineLvl w:val="0"/>
        <w:rPr>
          <w:rFonts w:ascii="Times New Roman" w:hAnsi="Times New Roman"/>
          <w:b/>
          <w:bCs/>
          <w:sz w:val="20"/>
          <w:szCs w:val="20"/>
        </w:rPr>
      </w:pPr>
      <w:bookmarkStart w:id="33" w:name="_Toc212305687"/>
      <w:r w:rsidRPr="007C3D72">
        <w:rPr>
          <w:rFonts w:ascii="Times New Roman" w:hAnsi="Times New Roman"/>
          <w:b/>
          <w:bCs/>
          <w:sz w:val="20"/>
          <w:szCs w:val="20"/>
        </w:rPr>
        <w:lastRenderedPageBreak/>
        <w:t>Figure S</w:t>
      </w:r>
      <w:r w:rsidR="007E12B3" w:rsidRPr="007C3D72">
        <w:rPr>
          <w:rFonts w:ascii="Times New Roman" w:hAnsi="Times New Roman"/>
          <w:b/>
          <w:bCs/>
          <w:sz w:val="20"/>
          <w:szCs w:val="20"/>
        </w:rPr>
        <w:t>7</w:t>
      </w:r>
      <w:r w:rsidRPr="007C3D72">
        <w:rPr>
          <w:rFonts w:ascii="Times New Roman" w:hAnsi="Times New Roman"/>
          <w:b/>
          <w:bCs/>
          <w:sz w:val="20"/>
          <w:szCs w:val="20"/>
        </w:rPr>
        <w:t>. Distribution of study grid</w:t>
      </w:r>
      <w:r w:rsidR="00D800D4" w:rsidRPr="007C3D72">
        <w:rPr>
          <w:rFonts w:ascii="Times New Roman" w:hAnsi="Times New Roman"/>
          <w:b/>
          <w:bCs/>
          <w:sz w:val="20"/>
          <w:szCs w:val="20"/>
        </w:rPr>
        <w:t xml:space="preserve"> (</w:t>
      </w:r>
      <w:r w:rsidR="00806B7B" w:rsidRPr="007C3D72">
        <w:rPr>
          <w:rFonts w:ascii="Times New Roman" w:hAnsi="Times New Roman"/>
          <w:b/>
          <w:bCs/>
          <w:sz w:val="20"/>
          <w:szCs w:val="20"/>
        </w:rPr>
        <w:t>wave 2</w:t>
      </w:r>
      <w:r w:rsidR="00D800D4" w:rsidRPr="007C3D72">
        <w:rPr>
          <w:rFonts w:ascii="Times New Roman" w:hAnsi="Times New Roman"/>
          <w:b/>
          <w:bCs/>
          <w:sz w:val="20"/>
          <w:szCs w:val="20"/>
        </w:rPr>
        <w:t>)</w:t>
      </w:r>
      <w:bookmarkEnd w:id="33"/>
    </w:p>
    <w:p w14:paraId="7897E8D6" w14:textId="29AE7180" w:rsidR="004F374C" w:rsidRPr="007C3D72" w:rsidRDefault="004F374C" w:rsidP="004F374C">
      <w:pPr>
        <w:jc w:val="left"/>
        <w:rPr>
          <w:rFonts w:ascii="Times New Roman" w:hAnsi="Times New Roman"/>
          <w:sz w:val="20"/>
          <w:szCs w:val="20"/>
          <w:lang w:eastAsia="zh-TW"/>
        </w:rPr>
      </w:pPr>
      <w:r w:rsidRPr="007C3D72">
        <w:rPr>
          <w:rFonts w:ascii="Times New Roman" w:hAnsi="Times New Roman"/>
          <w:sz w:val="20"/>
          <w:szCs w:val="20"/>
          <w:lang w:eastAsia="zh-TW"/>
        </w:rPr>
        <w:t>Figure S</w:t>
      </w:r>
      <w:r w:rsidR="002D5D5C" w:rsidRPr="007C3D72">
        <w:rPr>
          <w:rFonts w:ascii="Times New Roman" w:hAnsi="Times New Roman"/>
          <w:sz w:val="20"/>
          <w:szCs w:val="20"/>
          <w:lang w:eastAsia="zh-TW"/>
        </w:rPr>
        <w:t>7</w:t>
      </w:r>
      <w:r w:rsidRPr="007C3D72">
        <w:rPr>
          <w:rFonts w:ascii="Times New Roman" w:hAnsi="Times New Roman"/>
          <w:sz w:val="20"/>
          <w:szCs w:val="20"/>
          <w:lang w:eastAsia="zh-TW"/>
        </w:rPr>
        <w:t>a, b represents Europe CC-1 and CC-2</w:t>
      </w:r>
      <w:r w:rsidR="0047387C" w:rsidRPr="007C3D72">
        <w:rPr>
          <w:rFonts w:ascii="Times New Roman" w:hAnsi="Times New Roman"/>
          <w:sz w:val="20"/>
          <w:szCs w:val="20"/>
          <w:lang w:eastAsia="zh-TW"/>
        </w:rPr>
        <w:t xml:space="preserve"> </w:t>
      </w:r>
      <w:r w:rsidRPr="007C3D72">
        <w:rPr>
          <w:rFonts w:ascii="Times New Roman" w:hAnsi="Times New Roman"/>
          <w:sz w:val="20"/>
          <w:szCs w:val="20"/>
          <w:lang w:eastAsia="zh-TW"/>
        </w:rPr>
        <w:t>grids respectively. Figure S</w:t>
      </w:r>
      <w:r w:rsidR="002D5D5C" w:rsidRPr="007C3D72">
        <w:rPr>
          <w:rFonts w:ascii="Times New Roman" w:hAnsi="Times New Roman"/>
          <w:sz w:val="20"/>
          <w:szCs w:val="20"/>
          <w:lang w:eastAsia="zh-TW"/>
        </w:rPr>
        <w:t>7</w:t>
      </w:r>
      <w:r w:rsidRPr="007C3D72">
        <w:rPr>
          <w:rFonts w:ascii="Times New Roman" w:hAnsi="Times New Roman"/>
          <w:sz w:val="20"/>
          <w:szCs w:val="20"/>
          <w:lang w:eastAsia="zh-TW"/>
        </w:rPr>
        <w:t>c, d represents Asia CC-1 and CC-2 grids respectively.</w:t>
      </w:r>
      <w:r w:rsidR="00A86862" w:rsidRPr="007C3D72">
        <w:rPr>
          <w:rFonts w:ascii="Times New Roman" w:hAnsi="Times New Roman"/>
          <w:sz w:val="20"/>
          <w:szCs w:val="20"/>
          <w:lang w:eastAsia="zh-TW"/>
        </w:rPr>
        <w:t xml:space="preserve"> </w:t>
      </w:r>
      <w:r w:rsidR="00A86862" w:rsidRPr="007C3D72">
        <w:rPr>
          <w:rFonts w:ascii="Times" w:hAnsi="Times"/>
          <w:sz w:val="24"/>
          <w:szCs w:val="24"/>
        </w:rPr>
        <w:t>QGIS v3.22 was used to generate maps based on the analytical results by R (R Core Team, v4.4.2) with the original map obtained from the original world administrative boundaries map (</w:t>
      </w:r>
      <w:hyperlink r:id="rId16" w:history="1">
        <w:r w:rsidR="00A86862" w:rsidRPr="007C3D72">
          <w:rPr>
            <w:rStyle w:val="Hyperlink"/>
            <w:rFonts w:ascii="Times" w:hAnsi="Times"/>
            <w:color w:val="auto"/>
            <w:sz w:val="24"/>
            <w:szCs w:val="24"/>
          </w:rPr>
          <w:t>https://www.nationalarchives.gov.uk/doc/open-government-licence/version/3/)</w:t>
        </w:r>
      </w:hyperlink>
      <w:r w:rsidR="00A86862" w:rsidRPr="007C3D72">
        <w:rPr>
          <w:rFonts w:ascii="Times" w:hAnsi="Times"/>
          <w:sz w:val="24"/>
          <w:szCs w:val="24"/>
        </w:rPr>
        <w:t xml:space="preserve">”. </w:t>
      </w:r>
    </w:p>
    <w:p w14:paraId="52A7AB8C" w14:textId="3CF75C2C" w:rsidR="00A834DF" w:rsidRPr="007C3D72" w:rsidRDefault="00A834DF" w:rsidP="00A834DF">
      <w:pPr>
        <w:pStyle w:val="NormalWeb"/>
      </w:pPr>
      <w:r w:rsidRPr="007C3D72">
        <w:rPr>
          <w:noProof/>
        </w:rPr>
        <w:drawing>
          <wp:inline distT="0" distB="0" distL="0" distR="0" wp14:anchorId="0C4B2AC0" wp14:editId="3AB3B2E9">
            <wp:extent cx="5274310" cy="3164840"/>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43296508" w14:textId="77777777" w:rsidR="00A834DF" w:rsidRPr="007C3D72" w:rsidRDefault="00A834DF" w:rsidP="00A834DF">
      <w:pPr>
        <w:jc w:val="left"/>
        <w:rPr>
          <w:rFonts w:ascii="Times New Roman" w:hAnsi="Times New Roman"/>
          <w:sz w:val="20"/>
          <w:szCs w:val="20"/>
          <w:lang w:eastAsia="zh-TW"/>
        </w:rPr>
      </w:pPr>
    </w:p>
    <w:p w14:paraId="32CAAD9B" w14:textId="7BB12B0C" w:rsidR="00C30907" w:rsidRPr="007C3D72" w:rsidRDefault="00A834DF">
      <w:pPr>
        <w:jc w:val="left"/>
        <w:rPr>
          <w:rFonts w:ascii="Times New Roman" w:hAnsi="Times New Roman"/>
          <w:sz w:val="20"/>
          <w:szCs w:val="20"/>
        </w:rPr>
      </w:pPr>
      <w:r w:rsidRPr="007C3D72">
        <w:rPr>
          <w:rFonts w:ascii="Times New Roman" w:hAnsi="Times New Roman"/>
          <w:sz w:val="20"/>
          <w:szCs w:val="20"/>
          <w:lang w:eastAsia="zh-TW"/>
        </w:rPr>
        <w:br w:type="page"/>
      </w:r>
    </w:p>
    <w:p w14:paraId="329B729B" w14:textId="4EDD5F55" w:rsidR="00F21B43" w:rsidRPr="007C3D72" w:rsidRDefault="00F21B43" w:rsidP="00F21B43">
      <w:pPr>
        <w:jc w:val="left"/>
        <w:outlineLvl w:val="0"/>
        <w:rPr>
          <w:rFonts w:ascii="Times New Roman" w:hAnsi="Times New Roman"/>
          <w:sz w:val="20"/>
          <w:szCs w:val="20"/>
        </w:rPr>
      </w:pPr>
      <w:bookmarkStart w:id="34" w:name="_Toc212305688"/>
      <w:r w:rsidRPr="007C3D72">
        <w:rPr>
          <w:rFonts w:ascii="Times New Roman" w:hAnsi="Times New Roman"/>
          <w:b/>
          <w:bCs/>
          <w:sz w:val="20"/>
          <w:szCs w:val="20"/>
        </w:rPr>
        <w:lastRenderedPageBreak/>
        <w:t>Figure S</w:t>
      </w:r>
      <w:r w:rsidR="007E12B3" w:rsidRPr="007C3D72">
        <w:rPr>
          <w:rFonts w:ascii="Times New Roman" w:hAnsi="Times New Roman"/>
          <w:b/>
          <w:bCs/>
          <w:sz w:val="20"/>
          <w:szCs w:val="20"/>
          <w:lang w:eastAsia="zh-TW"/>
        </w:rPr>
        <w:t>8</w:t>
      </w:r>
      <w:r w:rsidRPr="007C3D72">
        <w:rPr>
          <w:rFonts w:ascii="Times New Roman" w:hAnsi="Times New Roman"/>
          <w:b/>
          <w:bCs/>
          <w:sz w:val="20"/>
          <w:szCs w:val="20"/>
        </w:rPr>
        <w:t xml:space="preserve">. </w:t>
      </w:r>
      <w:r w:rsidR="000A41E6" w:rsidRPr="007C3D72">
        <w:rPr>
          <w:rFonts w:ascii="Times New Roman" w:hAnsi="Times New Roman"/>
          <w:b/>
          <w:bCs/>
          <w:sz w:val="20"/>
          <w:szCs w:val="20"/>
          <w:lang w:eastAsia="zh-TW"/>
        </w:rPr>
        <w:t>Distribution of study grid</w:t>
      </w:r>
      <w:r w:rsidR="000A41E6" w:rsidRPr="007C3D72">
        <w:rPr>
          <w:rFonts w:ascii="Times New Roman" w:hAnsi="Times New Roman" w:hint="eastAsia"/>
          <w:b/>
          <w:bCs/>
          <w:sz w:val="20"/>
          <w:szCs w:val="20"/>
          <w:lang w:eastAsia="zh-TW"/>
        </w:rPr>
        <w:t xml:space="preserve"> (</w:t>
      </w:r>
      <w:r w:rsidR="00806B7B" w:rsidRPr="007C3D72">
        <w:rPr>
          <w:rFonts w:ascii="Times New Roman" w:hAnsi="Times New Roman"/>
          <w:b/>
          <w:bCs/>
          <w:sz w:val="20"/>
          <w:szCs w:val="20"/>
          <w:lang w:eastAsia="zh-TW"/>
        </w:rPr>
        <w:t>wave 1</w:t>
      </w:r>
      <w:r w:rsidR="000A41E6" w:rsidRPr="007C3D72">
        <w:rPr>
          <w:rFonts w:ascii="Times New Roman" w:hAnsi="Times New Roman" w:hint="eastAsia"/>
          <w:b/>
          <w:bCs/>
          <w:sz w:val="20"/>
          <w:szCs w:val="20"/>
          <w:lang w:eastAsia="zh-TW"/>
        </w:rPr>
        <w:t>)</w:t>
      </w:r>
      <w:bookmarkEnd w:id="34"/>
    </w:p>
    <w:p w14:paraId="0F09BB99" w14:textId="23B5A67A" w:rsidR="004F374C" w:rsidRPr="007C3D72" w:rsidRDefault="004F374C" w:rsidP="004F374C">
      <w:pPr>
        <w:jc w:val="left"/>
        <w:rPr>
          <w:rFonts w:ascii="Times New Roman" w:hAnsi="Times New Roman"/>
          <w:sz w:val="20"/>
          <w:szCs w:val="20"/>
          <w:lang w:val="en-US"/>
        </w:rPr>
      </w:pPr>
      <w:r w:rsidRPr="007C3D72">
        <w:rPr>
          <w:rFonts w:ascii="Times New Roman" w:hAnsi="Times New Roman"/>
          <w:sz w:val="20"/>
          <w:szCs w:val="20"/>
          <w:lang w:val="en-US"/>
        </w:rPr>
        <w:t>Figure S</w:t>
      </w:r>
      <w:r w:rsidR="002D5D5C" w:rsidRPr="007C3D72">
        <w:rPr>
          <w:rFonts w:ascii="Times New Roman" w:hAnsi="Times New Roman"/>
          <w:sz w:val="20"/>
          <w:szCs w:val="20"/>
          <w:lang w:val="en-US"/>
        </w:rPr>
        <w:t>8</w:t>
      </w:r>
      <w:r w:rsidRPr="007C3D72">
        <w:rPr>
          <w:rFonts w:ascii="Times New Roman" w:hAnsi="Times New Roman"/>
          <w:sz w:val="20"/>
          <w:szCs w:val="20"/>
          <w:lang w:val="en-US"/>
        </w:rPr>
        <w:t>a, b represents Europe CC-1 and CC-2 grids respectively. Figure S</w:t>
      </w:r>
      <w:r w:rsidR="002D5D5C" w:rsidRPr="007C3D72">
        <w:rPr>
          <w:rFonts w:ascii="Times New Roman" w:hAnsi="Times New Roman"/>
          <w:sz w:val="20"/>
          <w:szCs w:val="20"/>
          <w:lang w:val="en-US"/>
        </w:rPr>
        <w:t>8</w:t>
      </w:r>
      <w:r w:rsidRPr="007C3D72">
        <w:rPr>
          <w:rFonts w:ascii="Times New Roman" w:hAnsi="Times New Roman"/>
          <w:sz w:val="20"/>
          <w:szCs w:val="20"/>
          <w:lang w:val="en-US"/>
        </w:rPr>
        <w:t>c, d represents Asia CC-1 and CC-2 grids respectively.</w:t>
      </w:r>
      <w:r w:rsidR="00A86862" w:rsidRPr="007C3D72">
        <w:rPr>
          <w:rFonts w:ascii="Times New Roman" w:hAnsi="Times New Roman"/>
          <w:sz w:val="20"/>
          <w:szCs w:val="20"/>
          <w:lang w:val="en-US"/>
        </w:rPr>
        <w:t xml:space="preserve"> </w:t>
      </w:r>
      <w:r w:rsidR="00A86862" w:rsidRPr="007C3D72">
        <w:rPr>
          <w:rFonts w:ascii="Times" w:hAnsi="Times"/>
          <w:sz w:val="24"/>
          <w:szCs w:val="24"/>
        </w:rPr>
        <w:t>QGIS v3.22 was used to generate maps based on the analytical results by R (R Core Team, v4.4.2) with the original map obtained from the original world administrative boundaries map (</w:t>
      </w:r>
      <w:hyperlink r:id="rId18" w:history="1">
        <w:r w:rsidR="00A86862" w:rsidRPr="007C3D72">
          <w:rPr>
            <w:rStyle w:val="Hyperlink"/>
            <w:rFonts w:ascii="Times" w:hAnsi="Times"/>
            <w:color w:val="auto"/>
            <w:sz w:val="24"/>
            <w:szCs w:val="24"/>
          </w:rPr>
          <w:t>https://www.nationalarchives.gov.uk/doc/open-government-licence/version/3/)</w:t>
        </w:r>
      </w:hyperlink>
      <w:r w:rsidR="00A86862" w:rsidRPr="007C3D72">
        <w:rPr>
          <w:rFonts w:ascii="Times" w:hAnsi="Times"/>
          <w:sz w:val="24"/>
          <w:szCs w:val="24"/>
        </w:rPr>
        <w:t xml:space="preserve">”. </w:t>
      </w:r>
    </w:p>
    <w:p w14:paraId="186A53CD" w14:textId="0C896C3B" w:rsidR="00E119CC" w:rsidRPr="007C3D72" w:rsidRDefault="00E119CC" w:rsidP="00E119CC">
      <w:pPr>
        <w:pStyle w:val="NormalWeb"/>
      </w:pPr>
      <w:r w:rsidRPr="007C3D72">
        <w:rPr>
          <w:noProof/>
        </w:rPr>
        <w:drawing>
          <wp:inline distT="0" distB="0" distL="0" distR="0" wp14:anchorId="7EB24768" wp14:editId="185684B0">
            <wp:extent cx="5274310" cy="3164840"/>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4B23EF85" w14:textId="1EC1CFEA" w:rsidR="00CA01A9" w:rsidRPr="007C3D72" w:rsidRDefault="00CA01A9">
      <w:pPr>
        <w:jc w:val="left"/>
        <w:rPr>
          <w:rFonts w:ascii="Times New Roman" w:hAnsi="Times New Roman"/>
          <w:sz w:val="20"/>
          <w:szCs w:val="20"/>
          <w:lang w:val="en-US"/>
        </w:rPr>
      </w:pPr>
      <w:r w:rsidRPr="007C3D72">
        <w:rPr>
          <w:rFonts w:ascii="Times New Roman" w:hAnsi="Times New Roman"/>
          <w:sz w:val="20"/>
          <w:szCs w:val="20"/>
          <w:lang w:val="en-US"/>
        </w:rPr>
        <w:br w:type="page"/>
      </w:r>
    </w:p>
    <w:p w14:paraId="79EE6E3B" w14:textId="69E1F435" w:rsidR="00260CAE" w:rsidRPr="007C3D72" w:rsidRDefault="00260CAE" w:rsidP="00260CAE">
      <w:pPr>
        <w:jc w:val="left"/>
        <w:outlineLvl w:val="0"/>
        <w:rPr>
          <w:rFonts w:ascii="Times New Roman" w:hAnsi="Times New Roman"/>
          <w:b/>
          <w:bCs/>
          <w:sz w:val="20"/>
          <w:szCs w:val="20"/>
        </w:rPr>
      </w:pPr>
      <w:r w:rsidRPr="007C3D72">
        <w:rPr>
          <w:rFonts w:ascii="Times New Roman" w:hAnsi="Times New Roman"/>
          <w:b/>
          <w:bCs/>
          <w:sz w:val="20"/>
          <w:szCs w:val="20"/>
        </w:rPr>
        <w:lastRenderedPageBreak/>
        <w:t>Figure S</w:t>
      </w:r>
      <w:r w:rsidR="007E12B3" w:rsidRPr="007C3D72">
        <w:rPr>
          <w:rFonts w:ascii="Times New Roman" w:hAnsi="Times New Roman"/>
          <w:b/>
          <w:bCs/>
          <w:sz w:val="20"/>
          <w:szCs w:val="20"/>
        </w:rPr>
        <w:t>9</w:t>
      </w:r>
      <w:r w:rsidRPr="007C3D72">
        <w:rPr>
          <w:rFonts w:ascii="Times New Roman" w:hAnsi="Times New Roman"/>
          <w:b/>
          <w:bCs/>
          <w:sz w:val="20"/>
          <w:szCs w:val="20"/>
        </w:rPr>
        <w:t>. Temporal distribution of the data used for the risk factor analysis of RA hotspot Stage III</w:t>
      </w:r>
    </w:p>
    <w:p w14:paraId="0C520845" w14:textId="65BF73DF" w:rsidR="00260CAE" w:rsidRPr="007C3D72" w:rsidRDefault="00260CAE" w:rsidP="00260CAE">
      <w:pPr>
        <w:jc w:val="left"/>
        <w:rPr>
          <w:rFonts w:ascii="Times New Roman" w:eastAsia="Times New Roman" w:hAnsi="Times New Roman"/>
          <w:sz w:val="20"/>
          <w:szCs w:val="20"/>
        </w:rPr>
      </w:pPr>
      <w:r w:rsidRPr="007C3D72">
        <w:rPr>
          <w:rFonts w:ascii="Times New Roman" w:eastAsia="Times New Roman" w:hAnsi="Times New Roman"/>
          <w:sz w:val="20"/>
          <w:szCs w:val="20"/>
        </w:rPr>
        <w:t xml:space="preserve">In this figure, the black arrow line represents the timeline, and yellow circles indicate the key years. The black dashed lines extend the corresponding years. The temporal distribution of each dataset (response variable and predictor variables) is shown using </w:t>
      </w:r>
      <w:proofErr w:type="spellStart"/>
      <w:r w:rsidRPr="007C3D72">
        <w:rPr>
          <w:rFonts w:ascii="Times New Roman" w:eastAsia="Times New Roman" w:hAnsi="Times New Roman"/>
          <w:sz w:val="20"/>
          <w:szCs w:val="20"/>
        </w:rPr>
        <w:t>colored</w:t>
      </w:r>
      <w:proofErr w:type="spellEnd"/>
      <w:r w:rsidRPr="007C3D72">
        <w:rPr>
          <w:rFonts w:ascii="Times New Roman" w:eastAsia="Times New Roman" w:hAnsi="Times New Roman"/>
          <w:sz w:val="20"/>
          <w:szCs w:val="20"/>
        </w:rPr>
        <w:t xml:space="preserve"> points and lines. </w:t>
      </w:r>
      <w:proofErr w:type="spellStart"/>
      <w:r w:rsidRPr="007C3D72">
        <w:rPr>
          <w:rFonts w:ascii="Times New Roman" w:eastAsia="Times New Roman" w:hAnsi="Times New Roman"/>
          <w:sz w:val="20"/>
          <w:szCs w:val="20"/>
        </w:rPr>
        <w:t>Colored</w:t>
      </w:r>
      <w:proofErr w:type="spellEnd"/>
      <w:r w:rsidRPr="007C3D72">
        <w:rPr>
          <w:rFonts w:ascii="Times New Roman" w:eastAsia="Times New Roman" w:hAnsi="Times New Roman"/>
          <w:sz w:val="20"/>
          <w:szCs w:val="20"/>
        </w:rPr>
        <w:t xml:space="preserve"> points represent datasets corresponding to a specific year, while </w:t>
      </w:r>
      <w:proofErr w:type="spellStart"/>
      <w:r w:rsidRPr="007C3D72">
        <w:rPr>
          <w:rFonts w:ascii="Times New Roman" w:eastAsia="Times New Roman" w:hAnsi="Times New Roman"/>
          <w:sz w:val="20"/>
          <w:szCs w:val="20"/>
        </w:rPr>
        <w:t>colored</w:t>
      </w:r>
      <w:proofErr w:type="spellEnd"/>
      <w:r w:rsidRPr="007C3D72">
        <w:rPr>
          <w:rFonts w:ascii="Times New Roman" w:eastAsia="Times New Roman" w:hAnsi="Times New Roman"/>
          <w:sz w:val="20"/>
          <w:szCs w:val="20"/>
        </w:rPr>
        <w:t xml:space="preserve"> lines denote datasets covering a time interval. The light blue and light red </w:t>
      </w:r>
      <w:proofErr w:type="spellStart"/>
      <w:r w:rsidRPr="007C3D72">
        <w:rPr>
          <w:rFonts w:ascii="Times New Roman" w:eastAsia="Times New Roman" w:hAnsi="Times New Roman"/>
          <w:sz w:val="20"/>
          <w:szCs w:val="20"/>
        </w:rPr>
        <w:t>colors</w:t>
      </w:r>
      <w:proofErr w:type="spellEnd"/>
      <w:r w:rsidRPr="007C3D72">
        <w:rPr>
          <w:rFonts w:ascii="Times New Roman" w:eastAsia="Times New Roman" w:hAnsi="Times New Roman"/>
          <w:sz w:val="20"/>
          <w:szCs w:val="20"/>
        </w:rPr>
        <w:t xml:space="preserve"> indicate the datasets (response variable and predictor variables) used in the risk factor analysis of RA hotspots at stage III for wave 1 and wave 2, respectively.</w:t>
      </w:r>
    </w:p>
    <w:p w14:paraId="349EA11B" w14:textId="1A5C83A3" w:rsidR="00764BDD" w:rsidRPr="007C3D72" w:rsidRDefault="00764BDD" w:rsidP="00764BDD">
      <w:pPr>
        <w:pStyle w:val="NormalWeb"/>
      </w:pPr>
      <w:r w:rsidRPr="007C3D72">
        <w:rPr>
          <w:noProof/>
        </w:rPr>
        <w:drawing>
          <wp:inline distT="0" distB="0" distL="0" distR="0" wp14:anchorId="7C53C44C" wp14:editId="69DE908E">
            <wp:extent cx="5274310" cy="2966720"/>
            <wp:effectExtent l="0" t="0" r="2540" b="508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7CCD2207" w14:textId="30F1298C" w:rsidR="00260CAE" w:rsidRPr="007C3D72" w:rsidRDefault="00260CAE" w:rsidP="00260CAE">
      <w:pPr>
        <w:jc w:val="left"/>
        <w:rPr>
          <w:rFonts w:ascii="Times New Roman" w:hAnsi="Times New Roman"/>
          <w:sz w:val="20"/>
          <w:szCs w:val="20"/>
          <w:lang w:val="en-US"/>
        </w:rPr>
      </w:pPr>
    </w:p>
    <w:p w14:paraId="759CC8B9" w14:textId="0F46744D" w:rsidR="00260CAE" w:rsidRPr="007C3D72" w:rsidRDefault="00260CAE" w:rsidP="00260CAE">
      <w:pPr>
        <w:jc w:val="left"/>
        <w:rPr>
          <w:rFonts w:ascii="Times New Roman" w:hAnsi="Times New Roman"/>
          <w:sz w:val="20"/>
          <w:szCs w:val="20"/>
          <w:lang w:val="en-US"/>
        </w:rPr>
      </w:pPr>
      <w:r w:rsidRPr="007C3D72">
        <w:rPr>
          <w:rFonts w:ascii="Times New Roman" w:hAnsi="Times New Roman"/>
          <w:sz w:val="20"/>
          <w:szCs w:val="20"/>
          <w:lang w:val="en-US"/>
        </w:rPr>
        <w:br w:type="page"/>
      </w:r>
    </w:p>
    <w:p w14:paraId="69250559" w14:textId="22CA8251" w:rsidR="00BA27F6" w:rsidRPr="007C3D72" w:rsidRDefault="00BA27F6" w:rsidP="00BA27F6">
      <w:pPr>
        <w:jc w:val="left"/>
        <w:outlineLvl w:val="0"/>
        <w:rPr>
          <w:rFonts w:ascii="Times New Roman" w:hAnsi="Times New Roman"/>
          <w:b/>
          <w:bCs/>
          <w:sz w:val="20"/>
          <w:szCs w:val="20"/>
          <w:lang w:eastAsia="zh-TW"/>
        </w:rPr>
      </w:pPr>
      <w:bookmarkStart w:id="35" w:name="_Toc212305689"/>
      <w:r w:rsidRPr="007C3D72">
        <w:rPr>
          <w:rFonts w:ascii="Times New Roman" w:hAnsi="Times New Roman"/>
          <w:b/>
          <w:bCs/>
          <w:sz w:val="20"/>
          <w:szCs w:val="20"/>
        </w:rPr>
        <w:lastRenderedPageBreak/>
        <w:t>Figure S</w:t>
      </w:r>
      <w:r w:rsidR="00A65090" w:rsidRPr="007C3D72">
        <w:rPr>
          <w:rFonts w:ascii="Times New Roman" w:hAnsi="Times New Roman"/>
          <w:b/>
          <w:bCs/>
          <w:sz w:val="20"/>
          <w:szCs w:val="20"/>
        </w:rPr>
        <w:t>10</w:t>
      </w:r>
      <w:r w:rsidRPr="007C3D72">
        <w:rPr>
          <w:rFonts w:ascii="Times New Roman" w:hAnsi="Times New Roman"/>
          <w:b/>
          <w:bCs/>
          <w:sz w:val="20"/>
          <w:szCs w:val="20"/>
        </w:rPr>
        <w:t xml:space="preserve">. </w:t>
      </w:r>
      <w:r w:rsidRPr="007C3D72">
        <w:rPr>
          <w:rFonts w:ascii="Times New Roman" w:hAnsi="Times New Roman"/>
          <w:b/>
          <w:bCs/>
          <w:sz w:val="20"/>
          <w:szCs w:val="20"/>
          <w:lang w:eastAsia="zh-TW"/>
        </w:rPr>
        <w:t>Bird species integrating process: Logistic regression</w:t>
      </w:r>
      <w:bookmarkEnd w:id="35"/>
    </w:p>
    <w:p w14:paraId="51945526" w14:textId="5F7FB5ED" w:rsidR="00AC38EE" w:rsidRPr="007C3D72" w:rsidRDefault="00AC38EE" w:rsidP="00AC38EE">
      <w:pPr>
        <w:pStyle w:val="NormalWeb"/>
      </w:pPr>
      <w:r w:rsidRPr="007C3D72">
        <w:rPr>
          <w:rFonts w:ascii="Times New Roman" w:hAnsi="Times New Roman" w:cs="Times New Roman"/>
          <w:sz w:val="20"/>
          <w:szCs w:val="20"/>
        </w:rPr>
        <w:t>The plot shows the process of integrating bird species into PRS with the logistic regression method. The row of figures represents different study groups (Asia group 1: S10a, S10b, S10c</w:t>
      </w:r>
      <w:r w:rsidRPr="007C3D72">
        <w:rPr>
          <w:rFonts w:ascii="Times New Roman" w:hAnsi="Times New Roman" w:cs="Times New Roman" w:hint="eastAsia"/>
          <w:sz w:val="20"/>
          <w:szCs w:val="20"/>
        </w:rPr>
        <w:t>;</w:t>
      </w:r>
      <w:r w:rsidRPr="007C3D72">
        <w:rPr>
          <w:rFonts w:ascii="Times New Roman" w:hAnsi="Times New Roman" w:cs="Times New Roman"/>
          <w:sz w:val="20"/>
          <w:szCs w:val="20"/>
        </w:rPr>
        <w:t xml:space="preserve"> Asia group 2: S10d, S10e, S10f</w:t>
      </w:r>
      <w:r w:rsidRPr="007C3D72">
        <w:rPr>
          <w:rFonts w:ascii="Times New Roman" w:hAnsi="Times New Roman" w:cs="Times New Roman" w:hint="eastAsia"/>
          <w:sz w:val="20"/>
          <w:szCs w:val="20"/>
        </w:rPr>
        <w:t>;</w:t>
      </w:r>
      <w:r w:rsidRPr="007C3D72">
        <w:rPr>
          <w:rFonts w:ascii="Times New Roman" w:hAnsi="Times New Roman" w:cs="Times New Roman"/>
          <w:sz w:val="20"/>
          <w:szCs w:val="20"/>
        </w:rPr>
        <w:t xml:space="preserve"> Europe group 1: S10g, S10h, S10i</w:t>
      </w:r>
      <w:r w:rsidRPr="007C3D72">
        <w:rPr>
          <w:rFonts w:ascii="Times New Roman" w:hAnsi="Times New Roman" w:cs="Times New Roman" w:hint="eastAsia"/>
          <w:sz w:val="20"/>
          <w:szCs w:val="20"/>
        </w:rPr>
        <w:t>;</w:t>
      </w:r>
      <w:r w:rsidRPr="007C3D72">
        <w:rPr>
          <w:rFonts w:ascii="Times New Roman" w:hAnsi="Times New Roman" w:cs="Times New Roman"/>
          <w:sz w:val="20"/>
          <w:szCs w:val="20"/>
        </w:rPr>
        <w:t xml:space="preserve"> Europe group 2: S10j, S10k, S10l). The column of figures represents different subsets of bird species from simple conditional logistic regression (Mixed point estimation positive and negative: S10a, S10d, S10g, S10j</w:t>
      </w:r>
      <w:r w:rsidRPr="007C3D72">
        <w:rPr>
          <w:rFonts w:ascii="Times New Roman" w:hAnsi="Times New Roman" w:cs="Times New Roman" w:hint="eastAsia"/>
          <w:sz w:val="20"/>
          <w:szCs w:val="20"/>
        </w:rPr>
        <w:t>;</w:t>
      </w:r>
      <w:r w:rsidRPr="007C3D72">
        <w:rPr>
          <w:rFonts w:ascii="Times New Roman" w:hAnsi="Times New Roman" w:cs="Times New Roman"/>
          <w:sz w:val="20"/>
          <w:szCs w:val="20"/>
        </w:rPr>
        <w:t xml:space="preserve"> Point estimation negative: S10b, S10e, S10h, S10k</w:t>
      </w:r>
      <w:r w:rsidRPr="007C3D72">
        <w:rPr>
          <w:rFonts w:ascii="Times New Roman" w:hAnsi="Times New Roman" w:cs="Times New Roman" w:hint="eastAsia"/>
          <w:sz w:val="20"/>
          <w:szCs w:val="20"/>
        </w:rPr>
        <w:t>;</w:t>
      </w:r>
      <w:r w:rsidRPr="007C3D72">
        <w:rPr>
          <w:rFonts w:ascii="Times New Roman" w:hAnsi="Times New Roman" w:cs="Times New Roman"/>
          <w:sz w:val="20"/>
          <w:szCs w:val="20"/>
        </w:rPr>
        <w:t xml:space="preserve"> Point estimation positive: S10c, S10f, S10i, S10l).</w:t>
      </w:r>
    </w:p>
    <w:p w14:paraId="4AFD18B9" w14:textId="4F497EDA" w:rsidR="00BA27F6" w:rsidRPr="007C3D72" w:rsidRDefault="00BA27F6" w:rsidP="00AC38EE">
      <w:pPr>
        <w:pStyle w:val="NormalWeb"/>
      </w:pPr>
      <w:r w:rsidRPr="007C3D72">
        <w:rPr>
          <w:noProof/>
        </w:rPr>
        <w:drawing>
          <wp:inline distT="0" distB="0" distL="0" distR="0" wp14:anchorId="2CDEC385" wp14:editId="78FF9975">
            <wp:extent cx="5274310" cy="3164840"/>
            <wp:effectExtent l="0" t="0" r="254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2C238153" w14:textId="00AF1D09" w:rsidR="00BA27F6" w:rsidRPr="007C3D72" w:rsidRDefault="00BA27F6">
      <w:pPr>
        <w:jc w:val="left"/>
        <w:rPr>
          <w:rFonts w:ascii="Times New Roman" w:hAnsi="Times New Roman"/>
          <w:sz w:val="20"/>
          <w:szCs w:val="20"/>
          <w:lang w:val="en-US"/>
        </w:rPr>
      </w:pPr>
      <w:r w:rsidRPr="007C3D72">
        <w:rPr>
          <w:rFonts w:ascii="Times New Roman" w:hAnsi="Times New Roman"/>
          <w:sz w:val="20"/>
          <w:szCs w:val="20"/>
          <w:lang w:val="en-US"/>
        </w:rPr>
        <w:br w:type="page"/>
      </w:r>
    </w:p>
    <w:p w14:paraId="0B1009C9" w14:textId="50C508F5" w:rsidR="00341F89" w:rsidRPr="007C3D72" w:rsidRDefault="00341F89" w:rsidP="00341F89">
      <w:pPr>
        <w:jc w:val="left"/>
        <w:outlineLvl w:val="0"/>
        <w:rPr>
          <w:rFonts w:ascii="Times New Roman" w:hAnsi="Times New Roman"/>
          <w:sz w:val="20"/>
          <w:szCs w:val="20"/>
        </w:rPr>
      </w:pPr>
      <w:bookmarkStart w:id="36" w:name="_Toc212305690"/>
      <w:r w:rsidRPr="007C3D72">
        <w:rPr>
          <w:rFonts w:ascii="Times New Roman" w:hAnsi="Times New Roman"/>
          <w:b/>
          <w:bCs/>
          <w:sz w:val="20"/>
          <w:szCs w:val="20"/>
        </w:rPr>
        <w:lastRenderedPageBreak/>
        <w:t>Figure S</w:t>
      </w:r>
      <w:r w:rsidRPr="007C3D72">
        <w:rPr>
          <w:rFonts w:ascii="Times New Roman" w:hAnsi="Times New Roman" w:hint="eastAsia"/>
          <w:b/>
          <w:bCs/>
          <w:sz w:val="20"/>
          <w:szCs w:val="20"/>
          <w:lang w:eastAsia="zh-TW"/>
        </w:rPr>
        <w:t>1</w:t>
      </w:r>
      <w:r w:rsidR="00A65090" w:rsidRPr="007C3D72">
        <w:rPr>
          <w:rFonts w:ascii="Times New Roman" w:hAnsi="Times New Roman"/>
          <w:b/>
          <w:bCs/>
          <w:sz w:val="20"/>
          <w:szCs w:val="20"/>
          <w:lang w:eastAsia="zh-TW"/>
        </w:rPr>
        <w:t>1</w:t>
      </w:r>
      <w:r w:rsidRPr="007C3D72">
        <w:rPr>
          <w:rFonts w:ascii="Times New Roman" w:hAnsi="Times New Roman"/>
          <w:b/>
          <w:bCs/>
          <w:sz w:val="20"/>
          <w:szCs w:val="20"/>
        </w:rPr>
        <w:t xml:space="preserve">. </w:t>
      </w:r>
      <w:r w:rsidRPr="007C3D72">
        <w:rPr>
          <w:rFonts w:ascii="Times New Roman" w:hAnsi="Times New Roman" w:hint="eastAsia"/>
          <w:b/>
          <w:bCs/>
          <w:sz w:val="20"/>
          <w:szCs w:val="20"/>
          <w:lang w:eastAsia="zh-TW"/>
        </w:rPr>
        <w:t>W</w:t>
      </w:r>
      <w:r w:rsidRPr="007C3D72">
        <w:rPr>
          <w:rFonts w:ascii="Times New Roman" w:hAnsi="Times New Roman"/>
          <w:b/>
          <w:bCs/>
          <w:sz w:val="20"/>
          <w:szCs w:val="20"/>
          <w:lang w:eastAsia="zh-TW"/>
        </w:rPr>
        <w:t>ild bird time stream</w:t>
      </w:r>
      <w:bookmarkEnd w:id="36"/>
    </w:p>
    <w:p w14:paraId="75BC6DAB" w14:textId="042C5825" w:rsidR="00D23841" w:rsidRPr="007C3D72" w:rsidRDefault="00D23841">
      <w:pPr>
        <w:jc w:val="left"/>
        <w:rPr>
          <w:rFonts w:ascii="Times New Roman" w:hAnsi="Times New Roman"/>
          <w:sz w:val="20"/>
          <w:szCs w:val="20"/>
          <w:lang w:val="en-US"/>
        </w:rPr>
      </w:pPr>
      <w:r w:rsidRPr="007C3D72">
        <w:rPr>
          <w:rFonts w:ascii="Times New Roman" w:hAnsi="Times New Roman"/>
          <w:sz w:val="20"/>
          <w:szCs w:val="20"/>
          <w:lang w:val="en-US"/>
        </w:rPr>
        <w:t xml:space="preserve">The figure records the number of documented genotypes each year in the bubbles plot. The stacked bar plot shows the data from the Food and Agriculture Organization of the United Nations (EMPRES-I, https://empres-i.apps.fao.org/general), which displays outbreaks in wild birds in different continents per year, with the value on the left. The line plot shows the data from the World </w:t>
      </w:r>
      <w:proofErr w:type="spellStart"/>
      <w:r w:rsidRPr="007C3D72">
        <w:rPr>
          <w:rFonts w:ascii="Times New Roman" w:hAnsi="Times New Roman"/>
          <w:sz w:val="20"/>
          <w:szCs w:val="20"/>
          <w:lang w:val="en-US"/>
        </w:rPr>
        <w:t>Organisation</w:t>
      </w:r>
      <w:proofErr w:type="spellEnd"/>
      <w:r w:rsidRPr="007C3D72">
        <w:rPr>
          <w:rFonts w:ascii="Times New Roman" w:hAnsi="Times New Roman"/>
          <w:sz w:val="20"/>
          <w:szCs w:val="20"/>
          <w:lang w:val="en-US"/>
        </w:rPr>
        <w:t xml:space="preserve"> for Animal Health (WAHIS, https://wahis.woah.org/#/dashboards/qd-dashboard), which displays the wild bird cases and death numbers per year, with the value on the right.</w:t>
      </w:r>
    </w:p>
    <w:p w14:paraId="21476C4F" w14:textId="3C93309B" w:rsidR="00341F89" w:rsidRPr="007C3D72" w:rsidRDefault="00341F89">
      <w:pPr>
        <w:jc w:val="left"/>
        <w:rPr>
          <w:rFonts w:ascii="Times New Roman" w:hAnsi="Times New Roman"/>
          <w:sz w:val="20"/>
          <w:szCs w:val="20"/>
          <w:lang w:val="en-US"/>
        </w:rPr>
      </w:pPr>
      <w:r w:rsidRPr="007C3D72">
        <w:rPr>
          <w:noProof/>
          <w:lang w:val="en-US" w:eastAsia="zh-TW"/>
        </w:rPr>
        <w:drawing>
          <wp:inline distT="0" distB="0" distL="0" distR="0" wp14:anchorId="76591C61" wp14:editId="2C841464">
            <wp:extent cx="5274310" cy="316484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040C4CC9" w14:textId="77777777" w:rsidR="00341F89" w:rsidRPr="007C3D72" w:rsidRDefault="00341F89">
      <w:pPr>
        <w:jc w:val="left"/>
        <w:rPr>
          <w:rFonts w:ascii="Times New Roman" w:hAnsi="Times New Roman"/>
          <w:sz w:val="20"/>
          <w:szCs w:val="20"/>
          <w:lang w:val="en-US"/>
        </w:rPr>
      </w:pPr>
    </w:p>
    <w:p w14:paraId="59C16F92" w14:textId="0048C551" w:rsidR="00341F89" w:rsidRPr="007C3D72" w:rsidRDefault="00341F89">
      <w:pPr>
        <w:jc w:val="left"/>
        <w:rPr>
          <w:rFonts w:ascii="Times New Roman" w:hAnsi="Times New Roman"/>
          <w:sz w:val="20"/>
          <w:szCs w:val="20"/>
          <w:lang w:val="en-US"/>
        </w:rPr>
      </w:pPr>
      <w:r w:rsidRPr="007C3D72">
        <w:rPr>
          <w:rFonts w:ascii="Times New Roman" w:hAnsi="Times New Roman"/>
          <w:sz w:val="20"/>
          <w:szCs w:val="20"/>
          <w:lang w:val="en-US"/>
        </w:rPr>
        <w:br w:type="page"/>
      </w:r>
    </w:p>
    <w:p w14:paraId="5AA3E4C1" w14:textId="05FC6707" w:rsidR="00DC1C90" w:rsidRPr="007C3D72" w:rsidRDefault="00DC1C90" w:rsidP="00DC1C90">
      <w:pPr>
        <w:jc w:val="left"/>
        <w:outlineLvl w:val="0"/>
        <w:rPr>
          <w:rFonts w:ascii="Times New Roman" w:hAnsi="Times New Roman"/>
          <w:sz w:val="20"/>
          <w:szCs w:val="20"/>
        </w:rPr>
      </w:pPr>
      <w:r w:rsidRPr="007C3D72">
        <w:rPr>
          <w:rFonts w:ascii="Times New Roman" w:hAnsi="Times New Roman"/>
          <w:b/>
          <w:bCs/>
          <w:sz w:val="20"/>
          <w:szCs w:val="20"/>
        </w:rPr>
        <w:lastRenderedPageBreak/>
        <w:t>Figure S</w:t>
      </w:r>
      <w:r w:rsidRPr="007C3D72">
        <w:rPr>
          <w:rFonts w:ascii="Times New Roman" w:hAnsi="Times New Roman" w:hint="eastAsia"/>
          <w:b/>
          <w:bCs/>
          <w:sz w:val="20"/>
          <w:szCs w:val="20"/>
          <w:lang w:eastAsia="zh-TW"/>
        </w:rPr>
        <w:t>1</w:t>
      </w:r>
      <w:r w:rsidRPr="007C3D72">
        <w:rPr>
          <w:rFonts w:ascii="Times New Roman" w:hAnsi="Times New Roman"/>
          <w:b/>
          <w:bCs/>
          <w:sz w:val="20"/>
          <w:szCs w:val="20"/>
          <w:lang w:eastAsia="zh-TW"/>
        </w:rPr>
        <w:t>2</w:t>
      </w:r>
      <w:r w:rsidRPr="007C3D72">
        <w:rPr>
          <w:rFonts w:ascii="Times New Roman" w:hAnsi="Times New Roman"/>
          <w:b/>
          <w:bCs/>
          <w:sz w:val="20"/>
          <w:szCs w:val="20"/>
        </w:rPr>
        <w:t xml:space="preserve">. </w:t>
      </w:r>
      <w:r w:rsidRPr="007C3D72">
        <w:rPr>
          <w:rFonts w:ascii="Times New Roman" w:hAnsi="Times New Roman" w:hint="eastAsia"/>
          <w:b/>
          <w:bCs/>
          <w:sz w:val="20"/>
          <w:szCs w:val="20"/>
          <w:lang w:eastAsia="zh-TW"/>
        </w:rPr>
        <w:t>W</w:t>
      </w:r>
      <w:r w:rsidRPr="007C3D72">
        <w:rPr>
          <w:rFonts w:ascii="Times New Roman" w:hAnsi="Times New Roman"/>
          <w:b/>
          <w:bCs/>
          <w:sz w:val="20"/>
          <w:szCs w:val="20"/>
          <w:lang w:eastAsia="zh-TW"/>
        </w:rPr>
        <w:t>ild bird time stream</w:t>
      </w:r>
    </w:p>
    <w:p w14:paraId="7020C682" w14:textId="7382D2A4" w:rsidR="00691EE1" w:rsidRPr="007C3D72" w:rsidRDefault="004E72F1" w:rsidP="00247762">
      <w:pPr>
        <w:pStyle w:val="NormalWeb"/>
        <w:rPr>
          <w:rFonts w:ascii="Times New Roman" w:hAnsi="Times New Roman"/>
          <w:sz w:val="20"/>
          <w:szCs w:val="20"/>
        </w:rPr>
      </w:pPr>
      <w:r w:rsidRPr="007C3D72">
        <w:rPr>
          <w:rFonts w:ascii="Times New Roman" w:hAnsi="Times New Roman" w:cs="Times New Roman"/>
          <w:sz w:val="20"/>
          <w:szCs w:val="20"/>
        </w:rPr>
        <w:t>Figure S12a, Annual distribution of H5 HPAIV isolates with complete 8-segment genomic information collected in the genetic databases (GISAID + BV-BRC), with different continents distinguished by color.</w:t>
      </w:r>
      <w:r w:rsidR="003074D0" w:rsidRPr="007C3D72">
        <w:rPr>
          <w:rFonts w:ascii="Times New Roman" w:hAnsi="Times New Roman" w:cs="Times New Roman"/>
          <w:sz w:val="20"/>
          <w:szCs w:val="20"/>
        </w:rPr>
        <w:t xml:space="preserve"> Figure S12b, Annual distribution of H5 HPAIV case numbers recorded in the WOAH database, with different continents distinguished by color.</w:t>
      </w:r>
      <w:r w:rsidR="00D56644" w:rsidRPr="007C3D72">
        <w:rPr>
          <w:rFonts w:ascii="Times New Roman" w:hAnsi="Times New Roman" w:cs="Times New Roman"/>
          <w:sz w:val="20"/>
          <w:szCs w:val="20"/>
        </w:rPr>
        <w:t xml:space="preserve"> Figure S12c presents the annual proportion of complete H5 HPAIV genome sequences obtained from reported cases across different continents. The numerator </w:t>
      </w:r>
      <w:proofErr w:type="gramStart"/>
      <w:r w:rsidR="00D56644" w:rsidRPr="007C3D72">
        <w:rPr>
          <w:rFonts w:ascii="Times New Roman" w:hAnsi="Times New Roman" w:cs="Times New Roman"/>
          <w:sz w:val="20"/>
          <w:szCs w:val="20"/>
        </w:rPr>
        <w:t>are</w:t>
      </w:r>
      <w:proofErr w:type="gramEnd"/>
      <w:r w:rsidR="00D56644" w:rsidRPr="007C3D72">
        <w:rPr>
          <w:rFonts w:ascii="Times New Roman" w:hAnsi="Times New Roman" w:cs="Times New Roman"/>
          <w:sz w:val="20"/>
          <w:szCs w:val="20"/>
        </w:rPr>
        <w:t xml:space="preserve"> the number of H5 HPAIV isolates with complete 8-segment genomic information collected in the genetic databases (GISAID + BV-BRC), while the denominator are the annual number of H5 HPAIV cases recorded in the WOAH database. The y-axis values were transformed using the formula </w:t>
      </w:r>
      <m:oMath>
        <m:r>
          <w:rPr>
            <w:rStyle w:val="PlaceholderText"/>
            <w:rFonts w:ascii="Cambria Math" w:hAnsi="Cambria Math"/>
            <w:color w:val="auto"/>
            <w:sz w:val="20"/>
            <w:szCs w:val="20"/>
          </w:rPr>
          <m:t>y=</m:t>
        </m:r>
        <m:sSub>
          <m:sSubPr>
            <m:ctrlPr>
              <w:rPr>
                <w:rStyle w:val="PlaceholderText"/>
                <w:rFonts w:ascii="Cambria Math" w:hAnsi="Cambria Math"/>
                <w:i/>
                <w:color w:val="auto"/>
                <w:sz w:val="20"/>
                <w:szCs w:val="20"/>
              </w:rPr>
            </m:ctrlPr>
          </m:sSubPr>
          <m:e>
            <m:r>
              <w:rPr>
                <w:rStyle w:val="PlaceholderText"/>
                <w:rFonts w:ascii="Cambria Math" w:hAnsi="Cambria Math"/>
                <w:color w:val="auto"/>
                <w:sz w:val="20"/>
                <w:szCs w:val="20"/>
              </w:rPr>
              <m:t>log</m:t>
            </m:r>
          </m:e>
          <m:sub>
            <m:r>
              <w:rPr>
                <w:rStyle w:val="PlaceholderText"/>
                <w:rFonts w:ascii="Cambria Math" w:hAnsi="Cambria Math"/>
                <w:color w:val="auto"/>
                <w:sz w:val="20"/>
                <w:szCs w:val="20"/>
              </w:rPr>
              <m:t>10</m:t>
            </m:r>
          </m:sub>
        </m:sSub>
        <m:d>
          <m:dPr>
            <m:ctrlPr>
              <w:rPr>
                <w:rStyle w:val="PlaceholderText"/>
                <w:rFonts w:ascii="Cambria Math" w:hAnsi="Cambria Math"/>
                <w:i/>
                <w:color w:val="auto"/>
                <w:sz w:val="20"/>
                <w:szCs w:val="20"/>
              </w:rPr>
            </m:ctrlPr>
          </m:dPr>
          <m:e>
            <m:r>
              <w:rPr>
                <w:rStyle w:val="PlaceholderText"/>
                <w:rFonts w:ascii="Cambria Math" w:hAnsi="Cambria Math"/>
                <w:color w:val="auto"/>
                <w:sz w:val="20"/>
                <w:szCs w:val="20"/>
              </w:rPr>
              <m:t>X+</m:t>
            </m:r>
            <m:sSup>
              <m:sSupPr>
                <m:ctrlPr>
                  <w:rPr>
                    <w:rStyle w:val="PlaceholderText"/>
                    <w:rFonts w:ascii="Cambria Math" w:hAnsi="Cambria Math"/>
                    <w:i/>
                    <w:color w:val="auto"/>
                    <w:sz w:val="20"/>
                    <w:szCs w:val="20"/>
                  </w:rPr>
                </m:ctrlPr>
              </m:sSupPr>
              <m:e>
                <m:r>
                  <w:rPr>
                    <w:rStyle w:val="PlaceholderText"/>
                    <w:rFonts w:ascii="Cambria Math" w:hAnsi="Cambria Math"/>
                    <w:color w:val="auto"/>
                    <w:sz w:val="20"/>
                    <w:szCs w:val="20"/>
                  </w:rPr>
                  <m:t>10</m:t>
                </m:r>
              </m:e>
              <m:sup>
                <m:r>
                  <w:rPr>
                    <w:rStyle w:val="PlaceholderText"/>
                    <w:rFonts w:ascii="Cambria Math" w:hAnsi="Cambria Math"/>
                    <w:color w:val="auto"/>
                    <w:sz w:val="20"/>
                    <w:szCs w:val="20"/>
                  </w:rPr>
                  <m:t>-6</m:t>
                </m:r>
              </m:sup>
            </m:sSup>
          </m:e>
        </m:d>
        <m:r>
          <w:rPr>
            <w:rStyle w:val="PlaceholderText"/>
            <w:rFonts w:ascii="Cambria Math" w:hAnsi="Cambria Math"/>
            <w:color w:val="auto"/>
            <w:sz w:val="20"/>
            <w:szCs w:val="20"/>
          </w:rPr>
          <m:t>+6</m:t>
        </m:r>
      </m:oMath>
      <w:r w:rsidR="00D56644" w:rsidRPr="007C3D72">
        <w:rPr>
          <w:rFonts w:ascii="Times New Roman" w:hAnsi="Times New Roman" w:cs="Times New Roman"/>
          <w:sz w:val="20"/>
          <w:szCs w:val="20"/>
        </w:rPr>
        <w:t xml:space="preserve"> (where X is the original value and Y is the transformed value) to facilitate visualization of original proportions ranging from 0 to </w:t>
      </w:r>
      <m:oMath>
        <m:sSup>
          <m:sSupPr>
            <m:ctrlPr>
              <w:rPr>
                <w:rStyle w:val="PlaceholderText"/>
                <w:rFonts w:ascii="Cambria Math" w:hAnsi="Cambria Math"/>
                <w:i/>
                <w:color w:val="auto"/>
                <w:sz w:val="20"/>
                <w:szCs w:val="20"/>
              </w:rPr>
            </m:ctrlPr>
          </m:sSupPr>
          <m:e>
            <m:r>
              <w:rPr>
                <w:rStyle w:val="PlaceholderText"/>
                <w:rFonts w:ascii="Cambria Math" w:hAnsi="Cambria Math"/>
                <w:color w:val="auto"/>
                <w:sz w:val="20"/>
                <w:szCs w:val="20"/>
              </w:rPr>
              <m:t>10</m:t>
            </m:r>
          </m:e>
          <m:sup>
            <m:r>
              <w:rPr>
                <w:rStyle w:val="PlaceholderText"/>
                <w:rFonts w:ascii="Cambria Math" w:eastAsia="Microsoft YaHei" w:hAnsi="Cambria Math" w:cs="Microsoft YaHei"/>
                <w:color w:val="auto"/>
                <w:sz w:val="20"/>
                <w:szCs w:val="20"/>
              </w:rPr>
              <m:t>-</m:t>
            </m:r>
            <m:r>
              <w:rPr>
                <w:rStyle w:val="PlaceholderText"/>
                <w:rFonts w:ascii="Cambria Math" w:hAnsi="Cambria Math"/>
                <w:color w:val="auto"/>
                <w:sz w:val="20"/>
                <w:szCs w:val="20"/>
              </w:rPr>
              <m:t>1</m:t>
            </m:r>
          </m:sup>
        </m:sSup>
      </m:oMath>
      <w:r w:rsidR="00D56644" w:rsidRPr="007C3D72">
        <w:rPr>
          <w:rFonts w:ascii="Times New Roman" w:hAnsi="Times New Roman" w:cs="Times New Roman"/>
          <w:sz w:val="16"/>
          <w:szCs w:val="16"/>
        </w:rPr>
        <w:t>.</w:t>
      </w:r>
      <w:r w:rsidR="00D56644" w:rsidRPr="007C3D72">
        <w:rPr>
          <w:rFonts w:ascii="Times New Roman" w:hAnsi="Times New Roman" w:cs="Times New Roman"/>
          <w:sz w:val="20"/>
          <w:szCs w:val="20"/>
        </w:rPr>
        <w:t xml:space="preserve"> Larger color blocks indicate higher proportions of complete viral genome data in that continent and year. It is important to note that areas with a visualized proportion of zero (i.e., no color block) correspond to years and regions where the denominator was zero (no WOAH records), which can be cross-validated with Figure </w:t>
      </w:r>
      <w:r w:rsidR="00A57600" w:rsidRPr="007C3D72">
        <w:rPr>
          <w:rFonts w:ascii="Times New Roman" w:hAnsi="Times New Roman" w:cs="Times New Roman"/>
          <w:sz w:val="20"/>
          <w:szCs w:val="20"/>
        </w:rPr>
        <w:t>1</w:t>
      </w:r>
      <w:r w:rsidR="00D56644" w:rsidRPr="007C3D72">
        <w:rPr>
          <w:rFonts w:ascii="Times New Roman" w:hAnsi="Times New Roman" w:cs="Times New Roman"/>
          <w:sz w:val="20"/>
          <w:szCs w:val="20"/>
        </w:rPr>
        <w:t>2</w:t>
      </w:r>
      <w:r w:rsidR="00A57600" w:rsidRPr="007C3D72">
        <w:rPr>
          <w:rFonts w:ascii="Times New Roman" w:hAnsi="Times New Roman" w:cs="Times New Roman"/>
          <w:sz w:val="20"/>
          <w:szCs w:val="20"/>
        </w:rPr>
        <w:t>b</w:t>
      </w:r>
      <w:r w:rsidR="00D56644" w:rsidRPr="007C3D72">
        <w:rPr>
          <w:rFonts w:ascii="Times New Roman" w:hAnsi="Times New Roman" w:cs="Times New Roman"/>
          <w:sz w:val="20"/>
          <w:szCs w:val="20"/>
        </w:rPr>
        <w:t>.</w:t>
      </w:r>
    </w:p>
    <w:p w14:paraId="755D7E5C" w14:textId="3561627E" w:rsidR="00DC1C90" w:rsidRPr="007C3D72" w:rsidRDefault="00DC1C90" w:rsidP="00247762">
      <w:pPr>
        <w:pStyle w:val="NormalWeb"/>
        <w:jc w:val="center"/>
      </w:pPr>
      <w:r w:rsidRPr="007C3D72">
        <w:rPr>
          <w:noProof/>
        </w:rPr>
        <w:drawing>
          <wp:inline distT="0" distB="0" distL="0" distR="0" wp14:anchorId="272C9BB0" wp14:editId="695EBCA8">
            <wp:extent cx="2556383" cy="4528747"/>
            <wp:effectExtent l="0" t="0" r="0" b="571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7092" cy="4547719"/>
                    </a:xfrm>
                    <a:prstGeom prst="rect">
                      <a:avLst/>
                    </a:prstGeom>
                    <a:noFill/>
                    <a:ln>
                      <a:noFill/>
                    </a:ln>
                  </pic:spPr>
                </pic:pic>
              </a:graphicData>
            </a:graphic>
          </wp:inline>
        </w:drawing>
      </w:r>
    </w:p>
    <w:p w14:paraId="6631B52C" w14:textId="77777777" w:rsidR="00DC1C90" w:rsidRPr="007C3D72" w:rsidRDefault="00DC1C90">
      <w:pPr>
        <w:jc w:val="left"/>
        <w:rPr>
          <w:rFonts w:ascii="Times New Roman" w:hAnsi="Times New Roman"/>
          <w:sz w:val="20"/>
          <w:szCs w:val="20"/>
          <w:lang w:val="en-US"/>
        </w:rPr>
      </w:pPr>
    </w:p>
    <w:p w14:paraId="02C673E5" w14:textId="3B5926C9" w:rsidR="00DA7D54" w:rsidRPr="007C3D72" w:rsidRDefault="00DA7D54">
      <w:pPr>
        <w:jc w:val="left"/>
        <w:rPr>
          <w:rFonts w:ascii="Times New Roman" w:hAnsi="Times New Roman"/>
          <w:sz w:val="20"/>
          <w:szCs w:val="20"/>
          <w:lang w:val="en-US"/>
        </w:rPr>
      </w:pPr>
      <w:r w:rsidRPr="007C3D72">
        <w:rPr>
          <w:rFonts w:ascii="Times New Roman" w:hAnsi="Times New Roman"/>
          <w:sz w:val="20"/>
          <w:szCs w:val="20"/>
          <w:lang w:val="en-US"/>
        </w:rPr>
        <w:br w:type="page"/>
      </w:r>
    </w:p>
    <w:p w14:paraId="2C1AF6F2" w14:textId="77777777" w:rsidR="00DA7D54" w:rsidRPr="007C3D72" w:rsidRDefault="00DA7D54">
      <w:pPr>
        <w:jc w:val="left"/>
        <w:rPr>
          <w:rFonts w:ascii="Times New Roman" w:hAnsi="Times New Roman"/>
          <w:sz w:val="20"/>
          <w:szCs w:val="20"/>
          <w:lang w:val="en-US"/>
        </w:rPr>
      </w:pPr>
    </w:p>
    <w:p w14:paraId="2A00ACBF" w14:textId="5453C9E0" w:rsidR="00B86FA4" w:rsidRPr="007C3D72" w:rsidRDefault="00863401" w:rsidP="005C60C5">
      <w:pPr>
        <w:outlineLvl w:val="0"/>
        <w:rPr>
          <w:rFonts w:ascii="Times New Roman" w:hAnsi="Times New Roman"/>
          <w:b/>
          <w:bCs/>
        </w:rPr>
      </w:pPr>
      <w:bookmarkStart w:id="37" w:name="_Toc212305691"/>
      <w:r w:rsidRPr="007C3D72">
        <w:rPr>
          <w:rFonts w:ascii="Times New Roman" w:hAnsi="Times New Roman"/>
          <w:b/>
          <w:bCs/>
        </w:rPr>
        <w:t>References</w:t>
      </w:r>
      <w:bookmarkEnd w:id="37"/>
    </w:p>
    <w:p w14:paraId="0EBE3F6D" w14:textId="77777777" w:rsidR="008C07AA" w:rsidRPr="007C3D72" w:rsidRDefault="002A202B" w:rsidP="008C07AA">
      <w:pPr>
        <w:pStyle w:val="EndNoteBibliography"/>
      </w:pPr>
      <w:r w:rsidRPr="007C3D72">
        <w:fldChar w:fldCharType="begin"/>
      </w:r>
      <w:r w:rsidRPr="007C3D72">
        <w:instrText xml:space="preserve"> ADDIN EN.REFLIST </w:instrText>
      </w:r>
      <w:r w:rsidRPr="007C3D72">
        <w:fldChar w:fldCharType="separate"/>
      </w:r>
      <w:r w:rsidR="008C07AA" w:rsidRPr="007C3D72">
        <w:t>1.</w:t>
      </w:r>
      <w:r w:rsidR="008C07AA" w:rsidRPr="007C3D72">
        <w:tab/>
        <w:t>Katoh K, Standley DM. MAFFT multiple sequence alignment software version 7: improvements in performance and usability. Mol Biol Evol. 2013;30(4):772-80.</w:t>
      </w:r>
    </w:p>
    <w:p w14:paraId="40011F96" w14:textId="77777777" w:rsidR="008C07AA" w:rsidRPr="007C3D72" w:rsidRDefault="008C07AA" w:rsidP="008C07AA">
      <w:pPr>
        <w:pStyle w:val="EndNoteBibliography"/>
      </w:pPr>
      <w:r w:rsidRPr="007C3D72">
        <w:t>2.</w:t>
      </w:r>
      <w:r w:rsidRPr="007C3D72">
        <w:tab/>
        <w:t>Senne D, Panigrahy B, Kawaoka Y, Pearson J, Süss J, Lipkind M, et al. Survey of the hemagglutinin (HA) cleavage site sequence of H5 and H7 avian influenza viruses: amino acid sequence at the HA cleavage site as a marker of pathogenicity potential. Avian diseases. 1996:425-37.</w:t>
      </w:r>
    </w:p>
    <w:p w14:paraId="17359E79" w14:textId="77777777" w:rsidR="008C07AA" w:rsidRPr="007C3D72" w:rsidRDefault="008C07AA" w:rsidP="008C07AA">
      <w:pPr>
        <w:pStyle w:val="EndNoteBibliography"/>
      </w:pPr>
      <w:r w:rsidRPr="007C3D72">
        <w:t>3.</w:t>
      </w:r>
      <w:r w:rsidRPr="007C3D72">
        <w:tab/>
        <w:t>Xie R, Edwards KM, Wille M, Wei X, Wong S-S, Zanin M, et al. The episodic resurgence of highly pathogenic avian influenza H5 virus. Nature. 2023;622(7984):810-7.</w:t>
      </w:r>
    </w:p>
    <w:p w14:paraId="31B64F6D" w14:textId="7A9BAFBC" w:rsidR="008C07AA" w:rsidRPr="007C3D72" w:rsidRDefault="008C07AA" w:rsidP="008C07AA">
      <w:pPr>
        <w:pStyle w:val="EndNoteBibliography"/>
      </w:pPr>
      <w:r w:rsidRPr="007C3D72">
        <w:t>4.</w:t>
      </w:r>
      <w:r w:rsidRPr="007C3D72">
        <w:tab/>
        <w:t xml:space="preserve">Blaurock C, Breithaupt A, Scheibner D, Bagato O, Karger A, Mettenleiter Thomas C, et al. Preferential Selection and Contribution of Non-Structural Protein 1 (NS1) to the Efficient Transmission of Panzootic Avian Influenza H5N8 Virus Clades </w:t>
      </w:r>
      <w:r w:rsidR="003C4289" w:rsidRPr="007C3D72">
        <w:t>2·3</w:t>
      </w:r>
      <w:r w:rsidRPr="007C3D72">
        <w:t>.</w:t>
      </w:r>
      <w:r w:rsidR="003C4289" w:rsidRPr="007C3D72">
        <w:t>4·4</w:t>
      </w:r>
      <w:r w:rsidRPr="007C3D72">
        <w:t>A and B in Chickens and Ducks. Journal of Virology. 2021;95(18):1</w:t>
      </w:r>
      <w:r w:rsidR="003C4289" w:rsidRPr="007C3D72">
        <w:t>0·1</w:t>
      </w:r>
      <w:r w:rsidRPr="007C3D72">
        <w:t>128/jvi.00445-21.</w:t>
      </w:r>
    </w:p>
    <w:p w14:paraId="3C1F93AA" w14:textId="77777777" w:rsidR="008C07AA" w:rsidRPr="007C3D72" w:rsidRDefault="008C07AA" w:rsidP="008C07AA">
      <w:pPr>
        <w:pStyle w:val="EndNoteBibliography"/>
      </w:pPr>
      <w:r w:rsidRPr="007C3D72">
        <w:t>5.</w:t>
      </w:r>
      <w:r w:rsidRPr="007C3D72">
        <w:tab/>
        <w:t>Price MN, Dehal PS, Arkin AP. FastTree 2 – Approximately Maximum-Likelihood Trees for Large Alignments. PLOS ONE. 2010;5(3):e9490.</w:t>
      </w:r>
    </w:p>
    <w:p w14:paraId="57B96804" w14:textId="77777777" w:rsidR="008C07AA" w:rsidRPr="007C3D72" w:rsidRDefault="008C07AA" w:rsidP="008C07AA">
      <w:pPr>
        <w:pStyle w:val="EndNoteBibliography"/>
      </w:pPr>
      <w:r w:rsidRPr="007C3D72">
        <w:t>6.</w:t>
      </w:r>
      <w:r w:rsidRPr="007C3D72">
        <w:tab/>
        <w:t>Kimura M. A simple method for estimating evolutionary rates of base substitutions through comparative studies of nucleotide sequences. J Mol Evol. 1980;16(2):111-20.</w:t>
      </w:r>
    </w:p>
    <w:p w14:paraId="027C23AB" w14:textId="77777777" w:rsidR="008C07AA" w:rsidRPr="007C3D72" w:rsidRDefault="008C07AA" w:rsidP="008C07AA">
      <w:pPr>
        <w:pStyle w:val="EndNoteBibliography"/>
      </w:pPr>
      <w:r w:rsidRPr="007C3D72">
        <w:t>7.</w:t>
      </w:r>
      <w:r w:rsidRPr="007C3D72">
        <w:tab/>
        <w:t>Nguyen LT, Schmidt HA, von Haeseler A, Minh BQ. IQ-TREE: a fast and effective stochastic algorithm for estimating maximum-likelihood phylogenies. Mol Biol Evol. 2015;32(1):268-74.</w:t>
      </w:r>
    </w:p>
    <w:p w14:paraId="297DE77F" w14:textId="77777777" w:rsidR="008C07AA" w:rsidRPr="007C3D72" w:rsidRDefault="008C07AA" w:rsidP="008C07AA">
      <w:pPr>
        <w:pStyle w:val="EndNoteBibliography"/>
      </w:pPr>
      <w:r w:rsidRPr="007C3D72">
        <w:t>8.</w:t>
      </w:r>
      <w:r w:rsidRPr="007C3D72">
        <w:tab/>
        <w:t>Syakur MA, Khotimah BK, Rochman EMS, Satoto BD. Integration K-Means Clustering Method and Elbow Method For Identification of The Best Customer Profile Cluster. IOP Conference Series: Materials Science and Engineering. 2018;336(1):012017.</w:t>
      </w:r>
    </w:p>
    <w:p w14:paraId="290E0BC3" w14:textId="77777777" w:rsidR="008C07AA" w:rsidRPr="007C3D72" w:rsidRDefault="008C07AA" w:rsidP="008C07AA">
      <w:pPr>
        <w:pStyle w:val="EndNoteBibliography"/>
      </w:pPr>
      <w:r w:rsidRPr="007C3D72">
        <w:t>9.</w:t>
      </w:r>
      <w:r w:rsidRPr="007C3D72">
        <w:tab/>
        <w:t>Rambaut A, Holmes EC, O’Toole Á, Hill V, McCrone JT, Ruis C, et al. A dynamic nomenclature proposal for SARS-CoV-2 lineages to assist genomic epidemiology. Nature Microbiology. 2020;5(11):1403-7.</w:t>
      </w:r>
    </w:p>
    <w:p w14:paraId="7CB90E79" w14:textId="77777777" w:rsidR="008C07AA" w:rsidRPr="007C3D72" w:rsidRDefault="008C07AA" w:rsidP="008C07AA">
      <w:pPr>
        <w:pStyle w:val="EndNoteBibliography"/>
      </w:pPr>
      <w:r w:rsidRPr="007C3D72">
        <w:t>10.</w:t>
      </w:r>
      <w:r w:rsidRPr="007C3D72">
        <w:tab/>
        <w:t>Fusaro A, Pu J, Zhou Y, Lu L, Tassoni L, Lan Y, et al. Proposal for a Global Classification and Nomenclature System for A/H9 Influenza Viruses. Emerg Infect Dis. 2024;30(8):1-13.</w:t>
      </w:r>
    </w:p>
    <w:p w14:paraId="12C2C924" w14:textId="77777777" w:rsidR="008C07AA" w:rsidRPr="007C3D72" w:rsidRDefault="008C07AA" w:rsidP="008C07AA">
      <w:pPr>
        <w:pStyle w:val="EndNoteBibliography"/>
      </w:pPr>
      <w:r w:rsidRPr="007C3D72">
        <w:t>11.</w:t>
      </w:r>
      <w:r w:rsidRPr="007C3D72">
        <w:tab/>
        <w:t>Gilbert M, Nicolas G, Cinardi G, Van Boeckel TP, Vanwambeke SO, Wint GRW, et al. Global distribution data for cattle, buffaloes, horses, sheep, goats, pigs, chickens and ducks in 2010. Sci Data. 2018;5:180227.</w:t>
      </w:r>
    </w:p>
    <w:p w14:paraId="23916EA9" w14:textId="77777777" w:rsidR="008C07AA" w:rsidRPr="007C3D72" w:rsidRDefault="008C07AA" w:rsidP="008C07AA">
      <w:pPr>
        <w:pStyle w:val="EndNoteBibliography"/>
      </w:pPr>
      <w:r w:rsidRPr="007C3D72">
        <w:t>12.</w:t>
      </w:r>
      <w:r w:rsidRPr="007C3D72">
        <w:tab/>
        <w:t>Liang WS, He YC, Wu HD, Li YT, Shih TH, Kao GS, et al. Ecological factors associated with persistent circulation of multiple highly pathogenic avian influenza viruses among poultry farms in Taiwan during 2015-17. PLoS One. 2020;15(8):e0236581.</w:t>
      </w:r>
    </w:p>
    <w:p w14:paraId="710A626A" w14:textId="77777777" w:rsidR="008C07AA" w:rsidRPr="007C3D72" w:rsidRDefault="008C07AA" w:rsidP="008C07AA">
      <w:pPr>
        <w:pStyle w:val="EndNoteBibliography"/>
      </w:pPr>
      <w:r w:rsidRPr="007C3D72">
        <w:t>13.</w:t>
      </w:r>
      <w:r w:rsidRPr="007C3D72">
        <w:tab/>
        <w:t>Anselin L. Local indicators of spatial association—LISA. Geographical analysis. 1995;27(2):93-115.</w:t>
      </w:r>
    </w:p>
    <w:p w14:paraId="05A5C632" w14:textId="7F440F42" w:rsidR="0073376E" w:rsidRPr="007C3D72" w:rsidRDefault="002A202B">
      <w:r w:rsidRPr="007C3D72">
        <w:fldChar w:fldCharType="end"/>
      </w:r>
    </w:p>
    <w:sectPr w:rsidR="0073376E" w:rsidRPr="007C3D72">
      <w:footerReference w:type="default" r:id="rId2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1C547" w14:textId="77777777" w:rsidR="002E20C9" w:rsidRDefault="002E20C9" w:rsidP="002A202B">
      <w:r>
        <w:separator/>
      </w:r>
    </w:p>
  </w:endnote>
  <w:endnote w:type="continuationSeparator" w:id="0">
    <w:p w14:paraId="41846A79" w14:textId="77777777" w:rsidR="002E20C9" w:rsidRDefault="002E20C9" w:rsidP="002A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DFKai-SB">
    <w:altName w:val="Microsoft YaHei"/>
    <w:panose1 w:val="020B0604020202020204"/>
    <w:charset w:val="88"/>
    <w:family w:val="script"/>
    <w:pitch w:val="fixed"/>
    <w:sig w:usb0="00000003" w:usb1="080E0000" w:usb2="00000016" w:usb3="00000000" w:csb0="00100001" w:csb1="00000000"/>
  </w:font>
  <w:font w:name="PingFang TC">
    <w:panose1 w:val="020B0400000000000000"/>
    <w:charset w:val="88"/>
    <w:family w:val="swiss"/>
    <w:pitch w:val="variable"/>
    <w:sig w:usb0="A00002FF" w:usb1="7ACFFDFB" w:usb2="00000017" w:usb3="00000000" w:csb0="00100001" w:csb1="00000000"/>
  </w:font>
  <w:font w:name="Cambria Math">
    <w:panose1 w:val="02040503050406030204"/>
    <w:charset w:val="00"/>
    <w:family w:val="roman"/>
    <w:pitch w:val="variable"/>
    <w:sig w:usb0="E00002FF" w:usb1="420024FF"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0943403"/>
      <w:docPartObj>
        <w:docPartGallery w:val="Page Numbers (Bottom of Page)"/>
        <w:docPartUnique/>
      </w:docPartObj>
    </w:sdtPr>
    <w:sdtContent>
      <w:p w14:paraId="0F05C9C9" w14:textId="6D28F373" w:rsidR="00D62E18" w:rsidRDefault="00D62E18">
        <w:pPr>
          <w:pStyle w:val="Footer"/>
          <w:jc w:val="center"/>
        </w:pPr>
        <w:r>
          <w:fldChar w:fldCharType="begin"/>
        </w:r>
        <w:r>
          <w:instrText>PAGE   \* MERGEFORMAT</w:instrText>
        </w:r>
        <w:r>
          <w:fldChar w:fldCharType="separate"/>
        </w:r>
        <w:r w:rsidR="00FE30EF" w:rsidRPr="00FE30EF">
          <w:rPr>
            <w:noProof/>
            <w:lang w:val="zh-TW" w:eastAsia="zh-TW"/>
          </w:rPr>
          <w:t>1</w:t>
        </w:r>
        <w:r>
          <w:fldChar w:fldCharType="end"/>
        </w:r>
      </w:p>
    </w:sdtContent>
  </w:sdt>
  <w:p w14:paraId="6C1ADF96" w14:textId="77777777" w:rsidR="00D62E18" w:rsidRDefault="00D62E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0913805"/>
      <w:docPartObj>
        <w:docPartGallery w:val="Page Numbers (Bottom of Page)"/>
        <w:docPartUnique/>
      </w:docPartObj>
    </w:sdtPr>
    <w:sdtContent>
      <w:p w14:paraId="27D5C51B" w14:textId="0409DF83" w:rsidR="00D62E18" w:rsidRDefault="00D62E18">
        <w:pPr>
          <w:pStyle w:val="Footer"/>
          <w:jc w:val="center"/>
        </w:pPr>
        <w:r>
          <w:fldChar w:fldCharType="begin"/>
        </w:r>
        <w:r>
          <w:instrText>PAGE   \* MERGEFORMAT</w:instrText>
        </w:r>
        <w:r>
          <w:fldChar w:fldCharType="separate"/>
        </w:r>
        <w:r w:rsidR="002F4D80" w:rsidRPr="002F4D80">
          <w:rPr>
            <w:noProof/>
            <w:lang w:val="zh-TW" w:eastAsia="zh-TW"/>
          </w:rPr>
          <w:t>43</w:t>
        </w:r>
        <w:r>
          <w:fldChar w:fldCharType="end"/>
        </w:r>
      </w:p>
    </w:sdtContent>
  </w:sdt>
  <w:p w14:paraId="5479BF8C" w14:textId="77777777" w:rsidR="00D62E18" w:rsidRDefault="00D62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A1DEA" w14:textId="77777777" w:rsidR="002E20C9" w:rsidRDefault="002E20C9" w:rsidP="002A202B">
      <w:r>
        <w:separator/>
      </w:r>
    </w:p>
  </w:footnote>
  <w:footnote w:type="continuationSeparator" w:id="0">
    <w:p w14:paraId="570D5FE3" w14:textId="77777777" w:rsidR="002E20C9" w:rsidRDefault="002E20C9" w:rsidP="002A2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D6F26"/>
    <w:multiLevelType w:val="hybridMultilevel"/>
    <w:tmpl w:val="AF62B24C"/>
    <w:lvl w:ilvl="0" w:tplc="9684AC62">
      <w:start w:val="1"/>
      <w:numFmt w:val="decimal"/>
      <w:lvlText w:val="%1."/>
      <w:lvlJc w:val="left"/>
      <w:pPr>
        <w:ind w:left="1080" w:hanging="360"/>
      </w:pPr>
      <w:rPr>
        <w:rFonts w:hint="default"/>
      </w:rPr>
    </w:lvl>
    <w:lvl w:ilvl="1" w:tplc="04090001">
      <w:start w:val="1"/>
      <w:numFmt w:val="bullet"/>
      <w:lvlText w:val=""/>
      <w:lvlJc w:val="left"/>
      <w:pPr>
        <w:ind w:left="1680" w:hanging="480"/>
      </w:pPr>
      <w:rPr>
        <w:rFonts w:ascii="Wingdings" w:hAnsi="Wingdings" w:hint="default"/>
      </w:rPr>
    </w:lvl>
    <w:lvl w:ilvl="2" w:tplc="846CA5A2">
      <w:start w:val="1"/>
      <w:numFmt w:val="decimal"/>
      <w:lvlText w:val="(%3)"/>
      <w:lvlJc w:val="left"/>
      <w:pPr>
        <w:ind w:left="2040" w:hanging="36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ACF34E8"/>
    <w:multiLevelType w:val="hybridMultilevel"/>
    <w:tmpl w:val="4566CA54"/>
    <w:lvl w:ilvl="0" w:tplc="D63C5E7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0011EEF"/>
    <w:multiLevelType w:val="hybridMultilevel"/>
    <w:tmpl w:val="6E5AFBDA"/>
    <w:lvl w:ilvl="0" w:tplc="356E0948">
      <w:start w:val="1"/>
      <w:numFmt w:val="decimal"/>
      <w:lvlText w:val="%1."/>
      <w:lvlJc w:val="left"/>
      <w:pPr>
        <w:ind w:left="720" w:hanging="360"/>
      </w:pPr>
      <w:rPr>
        <w:rFonts w:hint="default"/>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64265B7E"/>
    <w:multiLevelType w:val="hybridMultilevel"/>
    <w:tmpl w:val="5EB609AC"/>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4" w15:restartNumberingAfterBreak="0">
    <w:nsid w:val="685C6CBB"/>
    <w:multiLevelType w:val="hybridMultilevel"/>
    <w:tmpl w:val="27DEBC34"/>
    <w:lvl w:ilvl="0" w:tplc="2820ACA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16cid:durableId="1259748804">
    <w:abstractNumId w:val="0"/>
  </w:num>
  <w:num w:numId="2" w16cid:durableId="380599685">
    <w:abstractNumId w:val="3"/>
  </w:num>
  <w:num w:numId="3" w16cid:durableId="1173953928">
    <w:abstractNumId w:val="1"/>
  </w:num>
  <w:num w:numId="4" w16cid:durableId="1352879468">
    <w:abstractNumId w:val="4"/>
  </w:num>
  <w:num w:numId="5" w16cid:durableId="428163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dtps2se2v598ezxelpx5zuzfr0x9vasx92&quot;&gt;endnote名目&lt;record-ids&gt;&lt;item&gt;28&lt;/item&gt;&lt;item&gt;30&lt;/item&gt;&lt;item&gt;32&lt;/item&gt;&lt;/record-ids&gt;&lt;/item&gt;&lt;/Libraries&gt;"/>
  </w:docVars>
  <w:rsids>
    <w:rsidRoot w:val="00B07C36"/>
    <w:rsid w:val="00000947"/>
    <w:rsid w:val="000042DB"/>
    <w:rsid w:val="00005966"/>
    <w:rsid w:val="00021462"/>
    <w:rsid w:val="00022A77"/>
    <w:rsid w:val="00027AC3"/>
    <w:rsid w:val="00027D33"/>
    <w:rsid w:val="0003173C"/>
    <w:rsid w:val="00033C25"/>
    <w:rsid w:val="0004358F"/>
    <w:rsid w:val="00045D9A"/>
    <w:rsid w:val="00046457"/>
    <w:rsid w:val="0004773A"/>
    <w:rsid w:val="00051530"/>
    <w:rsid w:val="0006179C"/>
    <w:rsid w:val="00063207"/>
    <w:rsid w:val="00071A8F"/>
    <w:rsid w:val="000747DA"/>
    <w:rsid w:val="00081F2D"/>
    <w:rsid w:val="0009160D"/>
    <w:rsid w:val="000946AC"/>
    <w:rsid w:val="000965E1"/>
    <w:rsid w:val="000A12D5"/>
    <w:rsid w:val="000A2D41"/>
    <w:rsid w:val="000A41E6"/>
    <w:rsid w:val="000A4F7F"/>
    <w:rsid w:val="000A685F"/>
    <w:rsid w:val="000A6FC7"/>
    <w:rsid w:val="000B3928"/>
    <w:rsid w:val="000B6EFC"/>
    <w:rsid w:val="000C009C"/>
    <w:rsid w:val="000C3BA7"/>
    <w:rsid w:val="000C7701"/>
    <w:rsid w:val="000D0B28"/>
    <w:rsid w:val="000D308A"/>
    <w:rsid w:val="000D32A0"/>
    <w:rsid w:val="000D5A25"/>
    <w:rsid w:val="000D7553"/>
    <w:rsid w:val="000E1CB4"/>
    <w:rsid w:val="000F496A"/>
    <w:rsid w:val="000F58F8"/>
    <w:rsid w:val="000F6E12"/>
    <w:rsid w:val="000F7011"/>
    <w:rsid w:val="00100EA8"/>
    <w:rsid w:val="00103931"/>
    <w:rsid w:val="00107027"/>
    <w:rsid w:val="001108F5"/>
    <w:rsid w:val="001120BB"/>
    <w:rsid w:val="00113542"/>
    <w:rsid w:val="00117F05"/>
    <w:rsid w:val="00121C9C"/>
    <w:rsid w:val="001265D5"/>
    <w:rsid w:val="00136A84"/>
    <w:rsid w:val="00141B43"/>
    <w:rsid w:val="00146858"/>
    <w:rsid w:val="00150DB1"/>
    <w:rsid w:val="0015237F"/>
    <w:rsid w:val="00161D38"/>
    <w:rsid w:val="00165304"/>
    <w:rsid w:val="00166DA9"/>
    <w:rsid w:val="001745B8"/>
    <w:rsid w:val="00176C60"/>
    <w:rsid w:val="00177959"/>
    <w:rsid w:val="00184DAF"/>
    <w:rsid w:val="00187F09"/>
    <w:rsid w:val="001920F2"/>
    <w:rsid w:val="00192792"/>
    <w:rsid w:val="001A62D7"/>
    <w:rsid w:val="001A69AB"/>
    <w:rsid w:val="001A6CAB"/>
    <w:rsid w:val="001B311B"/>
    <w:rsid w:val="001C3286"/>
    <w:rsid w:val="001C3F73"/>
    <w:rsid w:val="001E1B8A"/>
    <w:rsid w:val="001E3D36"/>
    <w:rsid w:val="001E4348"/>
    <w:rsid w:val="002040C9"/>
    <w:rsid w:val="002066D5"/>
    <w:rsid w:val="002077F9"/>
    <w:rsid w:val="002148FD"/>
    <w:rsid w:val="00214991"/>
    <w:rsid w:val="0021791E"/>
    <w:rsid w:val="00221A00"/>
    <w:rsid w:val="00223718"/>
    <w:rsid w:val="00240A2D"/>
    <w:rsid w:val="00242DDC"/>
    <w:rsid w:val="00243BEB"/>
    <w:rsid w:val="00247762"/>
    <w:rsid w:val="00254A51"/>
    <w:rsid w:val="00260CAE"/>
    <w:rsid w:val="0026275D"/>
    <w:rsid w:val="002628C9"/>
    <w:rsid w:val="002655F8"/>
    <w:rsid w:val="00266C93"/>
    <w:rsid w:val="00275915"/>
    <w:rsid w:val="00280392"/>
    <w:rsid w:val="00281F7B"/>
    <w:rsid w:val="002824A0"/>
    <w:rsid w:val="00283F56"/>
    <w:rsid w:val="00293183"/>
    <w:rsid w:val="00296404"/>
    <w:rsid w:val="002A202B"/>
    <w:rsid w:val="002A36E6"/>
    <w:rsid w:val="002A5CD4"/>
    <w:rsid w:val="002B043E"/>
    <w:rsid w:val="002B3B9E"/>
    <w:rsid w:val="002B4499"/>
    <w:rsid w:val="002C4361"/>
    <w:rsid w:val="002C67AC"/>
    <w:rsid w:val="002C79D0"/>
    <w:rsid w:val="002D306F"/>
    <w:rsid w:val="002D5C7D"/>
    <w:rsid w:val="002D5D5C"/>
    <w:rsid w:val="002D64A5"/>
    <w:rsid w:val="002E20C9"/>
    <w:rsid w:val="002E5551"/>
    <w:rsid w:val="002E7081"/>
    <w:rsid w:val="002F0A7F"/>
    <w:rsid w:val="002F388B"/>
    <w:rsid w:val="002F4D80"/>
    <w:rsid w:val="002F74A4"/>
    <w:rsid w:val="00305CB1"/>
    <w:rsid w:val="0030713A"/>
    <w:rsid w:val="003074D0"/>
    <w:rsid w:val="003101B8"/>
    <w:rsid w:val="00313AF8"/>
    <w:rsid w:val="00325DE9"/>
    <w:rsid w:val="00333516"/>
    <w:rsid w:val="00335ED8"/>
    <w:rsid w:val="00341F89"/>
    <w:rsid w:val="00342C3D"/>
    <w:rsid w:val="00344627"/>
    <w:rsid w:val="0034564D"/>
    <w:rsid w:val="00345A8A"/>
    <w:rsid w:val="0034633F"/>
    <w:rsid w:val="0034698D"/>
    <w:rsid w:val="00347F92"/>
    <w:rsid w:val="003568A2"/>
    <w:rsid w:val="00357D6C"/>
    <w:rsid w:val="0036037A"/>
    <w:rsid w:val="00366E73"/>
    <w:rsid w:val="0037597D"/>
    <w:rsid w:val="00380F7D"/>
    <w:rsid w:val="00381B97"/>
    <w:rsid w:val="00384E02"/>
    <w:rsid w:val="00386495"/>
    <w:rsid w:val="003877D5"/>
    <w:rsid w:val="003915E0"/>
    <w:rsid w:val="00396BD1"/>
    <w:rsid w:val="003A2517"/>
    <w:rsid w:val="003A54E4"/>
    <w:rsid w:val="003A6183"/>
    <w:rsid w:val="003B59FB"/>
    <w:rsid w:val="003C116F"/>
    <w:rsid w:val="003C1B9E"/>
    <w:rsid w:val="003C4289"/>
    <w:rsid w:val="003C5350"/>
    <w:rsid w:val="003C578D"/>
    <w:rsid w:val="003C65F7"/>
    <w:rsid w:val="003C6D59"/>
    <w:rsid w:val="003C6EBE"/>
    <w:rsid w:val="003C6F34"/>
    <w:rsid w:val="003C72E0"/>
    <w:rsid w:val="003D59DE"/>
    <w:rsid w:val="003D6D16"/>
    <w:rsid w:val="003D7BC1"/>
    <w:rsid w:val="003E3639"/>
    <w:rsid w:val="003E61F3"/>
    <w:rsid w:val="003E682D"/>
    <w:rsid w:val="003F09AB"/>
    <w:rsid w:val="003F1E55"/>
    <w:rsid w:val="003F31D6"/>
    <w:rsid w:val="004046F5"/>
    <w:rsid w:val="00404AA5"/>
    <w:rsid w:val="00406542"/>
    <w:rsid w:val="00416A36"/>
    <w:rsid w:val="00420382"/>
    <w:rsid w:val="00420F41"/>
    <w:rsid w:val="0042180A"/>
    <w:rsid w:val="004230A0"/>
    <w:rsid w:val="00424F89"/>
    <w:rsid w:val="0043150F"/>
    <w:rsid w:val="004368BC"/>
    <w:rsid w:val="0044002E"/>
    <w:rsid w:val="00440C8A"/>
    <w:rsid w:val="004466D1"/>
    <w:rsid w:val="004476DF"/>
    <w:rsid w:val="0045191C"/>
    <w:rsid w:val="0046468F"/>
    <w:rsid w:val="00467D80"/>
    <w:rsid w:val="00471316"/>
    <w:rsid w:val="0047387C"/>
    <w:rsid w:val="004811DD"/>
    <w:rsid w:val="00483E27"/>
    <w:rsid w:val="00485BB3"/>
    <w:rsid w:val="00486BA3"/>
    <w:rsid w:val="00492D2E"/>
    <w:rsid w:val="00496613"/>
    <w:rsid w:val="004966E2"/>
    <w:rsid w:val="00496DC2"/>
    <w:rsid w:val="004A3FB1"/>
    <w:rsid w:val="004B02DC"/>
    <w:rsid w:val="004B47A4"/>
    <w:rsid w:val="004B7932"/>
    <w:rsid w:val="004C138A"/>
    <w:rsid w:val="004C5473"/>
    <w:rsid w:val="004C5948"/>
    <w:rsid w:val="004D601D"/>
    <w:rsid w:val="004D6670"/>
    <w:rsid w:val="004E1EE2"/>
    <w:rsid w:val="004E3241"/>
    <w:rsid w:val="004E72F1"/>
    <w:rsid w:val="004F374C"/>
    <w:rsid w:val="004F56F6"/>
    <w:rsid w:val="005028E4"/>
    <w:rsid w:val="00503C51"/>
    <w:rsid w:val="00503FFD"/>
    <w:rsid w:val="00505222"/>
    <w:rsid w:val="00513F43"/>
    <w:rsid w:val="00514074"/>
    <w:rsid w:val="00516254"/>
    <w:rsid w:val="00521DC4"/>
    <w:rsid w:val="005250CD"/>
    <w:rsid w:val="00535960"/>
    <w:rsid w:val="00535E59"/>
    <w:rsid w:val="00537183"/>
    <w:rsid w:val="00541288"/>
    <w:rsid w:val="00545414"/>
    <w:rsid w:val="005455D0"/>
    <w:rsid w:val="00547DF7"/>
    <w:rsid w:val="0055320A"/>
    <w:rsid w:val="00553629"/>
    <w:rsid w:val="00555B5F"/>
    <w:rsid w:val="00560FBE"/>
    <w:rsid w:val="00561B91"/>
    <w:rsid w:val="00562F6F"/>
    <w:rsid w:val="005704F2"/>
    <w:rsid w:val="0057476B"/>
    <w:rsid w:val="00576E35"/>
    <w:rsid w:val="0057788B"/>
    <w:rsid w:val="00585D4B"/>
    <w:rsid w:val="00593211"/>
    <w:rsid w:val="00593A2C"/>
    <w:rsid w:val="005A11ED"/>
    <w:rsid w:val="005A1351"/>
    <w:rsid w:val="005B1311"/>
    <w:rsid w:val="005B1575"/>
    <w:rsid w:val="005C354D"/>
    <w:rsid w:val="005C4248"/>
    <w:rsid w:val="005C4471"/>
    <w:rsid w:val="005C60C5"/>
    <w:rsid w:val="005D6D52"/>
    <w:rsid w:val="005E0B5F"/>
    <w:rsid w:val="005E2DA4"/>
    <w:rsid w:val="005E548C"/>
    <w:rsid w:val="005E65A8"/>
    <w:rsid w:val="005E7FE9"/>
    <w:rsid w:val="005F2FB5"/>
    <w:rsid w:val="005F648C"/>
    <w:rsid w:val="0060290E"/>
    <w:rsid w:val="00602BE0"/>
    <w:rsid w:val="00606134"/>
    <w:rsid w:val="0061219F"/>
    <w:rsid w:val="00612C3A"/>
    <w:rsid w:val="006141B1"/>
    <w:rsid w:val="006144F4"/>
    <w:rsid w:val="006310E7"/>
    <w:rsid w:val="00633B3B"/>
    <w:rsid w:val="006403D3"/>
    <w:rsid w:val="006408AE"/>
    <w:rsid w:val="00643B7E"/>
    <w:rsid w:val="006442C8"/>
    <w:rsid w:val="006472AF"/>
    <w:rsid w:val="00647C6A"/>
    <w:rsid w:val="00654330"/>
    <w:rsid w:val="00661019"/>
    <w:rsid w:val="00662564"/>
    <w:rsid w:val="00667E94"/>
    <w:rsid w:val="00674C53"/>
    <w:rsid w:val="006763CD"/>
    <w:rsid w:val="00691EE1"/>
    <w:rsid w:val="00694161"/>
    <w:rsid w:val="006A3C87"/>
    <w:rsid w:val="006A3E97"/>
    <w:rsid w:val="006B1DD0"/>
    <w:rsid w:val="006B4A53"/>
    <w:rsid w:val="006B7B0E"/>
    <w:rsid w:val="006E068D"/>
    <w:rsid w:val="006E3038"/>
    <w:rsid w:val="006F14F0"/>
    <w:rsid w:val="006F2E04"/>
    <w:rsid w:val="006F5C8D"/>
    <w:rsid w:val="00700314"/>
    <w:rsid w:val="007074DC"/>
    <w:rsid w:val="00711033"/>
    <w:rsid w:val="00712C64"/>
    <w:rsid w:val="007141CC"/>
    <w:rsid w:val="00714CFC"/>
    <w:rsid w:val="0071700F"/>
    <w:rsid w:val="00725547"/>
    <w:rsid w:val="00732A91"/>
    <w:rsid w:val="0073376E"/>
    <w:rsid w:val="00733BE6"/>
    <w:rsid w:val="00735C57"/>
    <w:rsid w:val="00740AEA"/>
    <w:rsid w:val="00740C62"/>
    <w:rsid w:val="00742031"/>
    <w:rsid w:val="00742359"/>
    <w:rsid w:val="00744313"/>
    <w:rsid w:val="00746E1B"/>
    <w:rsid w:val="00747162"/>
    <w:rsid w:val="00750E61"/>
    <w:rsid w:val="00760ABF"/>
    <w:rsid w:val="00760F11"/>
    <w:rsid w:val="00763785"/>
    <w:rsid w:val="00764BDD"/>
    <w:rsid w:val="007741E1"/>
    <w:rsid w:val="0078082B"/>
    <w:rsid w:val="00781903"/>
    <w:rsid w:val="00787F0D"/>
    <w:rsid w:val="007A3D2B"/>
    <w:rsid w:val="007A48E7"/>
    <w:rsid w:val="007B0768"/>
    <w:rsid w:val="007B11FD"/>
    <w:rsid w:val="007B2FA2"/>
    <w:rsid w:val="007B311E"/>
    <w:rsid w:val="007B4AEC"/>
    <w:rsid w:val="007B7299"/>
    <w:rsid w:val="007C23B1"/>
    <w:rsid w:val="007C35EE"/>
    <w:rsid w:val="007C3D72"/>
    <w:rsid w:val="007C650B"/>
    <w:rsid w:val="007D1AE0"/>
    <w:rsid w:val="007D1C87"/>
    <w:rsid w:val="007D3ADB"/>
    <w:rsid w:val="007D45F7"/>
    <w:rsid w:val="007D4B42"/>
    <w:rsid w:val="007D5B7F"/>
    <w:rsid w:val="007D73D3"/>
    <w:rsid w:val="007D750F"/>
    <w:rsid w:val="007E12B3"/>
    <w:rsid w:val="007E3AB7"/>
    <w:rsid w:val="007E3AF9"/>
    <w:rsid w:val="007E4C84"/>
    <w:rsid w:val="007F4AE6"/>
    <w:rsid w:val="00806B7B"/>
    <w:rsid w:val="00807366"/>
    <w:rsid w:val="00826CCA"/>
    <w:rsid w:val="00831358"/>
    <w:rsid w:val="00834C37"/>
    <w:rsid w:val="00837529"/>
    <w:rsid w:val="0085638C"/>
    <w:rsid w:val="0086304D"/>
    <w:rsid w:val="00863053"/>
    <w:rsid w:val="00863289"/>
    <w:rsid w:val="00863401"/>
    <w:rsid w:val="00866D3C"/>
    <w:rsid w:val="00872B95"/>
    <w:rsid w:val="0087535D"/>
    <w:rsid w:val="00886951"/>
    <w:rsid w:val="00886D37"/>
    <w:rsid w:val="00887241"/>
    <w:rsid w:val="00887F31"/>
    <w:rsid w:val="00890AA8"/>
    <w:rsid w:val="008A4CAE"/>
    <w:rsid w:val="008A6848"/>
    <w:rsid w:val="008C07AA"/>
    <w:rsid w:val="008C3373"/>
    <w:rsid w:val="008C459C"/>
    <w:rsid w:val="008C5D98"/>
    <w:rsid w:val="008D3072"/>
    <w:rsid w:val="008E42C4"/>
    <w:rsid w:val="008E7321"/>
    <w:rsid w:val="008E7EE9"/>
    <w:rsid w:val="008F2B20"/>
    <w:rsid w:val="008F4552"/>
    <w:rsid w:val="00901E0B"/>
    <w:rsid w:val="009021A2"/>
    <w:rsid w:val="009029BB"/>
    <w:rsid w:val="00911087"/>
    <w:rsid w:val="00916FC6"/>
    <w:rsid w:val="00921791"/>
    <w:rsid w:val="00922CED"/>
    <w:rsid w:val="009231AA"/>
    <w:rsid w:val="0093107E"/>
    <w:rsid w:val="00935B54"/>
    <w:rsid w:val="00940643"/>
    <w:rsid w:val="009420DC"/>
    <w:rsid w:val="009439B3"/>
    <w:rsid w:val="009440F9"/>
    <w:rsid w:val="009475C6"/>
    <w:rsid w:val="00953912"/>
    <w:rsid w:val="00953C21"/>
    <w:rsid w:val="00954043"/>
    <w:rsid w:val="009651E1"/>
    <w:rsid w:val="00970F1D"/>
    <w:rsid w:val="00971315"/>
    <w:rsid w:val="00972DA1"/>
    <w:rsid w:val="009737C6"/>
    <w:rsid w:val="00980048"/>
    <w:rsid w:val="00986246"/>
    <w:rsid w:val="0099098E"/>
    <w:rsid w:val="0099748B"/>
    <w:rsid w:val="009A5627"/>
    <w:rsid w:val="009B0B8F"/>
    <w:rsid w:val="009B4925"/>
    <w:rsid w:val="009B6D7E"/>
    <w:rsid w:val="009C11E3"/>
    <w:rsid w:val="009C4C86"/>
    <w:rsid w:val="009D0636"/>
    <w:rsid w:val="009D1599"/>
    <w:rsid w:val="009D34E7"/>
    <w:rsid w:val="009D3E37"/>
    <w:rsid w:val="009D6D1D"/>
    <w:rsid w:val="009D7627"/>
    <w:rsid w:val="009E16F6"/>
    <w:rsid w:val="009E44C4"/>
    <w:rsid w:val="009E5E58"/>
    <w:rsid w:val="009F6054"/>
    <w:rsid w:val="00A00AD9"/>
    <w:rsid w:val="00A10A9E"/>
    <w:rsid w:val="00A1108A"/>
    <w:rsid w:val="00A15D5F"/>
    <w:rsid w:val="00A27A92"/>
    <w:rsid w:val="00A33478"/>
    <w:rsid w:val="00A36D7C"/>
    <w:rsid w:val="00A40DCE"/>
    <w:rsid w:val="00A4476C"/>
    <w:rsid w:val="00A50C3E"/>
    <w:rsid w:val="00A57600"/>
    <w:rsid w:val="00A620E1"/>
    <w:rsid w:val="00A62D99"/>
    <w:rsid w:val="00A65090"/>
    <w:rsid w:val="00A72084"/>
    <w:rsid w:val="00A721C6"/>
    <w:rsid w:val="00A72F1B"/>
    <w:rsid w:val="00A834DF"/>
    <w:rsid w:val="00A86862"/>
    <w:rsid w:val="00A87CAA"/>
    <w:rsid w:val="00A92C1F"/>
    <w:rsid w:val="00A971D4"/>
    <w:rsid w:val="00AA0C32"/>
    <w:rsid w:val="00AA0CCB"/>
    <w:rsid w:val="00AA25A8"/>
    <w:rsid w:val="00AB22DB"/>
    <w:rsid w:val="00AB6725"/>
    <w:rsid w:val="00AC0DF5"/>
    <w:rsid w:val="00AC1269"/>
    <w:rsid w:val="00AC20FF"/>
    <w:rsid w:val="00AC38EE"/>
    <w:rsid w:val="00AC5392"/>
    <w:rsid w:val="00AC6B22"/>
    <w:rsid w:val="00AD3495"/>
    <w:rsid w:val="00AD61FB"/>
    <w:rsid w:val="00AE3285"/>
    <w:rsid w:val="00AF3102"/>
    <w:rsid w:val="00B056F7"/>
    <w:rsid w:val="00B07C36"/>
    <w:rsid w:val="00B14879"/>
    <w:rsid w:val="00B15361"/>
    <w:rsid w:val="00B165CD"/>
    <w:rsid w:val="00B20D7E"/>
    <w:rsid w:val="00B25443"/>
    <w:rsid w:val="00B34EE9"/>
    <w:rsid w:val="00B4122B"/>
    <w:rsid w:val="00B43E2A"/>
    <w:rsid w:val="00B4448C"/>
    <w:rsid w:val="00B44FEC"/>
    <w:rsid w:val="00B46DA5"/>
    <w:rsid w:val="00B525CE"/>
    <w:rsid w:val="00B56509"/>
    <w:rsid w:val="00B63AAC"/>
    <w:rsid w:val="00B666DE"/>
    <w:rsid w:val="00B745A1"/>
    <w:rsid w:val="00B821B6"/>
    <w:rsid w:val="00B86CC0"/>
    <w:rsid w:val="00B86FA4"/>
    <w:rsid w:val="00B92A7F"/>
    <w:rsid w:val="00B97AC8"/>
    <w:rsid w:val="00BA27F6"/>
    <w:rsid w:val="00BA35AF"/>
    <w:rsid w:val="00BA5AE4"/>
    <w:rsid w:val="00BB2AD1"/>
    <w:rsid w:val="00BB3082"/>
    <w:rsid w:val="00BB4CC9"/>
    <w:rsid w:val="00BB5ABE"/>
    <w:rsid w:val="00BB7C55"/>
    <w:rsid w:val="00BC4A67"/>
    <w:rsid w:val="00BD0C4E"/>
    <w:rsid w:val="00BD1B50"/>
    <w:rsid w:val="00BD1CE2"/>
    <w:rsid w:val="00BD25EC"/>
    <w:rsid w:val="00BE4DD3"/>
    <w:rsid w:val="00BE54AF"/>
    <w:rsid w:val="00BF6890"/>
    <w:rsid w:val="00BF70D7"/>
    <w:rsid w:val="00BF7CD7"/>
    <w:rsid w:val="00C01C48"/>
    <w:rsid w:val="00C0607B"/>
    <w:rsid w:val="00C076E7"/>
    <w:rsid w:val="00C11D6D"/>
    <w:rsid w:val="00C27206"/>
    <w:rsid w:val="00C30907"/>
    <w:rsid w:val="00C31368"/>
    <w:rsid w:val="00C33CFE"/>
    <w:rsid w:val="00C505C8"/>
    <w:rsid w:val="00C53F16"/>
    <w:rsid w:val="00C567DF"/>
    <w:rsid w:val="00C60C37"/>
    <w:rsid w:val="00C60C82"/>
    <w:rsid w:val="00C635E5"/>
    <w:rsid w:val="00C81FCD"/>
    <w:rsid w:val="00C8345A"/>
    <w:rsid w:val="00C8436F"/>
    <w:rsid w:val="00C87FDE"/>
    <w:rsid w:val="00C95AFC"/>
    <w:rsid w:val="00C97510"/>
    <w:rsid w:val="00CA01A9"/>
    <w:rsid w:val="00CA085B"/>
    <w:rsid w:val="00CA196C"/>
    <w:rsid w:val="00CA79E7"/>
    <w:rsid w:val="00CC18D5"/>
    <w:rsid w:val="00CC4686"/>
    <w:rsid w:val="00CC76BD"/>
    <w:rsid w:val="00CD1C3F"/>
    <w:rsid w:val="00CD4E99"/>
    <w:rsid w:val="00CD74ED"/>
    <w:rsid w:val="00CD7763"/>
    <w:rsid w:val="00CE115A"/>
    <w:rsid w:val="00CE24F0"/>
    <w:rsid w:val="00CE3D96"/>
    <w:rsid w:val="00CE4585"/>
    <w:rsid w:val="00CF1604"/>
    <w:rsid w:val="00CF3887"/>
    <w:rsid w:val="00CF542F"/>
    <w:rsid w:val="00D01C17"/>
    <w:rsid w:val="00D02AE0"/>
    <w:rsid w:val="00D02D59"/>
    <w:rsid w:val="00D0385A"/>
    <w:rsid w:val="00D03F20"/>
    <w:rsid w:val="00D0438F"/>
    <w:rsid w:val="00D0558A"/>
    <w:rsid w:val="00D06AA4"/>
    <w:rsid w:val="00D06FFF"/>
    <w:rsid w:val="00D16D91"/>
    <w:rsid w:val="00D17008"/>
    <w:rsid w:val="00D23841"/>
    <w:rsid w:val="00D26D62"/>
    <w:rsid w:val="00D31B05"/>
    <w:rsid w:val="00D320CF"/>
    <w:rsid w:val="00D34468"/>
    <w:rsid w:val="00D35100"/>
    <w:rsid w:val="00D45C44"/>
    <w:rsid w:val="00D50046"/>
    <w:rsid w:val="00D50A4E"/>
    <w:rsid w:val="00D522B2"/>
    <w:rsid w:val="00D56463"/>
    <w:rsid w:val="00D56644"/>
    <w:rsid w:val="00D56748"/>
    <w:rsid w:val="00D570FB"/>
    <w:rsid w:val="00D571BF"/>
    <w:rsid w:val="00D62E18"/>
    <w:rsid w:val="00D64A7C"/>
    <w:rsid w:val="00D65C55"/>
    <w:rsid w:val="00D661A5"/>
    <w:rsid w:val="00D67424"/>
    <w:rsid w:val="00D70252"/>
    <w:rsid w:val="00D800D4"/>
    <w:rsid w:val="00D85E11"/>
    <w:rsid w:val="00D86851"/>
    <w:rsid w:val="00D86A70"/>
    <w:rsid w:val="00D93075"/>
    <w:rsid w:val="00DA4BF2"/>
    <w:rsid w:val="00DA5846"/>
    <w:rsid w:val="00DA74C9"/>
    <w:rsid w:val="00DA7D54"/>
    <w:rsid w:val="00DB3AC9"/>
    <w:rsid w:val="00DC1C90"/>
    <w:rsid w:val="00DC3EF2"/>
    <w:rsid w:val="00DC54F1"/>
    <w:rsid w:val="00DD2A55"/>
    <w:rsid w:val="00DE229A"/>
    <w:rsid w:val="00DE4827"/>
    <w:rsid w:val="00DE53EF"/>
    <w:rsid w:val="00DE7A30"/>
    <w:rsid w:val="00DF1141"/>
    <w:rsid w:val="00DF2A0D"/>
    <w:rsid w:val="00DF5F8D"/>
    <w:rsid w:val="00E01455"/>
    <w:rsid w:val="00E02E06"/>
    <w:rsid w:val="00E04D79"/>
    <w:rsid w:val="00E04FC7"/>
    <w:rsid w:val="00E119CC"/>
    <w:rsid w:val="00E23EB5"/>
    <w:rsid w:val="00E272CB"/>
    <w:rsid w:val="00E27B3C"/>
    <w:rsid w:val="00E30D1C"/>
    <w:rsid w:val="00E3390E"/>
    <w:rsid w:val="00E36A63"/>
    <w:rsid w:val="00E372D7"/>
    <w:rsid w:val="00E4591F"/>
    <w:rsid w:val="00E466CC"/>
    <w:rsid w:val="00E51E09"/>
    <w:rsid w:val="00E529EB"/>
    <w:rsid w:val="00E53954"/>
    <w:rsid w:val="00E564CF"/>
    <w:rsid w:val="00E57E25"/>
    <w:rsid w:val="00E62C6D"/>
    <w:rsid w:val="00E67CA3"/>
    <w:rsid w:val="00E750B5"/>
    <w:rsid w:val="00E80543"/>
    <w:rsid w:val="00E812C8"/>
    <w:rsid w:val="00E83819"/>
    <w:rsid w:val="00E87665"/>
    <w:rsid w:val="00E904BC"/>
    <w:rsid w:val="00E915CF"/>
    <w:rsid w:val="00E9381B"/>
    <w:rsid w:val="00EA51FA"/>
    <w:rsid w:val="00EB014B"/>
    <w:rsid w:val="00EB3280"/>
    <w:rsid w:val="00EB62B2"/>
    <w:rsid w:val="00EB6D39"/>
    <w:rsid w:val="00EC01B1"/>
    <w:rsid w:val="00ED16E7"/>
    <w:rsid w:val="00ED3223"/>
    <w:rsid w:val="00ED33D3"/>
    <w:rsid w:val="00ED59FE"/>
    <w:rsid w:val="00EE307E"/>
    <w:rsid w:val="00EE3688"/>
    <w:rsid w:val="00EE540D"/>
    <w:rsid w:val="00EF49F4"/>
    <w:rsid w:val="00EF6785"/>
    <w:rsid w:val="00F00228"/>
    <w:rsid w:val="00F015B6"/>
    <w:rsid w:val="00F13E25"/>
    <w:rsid w:val="00F21B43"/>
    <w:rsid w:val="00F26161"/>
    <w:rsid w:val="00F26A54"/>
    <w:rsid w:val="00F3172A"/>
    <w:rsid w:val="00F31FE6"/>
    <w:rsid w:val="00F32577"/>
    <w:rsid w:val="00F341E2"/>
    <w:rsid w:val="00F41D74"/>
    <w:rsid w:val="00F45CE8"/>
    <w:rsid w:val="00F54DD3"/>
    <w:rsid w:val="00F55E6B"/>
    <w:rsid w:val="00F56A9C"/>
    <w:rsid w:val="00F60A19"/>
    <w:rsid w:val="00F709FA"/>
    <w:rsid w:val="00F74907"/>
    <w:rsid w:val="00F7694C"/>
    <w:rsid w:val="00F80149"/>
    <w:rsid w:val="00F80731"/>
    <w:rsid w:val="00F81998"/>
    <w:rsid w:val="00F838A3"/>
    <w:rsid w:val="00F84E36"/>
    <w:rsid w:val="00F86C45"/>
    <w:rsid w:val="00F9511C"/>
    <w:rsid w:val="00FA0C54"/>
    <w:rsid w:val="00FB0131"/>
    <w:rsid w:val="00FB26D9"/>
    <w:rsid w:val="00FB694E"/>
    <w:rsid w:val="00FB7B9C"/>
    <w:rsid w:val="00FC48D6"/>
    <w:rsid w:val="00FD2B00"/>
    <w:rsid w:val="00FD4824"/>
    <w:rsid w:val="00FE0C8E"/>
    <w:rsid w:val="00FE30EF"/>
    <w:rsid w:val="00FE5473"/>
    <w:rsid w:val="00FE54DF"/>
    <w:rsid w:val="00FE6DB8"/>
    <w:rsid w:val="00FF4BC9"/>
    <w:rsid w:val="00FF500B"/>
    <w:rsid w:val="00FF5A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DF192"/>
  <w15:chartTrackingRefBased/>
  <w15:docId w15:val="{B2B57826-6899-4DEC-AAE4-0449423C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DA9"/>
    <w:pPr>
      <w:jc w:val="both"/>
    </w:pPr>
    <w:rPr>
      <w:rFonts w:ascii="Calibri" w:eastAsia="PMingLiU" w:hAnsi="Calibri" w:cs="Times New Roman"/>
      <w:kern w:val="0"/>
      <w:sz w:val="22"/>
      <w:lang w:val="en-GB" w:eastAsia="en-GB"/>
    </w:rPr>
  </w:style>
  <w:style w:type="paragraph" w:styleId="Heading1">
    <w:name w:val="heading 1"/>
    <w:basedOn w:val="Normal"/>
    <w:next w:val="Normal"/>
    <w:link w:val="Heading1Char"/>
    <w:uiPriority w:val="9"/>
    <w:qFormat/>
    <w:rsid w:val="004F56F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02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2A202B"/>
    <w:rPr>
      <w:sz w:val="20"/>
      <w:szCs w:val="20"/>
    </w:rPr>
  </w:style>
  <w:style w:type="paragraph" w:styleId="Footer">
    <w:name w:val="footer"/>
    <w:basedOn w:val="Normal"/>
    <w:link w:val="FooterChar"/>
    <w:uiPriority w:val="99"/>
    <w:unhideWhenUsed/>
    <w:rsid w:val="002A202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2A202B"/>
    <w:rPr>
      <w:sz w:val="20"/>
      <w:szCs w:val="20"/>
    </w:rPr>
  </w:style>
  <w:style w:type="paragraph" w:styleId="Title">
    <w:name w:val="Title"/>
    <w:basedOn w:val="Normal"/>
    <w:next w:val="Normal"/>
    <w:link w:val="TitleChar"/>
    <w:uiPriority w:val="10"/>
    <w:qFormat/>
    <w:rsid w:val="002A202B"/>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2A202B"/>
    <w:rPr>
      <w:rFonts w:asciiTheme="majorHAnsi" w:eastAsiaTheme="majorEastAsia" w:hAnsiTheme="majorHAnsi" w:cstheme="majorBidi"/>
      <w:b/>
      <w:bCs/>
      <w:kern w:val="0"/>
      <w:sz w:val="32"/>
      <w:szCs w:val="32"/>
      <w:lang w:val="en-GB" w:eastAsia="en-GB"/>
    </w:rPr>
  </w:style>
  <w:style w:type="paragraph" w:styleId="Subtitle">
    <w:name w:val="Subtitle"/>
    <w:basedOn w:val="Normal"/>
    <w:next w:val="Normal"/>
    <w:link w:val="SubtitleChar"/>
    <w:uiPriority w:val="11"/>
    <w:qFormat/>
    <w:rsid w:val="002A202B"/>
    <w:pPr>
      <w:spacing w:after="60"/>
      <w:jc w:val="center"/>
    </w:pPr>
    <w:rPr>
      <w:rFonts w:eastAsia="Calibri" w:cs="Calibri"/>
      <w:sz w:val="24"/>
      <w:szCs w:val="24"/>
    </w:rPr>
  </w:style>
  <w:style w:type="character" w:customStyle="1" w:styleId="SubtitleChar">
    <w:name w:val="Subtitle Char"/>
    <w:basedOn w:val="DefaultParagraphFont"/>
    <w:link w:val="Subtitle"/>
    <w:uiPriority w:val="11"/>
    <w:rsid w:val="002A202B"/>
    <w:rPr>
      <w:rFonts w:ascii="Calibri" w:eastAsia="Calibri" w:hAnsi="Calibri" w:cs="Calibri"/>
      <w:kern w:val="0"/>
      <w:szCs w:val="24"/>
      <w:lang w:val="en-GB" w:eastAsia="en-GB"/>
    </w:rPr>
  </w:style>
  <w:style w:type="paragraph" w:styleId="ListParagraph">
    <w:name w:val="List Paragraph"/>
    <w:basedOn w:val="Normal"/>
    <w:link w:val="ListParagraphChar"/>
    <w:uiPriority w:val="34"/>
    <w:qFormat/>
    <w:rsid w:val="002A202B"/>
    <w:pPr>
      <w:ind w:left="480"/>
    </w:pPr>
  </w:style>
  <w:style w:type="paragraph" w:customStyle="1" w:styleId="EndNoteBibliographyTitle">
    <w:name w:val="EndNote Bibliography Title"/>
    <w:basedOn w:val="Normal"/>
    <w:link w:val="EndNoteBibliographyTitle0"/>
    <w:rsid w:val="002A202B"/>
    <w:pPr>
      <w:jc w:val="center"/>
    </w:pPr>
    <w:rPr>
      <w:rFonts w:cs="Calibri"/>
      <w:noProof/>
    </w:rPr>
  </w:style>
  <w:style w:type="character" w:customStyle="1" w:styleId="EndNoteBibliographyTitle0">
    <w:name w:val="EndNote Bibliography Title 字元"/>
    <w:basedOn w:val="DefaultParagraphFont"/>
    <w:link w:val="EndNoteBibliographyTitle"/>
    <w:rsid w:val="002A202B"/>
    <w:rPr>
      <w:rFonts w:ascii="Calibri" w:eastAsia="PMingLiU" w:hAnsi="Calibri" w:cs="Calibri"/>
      <w:noProof/>
      <w:kern w:val="0"/>
      <w:sz w:val="22"/>
      <w:lang w:val="en-GB" w:eastAsia="en-GB"/>
    </w:rPr>
  </w:style>
  <w:style w:type="paragraph" w:customStyle="1" w:styleId="EndNoteBibliography">
    <w:name w:val="EndNote Bibliography"/>
    <w:basedOn w:val="Normal"/>
    <w:link w:val="EndNoteBibliography0"/>
    <w:rsid w:val="002A202B"/>
    <w:rPr>
      <w:rFonts w:cs="Calibri"/>
      <w:noProof/>
    </w:rPr>
  </w:style>
  <w:style w:type="character" w:customStyle="1" w:styleId="EndNoteBibliography0">
    <w:name w:val="EndNote Bibliography 字元"/>
    <w:basedOn w:val="DefaultParagraphFont"/>
    <w:link w:val="EndNoteBibliography"/>
    <w:rsid w:val="002A202B"/>
    <w:rPr>
      <w:rFonts w:ascii="Calibri" w:eastAsia="PMingLiU" w:hAnsi="Calibri" w:cs="Calibri"/>
      <w:noProof/>
      <w:kern w:val="0"/>
      <w:sz w:val="22"/>
      <w:lang w:val="en-GB" w:eastAsia="en-GB"/>
    </w:rPr>
  </w:style>
  <w:style w:type="paragraph" w:styleId="Revision">
    <w:name w:val="Revision"/>
    <w:hidden/>
    <w:uiPriority w:val="99"/>
    <w:semiHidden/>
    <w:rsid w:val="0046468F"/>
    <w:rPr>
      <w:rFonts w:ascii="Calibri" w:eastAsia="PMingLiU" w:hAnsi="Calibri" w:cs="Times New Roman"/>
      <w:kern w:val="0"/>
      <w:sz w:val="22"/>
      <w:lang w:val="en-GB" w:eastAsia="en-GB"/>
    </w:rPr>
  </w:style>
  <w:style w:type="character" w:customStyle="1" w:styleId="Heading1Char">
    <w:name w:val="Heading 1 Char"/>
    <w:basedOn w:val="DefaultParagraphFont"/>
    <w:link w:val="Heading1"/>
    <w:uiPriority w:val="9"/>
    <w:rsid w:val="004F56F6"/>
    <w:rPr>
      <w:rFonts w:asciiTheme="majorHAnsi" w:eastAsiaTheme="majorEastAsia" w:hAnsiTheme="majorHAnsi" w:cstheme="majorBidi"/>
      <w:b/>
      <w:bCs/>
      <w:kern w:val="52"/>
      <w:sz w:val="52"/>
      <w:szCs w:val="52"/>
      <w:lang w:val="en-GB" w:eastAsia="en-GB"/>
    </w:rPr>
  </w:style>
  <w:style w:type="paragraph" w:styleId="TOCHeading">
    <w:name w:val="TOC Heading"/>
    <w:basedOn w:val="Heading1"/>
    <w:next w:val="Normal"/>
    <w:uiPriority w:val="39"/>
    <w:unhideWhenUsed/>
    <w:qFormat/>
    <w:rsid w:val="004F56F6"/>
    <w:pPr>
      <w:keepLines/>
      <w:spacing w:before="240" w:after="0" w:line="259" w:lineRule="auto"/>
      <w:jc w:val="left"/>
      <w:outlineLvl w:val="9"/>
    </w:pPr>
    <w:rPr>
      <w:b w:val="0"/>
      <w:bCs w:val="0"/>
      <w:color w:val="2F5496" w:themeColor="accent1" w:themeShade="BF"/>
      <w:kern w:val="0"/>
      <w:sz w:val="32"/>
      <w:szCs w:val="32"/>
      <w:lang w:val="en-US" w:eastAsia="zh-TW"/>
    </w:rPr>
  </w:style>
  <w:style w:type="paragraph" w:styleId="TOC2">
    <w:name w:val="toc 2"/>
    <w:basedOn w:val="Normal"/>
    <w:next w:val="Normal"/>
    <w:autoRedefine/>
    <w:uiPriority w:val="39"/>
    <w:unhideWhenUsed/>
    <w:rsid w:val="004F56F6"/>
    <w:pPr>
      <w:spacing w:after="100" w:line="259" w:lineRule="auto"/>
      <w:ind w:left="220"/>
      <w:jc w:val="left"/>
    </w:pPr>
    <w:rPr>
      <w:rFonts w:asciiTheme="minorHAnsi" w:eastAsiaTheme="minorEastAsia" w:hAnsiTheme="minorHAnsi"/>
      <w:lang w:val="en-US" w:eastAsia="zh-TW"/>
    </w:rPr>
  </w:style>
  <w:style w:type="paragraph" w:styleId="TOC1">
    <w:name w:val="toc 1"/>
    <w:basedOn w:val="Normal"/>
    <w:next w:val="Normal"/>
    <w:autoRedefine/>
    <w:uiPriority w:val="39"/>
    <w:unhideWhenUsed/>
    <w:rsid w:val="00BF70D7"/>
    <w:pPr>
      <w:tabs>
        <w:tab w:val="left" w:pos="720"/>
        <w:tab w:val="right" w:leader="dot" w:pos="8296"/>
      </w:tabs>
      <w:spacing w:after="100" w:line="259" w:lineRule="auto"/>
      <w:jc w:val="left"/>
    </w:pPr>
    <w:rPr>
      <w:rFonts w:asciiTheme="minorHAnsi" w:eastAsiaTheme="minorEastAsia" w:hAnsiTheme="minorHAnsi"/>
      <w:lang w:val="en-US" w:eastAsia="zh-TW"/>
    </w:rPr>
  </w:style>
  <w:style w:type="paragraph" w:styleId="TOC3">
    <w:name w:val="toc 3"/>
    <w:basedOn w:val="Normal"/>
    <w:next w:val="Normal"/>
    <w:autoRedefine/>
    <w:uiPriority w:val="39"/>
    <w:unhideWhenUsed/>
    <w:rsid w:val="004F56F6"/>
    <w:pPr>
      <w:spacing w:after="100" w:line="259" w:lineRule="auto"/>
      <w:ind w:left="440"/>
      <w:jc w:val="left"/>
    </w:pPr>
    <w:rPr>
      <w:rFonts w:asciiTheme="minorHAnsi" w:eastAsiaTheme="minorEastAsia" w:hAnsiTheme="minorHAnsi"/>
      <w:lang w:val="en-US" w:eastAsia="zh-TW"/>
    </w:rPr>
  </w:style>
  <w:style w:type="character" w:styleId="Hyperlink">
    <w:name w:val="Hyperlink"/>
    <w:basedOn w:val="DefaultParagraphFont"/>
    <w:uiPriority w:val="99"/>
    <w:unhideWhenUsed/>
    <w:rsid w:val="004F56F6"/>
    <w:rPr>
      <w:color w:val="0563C1" w:themeColor="hyperlink"/>
      <w:u w:val="single"/>
    </w:rPr>
  </w:style>
  <w:style w:type="paragraph" w:styleId="NormalWeb">
    <w:name w:val="Normal (Web)"/>
    <w:basedOn w:val="Normal"/>
    <w:uiPriority w:val="99"/>
    <w:unhideWhenUsed/>
    <w:rsid w:val="00E4591F"/>
    <w:pPr>
      <w:spacing w:before="100" w:beforeAutospacing="1" w:after="100" w:afterAutospacing="1"/>
      <w:jc w:val="left"/>
    </w:pPr>
    <w:rPr>
      <w:rFonts w:ascii="PMingLiU" w:hAnsi="PMingLiU" w:cs="PMingLiU"/>
      <w:sz w:val="24"/>
      <w:szCs w:val="24"/>
      <w:lang w:val="en-US" w:eastAsia="zh-TW"/>
    </w:rPr>
  </w:style>
  <w:style w:type="character" w:customStyle="1" w:styleId="ListParagraphChar">
    <w:name w:val="List Paragraph Char"/>
    <w:basedOn w:val="DefaultParagraphFont"/>
    <w:link w:val="ListParagraph"/>
    <w:uiPriority w:val="34"/>
    <w:rsid w:val="00834C37"/>
    <w:rPr>
      <w:rFonts w:ascii="Calibri" w:eastAsia="PMingLiU" w:hAnsi="Calibri" w:cs="Times New Roman"/>
      <w:kern w:val="0"/>
      <w:sz w:val="22"/>
      <w:lang w:val="en-GB" w:eastAsia="en-GB"/>
    </w:rPr>
  </w:style>
  <w:style w:type="table" w:styleId="TableGrid">
    <w:name w:val="Table Grid"/>
    <w:basedOn w:val="TableNormal"/>
    <w:uiPriority w:val="39"/>
    <w:rsid w:val="00712C64"/>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12C64"/>
  </w:style>
  <w:style w:type="paragraph" w:styleId="BalloonText">
    <w:name w:val="Balloon Text"/>
    <w:basedOn w:val="Normal"/>
    <w:link w:val="BalloonTextChar"/>
    <w:uiPriority w:val="99"/>
    <w:semiHidden/>
    <w:unhideWhenUsed/>
    <w:rsid w:val="0083135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31358"/>
    <w:rPr>
      <w:rFonts w:ascii="Times New Roman" w:eastAsia="PMingLiU" w:hAnsi="Times New Roman" w:cs="Times New Roman"/>
      <w:kern w:val="0"/>
      <w:sz w:val="18"/>
      <w:szCs w:val="18"/>
      <w:lang w:val="en-GB" w:eastAsia="en-GB"/>
    </w:rPr>
  </w:style>
  <w:style w:type="character" w:styleId="PlaceholderText">
    <w:name w:val="Placeholder Text"/>
    <w:basedOn w:val="DefaultParagraphFont"/>
    <w:uiPriority w:val="99"/>
    <w:semiHidden/>
    <w:rsid w:val="00113542"/>
    <w:rPr>
      <w:color w:val="808080"/>
    </w:rPr>
  </w:style>
  <w:style w:type="character" w:styleId="CommentReference">
    <w:name w:val="annotation reference"/>
    <w:basedOn w:val="DefaultParagraphFont"/>
    <w:uiPriority w:val="99"/>
    <w:semiHidden/>
    <w:unhideWhenUsed/>
    <w:rsid w:val="00F45CE8"/>
    <w:rPr>
      <w:sz w:val="18"/>
      <w:szCs w:val="18"/>
    </w:rPr>
  </w:style>
  <w:style w:type="paragraph" w:styleId="CommentText">
    <w:name w:val="annotation text"/>
    <w:basedOn w:val="Normal"/>
    <w:link w:val="CommentTextChar"/>
    <w:uiPriority w:val="99"/>
    <w:semiHidden/>
    <w:unhideWhenUsed/>
    <w:rsid w:val="00F45CE8"/>
    <w:pPr>
      <w:jc w:val="left"/>
    </w:pPr>
  </w:style>
  <w:style w:type="character" w:customStyle="1" w:styleId="CommentTextChar">
    <w:name w:val="Comment Text Char"/>
    <w:basedOn w:val="DefaultParagraphFont"/>
    <w:link w:val="CommentText"/>
    <w:uiPriority w:val="99"/>
    <w:semiHidden/>
    <w:rsid w:val="00F45CE8"/>
    <w:rPr>
      <w:rFonts w:ascii="Calibri" w:eastAsia="PMingLiU" w:hAnsi="Calibri" w:cs="Times New Roman"/>
      <w:kern w:val="0"/>
      <w:sz w:val="22"/>
      <w:lang w:val="en-GB" w:eastAsia="en-GB"/>
    </w:rPr>
  </w:style>
  <w:style w:type="paragraph" w:styleId="CommentSubject">
    <w:name w:val="annotation subject"/>
    <w:basedOn w:val="CommentText"/>
    <w:next w:val="CommentText"/>
    <w:link w:val="CommentSubjectChar"/>
    <w:uiPriority w:val="99"/>
    <w:semiHidden/>
    <w:unhideWhenUsed/>
    <w:rsid w:val="00F45CE8"/>
    <w:rPr>
      <w:b/>
      <w:bCs/>
    </w:rPr>
  </w:style>
  <w:style w:type="character" w:customStyle="1" w:styleId="CommentSubjectChar">
    <w:name w:val="Comment Subject Char"/>
    <w:basedOn w:val="CommentTextChar"/>
    <w:link w:val="CommentSubject"/>
    <w:uiPriority w:val="99"/>
    <w:semiHidden/>
    <w:rsid w:val="00F45CE8"/>
    <w:rPr>
      <w:rFonts w:ascii="Calibri" w:eastAsia="PMingLiU" w:hAnsi="Calibri" w:cs="Times New Roman"/>
      <w:b/>
      <w:bCs/>
      <w:kern w:val="0"/>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2096">
      <w:bodyDiv w:val="1"/>
      <w:marLeft w:val="0"/>
      <w:marRight w:val="0"/>
      <w:marTop w:val="0"/>
      <w:marBottom w:val="0"/>
      <w:divBdr>
        <w:top w:val="none" w:sz="0" w:space="0" w:color="auto"/>
        <w:left w:val="none" w:sz="0" w:space="0" w:color="auto"/>
        <w:bottom w:val="none" w:sz="0" w:space="0" w:color="auto"/>
        <w:right w:val="none" w:sz="0" w:space="0" w:color="auto"/>
      </w:divBdr>
    </w:div>
    <w:div w:id="58097144">
      <w:bodyDiv w:val="1"/>
      <w:marLeft w:val="0"/>
      <w:marRight w:val="0"/>
      <w:marTop w:val="0"/>
      <w:marBottom w:val="0"/>
      <w:divBdr>
        <w:top w:val="none" w:sz="0" w:space="0" w:color="auto"/>
        <w:left w:val="none" w:sz="0" w:space="0" w:color="auto"/>
        <w:bottom w:val="none" w:sz="0" w:space="0" w:color="auto"/>
        <w:right w:val="none" w:sz="0" w:space="0" w:color="auto"/>
      </w:divBdr>
    </w:div>
    <w:div w:id="119953998">
      <w:bodyDiv w:val="1"/>
      <w:marLeft w:val="0"/>
      <w:marRight w:val="0"/>
      <w:marTop w:val="0"/>
      <w:marBottom w:val="0"/>
      <w:divBdr>
        <w:top w:val="none" w:sz="0" w:space="0" w:color="auto"/>
        <w:left w:val="none" w:sz="0" w:space="0" w:color="auto"/>
        <w:bottom w:val="none" w:sz="0" w:space="0" w:color="auto"/>
        <w:right w:val="none" w:sz="0" w:space="0" w:color="auto"/>
      </w:divBdr>
    </w:div>
    <w:div w:id="199708785">
      <w:bodyDiv w:val="1"/>
      <w:marLeft w:val="0"/>
      <w:marRight w:val="0"/>
      <w:marTop w:val="0"/>
      <w:marBottom w:val="0"/>
      <w:divBdr>
        <w:top w:val="none" w:sz="0" w:space="0" w:color="auto"/>
        <w:left w:val="none" w:sz="0" w:space="0" w:color="auto"/>
        <w:bottom w:val="none" w:sz="0" w:space="0" w:color="auto"/>
        <w:right w:val="none" w:sz="0" w:space="0" w:color="auto"/>
      </w:divBdr>
    </w:div>
    <w:div w:id="204829356">
      <w:bodyDiv w:val="1"/>
      <w:marLeft w:val="0"/>
      <w:marRight w:val="0"/>
      <w:marTop w:val="0"/>
      <w:marBottom w:val="0"/>
      <w:divBdr>
        <w:top w:val="none" w:sz="0" w:space="0" w:color="auto"/>
        <w:left w:val="none" w:sz="0" w:space="0" w:color="auto"/>
        <w:bottom w:val="none" w:sz="0" w:space="0" w:color="auto"/>
        <w:right w:val="none" w:sz="0" w:space="0" w:color="auto"/>
      </w:divBdr>
    </w:div>
    <w:div w:id="217204098">
      <w:bodyDiv w:val="1"/>
      <w:marLeft w:val="0"/>
      <w:marRight w:val="0"/>
      <w:marTop w:val="0"/>
      <w:marBottom w:val="0"/>
      <w:divBdr>
        <w:top w:val="none" w:sz="0" w:space="0" w:color="auto"/>
        <w:left w:val="none" w:sz="0" w:space="0" w:color="auto"/>
        <w:bottom w:val="none" w:sz="0" w:space="0" w:color="auto"/>
        <w:right w:val="none" w:sz="0" w:space="0" w:color="auto"/>
      </w:divBdr>
    </w:div>
    <w:div w:id="217861328">
      <w:bodyDiv w:val="1"/>
      <w:marLeft w:val="0"/>
      <w:marRight w:val="0"/>
      <w:marTop w:val="0"/>
      <w:marBottom w:val="0"/>
      <w:divBdr>
        <w:top w:val="none" w:sz="0" w:space="0" w:color="auto"/>
        <w:left w:val="none" w:sz="0" w:space="0" w:color="auto"/>
        <w:bottom w:val="none" w:sz="0" w:space="0" w:color="auto"/>
        <w:right w:val="none" w:sz="0" w:space="0" w:color="auto"/>
      </w:divBdr>
    </w:div>
    <w:div w:id="243879325">
      <w:bodyDiv w:val="1"/>
      <w:marLeft w:val="0"/>
      <w:marRight w:val="0"/>
      <w:marTop w:val="0"/>
      <w:marBottom w:val="0"/>
      <w:divBdr>
        <w:top w:val="none" w:sz="0" w:space="0" w:color="auto"/>
        <w:left w:val="none" w:sz="0" w:space="0" w:color="auto"/>
        <w:bottom w:val="none" w:sz="0" w:space="0" w:color="auto"/>
        <w:right w:val="none" w:sz="0" w:space="0" w:color="auto"/>
      </w:divBdr>
    </w:div>
    <w:div w:id="269778406">
      <w:bodyDiv w:val="1"/>
      <w:marLeft w:val="0"/>
      <w:marRight w:val="0"/>
      <w:marTop w:val="0"/>
      <w:marBottom w:val="0"/>
      <w:divBdr>
        <w:top w:val="none" w:sz="0" w:space="0" w:color="auto"/>
        <w:left w:val="none" w:sz="0" w:space="0" w:color="auto"/>
        <w:bottom w:val="none" w:sz="0" w:space="0" w:color="auto"/>
        <w:right w:val="none" w:sz="0" w:space="0" w:color="auto"/>
      </w:divBdr>
    </w:div>
    <w:div w:id="272828983">
      <w:bodyDiv w:val="1"/>
      <w:marLeft w:val="0"/>
      <w:marRight w:val="0"/>
      <w:marTop w:val="0"/>
      <w:marBottom w:val="0"/>
      <w:divBdr>
        <w:top w:val="none" w:sz="0" w:space="0" w:color="auto"/>
        <w:left w:val="none" w:sz="0" w:space="0" w:color="auto"/>
        <w:bottom w:val="none" w:sz="0" w:space="0" w:color="auto"/>
        <w:right w:val="none" w:sz="0" w:space="0" w:color="auto"/>
      </w:divBdr>
    </w:div>
    <w:div w:id="289822897">
      <w:bodyDiv w:val="1"/>
      <w:marLeft w:val="0"/>
      <w:marRight w:val="0"/>
      <w:marTop w:val="0"/>
      <w:marBottom w:val="0"/>
      <w:divBdr>
        <w:top w:val="none" w:sz="0" w:space="0" w:color="auto"/>
        <w:left w:val="none" w:sz="0" w:space="0" w:color="auto"/>
        <w:bottom w:val="none" w:sz="0" w:space="0" w:color="auto"/>
        <w:right w:val="none" w:sz="0" w:space="0" w:color="auto"/>
      </w:divBdr>
    </w:div>
    <w:div w:id="311982690">
      <w:bodyDiv w:val="1"/>
      <w:marLeft w:val="0"/>
      <w:marRight w:val="0"/>
      <w:marTop w:val="0"/>
      <w:marBottom w:val="0"/>
      <w:divBdr>
        <w:top w:val="none" w:sz="0" w:space="0" w:color="auto"/>
        <w:left w:val="none" w:sz="0" w:space="0" w:color="auto"/>
        <w:bottom w:val="none" w:sz="0" w:space="0" w:color="auto"/>
        <w:right w:val="none" w:sz="0" w:space="0" w:color="auto"/>
      </w:divBdr>
    </w:div>
    <w:div w:id="346295423">
      <w:bodyDiv w:val="1"/>
      <w:marLeft w:val="0"/>
      <w:marRight w:val="0"/>
      <w:marTop w:val="0"/>
      <w:marBottom w:val="0"/>
      <w:divBdr>
        <w:top w:val="none" w:sz="0" w:space="0" w:color="auto"/>
        <w:left w:val="none" w:sz="0" w:space="0" w:color="auto"/>
        <w:bottom w:val="none" w:sz="0" w:space="0" w:color="auto"/>
        <w:right w:val="none" w:sz="0" w:space="0" w:color="auto"/>
      </w:divBdr>
    </w:div>
    <w:div w:id="347297348">
      <w:bodyDiv w:val="1"/>
      <w:marLeft w:val="0"/>
      <w:marRight w:val="0"/>
      <w:marTop w:val="0"/>
      <w:marBottom w:val="0"/>
      <w:divBdr>
        <w:top w:val="none" w:sz="0" w:space="0" w:color="auto"/>
        <w:left w:val="none" w:sz="0" w:space="0" w:color="auto"/>
        <w:bottom w:val="none" w:sz="0" w:space="0" w:color="auto"/>
        <w:right w:val="none" w:sz="0" w:space="0" w:color="auto"/>
      </w:divBdr>
    </w:div>
    <w:div w:id="457527233">
      <w:bodyDiv w:val="1"/>
      <w:marLeft w:val="0"/>
      <w:marRight w:val="0"/>
      <w:marTop w:val="0"/>
      <w:marBottom w:val="0"/>
      <w:divBdr>
        <w:top w:val="none" w:sz="0" w:space="0" w:color="auto"/>
        <w:left w:val="none" w:sz="0" w:space="0" w:color="auto"/>
        <w:bottom w:val="none" w:sz="0" w:space="0" w:color="auto"/>
        <w:right w:val="none" w:sz="0" w:space="0" w:color="auto"/>
      </w:divBdr>
    </w:div>
    <w:div w:id="459689994">
      <w:bodyDiv w:val="1"/>
      <w:marLeft w:val="0"/>
      <w:marRight w:val="0"/>
      <w:marTop w:val="0"/>
      <w:marBottom w:val="0"/>
      <w:divBdr>
        <w:top w:val="none" w:sz="0" w:space="0" w:color="auto"/>
        <w:left w:val="none" w:sz="0" w:space="0" w:color="auto"/>
        <w:bottom w:val="none" w:sz="0" w:space="0" w:color="auto"/>
        <w:right w:val="none" w:sz="0" w:space="0" w:color="auto"/>
      </w:divBdr>
    </w:div>
    <w:div w:id="465313679">
      <w:bodyDiv w:val="1"/>
      <w:marLeft w:val="0"/>
      <w:marRight w:val="0"/>
      <w:marTop w:val="0"/>
      <w:marBottom w:val="0"/>
      <w:divBdr>
        <w:top w:val="none" w:sz="0" w:space="0" w:color="auto"/>
        <w:left w:val="none" w:sz="0" w:space="0" w:color="auto"/>
        <w:bottom w:val="none" w:sz="0" w:space="0" w:color="auto"/>
        <w:right w:val="none" w:sz="0" w:space="0" w:color="auto"/>
      </w:divBdr>
    </w:div>
    <w:div w:id="506870247">
      <w:bodyDiv w:val="1"/>
      <w:marLeft w:val="0"/>
      <w:marRight w:val="0"/>
      <w:marTop w:val="0"/>
      <w:marBottom w:val="0"/>
      <w:divBdr>
        <w:top w:val="none" w:sz="0" w:space="0" w:color="auto"/>
        <w:left w:val="none" w:sz="0" w:space="0" w:color="auto"/>
        <w:bottom w:val="none" w:sz="0" w:space="0" w:color="auto"/>
        <w:right w:val="none" w:sz="0" w:space="0" w:color="auto"/>
      </w:divBdr>
    </w:div>
    <w:div w:id="526021272">
      <w:bodyDiv w:val="1"/>
      <w:marLeft w:val="0"/>
      <w:marRight w:val="0"/>
      <w:marTop w:val="0"/>
      <w:marBottom w:val="0"/>
      <w:divBdr>
        <w:top w:val="none" w:sz="0" w:space="0" w:color="auto"/>
        <w:left w:val="none" w:sz="0" w:space="0" w:color="auto"/>
        <w:bottom w:val="none" w:sz="0" w:space="0" w:color="auto"/>
        <w:right w:val="none" w:sz="0" w:space="0" w:color="auto"/>
      </w:divBdr>
    </w:div>
    <w:div w:id="527376693">
      <w:bodyDiv w:val="1"/>
      <w:marLeft w:val="0"/>
      <w:marRight w:val="0"/>
      <w:marTop w:val="0"/>
      <w:marBottom w:val="0"/>
      <w:divBdr>
        <w:top w:val="none" w:sz="0" w:space="0" w:color="auto"/>
        <w:left w:val="none" w:sz="0" w:space="0" w:color="auto"/>
        <w:bottom w:val="none" w:sz="0" w:space="0" w:color="auto"/>
        <w:right w:val="none" w:sz="0" w:space="0" w:color="auto"/>
      </w:divBdr>
    </w:div>
    <w:div w:id="566110582">
      <w:bodyDiv w:val="1"/>
      <w:marLeft w:val="0"/>
      <w:marRight w:val="0"/>
      <w:marTop w:val="0"/>
      <w:marBottom w:val="0"/>
      <w:divBdr>
        <w:top w:val="none" w:sz="0" w:space="0" w:color="auto"/>
        <w:left w:val="none" w:sz="0" w:space="0" w:color="auto"/>
        <w:bottom w:val="none" w:sz="0" w:space="0" w:color="auto"/>
        <w:right w:val="none" w:sz="0" w:space="0" w:color="auto"/>
      </w:divBdr>
    </w:div>
    <w:div w:id="621694130">
      <w:bodyDiv w:val="1"/>
      <w:marLeft w:val="0"/>
      <w:marRight w:val="0"/>
      <w:marTop w:val="0"/>
      <w:marBottom w:val="0"/>
      <w:divBdr>
        <w:top w:val="none" w:sz="0" w:space="0" w:color="auto"/>
        <w:left w:val="none" w:sz="0" w:space="0" w:color="auto"/>
        <w:bottom w:val="none" w:sz="0" w:space="0" w:color="auto"/>
        <w:right w:val="none" w:sz="0" w:space="0" w:color="auto"/>
      </w:divBdr>
    </w:div>
    <w:div w:id="660694751">
      <w:bodyDiv w:val="1"/>
      <w:marLeft w:val="0"/>
      <w:marRight w:val="0"/>
      <w:marTop w:val="0"/>
      <w:marBottom w:val="0"/>
      <w:divBdr>
        <w:top w:val="none" w:sz="0" w:space="0" w:color="auto"/>
        <w:left w:val="none" w:sz="0" w:space="0" w:color="auto"/>
        <w:bottom w:val="none" w:sz="0" w:space="0" w:color="auto"/>
        <w:right w:val="none" w:sz="0" w:space="0" w:color="auto"/>
      </w:divBdr>
    </w:div>
    <w:div w:id="663625935">
      <w:bodyDiv w:val="1"/>
      <w:marLeft w:val="0"/>
      <w:marRight w:val="0"/>
      <w:marTop w:val="0"/>
      <w:marBottom w:val="0"/>
      <w:divBdr>
        <w:top w:val="none" w:sz="0" w:space="0" w:color="auto"/>
        <w:left w:val="none" w:sz="0" w:space="0" w:color="auto"/>
        <w:bottom w:val="none" w:sz="0" w:space="0" w:color="auto"/>
        <w:right w:val="none" w:sz="0" w:space="0" w:color="auto"/>
      </w:divBdr>
    </w:div>
    <w:div w:id="665283021">
      <w:bodyDiv w:val="1"/>
      <w:marLeft w:val="0"/>
      <w:marRight w:val="0"/>
      <w:marTop w:val="0"/>
      <w:marBottom w:val="0"/>
      <w:divBdr>
        <w:top w:val="none" w:sz="0" w:space="0" w:color="auto"/>
        <w:left w:val="none" w:sz="0" w:space="0" w:color="auto"/>
        <w:bottom w:val="none" w:sz="0" w:space="0" w:color="auto"/>
        <w:right w:val="none" w:sz="0" w:space="0" w:color="auto"/>
      </w:divBdr>
    </w:div>
    <w:div w:id="731587971">
      <w:bodyDiv w:val="1"/>
      <w:marLeft w:val="0"/>
      <w:marRight w:val="0"/>
      <w:marTop w:val="0"/>
      <w:marBottom w:val="0"/>
      <w:divBdr>
        <w:top w:val="none" w:sz="0" w:space="0" w:color="auto"/>
        <w:left w:val="none" w:sz="0" w:space="0" w:color="auto"/>
        <w:bottom w:val="none" w:sz="0" w:space="0" w:color="auto"/>
        <w:right w:val="none" w:sz="0" w:space="0" w:color="auto"/>
      </w:divBdr>
    </w:div>
    <w:div w:id="741489257">
      <w:bodyDiv w:val="1"/>
      <w:marLeft w:val="0"/>
      <w:marRight w:val="0"/>
      <w:marTop w:val="0"/>
      <w:marBottom w:val="0"/>
      <w:divBdr>
        <w:top w:val="none" w:sz="0" w:space="0" w:color="auto"/>
        <w:left w:val="none" w:sz="0" w:space="0" w:color="auto"/>
        <w:bottom w:val="none" w:sz="0" w:space="0" w:color="auto"/>
        <w:right w:val="none" w:sz="0" w:space="0" w:color="auto"/>
      </w:divBdr>
    </w:div>
    <w:div w:id="760300712">
      <w:bodyDiv w:val="1"/>
      <w:marLeft w:val="0"/>
      <w:marRight w:val="0"/>
      <w:marTop w:val="0"/>
      <w:marBottom w:val="0"/>
      <w:divBdr>
        <w:top w:val="none" w:sz="0" w:space="0" w:color="auto"/>
        <w:left w:val="none" w:sz="0" w:space="0" w:color="auto"/>
        <w:bottom w:val="none" w:sz="0" w:space="0" w:color="auto"/>
        <w:right w:val="none" w:sz="0" w:space="0" w:color="auto"/>
      </w:divBdr>
    </w:div>
    <w:div w:id="777456506">
      <w:bodyDiv w:val="1"/>
      <w:marLeft w:val="0"/>
      <w:marRight w:val="0"/>
      <w:marTop w:val="0"/>
      <w:marBottom w:val="0"/>
      <w:divBdr>
        <w:top w:val="none" w:sz="0" w:space="0" w:color="auto"/>
        <w:left w:val="none" w:sz="0" w:space="0" w:color="auto"/>
        <w:bottom w:val="none" w:sz="0" w:space="0" w:color="auto"/>
        <w:right w:val="none" w:sz="0" w:space="0" w:color="auto"/>
      </w:divBdr>
    </w:div>
    <w:div w:id="804542092">
      <w:bodyDiv w:val="1"/>
      <w:marLeft w:val="0"/>
      <w:marRight w:val="0"/>
      <w:marTop w:val="0"/>
      <w:marBottom w:val="0"/>
      <w:divBdr>
        <w:top w:val="none" w:sz="0" w:space="0" w:color="auto"/>
        <w:left w:val="none" w:sz="0" w:space="0" w:color="auto"/>
        <w:bottom w:val="none" w:sz="0" w:space="0" w:color="auto"/>
        <w:right w:val="none" w:sz="0" w:space="0" w:color="auto"/>
      </w:divBdr>
    </w:div>
    <w:div w:id="852844012">
      <w:bodyDiv w:val="1"/>
      <w:marLeft w:val="0"/>
      <w:marRight w:val="0"/>
      <w:marTop w:val="0"/>
      <w:marBottom w:val="0"/>
      <w:divBdr>
        <w:top w:val="none" w:sz="0" w:space="0" w:color="auto"/>
        <w:left w:val="none" w:sz="0" w:space="0" w:color="auto"/>
        <w:bottom w:val="none" w:sz="0" w:space="0" w:color="auto"/>
        <w:right w:val="none" w:sz="0" w:space="0" w:color="auto"/>
      </w:divBdr>
    </w:div>
    <w:div w:id="857498933">
      <w:bodyDiv w:val="1"/>
      <w:marLeft w:val="0"/>
      <w:marRight w:val="0"/>
      <w:marTop w:val="0"/>
      <w:marBottom w:val="0"/>
      <w:divBdr>
        <w:top w:val="none" w:sz="0" w:space="0" w:color="auto"/>
        <w:left w:val="none" w:sz="0" w:space="0" w:color="auto"/>
        <w:bottom w:val="none" w:sz="0" w:space="0" w:color="auto"/>
        <w:right w:val="none" w:sz="0" w:space="0" w:color="auto"/>
      </w:divBdr>
    </w:div>
    <w:div w:id="879437274">
      <w:bodyDiv w:val="1"/>
      <w:marLeft w:val="0"/>
      <w:marRight w:val="0"/>
      <w:marTop w:val="0"/>
      <w:marBottom w:val="0"/>
      <w:divBdr>
        <w:top w:val="none" w:sz="0" w:space="0" w:color="auto"/>
        <w:left w:val="none" w:sz="0" w:space="0" w:color="auto"/>
        <w:bottom w:val="none" w:sz="0" w:space="0" w:color="auto"/>
        <w:right w:val="none" w:sz="0" w:space="0" w:color="auto"/>
      </w:divBdr>
    </w:div>
    <w:div w:id="899822353">
      <w:bodyDiv w:val="1"/>
      <w:marLeft w:val="0"/>
      <w:marRight w:val="0"/>
      <w:marTop w:val="0"/>
      <w:marBottom w:val="0"/>
      <w:divBdr>
        <w:top w:val="none" w:sz="0" w:space="0" w:color="auto"/>
        <w:left w:val="none" w:sz="0" w:space="0" w:color="auto"/>
        <w:bottom w:val="none" w:sz="0" w:space="0" w:color="auto"/>
        <w:right w:val="none" w:sz="0" w:space="0" w:color="auto"/>
      </w:divBdr>
    </w:div>
    <w:div w:id="944573970">
      <w:bodyDiv w:val="1"/>
      <w:marLeft w:val="0"/>
      <w:marRight w:val="0"/>
      <w:marTop w:val="0"/>
      <w:marBottom w:val="0"/>
      <w:divBdr>
        <w:top w:val="none" w:sz="0" w:space="0" w:color="auto"/>
        <w:left w:val="none" w:sz="0" w:space="0" w:color="auto"/>
        <w:bottom w:val="none" w:sz="0" w:space="0" w:color="auto"/>
        <w:right w:val="none" w:sz="0" w:space="0" w:color="auto"/>
      </w:divBdr>
    </w:div>
    <w:div w:id="996229409">
      <w:bodyDiv w:val="1"/>
      <w:marLeft w:val="0"/>
      <w:marRight w:val="0"/>
      <w:marTop w:val="0"/>
      <w:marBottom w:val="0"/>
      <w:divBdr>
        <w:top w:val="none" w:sz="0" w:space="0" w:color="auto"/>
        <w:left w:val="none" w:sz="0" w:space="0" w:color="auto"/>
        <w:bottom w:val="none" w:sz="0" w:space="0" w:color="auto"/>
        <w:right w:val="none" w:sz="0" w:space="0" w:color="auto"/>
      </w:divBdr>
    </w:div>
    <w:div w:id="1094132238">
      <w:bodyDiv w:val="1"/>
      <w:marLeft w:val="0"/>
      <w:marRight w:val="0"/>
      <w:marTop w:val="0"/>
      <w:marBottom w:val="0"/>
      <w:divBdr>
        <w:top w:val="none" w:sz="0" w:space="0" w:color="auto"/>
        <w:left w:val="none" w:sz="0" w:space="0" w:color="auto"/>
        <w:bottom w:val="none" w:sz="0" w:space="0" w:color="auto"/>
        <w:right w:val="none" w:sz="0" w:space="0" w:color="auto"/>
      </w:divBdr>
    </w:div>
    <w:div w:id="1110319369">
      <w:bodyDiv w:val="1"/>
      <w:marLeft w:val="0"/>
      <w:marRight w:val="0"/>
      <w:marTop w:val="0"/>
      <w:marBottom w:val="0"/>
      <w:divBdr>
        <w:top w:val="none" w:sz="0" w:space="0" w:color="auto"/>
        <w:left w:val="none" w:sz="0" w:space="0" w:color="auto"/>
        <w:bottom w:val="none" w:sz="0" w:space="0" w:color="auto"/>
        <w:right w:val="none" w:sz="0" w:space="0" w:color="auto"/>
      </w:divBdr>
    </w:div>
    <w:div w:id="1133789148">
      <w:bodyDiv w:val="1"/>
      <w:marLeft w:val="0"/>
      <w:marRight w:val="0"/>
      <w:marTop w:val="0"/>
      <w:marBottom w:val="0"/>
      <w:divBdr>
        <w:top w:val="none" w:sz="0" w:space="0" w:color="auto"/>
        <w:left w:val="none" w:sz="0" w:space="0" w:color="auto"/>
        <w:bottom w:val="none" w:sz="0" w:space="0" w:color="auto"/>
        <w:right w:val="none" w:sz="0" w:space="0" w:color="auto"/>
      </w:divBdr>
    </w:div>
    <w:div w:id="1191645041">
      <w:bodyDiv w:val="1"/>
      <w:marLeft w:val="0"/>
      <w:marRight w:val="0"/>
      <w:marTop w:val="0"/>
      <w:marBottom w:val="0"/>
      <w:divBdr>
        <w:top w:val="none" w:sz="0" w:space="0" w:color="auto"/>
        <w:left w:val="none" w:sz="0" w:space="0" w:color="auto"/>
        <w:bottom w:val="none" w:sz="0" w:space="0" w:color="auto"/>
        <w:right w:val="none" w:sz="0" w:space="0" w:color="auto"/>
      </w:divBdr>
    </w:div>
    <w:div w:id="1236553745">
      <w:bodyDiv w:val="1"/>
      <w:marLeft w:val="0"/>
      <w:marRight w:val="0"/>
      <w:marTop w:val="0"/>
      <w:marBottom w:val="0"/>
      <w:divBdr>
        <w:top w:val="none" w:sz="0" w:space="0" w:color="auto"/>
        <w:left w:val="none" w:sz="0" w:space="0" w:color="auto"/>
        <w:bottom w:val="none" w:sz="0" w:space="0" w:color="auto"/>
        <w:right w:val="none" w:sz="0" w:space="0" w:color="auto"/>
      </w:divBdr>
    </w:div>
    <w:div w:id="1284264703">
      <w:bodyDiv w:val="1"/>
      <w:marLeft w:val="0"/>
      <w:marRight w:val="0"/>
      <w:marTop w:val="0"/>
      <w:marBottom w:val="0"/>
      <w:divBdr>
        <w:top w:val="none" w:sz="0" w:space="0" w:color="auto"/>
        <w:left w:val="none" w:sz="0" w:space="0" w:color="auto"/>
        <w:bottom w:val="none" w:sz="0" w:space="0" w:color="auto"/>
        <w:right w:val="none" w:sz="0" w:space="0" w:color="auto"/>
      </w:divBdr>
    </w:div>
    <w:div w:id="1296176184">
      <w:bodyDiv w:val="1"/>
      <w:marLeft w:val="0"/>
      <w:marRight w:val="0"/>
      <w:marTop w:val="0"/>
      <w:marBottom w:val="0"/>
      <w:divBdr>
        <w:top w:val="none" w:sz="0" w:space="0" w:color="auto"/>
        <w:left w:val="none" w:sz="0" w:space="0" w:color="auto"/>
        <w:bottom w:val="none" w:sz="0" w:space="0" w:color="auto"/>
        <w:right w:val="none" w:sz="0" w:space="0" w:color="auto"/>
      </w:divBdr>
    </w:div>
    <w:div w:id="1315911537">
      <w:bodyDiv w:val="1"/>
      <w:marLeft w:val="0"/>
      <w:marRight w:val="0"/>
      <w:marTop w:val="0"/>
      <w:marBottom w:val="0"/>
      <w:divBdr>
        <w:top w:val="none" w:sz="0" w:space="0" w:color="auto"/>
        <w:left w:val="none" w:sz="0" w:space="0" w:color="auto"/>
        <w:bottom w:val="none" w:sz="0" w:space="0" w:color="auto"/>
        <w:right w:val="none" w:sz="0" w:space="0" w:color="auto"/>
      </w:divBdr>
    </w:div>
    <w:div w:id="1339235424">
      <w:bodyDiv w:val="1"/>
      <w:marLeft w:val="0"/>
      <w:marRight w:val="0"/>
      <w:marTop w:val="0"/>
      <w:marBottom w:val="0"/>
      <w:divBdr>
        <w:top w:val="none" w:sz="0" w:space="0" w:color="auto"/>
        <w:left w:val="none" w:sz="0" w:space="0" w:color="auto"/>
        <w:bottom w:val="none" w:sz="0" w:space="0" w:color="auto"/>
        <w:right w:val="none" w:sz="0" w:space="0" w:color="auto"/>
      </w:divBdr>
    </w:div>
    <w:div w:id="1350569686">
      <w:bodyDiv w:val="1"/>
      <w:marLeft w:val="0"/>
      <w:marRight w:val="0"/>
      <w:marTop w:val="0"/>
      <w:marBottom w:val="0"/>
      <w:divBdr>
        <w:top w:val="none" w:sz="0" w:space="0" w:color="auto"/>
        <w:left w:val="none" w:sz="0" w:space="0" w:color="auto"/>
        <w:bottom w:val="none" w:sz="0" w:space="0" w:color="auto"/>
        <w:right w:val="none" w:sz="0" w:space="0" w:color="auto"/>
      </w:divBdr>
    </w:div>
    <w:div w:id="1353990077">
      <w:bodyDiv w:val="1"/>
      <w:marLeft w:val="0"/>
      <w:marRight w:val="0"/>
      <w:marTop w:val="0"/>
      <w:marBottom w:val="0"/>
      <w:divBdr>
        <w:top w:val="none" w:sz="0" w:space="0" w:color="auto"/>
        <w:left w:val="none" w:sz="0" w:space="0" w:color="auto"/>
        <w:bottom w:val="none" w:sz="0" w:space="0" w:color="auto"/>
        <w:right w:val="none" w:sz="0" w:space="0" w:color="auto"/>
      </w:divBdr>
    </w:div>
    <w:div w:id="1389840908">
      <w:bodyDiv w:val="1"/>
      <w:marLeft w:val="0"/>
      <w:marRight w:val="0"/>
      <w:marTop w:val="0"/>
      <w:marBottom w:val="0"/>
      <w:divBdr>
        <w:top w:val="none" w:sz="0" w:space="0" w:color="auto"/>
        <w:left w:val="none" w:sz="0" w:space="0" w:color="auto"/>
        <w:bottom w:val="none" w:sz="0" w:space="0" w:color="auto"/>
        <w:right w:val="none" w:sz="0" w:space="0" w:color="auto"/>
      </w:divBdr>
    </w:div>
    <w:div w:id="1404909537">
      <w:bodyDiv w:val="1"/>
      <w:marLeft w:val="0"/>
      <w:marRight w:val="0"/>
      <w:marTop w:val="0"/>
      <w:marBottom w:val="0"/>
      <w:divBdr>
        <w:top w:val="none" w:sz="0" w:space="0" w:color="auto"/>
        <w:left w:val="none" w:sz="0" w:space="0" w:color="auto"/>
        <w:bottom w:val="none" w:sz="0" w:space="0" w:color="auto"/>
        <w:right w:val="none" w:sz="0" w:space="0" w:color="auto"/>
      </w:divBdr>
    </w:div>
    <w:div w:id="1454514519">
      <w:bodyDiv w:val="1"/>
      <w:marLeft w:val="0"/>
      <w:marRight w:val="0"/>
      <w:marTop w:val="0"/>
      <w:marBottom w:val="0"/>
      <w:divBdr>
        <w:top w:val="none" w:sz="0" w:space="0" w:color="auto"/>
        <w:left w:val="none" w:sz="0" w:space="0" w:color="auto"/>
        <w:bottom w:val="none" w:sz="0" w:space="0" w:color="auto"/>
        <w:right w:val="none" w:sz="0" w:space="0" w:color="auto"/>
      </w:divBdr>
    </w:div>
    <w:div w:id="1481506946">
      <w:bodyDiv w:val="1"/>
      <w:marLeft w:val="0"/>
      <w:marRight w:val="0"/>
      <w:marTop w:val="0"/>
      <w:marBottom w:val="0"/>
      <w:divBdr>
        <w:top w:val="none" w:sz="0" w:space="0" w:color="auto"/>
        <w:left w:val="none" w:sz="0" w:space="0" w:color="auto"/>
        <w:bottom w:val="none" w:sz="0" w:space="0" w:color="auto"/>
        <w:right w:val="none" w:sz="0" w:space="0" w:color="auto"/>
      </w:divBdr>
    </w:div>
    <w:div w:id="1523592611">
      <w:bodyDiv w:val="1"/>
      <w:marLeft w:val="0"/>
      <w:marRight w:val="0"/>
      <w:marTop w:val="0"/>
      <w:marBottom w:val="0"/>
      <w:divBdr>
        <w:top w:val="none" w:sz="0" w:space="0" w:color="auto"/>
        <w:left w:val="none" w:sz="0" w:space="0" w:color="auto"/>
        <w:bottom w:val="none" w:sz="0" w:space="0" w:color="auto"/>
        <w:right w:val="none" w:sz="0" w:space="0" w:color="auto"/>
      </w:divBdr>
    </w:div>
    <w:div w:id="1587418092">
      <w:bodyDiv w:val="1"/>
      <w:marLeft w:val="0"/>
      <w:marRight w:val="0"/>
      <w:marTop w:val="0"/>
      <w:marBottom w:val="0"/>
      <w:divBdr>
        <w:top w:val="none" w:sz="0" w:space="0" w:color="auto"/>
        <w:left w:val="none" w:sz="0" w:space="0" w:color="auto"/>
        <w:bottom w:val="none" w:sz="0" w:space="0" w:color="auto"/>
        <w:right w:val="none" w:sz="0" w:space="0" w:color="auto"/>
      </w:divBdr>
    </w:div>
    <w:div w:id="1730154237">
      <w:bodyDiv w:val="1"/>
      <w:marLeft w:val="0"/>
      <w:marRight w:val="0"/>
      <w:marTop w:val="0"/>
      <w:marBottom w:val="0"/>
      <w:divBdr>
        <w:top w:val="none" w:sz="0" w:space="0" w:color="auto"/>
        <w:left w:val="none" w:sz="0" w:space="0" w:color="auto"/>
        <w:bottom w:val="none" w:sz="0" w:space="0" w:color="auto"/>
        <w:right w:val="none" w:sz="0" w:space="0" w:color="auto"/>
      </w:divBdr>
    </w:div>
    <w:div w:id="1736930766">
      <w:bodyDiv w:val="1"/>
      <w:marLeft w:val="0"/>
      <w:marRight w:val="0"/>
      <w:marTop w:val="0"/>
      <w:marBottom w:val="0"/>
      <w:divBdr>
        <w:top w:val="none" w:sz="0" w:space="0" w:color="auto"/>
        <w:left w:val="none" w:sz="0" w:space="0" w:color="auto"/>
        <w:bottom w:val="none" w:sz="0" w:space="0" w:color="auto"/>
        <w:right w:val="none" w:sz="0" w:space="0" w:color="auto"/>
      </w:divBdr>
    </w:div>
    <w:div w:id="1743873000">
      <w:bodyDiv w:val="1"/>
      <w:marLeft w:val="0"/>
      <w:marRight w:val="0"/>
      <w:marTop w:val="0"/>
      <w:marBottom w:val="0"/>
      <w:divBdr>
        <w:top w:val="none" w:sz="0" w:space="0" w:color="auto"/>
        <w:left w:val="none" w:sz="0" w:space="0" w:color="auto"/>
        <w:bottom w:val="none" w:sz="0" w:space="0" w:color="auto"/>
        <w:right w:val="none" w:sz="0" w:space="0" w:color="auto"/>
      </w:divBdr>
    </w:div>
    <w:div w:id="1783647142">
      <w:bodyDiv w:val="1"/>
      <w:marLeft w:val="0"/>
      <w:marRight w:val="0"/>
      <w:marTop w:val="0"/>
      <w:marBottom w:val="0"/>
      <w:divBdr>
        <w:top w:val="none" w:sz="0" w:space="0" w:color="auto"/>
        <w:left w:val="none" w:sz="0" w:space="0" w:color="auto"/>
        <w:bottom w:val="none" w:sz="0" w:space="0" w:color="auto"/>
        <w:right w:val="none" w:sz="0" w:space="0" w:color="auto"/>
      </w:divBdr>
    </w:div>
    <w:div w:id="1791589381">
      <w:bodyDiv w:val="1"/>
      <w:marLeft w:val="0"/>
      <w:marRight w:val="0"/>
      <w:marTop w:val="0"/>
      <w:marBottom w:val="0"/>
      <w:divBdr>
        <w:top w:val="none" w:sz="0" w:space="0" w:color="auto"/>
        <w:left w:val="none" w:sz="0" w:space="0" w:color="auto"/>
        <w:bottom w:val="none" w:sz="0" w:space="0" w:color="auto"/>
        <w:right w:val="none" w:sz="0" w:space="0" w:color="auto"/>
      </w:divBdr>
    </w:div>
    <w:div w:id="1820997019">
      <w:bodyDiv w:val="1"/>
      <w:marLeft w:val="0"/>
      <w:marRight w:val="0"/>
      <w:marTop w:val="0"/>
      <w:marBottom w:val="0"/>
      <w:divBdr>
        <w:top w:val="none" w:sz="0" w:space="0" w:color="auto"/>
        <w:left w:val="none" w:sz="0" w:space="0" w:color="auto"/>
        <w:bottom w:val="none" w:sz="0" w:space="0" w:color="auto"/>
        <w:right w:val="none" w:sz="0" w:space="0" w:color="auto"/>
      </w:divBdr>
    </w:div>
    <w:div w:id="1822576234">
      <w:bodyDiv w:val="1"/>
      <w:marLeft w:val="0"/>
      <w:marRight w:val="0"/>
      <w:marTop w:val="0"/>
      <w:marBottom w:val="0"/>
      <w:divBdr>
        <w:top w:val="none" w:sz="0" w:space="0" w:color="auto"/>
        <w:left w:val="none" w:sz="0" w:space="0" w:color="auto"/>
        <w:bottom w:val="none" w:sz="0" w:space="0" w:color="auto"/>
        <w:right w:val="none" w:sz="0" w:space="0" w:color="auto"/>
      </w:divBdr>
    </w:div>
    <w:div w:id="1878736504">
      <w:bodyDiv w:val="1"/>
      <w:marLeft w:val="0"/>
      <w:marRight w:val="0"/>
      <w:marTop w:val="0"/>
      <w:marBottom w:val="0"/>
      <w:divBdr>
        <w:top w:val="none" w:sz="0" w:space="0" w:color="auto"/>
        <w:left w:val="none" w:sz="0" w:space="0" w:color="auto"/>
        <w:bottom w:val="none" w:sz="0" w:space="0" w:color="auto"/>
        <w:right w:val="none" w:sz="0" w:space="0" w:color="auto"/>
      </w:divBdr>
    </w:div>
    <w:div w:id="1901672917">
      <w:bodyDiv w:val="1"/>
      <w:marLeft w:val="0"/>
      <w:marRight w:val="0"/>
      <w:marTop w:val="0"/>
      <w:marBottom w:val="0"/>
      <w:divBdr>
        <w:top w:val="none" w:sz="0" w:space="0" w:color="auto"/>
        <w:left w:val="none" w:sz="0" w:space="0" w:color="auto"/>
        <w:bottom w:val="none" w:sz="0" w:space="0" w:color="auto"/>
        <w:right w:val="none" w:sz="0" w:space="0" w:color="auto"/>
      </w:divBdr>
    </w:div>
    <w:div w:id="1964993179">
      <w:bodyDiv w:val="1"/>
      <w:marLeft w:val="0"/>
      <w:marRight w:val="0"/>
      <w:marTop w:val="0"/>
      <w:marBottom w:val="0"/>
      <w:divBdr>
        <w:top w:val="none" w:sz="0" w:space="0" w:color="auto"/>
        <w:left w:val="none" w:sz="0" w:space="0" w:color="auto"/>
        <w:bottom w:val="none" w:sz="0" w:space="0" w:color="auto"/>
        <w:right w:val="none" w:sz="0" w:space="0" w:color="auto"/>
      </w:divBdr>
    </w:div>
    <w:div w:id="2005357925">
      <w:bodyDiv w:val="1"/>
      <w:marLeft w:val="0"/>
      <w:marRight w:val="0"/>
      <w:marTop w:val="0"/>
      <w:marBottom w:val="0"/>
      <w:divBdr>
        <w:top w:val="none" w:sz="0" w:space="0" w:color="auto"/>
        <w:left w:val="none" w:sz="0" w:space="0" w:color="auto"/>
        <w:bottom w:val="none" w:sz="0" w:space="0" w:color="auto"/>
        <w:right w:val="none" w:sz="0" w:space="0" w:color="auto"/>
      </w:divBdr>
    </w:div>
    <w:div w:id="2006013963">
      <w:bodyDiv w:val="1"/>
      <w:marLeft w:val="0"/>
      <w:marRight w:val="0"/>
      <w:marTop w:val="0"/>
      <w:marBottom w:val="0"/>
      <w:divBdr>
        <w:top w:val="none" w:sz="0" w:space="0" w:color="auto"/>
        <w:left w:val="none" w:sz="0" w:space="0" w:color="auto"/>
        <w:bottom w:val="none" w:sz="0" w:space="0" w:color="auto"/>
        <w:right w:val="none" w:sz="0" w:space="0" w:color="auto"/>
      </w:divBdr>
    </w:div>
    <w:div w:id="2007394895">
      <w:bodyDiv w:val="1"/>
      <w:marLeft w:val="0"/>
      <w:marRight w:val="0"/>
      <w:marTop w:val="0"/>
      <w:marBottom w:val="0"/>
      <w:divBdr>
        <w:top w:val="none" w:sz="0" w:space="0" w:color="auto"/>
        <w:left w:val="none" w:sz="0" w:space="0" w:color="auto"/>
        <w:bottom w:val="none" w:sz="0" w:space="0" w:color="auto"/>
        <w:right w:val="none" w:sz="0" w:space="0" w:color="auto"/>
      </w:divBdr>
    </w:div>
    <w:div w:id="2025983299">
      <w:bodyDiv w:val="1"/>
      <w:marLeft w:val="0"/>
      <w:marRight w:val="0"/>
      <w:marTop w:val="0"/>
      <w:marBottom w:val="0"/>
      <w:divBdr>
        <w:top w:val="none" w:sz="0" w:space="0" w:color="auto"/>
        <w:left w:val="none" w:sz="0" w:space="0" w:color="auto"/>
        <w:bottom w:val="none" w:sz="0" w:space="0" w:color="auto"/>
        <w:right w:val="none" w:sz="0" w:space="0" w:color="auto"/>
      </w:divBdr>
    </w:div>
    <w:div w:id="2054193063">
      <w:bodyDiv w:val="1"/>
      <w:marLeft w:val="0"/>
      <w:marRight w:val="0"/>
      <w:marTop w:val="0"/>
      <w:marBottom w:val="0"/>
      <w:divBdr>
        <w:top w:val="none" w:sz="0" w:space="0" w:color="auto"/>
        <w:left w:val="none" w:sz="0" w:space="0" w:color="auto"/>
        <w:bottom w:val="none" w:sz="0" w:space="0" w:color="auto"/>
        <w:right w:val="none" w:sz="0" w:space="0" w:color="auto"/>
      </w:divBdr>
    </w:div>
    <w:div w:id="2114007184">
      <w:bodyDiv w:val="1"/>
      <w:marLeft w:val="0"/>
      <w:marRight w:val="0"/>
      <w:marTop w:val="0"/>
      <w:marBottom w:val="0"/>
      <w:divBdr>
        <w:top w:val="none" w:sz="0" w:space="0" w:color="auto"/>
        <w:left w:val="none" w:sz="0" w:space="0" w:color="auto"/>
        <w:bottom w:val="none" w:sz="0" w:space="0" w:color="auto"/>
        <w:right w:val="none" w:sz="0" w:space="0" w:color="auto"/>
      </w:divBdr>
    </w:div>
    <w:div w:id="211636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www.nationalarchives.gov.uk/doc/open-government-licence/version/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ationalarchives.gov.uk/doc/open-government-licence/version/3/)"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AE0CB-122F-C64B-BA8B-40EA18E3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10540</Words>
  <Characters>60082</Characters>
  <Application>Microsoft Office Word</Application>
  <DocSecurity>0</DocSecurity>
  <Lines>500</Lines>
  <Paragraphs>140</Paragraphs>
  <ScaleCrop>false</ScaleCrop>
  <Company/>
  <LinksUpToDate>false</LinksUpToDate>
  <CharactersWithSpaces>70482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梁雋承</dc:creator>
  <cp:keywords/>
  <dc:description/>
  <cp:lastModifiedBy>Microsoft Office User</cp:lastModifiedBy>
  <cp:revision>2</cp:revision>
  <dcterms:created xsi:type="dcterms:W3CDTF">2025-12-21T11:18:00Z</dcterms:created>
  <dcterms:modified xsi:type="dcterms:W3CDTF">2025-12-21T11:18:00Z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76c477d225aafea0d9822bbee713fc3502b03829b6d62c5a82033dc6e3045572</vt:lpwstr>
  </property>
</Properties>
</file>