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7C6B0">
      <w:pPr>
        <w:rPr>
          <w:rFonts w:hint="eastAsia"/>
          <w:b/>
          <w:bCs/>
        </w:rPr>
      </w:pPr>
      <w:r>
        <w:rPr>
          <w:rFonts w:hint="eastAsia"/>
          <w:b/>
          <w:bCs/>
        </w:rPr>
        <w:t>Manuscript Title: HLA-DPA1 as a Diagnostic Biomarker Differentiating Early- and Late-Onset Preeclampsia</w:t>
      </w:r>
    </w:p>
    <w:p w14:paraId="44DFD63D">
      <w:pPr>
        <w:rPr>
          <w:rFonts w:hint="eastAsia"/>
        </w:rPr>
      </w:pPr>
    </w:p>
    <w:p w14:paraId="2F8AB7BB">
      <w:pPr>
        <w:rPr>
          <w:rFonts w:hint="eastAsia"/>
        </w:rPr>
      </w:pPr>
      <w:r>
        <w:rPr>
          <w:rFonts w:hint="eastAsia"/>
          <w:b/>
          <w:bCs/>
        </w:rPr>
        <w:t>Corresponding Authors:</w:t>
      </w:r>
      <w:r>
        <w:rPr>
          <w:rFonts w:hint="eastAsia"/>
        </w:rPr>
        <w:t xml:space="preserve"> Congmei Yang, Yumin Ke</w:t>
      </w:r>
    </w:p>
    <w:p w14:paraId="63703C3B">
      <w:pPr>
        <w:rPr>
          <w:rFonts w:hint="eastAsia"/>
        </w:rPr>
      </w:pPr>
    </w:p>
    <w:p w14:paraId="3DD4FC12">
      <w:pPr>
        <w:rPr>
          <w:rFonts w:hint="eastAsia"/>
          <w:b/>
          <w:bCs/>
        </w:rPr>
      </w:pPr>
      <w:r>
        <w:rPr>
          <w:rFonts w:hint="eastAsia"/>
          <w:b/>
          <w:bCs/>
        </w:rPr>
        <w:t>Supplementary Table S1: Summary of diagnostic information for the sourced GEO datasets</w:t>
      </w:r>
    </w:p>
    <w:p w14:paraId="6AE0A129">
      <w:pPr>
        <w:rPr>
          <w:rFonts w:hint="eastAsia"/>
        </w:rPr>
      </w:pPr>
      <w:r>
        <w:rPr>
          <w:rFonts w:hint="eastAsia"/>
        </w:rPr>
        <w:t>This table summarizes key information for the mRNA expression profile datasets sourced from the Gene Expression Omnibus (GEO) database, used for training and validation in this study.</w:t>
      </w:r>
    </w:p>
    <w:p w14:paraId="50078D02">
      <w:pPr>
        <w:rPr>
          <w:rFonts w:hint="eastAsia"/>
        </w:rPr>
      </w:pPr>
    </w:p>
    <w:p w14:paraId="4D62D285">
      <w:pPr>
        <w:rPr>
          <w:rFonts w:hint="eastAsia"/>
        </w:rPr>
      </w:pPr>
      <w:r>
        <w:rPr>
          <w:rFonts w:hint="eastAsia"/>
          <w:b/>
          <w:bCs/>
        </w:rPr>
        <w:t>Supplementary Table S2: List of Immune-Related Genes (IRGs) from the ImmPort Database</w:t>
      </w:r>
    </w:p>
    <w:p w14:paraId="1AE70A57"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*</w:t>
      </w:r>
      <w:r>
        <w:rPr>
          <w:rFonts w:hint="eastAsia"/>
        </w:rPr>
        <w:t>This table should list the complete set of immune-related genes obtained from the ImmPort database and used in this analysis. It should include the following columns: Symbol, ID, Name, Synonyms, Chromosome, Category.</w:t>
      </w:r>
      <w:r>
        <w:rPr>
          <w:rFonts w:hint="eastAsia"/>
          <w:lang w:val="en-US" w:eastAsia="zh-CN"/>
        </w:rPr>
        <w:t>*</w:t>
      </w:r>
    </w:p>
    <w:p w14:paraId="371369FE">
      <w:pPr>
        <w:rPr>
          <w:rFonts w:hint="eastAsia"/>
        </w:rPr>
      </w:pPr>
    </w:p>
    <w:p w14:paraId="303174B9">
      <w:pPr>
        <w:rPr>
          <w:rFonts w:hint="eastAsia"/>
          <w:b/>
          <w:bCs/>
        </w:rPr>
      </w:pPr>
      <w:r>
        <w:rPr>
          <w:rFonts w:hint="eastAsia"/>
          <w:b/>
          <w:bCs/>
        </w:rPr>
        <w:t>Supplementary Table S3: 17 differentially expressed genes (DEGs) between EOPE and LOPE patients within the training datasets (GSE75010 + GSE60438)</w:t>
      </w:r>
    </w:p>
    <w:p w14:paraId="23BEFFD9">
      <w:pPr>
        <w:rPr>
          <w:rFonts w:hint="eastAsia"/>
        </w:rPr>
      </w:pPr>
      <w:r>
        <w:rPr>
          <w:rFonts w:hint="eastAsia"/>
        </w:rPr>
        <w:t>*This table should provide a detailed list of the 17 differentially expressed genes (DEGs). It is recommended to include the following columns: Id, logFC, AveExpr, t, P.Value, adj.P.Val, B.</w:t>
      </w:r>
      <w:bookmarkStart w:id="0" w:name="_GoBack"/>
      <w:bookmarkEnd w:id="0"/>
      <w:r>
        <w:rPr>
          <w:rFonts w:hint="eastAsia"/>
        </w:rPr>
        <w:t>*</w:t>
      </w:r>
    </w:p>
    <w:p w14:paraId="2035B855">
      <w:pPr>
        <w:rPr>
          <w:rFonts w:hint="eastAsia"/>
        </w:rPr>
      </w:pPr>
    </w:p>
    <w:p w14:paraId="5003BD12">
      <w:pPr>
        <w:rPr>
          <w:rFonts w:hint="eastAsia"/>
          <w:b/>
          <w:bCs/>
        </w:rPr>
      </w:pPr>
      <w:r>
        <w:rPr>
          <w:rFonts w:hint="eastAsia"/>
          <w:b/>
          <w:bCs/>
        </w:rPr>
        <w:t>Supplementary Result S1: Detailed results of Gene Ontology (GO) enrichment analysis for the 7 DIRGs.</w:t>
      </w:r>
    </w:p>
    <w:p w14:paraId="1D1528C9">
      <w:pPr>
        <w:rPr>
          <w:rFonts w:hint="eastAsia"/>
        </w:rPr>
      </w:pPr>
      <w:r>
        <w:rPr>
          <w:rFonts w:hint="eastAsia"/>
        </w:rPr>
        <w:t>*This table presents the detailed results of the GO functional enrichment analysis for the 7 differentially expressed immune-related genes (DIRGs: HLA-DPA1, FPR1, CGB5, LYZ, LEP, PROK2, SERPINA3) (p-value &lt; 0.05). The table includes ontology category (BP: Biological Process, CC: Cellular Component, MF: Molecular Function), GO term ID, description, enriched gene ratio, background gene ratio, p-value, adjusted p-value, q-value, and the list of enriched genes.*</w:t>
      </w:r>
    </w:p>
    <w:p w14:paraId="1A4AB346">
      <w:pPr>
        <w:rPr>
          <w:rFonts w:hint="eastAsia"/>
        </w:rPr>
      </w:pPr>
    </w:p>
    <w:p w14:paraId="770F99F2">
      <w:pPr>
        <w:rPr>
          <w:rFonts w:hint="eastAsia"/>
        </w:rPr>
      </w:pPr>
      <w:r>
        <w:rPr>
          <w:rFonts w:hint="eastAsia"/>
          <w:b/>
          <w:bCs/>
        </w:rPr>
        <w:t>Supplementary Result S2: Detailed results of Kyoto Encyclopedia of Genes and Genomes (KEGG) pathway enrichment analysis for the 7 DIRGs.</w:t>
      </w:r>
    </w:p>
    <w:p w14:paraId="1AE761BF">
      <w:pPr>
        <w:rPr>
          <w:rFonts w:hint="eastAsia"/>
        </w:rPr>
      </w:pPr>
      <w:r>
        <w:rPr>
          <w:rFonts w:hint="eastAsia"/>
        </w:rPr>
        <w:t>*This table presents the detailed results of the KEGG pathway enrichment analysis for the 7 DIRGs (p-value &lt; 0.</w:t>
      </w:r>
      <w:r>
        <w:rPr>
          <w:rFonts w:hint="eastAsia"/>
          <w:lang w:val="en-US" w:eastAsia="zh-CN"/>
        </w:rPr>
        <w:t>05</w:t>
      </w:r>
      <w:r>
        <w:rPr>
          <w:rFonts w:hint="eastAsia"/>
        </w:rPr>
        <w:t>). The table includes pathway category, subcategory, pathway ID, description, enriched gene ratio, background gene ratio, p-value, adjusted p-value, q-value, and the list of enriched genes.*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3BC2E13"/>
    <w:rsid w:val="37D07697"/>
    <w:rsid w:val="508D5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2025-12-30T23:19:00Z</dcterms:created>
  <dc:creator>user</dc:creator>
  <cp:lastModifiedBy>小gaga</cp:lastModifiedBy>
  <dcterms:modified xsi:type="dcterms:W3CDTF">2025-12-30T23:32:18Z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eyJoZGlkIjoiZjZlZTExNzZlYzU2NWE4MDA5NDc0ZjY0MDQzYmY4OTciLCJ1c2VySWQiOiIyMDAyMTY3MzMifQ==</vt:lpwstr>
  </property>
  <property fmtid="{D5CDD505-2E9C-101B-9397-08002B2CF9AE}" pid="4" name="ICV">
    <vt:lpwstr>510F70AF0789432DAFEF39872A11FE3E_12</vt:lpwstr>
  </property>
</Properties>
</file>