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6F448" w14:textId="77777777" w:rsidR="00CF5F61" w:rsidRDefault="00CF5F61" w:rsidP="00CF5F61">
      <w:pPr>
        <w:rPr>
          <w:rFonts w:ascii="Times New Roman" w:hAnsi="Times New Roman" w:cs="Times New Roman"/>
          <w:sz w:val="24"/>
        </w:rPr>
      </w:pPr>
      <w:r w:rsidRPr="006950B2">
        <w:rPr>
          <w:rFonts w:ascii="Times New Roman" w:hAnsi="Times New Roman" w:cs="Times New Roman"/>
          <w:sz w:val="24"/>
        </w:rPr>
        <w:t>Supplementary Table 1. Standardized mean differences before and after propensity score matching</w:t>
      </w:r>
    </w:p>
    <w:p w14:paraId="3EC61A38" w14:textId="77777777" w:rsidR="00CF5F61" w:rsidRPr="006950B2" w:rsidRDefault="00CF5F61" w:rsidP="00CF5F61">
      <w:pPr>
        <w:rPr>
          <w:rFonts w:ascii="Times New Roman" w:hAnsi="Times New Roman" w:cs="Times New Roman"/>
          <w:sz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2"/>
        <w:gridCol w:w="1814"/>
        <w:gridCol w:w="1742"/>
        <w:gridCol w:w="1876"/>
      </w:tblGrid>
      <w:tr w:rsidR="00CF5F61" w:rsidRPr="006950B2" w14:paraId="7A647DCC" w14:textId="77777777" w:rsidTr="004669D3">
        <w:trPr>
          <w:tblHeader/>
          <w:tblCellSpacing w:w="15" w:type="dxa"/>
        </w:trPr>
        <w:tc>
          <w:tcPr>
            <w:tcW w:w="3435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50E89954" w14:textId="77777777" w:rsidR="00CF5F61" w:rsidRPr="006950B2" w:rsidRDefault="00CF5F61" w:rsidP="004669D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Variable</w:t>
            </w:r>
          </w:p>
        </w:tc>
        <w:tc>
          <w:tcPr>
            <w:tcW w:w="1958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064F1432" w14:textId="77777777" w:rsidR="00CF5F61" w:rsidRPr="006950B2" w:rsidRDefault="00CF5F61" w:rsidP="004669D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Before matching</w:t>
            </w:r>
          </w:p>
          <w:p w14:paraId="22C66C20" w14:textId="77777777" w:rsidR="00CF5F61" w:rsidRPr="006950B2" w:rsidRDefault="00CF5F61" w:rsidP="004669D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(n = 27,222)</w:t>
            </w:r>
          </w:p>
        </w:tc>
        <w:tc>
          <w:tcPr>
            <w:tcW w:w="1871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312ED6AD" w14:textId="77777777" w:rsidR="00CF5F61" w:rsidRPr="006950B2" w:rsidRDefault="00CF5F61" w:rsidP="004669D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After matching</w:t>
            </w:r>
          </w:p>
          <w:p w14:paraId="6CEE7686" w14:textId="77777777" w:rsidR="00CF5F61" w:rsidRPr="006950B2" w:rsidRDefault="00CF5F61" w:rsidP="004669D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(n = 24,444)</w:t>
            </w:r>
          </w:p>
        </w:tc>
        <w:tc>
          <w:tcPr>
            <w:tcW w:w="1942" w:type="dxa"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345DE0E" w14:textId="77777777" w:rsidR="00CF5F61" w:rsidRPr="006950B2" w:rsidRDefault="00CF5F61" w:rsidP="004669D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Standardized mean difference (%)</w:t>
            </w:r>
          </w:p>
        </w:tc>
      </w:tr>
      <w:tr w:rsidR="00CF5F61" w:rsidRPr="006950B2" w14:paraId="3890420C" w14:textId="77777777" w:rsidTr="004669D3">
        <w:trPr>
          <w:tblCellSpacing w:w="15" w:type="dxa"/>
        </w:trPr>
        <w:tc>
          <w:tcPr>
            <w:tcW w:w="3435" w:type="dxa"/>
            <w:vAlign w:val="center"/>
            <w:hideMark/>
          </w:tcPr>
          <w:p w14:paraId="7C3AFC95" w14:textId="77777777" w:rsidR="00CF5F61" w:rsidRPr="006950B2" w:rsidRDefault="00CF5F61" w:rsidP="004669D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Weekend (vs. Weekday)</w:t>
            </w:r>
          </w:p>
        </w:tc>
        <w:tc>
          <w:tcPr>
            <w:tcW w:w="1958" w:type="dxa"/>
            <w:vAlign w:val="center"/>
            <w:hideMark/>
          </w:tcPr>
          <w:p w14:paraId="7DF8DB88" w14:textId="77777777" w:rsidR="00CF5F61" w:rsidRPr="006950B2" w:rsidRDefault="00CF5F61" w:rsidP="004669D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7,886 (28.9%)</w:t>
            </w:r>
          </w:p>
        </w:tc>
        <w:tc>
          <w:tcPr>
            <w:tcW w:w="1871" w:type="dxa"/>
            <w:vAlign w:val="center"/>
            <w:hideMark/>
          </w:tcPr>
          <w:p w14:paraId="4F0AF6E7" w14:textId="77777777" w:rsidR="00CF5F61" w:rsidRPr="006950B2" w:rsidRDefault="00CF5F61" w:rsidP="004669D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6,808 (27.9%)</w:t>
            </w:r>
          </w:p>
        </w:tc>
        <w:tc>
          <w:tcPr>
            <w:tcW w:w="1942" w:type="dxa"/>
            <w:vAlign w:val="center"/>
            <w:hideMark/>
          </w:tcPr>
          <w:p w14:paraId="72AED78D" w14:textId="77777777" w:rsidR="00CF5F61" w:rsidRPr="006950B2" w:rsidRDefault="00CF5F61" w:rsidP="004669D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2.2</w:t>
            </w:r>
          </w:p>
        </w:tc>
      </w:tr>
      <w:tr w:rsidR="00CF5F61" w:rsidRPr="006950B2" w14:paraId="29913AA3" w14:textId="77777777" w:rsidTr="004669D3">
        <w:trPr>
          <w:tblCellSpacing w:w="15" w:type="dxa"/>
        </w:trPr>
        <w:tc>
          <w:tcPr>
            <w:tcW w:w="3435" w:type="dxa"/>
            <w:vAlign w:val="center"/>
            <w:hideMark/>
          </w:tcPr>
          <w:p w14:paraId="114289B9" w14:textId="77777777" w:rsidR="00CF5F61" w:rsidRPr="006950B2" w:rsidRDefault="00CF5F61" w:rsidP="004669D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Age (median, IQR)</w:t>
            </w:r>
          </w:p>
        </w:tc>
        <w:tc>
          <w:tcPr>
            <w:tcW w:w="1958" w:type="dxa"/>
            <w:vAlign w:val="center"/>
            <w:hideMark/>
          </w:tcPr>
          <w:p w14:paraId="40AA3CFF" w14:textId="77777777" w:rsidR="00CF5F61" w:rsidRPr="006950B2" w:rsidRDefault="00CF5F61" w:rsidP="004669D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86y [80–92]</w:t>
            </w:r>
          </w:p>
        </w:tc>
        <w:tc>
          <w:tcPr>
            <w:tcW w:w="1871" w:type="dxa"/>
            <w:vAlign w:val="center"/>
            <w:hideMark/>
          </w:tcPr>
          <w:p w14:paraId="5DF2E4B7" w14:textId="77777777" w:rsidR="00CF5F61" w:rsidRPr="006950B2" w:rsidRDefault="00CF5F61" w:rsidP="004669D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86y [81–91]</w:t>
            </w:r>
          </w:p>
        </w:tc>
        <w:tc>
          <w:tcPr>
            <w:tcW w:w="1942" w:type="dxa"/>
            <w:vAlign w:val="center"/>
            <w:hideMark/>
          </w:tcPr>
          <w:p w14:paraId="4A3D37C4" w14:textId="77777777" w:rsidR="00CF5F61" w:rsidRPr="006950B2" w:rsidRDefault="00CF5F61" w:rsidP="004669D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3.5</w:t>
            </w:r>
          </w:p>
        </w:tc>
      </w:tr>
      <w:tr w:rsidR="00CF5F61" w:rsidRPr="006950B2" w14:paraId="08A236F5" w14:textId="77777777" w:rsidTr="004669D3">
        <w:trPr>
          <w:tblCellSpacing w:w="15" w:type="dxa"/>
        </w:trPr>
        <w:tc>
          <w:tcPr>
            <w:tcW w:w="3435" w:type="dxa"/>
            <w:vAlign w:val="center"/>
            <w:hideMark/>
          </w:tcPr>
          <w:p w14:paraId="4383504A" w14:textId="77777777" w:rsidR="00CF5F61" w:rsidRPr="006950B2" w:rsidRDefault="00CF5F61" w:rsidP="004669D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Male (vs. Female)</w:t>
            </w:r>
          </w:p>
        </w:tc>
        <w:tc>
          <w:tcPr>
            <w:tcW w:w="1958" w:type="dxa"/>
            <w:vAlign w:val="center"/>
            <w:hideMark/>
          </w:tcPr>
          <w:p w14:paraId="1FABEEE4" w14:textId="77777777" w:rsidR="00CF5F61" w:rsidRPr="006950B2" w:rsidRDefault="00CF5F61" w:rsidP="004669D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9,663 (35.5%)</w:t>
            </w:r>
          </w:p>
        </w:tc>
        <w:tc>
          <w:tcPr>
            <w:tcW w:w="1871" w:type="dxa"/>
            <w:vAlign w:val="center"/>
            <w:hideMark/>
          </w:tcPr>
          <w:p w14:paraId="21F869A9" w14:textId="77777777" w:rsidR="00CF5F61" w:rsidRPr="006950B2" w:rsidRDefault="00CF5F61" w:rsidP="004669D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8,701 (35.6%)</w:t>
            </w:r>
          </w:p>
        </w:tc>
        <w:tc>
          <w:tcPr>
            <w:tcW w:w="1942" w:type="dxa"/>
            <w:vAlign w:val="center"/>
            <w:hideMark/>
          </w:tcPr>
          <w:p w14:paraId="51FA4126" w14:textId="77777777" w:rsidR="00CF5F61" w:rsidRPr="006950B2" w:rsidRDefault="00CF5F61" w:rsidP="004669D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0.2</w:t>
            </w:r>
          </w:p>
        </w:tc>
      </w:tr>
      <w:tr w:rsidR="00CF5F61" w:rsidRPr="006950B2" w14:paraId="7AC6ACE3" w14:textId="77777777" w:rsidTr="004669D3">
        <w:trPr>
          <w:tblCellSpacing w:w="15" w:type="dxa"/>
        </w:trPr>
        <w:tc>
          <w:tcPr>
            <w:tcW w:w="3435" w:type="dxa"/>
            <w:vAlign w:val="center"/>
            <w:hideMark/>
          </w:tcPr>
          <w:p w14:paraId="52231AE9" w14:textId="77777777" w:rsidR="00CF5F61" w:rsidRPr="006950B2" w:rsidRDefault="00CF5F61" w:rsidP="004669D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 xml:space="preserve">Pre-arrest call (vs. </w:t>
            </w:r>
            <w:proofErr w:type="gramStart"/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Post-arrest</w:t>
            </w:r>
            <w:proofErr w:type="gramEnd"/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1958" w:type="dxa"/>
            <w:vAlign w:val="center"/>
            <w:hideMark/>
          </w:tcPr>
          <w:p w14:paraId="27CC488B" w14:textId="77777777" w:rsidR="00CF5F61" w:rsidRPr="006950B2" w:rsidRDefault="00CF5F61" w:rsidP="004669D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10,789 (39.6%)</w:t>
            </w:r>
          </w:p>
        </w:tc>
        <w:tc>
          <w:tcPr>
            <w:tcW w:w="1871" w:type="dxa"/>
            <w:vAlign w:val="center"/>
            <w:hideMark/>
          </w:tcPr>
          <w:p w14:paraId="6307C58D" w14:textId="77777777" w:rsidR="00CF5F61" w:rsidRPr="006950B2" w:rsidRDefault="00CF5F61" w:rsidP="004669D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9,682 (39.6%)</w:t>
            </w:r>
          </w:p>
        </w:tc>
        <w:tc>
          <w:tcPr>
            <w:tcW w:w="1942" w:type="dxa"/>
            <w:vAlign w:val="center"/>
            <w:hideMark/>
          </w:tcPr>
          <w:p w14:paraId="3C328FE2" w14:textId="77777777" w:rsidR="00CF5F61" w:rsidRPr="006950B2" w:rsidRDefault="00CF5F61" w:rsidP="004669D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0.0</w:t>
            </w:r>
          </w:p>
        </w:tc>
      </w:tr>
      <w:tr w:rsidR="00CF5F61" w:rsidRPr="006950B2" w14:paraId="2801FDC3" w14:textId="77777777" w:rsidTr="004669D3">
        <w:trPr>
          <w:tblCellSpacing w:w="15" w:type="dxa"/>
        </w:trPr>
        <w:tc>
          <w:tcPr>
            <w:tcW w:w="3435" w:type="dxa"/>
            <w:vAlign w:val="center"/>
            <w:hideMark/>
          </w:tcPr>
          <w:p w14:paraId="32E36DDC" w14:textId="77777777" w:rsidR="00CF5F61" w:rsidRPr="006950B2" w:rsidRDefault="00CF5F61" w:rsidP="004669D3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Nighttime (vs. Daytime)</w:t>
            </w:r>
          </w:p>
        </w:tc>
        <w:tc>
          <w:tcPr>
            <w:tcW w:w="1958" w:type="dxa"/>
            <w:vAlign w:val="center"/>
            <w:hideMark/>
          </w:tcPr>
          <w:p w14:paraId="59FA7241" w14:textId="77777777" w:rsidR="00CF5F61" w:rsidRPr="006950B2" w:rsidRDefault="00CF5F61" w:rsidP="004669D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14,859 (54.6%)</w:t>
            </w:r>
          </w:p>
        </w:tc>
        <w:tc>
          <w:tcPr>
            <w:tcW w:w="1871" w:type="dxa"/>
            <w:vAlign w:val="center"/>
            <w:hideMark/>
          </w:tcPr>
          <w:p w14:paraId="77FDFF93" w14:textId="77777777" w:rsidR="00CF5F61" w:rsidRPr="006950B2" w:rsidRDefault="00CF5F61" w:rsidP="004669D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12,222 (50.0%)</w:t>
            </w:r>
          </w:p>
        </w:tc>
        <w:tc>
          <w:tcPr>
            <w:tcW w:w="1942" w:type="dxa"/>
            <w:vAlign w:val="center"/>
            <w:hideMark/>
          </w:tcPr>
          <w:p w14:paraId="6642B40B" w14:textId="77777777" w:rsidR="00CF5F61" w:rsidRPr="006950B2" w:rsidRDefault="00CF5F61" w:rsidP="004669D3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950B2">
              <w:rPr>
                <w:rFonts w:ascii="Times New Roman" w:hAnsi="Times New Roman" w:cs="Times New Roman"/>
                <w:color w:val="000000"/>
                <w:sz w:val="24"/>
              </w:rPr>
              <w:t>9.3</w:t>
            </w:r>
          </w:p>
        </w:tc>
      </w:tr>
    </w:tbl>
    <w:p w14:paraId="6F70EDAA" w14:textId="77777777" w:rsidR="00CF5F61" w:rsidRDefault="00CF5F61" w:rsidP="00CF5F61">
      <w:pPr>
        <w:widowControl/>
        <w:rPr>
          <w:rFonts w:ascii="Times New Roman" w:hAnsi="Times New Roman" w:cs="Times New Roman"/>
          <w:sz w:val="24"/>
        </w:rPr>
      </w:pPr>
    </w:p>
    <w:p w14:paraId="5A5A8C11" w14:textId="77777777" w:rsidR="00CF5F61" w:rsidRPr="006950B2" w:rsidRDefault="00CF5F61" w:rsidP="00CF5F61">
      <w:pPr>
        <w:widowControl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 w:hint="eastAsia"/>
          <w:sz w:val="24"/>
        </w:rPr>
        <w:t>IQR, i</w:t>
      </w:r>
      <w:r w:rsidRPr="00A75DAF">
        <w:rPr>
          <w:rFonts w:ascii="Times New Roman" w:hAnsi="Times New Roman" w:cs="Times New Roman"/>
          <w:sz w:val="24"/>
        </w:rPr>
        <w:t xml:space="preserve">nterquartile </w:t>
      </w:r>
      <w:r>
        <w:rPr>
          <w:rFonts w:ascii="Times New Roman" w:hAnsi="Times New Roman" w:cs="Times New Roman" w:hint="eastAsia"/>
          <w:sz w:val="24"/>
        </w:rPr>
        <w:t>r</w:t>
      </w:r>
      <w:r w:rsidRPr="00A75DAF">
        <w:rPr>
          <w:rFonts w:ascii="Times New Roman" w:hAnsi="Times New Roman" w:cs="Times New Roman"/>
          <w:sz w:val="24"/>
        </w:rPr>
        <w:t>ange</w:t>
      </w:r>
    </w:p>
    <w:p w14:paraId="6561E631" w14:textId="445DE1A4" w:rsidR="00125B0E" w:rsidRPr="00CF5F61" w:rsidRDefault="00125B0E" w:rsidP="00CF5F61">
      <w:pPr>
        <w:widowControl/>
        <w:rPr>
          <w:rFonts w:ascii="Times New Roman" w:hAnsi="Times New Roman" w:cs="Times New Roman" w:hint="eastAsia"/>
          <w:sz w:val="24"/>
        </w:rPr>
      </w:pPr>
    </w:p>
    <w:sectPr w:rsidR="00125B0E" w:rsidRPr="00CF5F6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F61"/>
    <w:rsid w:val="00125B0E"/>
    <w:rsid w:val="00742114"/>
    <w:rsid w:val="00910C7B"/>
    <w:rsid w:val="00CB5B32"/>
    <w:rsid w:val="00CF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F0FAA7"/>
  <w15:chartTrackingRefBased/>
  <w15:docId w15:val="{8C3B94E1-C1D1-4AD0-8B85-DA60907A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F6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F5F6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5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5F6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5F6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5F6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5F6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5F6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5F6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5F6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F5F6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F5F6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F5F6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F5F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F5F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F5F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F5F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F5F6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F5F6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F5F6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F5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5F6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F5F6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5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F5F6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5F6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F5F6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F5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F5F6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F5F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424</Characters>
  <Application>Microsoft Office Word</Application>
  <DocSecurity>0</DocSecurity>
  <Lines>33</Lines>
  <Paragraphs>28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竹井　豊</dc:creator>
  <cp:keywords/>
  <dc:description/>
  <cp:lastModifiedBy>竹井　豊</cp:lastModifiedBy>
  <cp:revision>2</cp:revision>
  <dcterms:created xsi:type="dcterms:W3CDTF">2025-12-08T05:13:00Z</dcterms:created>
  <dcterms:modified xsi:type="dcterms:W3CDTF">2025-12-08T05:14:00Z</dcterms:modified>
</cp:coreProperties>
</file>