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ACFFB" w14:textId="77777777" w:rsidR="00CA06B6" w:rsidRDefault="00CA06B6">
      <w:pPr>
        <w:rPr>
          <w:b/>
          <w:bCs/>
        </w:rPr>
      </w:pPr>
      <w:r>
        <w:rPr>
          <w:b/>
          <w:bCs/>
        </w:rPr>
        <w:t>List of supplementary Tables</w:t>
      </w:r>
    </w:p>
    <w:p w14:paraId="4D7D876A" w14:textId="77777777" w:rsidR="00CA06B6" w:rsidRDefault="00CA06B6">
      <w:pPr>
        <w:rPr>
          <w:b/>
          <w:bCs/>
        </w:rPr>
      </w:pPr>
    </w:p>
    <w:p w14:paraId="1661C26D" w14:textId="77777777" w:rsidR="00413DA1" w:rsidRDefault="00CA06B6">
      <w:r>
        <w:rPr>
          <w:b/>
          <w:bCs/>
        </w:rPr>
        <w:t>Supplementary Table S1</w:t>
      </w:r>
      <w:r w:rsidRPr="00B40498">
        <w:rPr>
          <w:b/>
          <w:bCs/>
        </w:rPr>
        <w:t xml:space="preserve">: </w:t>
      </w:r>
      <w:r w:rsidR="00F86192" w:rsidRPr="00B40498">
        <w:rPr>
          <w:b/>
          <w:bCs/>
        </w:rPr>
        <w:t>Identifying dysregulated metabolites between D0 and D56.</w:t>
      </w:r>
      <w:r w:rsidR="00F86192" w:rsidRPr="00B40498">
        <w:t xml:space="preserve"> Results of a series of</w:t>
      </w:r>
      <w:r w:rsidR="00B40498" w:rsidRPr="00B40498">
        <w:t xml:space="preserve"> u</w:t>
      </w:r>
      <w:r w:rsidR="00780F4A" w:rsidRPr="00B40498">
        <w:t>n</w:t>
      </w:r>
      <w:r w:rsidR="00F86192" w:rsidRPr="00B40498">
        <w:t>iv</w:t>
      </w:r>
      <w:r w:rsidR="00780F4A" w:rsidRPr="00B40498">
        <w:t>ariate logistic model</w:t>
      </w:r>
      <w:r w:rsidR="00B40498">
        <w:t>s regressing the level of each (of</w:t>
      </w:r>
      <w:r w:rsidRPr="00B40498">
        <w:t xml:space="preserve"> </w:t>
      </w:r>
      <w:r w:rsidR="00B40498">
        <w:t xml:space="preserve">the N=419) metabolites against the </w:t>
      </w:r>
      <w:r w:rsidR="00487BFB">
        <w:t>(</w:t>
      </w:r>
      <w:r w:rsidR="00B40498">
        <w:t>binary</w:t>
      </w:r>
      <w:r w:rsidR="00487BFB">
        <w:t>)</w:t>
      </w:r>
      <w:r w:rsidR="00B40498">
        <w:t xml:space="preserve"> </w:t>
      </w:r>
      <w:r w:rsidR="00487BFB">
        <w:t xml:space="preserve">variable </w:t>
      </w:r>
      <w:r w:rsidR="00B40498">
        <w:t>indicat</w:t>
      </w:r>
      <w:r w:rsidR="00487BFB">
        <w:t xml:space="preserve">ing whether the measurement was obtained at </w:t>
      </w:r>
      <w:r w:rsidR="00B40498">
        <w:t xml:space="preserve">D56 </w:t>
      </w:r>
      <w:r w:rsidR="00487BFB">
        <w:t>(vs. D0). For each of the features we report the chemical family or pathway the feature has been mapped to, the feature name, the effect size estimate (</w:t>
      </w:r>
      <w:r w:rsidR="00487BFB">
        <w:sym w:font="Symbol" w:char="F062"/>
      </w:r>
      <w:r w:rsidR="00487BFB">
        <w:t>) and the p-value for the test of the null hypothesis of no association (H</w:t>
      </w:r>
      <w:r w:rsidR="00487BFB" w:rsidRPr="00487BFB">
        <w:rPr>
          <w:vertAlign w:val="subscript"/>
        </w:rPr>
        <w:t>0</w:t>
      </w:r>
      <w:r w:rsidR="00487BFB">
        <w:t xml:space="preserve">: </w:t>
      </w:r>
      <w:r w:rsidR="00487BFB">
        <w:sym w:font="Symbol" w:char="F062"/>
      </w:r>
      <w:r w:rsidR="00487BFB">
        <w:t>=0).</w:t>
      </w:r>
      <w:r w:rsidR="00B40498">
        <w:t xml:space="preserve"> </w:t>
      </w:r>
      <w:r w:rsidR="00F82916">
        <w:t>Metabolites are reported in increasing order of their p-value.</w:t>
      </w:r>
      <w:r w:rsidR="00AA4420">
        <w:t xml:space="preserve"> Features found significantly dysregulated between D0 and D56 at a Bonferroni-corrected per test significance levels are reported in bold.</w:t>
      </w:r>
    </w:p>
    <w:p w14:paraId="44FAF2E3" w14:textId="77777777" w:rsidR="00413DA1" w:rsidRDefault="00413DA1"/>
    <w:p w14:paraId="6CF8BC2B" w14:textId="77777777" w:rsidR="00413DA1" w:rsidRDefault="00413DA1"/>
    <w:p w14:paraId="22E1B843" w14:textId="473F0C1E" w:rsidR="00C52005" w:rsidRDefault="00413DA1" w:rsidP="00413DA1">
      <w:r>
        <w:rPr>
          <w:b/>
          <w:bCs/>
        </w:rPr>
        <w:t>Supplementary Table S</w:t>
      </w:r>
      <w:r w:rsidR="00C52005">
        <w:rPr>
          <w:b/>
          <w:bCs/>
        </w:rPr>
        <w:t>2</w:t>
      </w:r>
      <w:r w:rsidRPr="00B40498">
        <w:rPr>
          <w:b/>
          <w:bCs/>
        </w:rPr>
        <w:t xml:space="preserve">: Identifying metabolites </w:t>
      </w:r>
      <w:r>
        <w:rPr>
          <w:b/>
          <w:bCs/>
        </w:rPr>
        <w:t>associated with radiance</w:t>
      </w:r>
      <w:r w:rsidRPr="00B40498">
        <w:rPr>
          <w:b/>
          <w:bCs/>
        </w:rPr>
        <w:t>.</w:t>
      </w:r>
      <w:r w:rsidRPr="00B40498">
        <w:t xml:space="preserve"> Results of a series of univariate l</w:t>
      </w:r>
      <w:r>
        <w:t xml:space="preserve">inear </w:t>
      </w:r>
      <w:r w:rsidRPr="00B40498">
        <w:t>model</w:t>
      </w:r>
      <w:r>
        <w:t>s regressing the level of each (of</w:t>
      </w:r>
      <w:r w:rsidRPr="00B40498">
        <w:t xml:space="preserve"> </w:t>
      </w:r>
      <w:r>
        <w:t>the N=419) metabolites against the radiance score. Models were adjusted for (binary) variable indicating whether the measurement was obtained at D56 or D0. For each of the features we report the chemical family or pathway the feature has been mapped to, the feature name, the effect size estimate (</w:t>
      </w:r>
      <w:r>
        <w:sym w:font="Symbol" w:char="F062"/>
      </w:r>
      <w:r>
        <w:t>) and the p-value for the test of the null hypothesis of no association (H</w:t>
      </w:r>
      <w:r w:rsidRPr="00487BFB">
        <w:rPr>
          <w:vertAlign w:val="subscript"/>
        </w:rPr>
        <w:t>0</w:t>
      </w:r>
      <w:r>
        <w:t xml:space="preserve">: </w:t>
      </w:r>
      <w:r>
        <w:sym w:font="Symbol" w:char="F062"/>
      </w:r>
      <w:r>
        <w:t xml:space="preserve">=0). Metabolites are reported in increasing order of their p-value. Features found significantly </w:t>
      </w:r>
      <w:r w:rsidR="00B737E8">
        <w:t xml:space="preserve">associated with radiance </w:t>
      </w:r>
      <w:r>
        <w:t>at a Bonferroni-corrected per test significance levels are reported in bold.</w:t>
      </w:r>
    </w:p>
    <w:p w14:paraId="2403F3CA" w14:textId="77777777" w:rsidR="00C52005" w:rsidRDefault="00C52005" w:rsidP="00413DA1"/>
    <w:p w14:paraId="105DAB84" w14:textId="50AE0CD9" w:rsidR="0073704A" w:rsidRDefault="00C52005" w:rsidP="00C52005">
      <w:r>
        <w:rPr>
          <w:b/>
          <w:bCs/>
        </w:rPr>
        <w:t>Supplementary Table S3</w:t>
      </w:r>
      <w:r w:rsidRPr="00B40498">
        <w:rPr>
          <w:b/>
          <w:bCs/>
        </w:rPr>
        <w:t xml:space="preserve">: Identifying metabolites </w:t>
      </w:r>
      <w:r>
        <w:rPr>
          <w:b/>
          <w:bCs/>
        </w:rPr>
        <w:t>associated with skin texture</w:t>
      </w:r>
      <w:r w:rsidRPr="00B40498">
        <w:rPr>
          <w:b/>
          <w:bCs/>
        </w:rPr>
        <w:t>.</w:t>
      </w:r>
      <w:r w:rsidRPr="00B40498">
        <w:t xml:space="preserve"> Results of a series of univariate l</w:t>
      </w:r>
      <w:r>
        <w:t xml:space="preserve">inear </w:t>
      </w:r>
      <w:r w:rsidRPr="00B40498">
        <w:t>model</w:t>
      </w:r>
      <w:r>
        <w:t>s regressing the level of each (of</w:t>
      </w:r>
      <w:r w:rsidRPr="00B40498">
        <w:t xml:space="preserve"> </w:t>
      </w:r>
      <w:r>
        <w:t>the N=419) metabolites against the skin texture score. Models were adjusted for (binary) variable indicating whether the measurement was obtained at D56 or D0. For each of the features we report the chemical family or pathway the feature has been mapped to, the feature name, the effect size estimate (</w:t>
      </w:r>
      <w:r>
        <w:sym w:font="Symbol" w:char="F062"/>
      </w:r>
      <w:r>
        <w:t>) and the p-value for the test of the null hypothesis of no association (H</w:t>
      </w:r>
      <w:r w:rsidRPr="00487BFB">
        <w:rPr>
          <w:vertAlign w:val="subscript"/>
        </w:rPr>
        <w:t>0</w:t>
      </w:r>
      <w:r>
        <w:t xml:space="preserve">: </w:t>
      </w:r>
      <w:r>
        <w:sym w:font="Symbol" w:char="F062"/>
      </w:r>
      <w:r>
        <w:t xml:space="preserve">=0). Metabolites are reported in increasing order of their p-value. </w:t>
      </w:r>
      <w:r w:rsidR="00B737E8">
        <w:t xml:space="preserve">Features found significantly associated with skin texture </w:t>
      </w:r>
      <w:r>
        <w:t xml:space="preserve">at a Bonferroni-corrected per test significance levels are reported in bold.   </w:t>
      </w:r>
    </w:p>
    <w:p w14:paraId="5F85CDA8" w14:textId="77777777" w:rsidR="0073704A" w:rsidRDefault="0073704A" w:rsidP="00C52005"/>
    <w:p w14:paraId="4F1C588D" w14:textId="030EAE25" w:rsidR="00B737E8" w:rsidRDefault="0073704A" w:rsidP="0073704A">
      <w:r>
        <w:rPr>
          <w:b/>
          <w:bCs/>
        </w:rPr>
        <w:t>Supplementary Table S4</w:t>
      </w:r>
      <w:r w:rsidRPr="00B40498">
        <w:rPr>
          <w:b/>
          <w:bCs/>
        </w:rPr>
        <w:t xml:space="preserve">: Identifying metabolites </w:t>
      </w:r>
      <w:r>
        <w:rPr>
          <w:b/>
          <w:bCs/>
        </w:rPr>
        <w:t>associated with skin smoothness</w:t>
      </w:r>
      <w:r w:rsidRPr="00B40498">
        <w:rPr>
          <w:b/>
          <w:bCs/>
        </w:rPr>
        <w:t>.</w:t>
      </w:r>
      <w:r w:rsidRPr="00B40498">
        <w:t xml:space="preserve"> Results of a series of univariate l</w:t>
      </w:r>
      <w:r>
        <w:t xml:space="preserve">inear </w:t>
      </w:r>
      <w:r w:rsidRPr="00B40498">
        <w:t>model</w:t>
      </w:r>
      <w:r>
        <w:t>s regressing the level of each (of</w:t>
      </w:r>
      <w:r w:rsidRPr="00B40498">
        <w:t xml:space="preserve"> </w:t>
      </w:r>
      <w:r>
        <w:t>the N=419) metabolites against the skin smoothness score. Models were adjusted for (binary) variable indicating whether the measurement was obtained at D56 or D0. For each of the features we report the chemical family or pathway the feature has been mapped to, the feature name, the effect size estimate (</w:t>
      </w:r>
      <w:r>
        <w:sym w:font="Symbol" w:char="F062"/>
      </w:r>
      <w:r>
        <w:t>) and the p-value for the test of the null hypothesis of no association (H</w:t>
      </w:r>
      <w:r w:rsidRPr="00487BFB">
        <w:rPr>
          <w:vertAlign w:val="subscript"/>
        </w:rPr>
        <w:t>0</w:t>
      </w:r>
      <w:r>
        <w:t xml:space="preserve">: </w:t>
      </w:r>
      <w:r>
        <w:sym w:font="Symbol" w:char="F062"/>
      </w:r>
      <w:r>
        <w:t xml:space="preserve">=0). Metabolites are reported in increasing order of their p-value. </w:t>
      </w:r>
      <w:r w:rsidR="00B737E8">
        <w:t xml:space="preserve">Features found significantly associated with skin smoothness </w:t>
      </w:r>
      <w:r>
        <w:t xml:space="preserve">at a Bonferroni-corrected per test significance levels are reported in bold.   </w:t>
      </w:r>
    </w:p>
    <w:p w14:paraId="34163C28" w14:textId="77777777" w:rsidR="00B737E8" w:rsidRDefault="00B737E8" w:rsidP="0073704A"/>
    <w:p w14:paraId="451D413F" w14:textId="0DE68E60" w:rsidR="00667331" w:rsidRDefault="00B737E8" w:rsidP="0073704A">
      <w:r>
        <w:rPr>
          <w:b/>
          <w:bCs/>
        </w:rPr>
        <w:t>Supplementary Table S5</w:t>
      </w:r>
      <w:r w:rsidRPr="00B40498">
        <w:rPr>
          <w:b/>
          <w:bCs/>
        </w:rPr>
        <w:t xml:space="preserve">: Identifying metabolites </w:t>
      </w:r>
      <w:r>
        <w:rPr>
          <w:b/>
          <w:bCs/>
        </w:rPr>
        <w:t>associated with cheeks colour (mean L)</w:t>
      </w:r>
      <w:r w:rsidRPr="00B40498">
        <w:rPr>
          <w:b/>
          <w:bCs/>
        </w:rPr>
        <w:t>.</w:t>
      </w:r>
      <w:r w:rsidRPr="00B40498">
        <w:t xml:space="preserve"> Results of a series of univariate l</w:t>
      </w:r>
      <w:r>
        <w:t xml:space="preserve">inear </w:t>
      </w:r>
      <w:r w:rsidRPr="00B40498">
        <w:t>model</w:t>
      </w:r>
      <w:r>
        <w:t>s regressing the level of each (of</w:t>
      </w:r>
      <w:r w:rsidRPr="00B40498">
        <w:t xml:space="preserve"> </w:t>
      </w:r>
      <w:r>
        <w:t>the N=419) metabolites against the cheek colour (mean L) measuremen</w:t>
      </w:r>
      <w:r w:rsidR="00667331">
        <w:t>t</w:t>
      </w:r>
      <w:r>
        <w:t xml:space="preserve">. Models were adjusted for (binary) variable indicating whether the measurement was obtained at D56 or D0. For each of the features we report the chemical family or pathway the feature has been mapped to, </w:t>
      </w:r>
      <w:r>
        <w:lastRenderedPageBreak/>
        <w:t>the feature name, the effect size estimate (</w:t>
      </w:r>
      <w:r>
        <w:sym w:font="Symbol" w:char="F062"/>
      </w:r>
      <w:r>
        <w:t>) and the p-value for the test of the null hypothesis of no association (H</w:t>
      </w:r>
      <w:r w:rsidRPr="00487BFB">
        <w:rPr>
          <w:vertAlign w:val="subscript"/>
        </w:rPr>
        <w:t>0</w:t>
      </w:r>
      <w:r>
        <w:t xml:space="preserve">: </w:t>
      </w:r>
      <w:r>
        <w:sym w:font="Symbol" w:char="F062"/>
      </w:r>
      <w:r>
        <w:t xml:space="preserve">=0). Metabolites are reported in increasing order of their p-value. Features found significantly associated with cheek colour (mean L) at a Bonferroni-corrected per test significance levels are reported in bold.   </w:t>
      </w:r>
    </w:p>
    <w:p w14:paraId="1B9D4E7B" w14:textId="77777777" w:rsidR="00667331" w:rsidRDefault="00667331" w:rsidP="0073704A"/>
    <w:p w14:paraId="0CECA6D5" w14:textId="77777777" w:rsidR="00771C30" w:rsidRDefault="00667331" w:rsidP="0073704A">
      <w:r>
        <w:rPr>
          <w:b/>
          <w:bCs/>
        </w:rPr>
        <w:t>Supplementary Table S6</w:t>
      </w:r>
      <w:r w:rsidRPr="00B40498">
        <w:rPr>
          <w:b/>
          <w:bCs/>
        </w:rPr>
        <w:t xml:space="preserve">: Identifying metabolites </w:t>
      </w:r>
      <w:r>
        <w:rPr>
          <w:b/>
          <w:bCs/>
        </w:rPr>
        <w:t xml:space="preserve">associated with cheeks colour (mean </w:t>
      </w:r>
      <w:r w:rsidR="009D11A3">
        <w:rPr>
          <w:b/>
          <w:bCs/>
        </w:rPr>
        <w:t>H</w:t>
      </w:r>
      <w:r>
        <w:rPr>
          <w:b/>
          <w:bCs/>
        </w:rPr>
        <w:t>)</w:t>
      </w:r>
      <w:r w:rsidRPr="00B40498">
        <w:rPr>
          <w:b/>
          <w:bCs/>
        </w:rPr>
        <w:t>.</w:t>
      </w:r>
      <w:r w:rsidRPr="00B40498">
        <w:t xml:space="preserve"> Results of a series of univariate l</w:t>
      </w:r>
      <w:r>
        <w:t xml:space="preserve">inear </w:t>
      </w:r>
      <w:r w:rsidRPr="00B40498">
        <w:t>model</w:t>
      </w:r>
      <w:r>
        <w:t>s regressing the level of each (of</w:t>
      </w:r>
      <w:r w:rsidRPr="00B40498">
        <w:t xml:space="preserve"> </w:t>
      </w:r>
      <w:r>
        <w:t xml:space="preserve">the N=419) metabolites against the cheek colour (mean </w:t>
      </w:r>
      <w:r w:rsidR="009D11A3">
        <w:t>H</w:t>
      </w:r>
      <w:r>
        <w:t>) measurement. Models were adjusted for (binary) variable indicating whether the measurement was obtained at D56 or D0. For each of the features we report the chemical family or pathway the feature has been mapped to, the feature name, the effect size estimate (</w:t>
      </w:r>
      <w:r>
        <w:sym w:font="Symbol" w:char="F062"/>
      </w:r>
      <w:r>
        <w:t>) and the p-value for the test of the null hypothesis of no association (H</w:t>
      </w:r>
      <w:r w:rsidRPr="00487BFB">
        <w:rPr>
          <w:vertAlign w:val="subscript"/>
        </w:rPr>
        <w:t>0</w:t>
      </w:r>
      <w:r>
        <w:t xml:space="preserve">: </w:t>
      </w:r>
      <w:r>
        <w:sym w:font="Symbol" w:char="F062"/>
      </w:r>
      <w:r>
        <w:t xml:space="preserve">=0). Metabolites are reported in increasing order of their p-value. Features found significantly associated with cheek colour (mean </w:t>
      </w:r>
      <w:r w:rsidR="009D11A3">
        <w:t>H</w:t>
      </w:r>
      <w:r>
        <w:t xml:space="preserve">) at a Bonferroni-corrected per test significance levels are reported in bold.   </w:t>
      </w:r>
    </w:p>
    <w:p w14:paraId="50671CE7" w14:textId="77777777" w:rsidR="00771C30" w:rsidRDefault="00771C30" w:rsidP="0073704A"/>
    <w:p w14:paraId="2C039787" w14:textId="77777777" w:rsidR="00771C30" w:rsidRDefault="00771C30" w:rsidP="0073704A"/>
    <w:p w14:paraId="2E336B18" w14:textId="77777777" w:rsidR="00AA2203" w:rsidRDefault="00771C30" w:rsidP="00413DA1">
      <w:r>
        <w:rPr>
          <w:b/>
          <w:bCs/>
        </w:rPr>
        <w:t>Supplementary Table S7</w:t>
      </w:r>
      <w:r w:rsidRPr="00B40498">
        <w:rPr>
          <w:b/>
          <w:bCs/>
        </w:rPr>
        <w:t xml:space="preserve">: Identifying metabolites </w:t>
      </w:r>
      <w:r>
        <w:rPr>
          <w:b/>
          <w:bCs/>
        </w:rPr>
        <w:t xml:space="preserve">associated with cheeks </w:t>
      </w:r>
      <w:r w:rsidR="00FB0311">
        <w:rPr>
          <w:b/>
          <w:bCs/>
        </w:rPr>
        <w:t>s</w:t>
      </w:r>
      <w:r>
        <w:rPr>
          <w:b/>
          <w:bCs/>
        </w:rPr>
        <w:t>ebaceous pores</w:t>
      </w:r>
      <w:r w:rsidRPr="00B40498">
        <w:rPr>
          <w:b/>
          <w:bCs/>
        </w:rPr>
        <w:t>.</w:t>
      </w:r>
      <w:r w:rsidRPr="00B40498">
        <w:t xml:space="preserve"> Results of a series of univariate l</w:t>
      </w:r>
      <w:r>
        <w:t xml:space="preserve">inear </w:t>
      </w:r>
      <w:r w:rsidRPr="00B40498">
        <w:t>model</w:t>
      </w:r>
      <w:r>
        <w:t>s regressing the level of each (of</w:t>
      </w:r>
      <w:r w:rsidRPr="00B40498">
        <w:t xml:space="preserve"> </w:t>
      </w:r>
      <w:r>
        <w:t xml:space="preserve">the N=419) metabolites against the cheek </w:t>
      </w:r>
      <w:r w:rsidR="00FB0311">
        <w:t>sebaceous pores.</w:t>
      </w:r>
      <w:r>
        <w:t xml:space="preserve"> Models were adjusted for (binary) variable indicating whether the measurement was obtained at D56 or D0. For each of the features we report the chemical family or pathway the feature has been mapped to, the feature name, the effect size estimate (</w:t>
      </w:r>
      <w:r>
        <w:sym w:font="Symbol" w:char="F062"/>
      </w:r>
      <w:r>
        <w:t>) and the p-value for the test of the null hypothesis of no association (H</w:t>
      </w:r>
      <w:r w:rsidRPr="00487BFB">
        <w:rPr>
          <w:vertAlign w:val="subscript"/>
        </w:rPr>
        <w:t>0</w:t>
      </w:r>
      <w:r>
        <w:t xml:space="preserve">: </w:t>
      </w:r>
      <w:r>
        <w:sym w:font="Symbol" w:char="F062"/>
      </w:r>
      <w:r>
        <w:t xml:space="preserve">=0). Metabolites are reported in increasing order of their p-value.   </w:t>
      </w:r>
    </w:p>
    <w:p w14:paraId="1D57AA6B" w14:textId="05A0346A" w:rsidR="00413DA1" w:rsidRDefault="00413DA1" w:rsidP="00413DA1">
      <w:pPr>
        <w:rPr>
          <w:b/>
          <w:bCs/>
        </w:rPr>
      </w:pPr>
    </w:p>
    <w:p w14:paraId="085F358F" w14:textId="6A44D052" w:rsidR="00CA06B6" w:rsidRDefault="00CA06B6">
      <w:pPr>
        <w:rPr>
          <w:b/>
          <w:bCs/>
        </w:rPr>
      </w:pPr>
      <w:r>
        <w:rPr>
          <w:b/>
          <w:bCs/>
        </w:rPr>
        <w:br w:type="page"/>
      </w:r>
    </w:p>
    <w:p w14:paraId="57460A26" w14:textId="4FE10D6E" w:rsidR="003C5A6B" w:rsidRDefault="009E30B4" w:rsidP="003C5A6B">
      <w:pPr>
        <w:jc w:val="center"/>
        <w:rPr>
          <w:b/>
          <w:bCs/>
        </w:rPr>
      </w:pPr>
      <w:r>
        <w:rPr>
          <w:b/>
          <w:bCs/>
          <w:noProof/>
        </w:rPr>
        <w:lastRenderedPageBreak/>
        <w:drawing>
          <wp:inline distT="0" distB="0" distL="0" distR="0" wp14:anchorId="07CD109A" wp14:editId="663E9E24">
            <wp:extent cx="4567809" cy="7305773"/>
            <wp:effectExtent l="0" t="0" r="0" b="0"/>
            <wp:docPr id="1621346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46555" name="Picture 1621346555"/>
                    <pic:cNvPicPr/>
                  </pic:nvPicPr>
                  <pic:blipFill>
                    <a:blip r:embed="rId4"/>
                    <a:stretch>
                      <a:fillRect/>
                    </a:stretch>
                  </pic:blipFill>
                  <pic:spPr>
                    <a:xfrm>
                      <a:off x="0" y="0"/>
                      <a:ext cx="4586712" cy="7336007"/>
                    </a:xfrm>
                    <a:prstGeom prst="rect">
                      <a:avLst/>
                    </a:prstGeom>
                  </pic:spPr>
                </pic:pic>
              </a:graphicData>
            </a:graphic>
          </wp:inline>
        </w:drawing>
      </w:r>
    </w:p>
    <w:p w14:paraId="7044D8D0" w14:textId="77777777" w:rsidR="003C5A6B" w:rsidRDefault="003C5A6B">
      <w:pPr>
        <w:rPr>
          <w:b/>
          <w:bCs/>
        </w:rPr>
      </w:pPr>
    </w:p>
    <w:p w14:paraId="04C4279D" w14:textId="03F1D044" w:rsidR="00217A2B" w:rsidRPr="005F5A38" w:rsidRDefault="003C5A6B">
      <w:pPr>
        <w:sectPr w:rsidR="00217A2B" w:rsidRPr="005F5A38" w:rsidSect="003B732E">
          <w:pgSz w:w="11906" w:h="16838"/>
          <w:pgMar w:top="1440" w:right="1440" w:bottom="1440" w:left="1440" w:header="708" w:footer="708" w:gutter="0"/>
          <w:cols w:space="708"/>
          <w:docGrid w:linePitch="360"/>
        </w:sectPr>
      </w:pPr>
      <w:r w:rsidRPr="003C5A6B">
        <w:rPr>
          <w:b/>
          <w:bCs/>
        </w:rPr>
        <w:t>Supplementary Figure S1.</w:t>
      </w:r>
      <w:r>
        <w:rPr>
          <w:b/>
          <w:bCs/>
        </w:rPr>
        <w:t xml:space="preserve"> Dermatologist assessment. </w:t>
      </w:r>
      <w:r>
        <w:t xml:space="preserve">Distribution of dermatologist scores (ranging from </w:t>
      </w:r>
      <w:r w:rsidR="005F5A38">
        <w:t>0</w:t>
      </w:r>
      <w:r>
        <w:t xml:space="preserve"> to 9, X axis) at recruitment (D0, in blue) and at the end of the study (D56, in orange)</w:t>
      </w:r>
      <w:r w:rsidR="00D92226">
        <w:t xml:space="preserve"> across the (N=</w:t>
      </w:r>
      <w:r w:rsidR="00472540">
        <w:t>53</w:t>
      </w:r>
      <w:r w:rsidR="00D92226">
        <w:t>) study participants</w:t>
      </w:r>
      <w:r>
        <w:t xml:space="preserve">. We report the participant counts (Y axis) for each value of the score. Results are presented for skin radiance (A), skin texture (B), and skin smoothness (C). </w:t>
      </w:r>
      <w:r w:rsidR="006C19CE">
        <w:t>For each sign we report the p-value of the student T-test comparing the mean values at D0 vs. D56.</w:t>
      </w:r>
      <w:r w:rsidR="005F5A38">
        <w:t xml:space="preserve"> </w:t>
      </w:r>
    </w:p>
    <w:p w14:paraId="5571DBF2" w14:textId="49E67806" w:rsidR="001E6413" w:rsidRDefault="00792862" w:rsidP="00792862">
      <w:pPr>
        <w:jc w:val="center"/>
        <w:rPr>
          <w:b/>
          <w:bCs/>
        </w:rPr>
      </w:pPr>
      <w:r>
        <w:rPr>
          <w:b/>
          <w:bCs/>
          <w:noProof/>
        </w:rPr>
        <w:lastRenderedPageBreak/>
        <w:drawing>
          <wp:inline distT="0" distB="0" distL="0" distR="0" wp14:anchorId="299749EF" wp14:editId="5D08C917">
            <wp:extent cx="7803620" cy="4680940"/>
            <wp:effectExtent l="0" t="0" r="0" b="0"/>
            <wp:docPr id="2122956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56969" name="Picture 2122956969"/>
                    <pic:cNvPicPr/>
                  </pic:nvPicPr>
                  <pic:blipFill>
                    <a:blip r:embed="rId5"/>
                    <a:stretch>
                      <a:fillRect/>
                    </a:stretch>
                  </pic:blipFill>
                  <pic:spPr>
                    <a:xfrm>
                      <a:off x="0" y="0"/>
                      <a:ext cx="7833363" cy="4698781"/>
                    </a:xfrm>
                    <a:prstGeom prst="rect">
                      <a:avLst/>
                    </a:prstGeom>
                  </pic:spPr>
                </pic:pic>
              </a:graphicData>
            </a:graphic>
          </wp:inline>
        </w:drawing>
      </w:r>
    </w:p>
    <w:p w14:paraId="25B00DA8" w14:textId="6D559421" w:rsidR="001E6413" w:rsidRDefault="001E6413" w:rsidP="001E6413">
      <w:r w:rsidRPr="003C5A6B">
        <w:rPr>
          <w:b/>
          <w:bCs/>
        </w:rPr>
        <w:t>Supplementary Figure S</w:t>
      </w:r>
      <w:r>
        <w:rPr>
          <w:b/>
          <w:bCs/>
        </w:rPr>
        <w:t>2</w:t>
      </w:r>
      <w:r w:rsidRPr="003C5A6B">
        <w:rPr>
          <w:b/>
          <w:bCs/>
        </w:rPr>
        <w:t>.</w:t>
      </w:r>
      <w:r>
        <w:rPr>
          <w:b/>
          <w:bCs/>
        </w:rPr>
        <w:t xml:space="preserve"> Instrumental assessment of skin roughness. </w:t>
      </w:r>
      <w:r>
        <w:t>Distribution of four characteristics: estimate of wrinkle area (in mm</w:t>
      </w:r>
      <w:r w:rsidRPr="001E6413">
        <w:rPr>
          <w:vertAlign w:val="superscript"/>
        </w:rPr>
        <w:t>2</w:t>
      </w:r>
      <w:r>
        <w:t>, top left), length of the wrinkles (in mm, top right), mean depth of the wrinkle (arbitrary unit, bottom left) and the volume affected by wrinkles</w:t>
      </w:r>
      <w:r w:rsidR="008527E9">
        <w:t xml:space="preserve"> (in mm</w:t>
      </w:r>
      <w:r w:rsidR="008527E9" w:rsidRPr="008527E9">
        <w:rPr>
          <w:vertAlign w:val="superscript"/>
        </w:rPr>
        <w:t>2</w:t>
      </w:r>
      <w:r w:rsidR="008527E9">
        <w:t>*</w:t>
      </w:r>
      <w:proofErr w:type="spellStart"/>
      <w:r w:rsidR="008527E9">
        <w:t>u.a</w:t>
      </w:r>
      <w:proofErr w:type="spellEnd"/>
      <w:r w:rsidR="008527E9">
        <w:t>, bottom right)</w:t>
      </w:r>
      <w:r w:rsidR="00853C5D">
        <w:t xml:space="preserve"> </w:t>
      </w:r>
      <w:r w:rsidR="008527E9">
        <w:t>defined as the product of the surface affected by wrinkles (</w:t>
      </w:r>
      <w:r w:rsidR="008527E9" w:rsidRPr="009E30B4">
        <w:t>mm</w:t>
      </w:r>
      <w:r w:rsidR="008527E9" w:rsidRPr="009E30B4">
        <w:rPr>
          <w:vertAlign w:val="superscript"/>
        </w:rPr>
        <w:t>2</w:t>
      </w:r>
      <w:r w:rsidR="008527E9" w:rsidRPr="009E30B4">
        <w:t xml:space="preserve">) and the mean depth of the wrinkles (in </w:t>
      </w:r>
      <w:proofErr w:type="spellStart"/>
      <w:r w:rsidR="008527E9" w:rsidRPr="009E30B4">
        <w:t>ua</w:t>
      </w:r>
      <w:proofErr w:type="spellEnd"/>
      <w:r w:rsidR="008527E9" w:rsidRPr="009E30B4">
        <w:t>)</w:t>
      </w:r>
      <w:r w:rsidRPr="009E30B4">
        <w:t>. Results are presented before (D0, in blue) and after (D56, in orange) the study</w:t>
      </w:r>
      <w:r w:rsidR="00D92226" w:rsidRPr="009E30B4">
        <w:t xml:space="preserve"> in the (N=55) study participants</w:t>
      </w:r>
      <w:r>
        <w:t xml:space="preserve">. </w:t>
      </w:r>
      <w:r w:rsidR="00217A2B">
        <w:t xml:space="preserve">We report the p-value of the student T-test comparing the mean of each measurement at D0 and at D56. </w:t>
      </w:r>
    </w:p>
    <w:p w14:paraId="74306BBB" w14:textId="77777777" w:rsidR="00217A2B" w:rsidRDefault="00217A2B" w:rsidP="001E6413">
      <w:pPr>
        <w:sectPr w:rsidR="00217A2B" w:rsidSect="003B732E">
          <w:pgSz w:w="16817" w:h="11901" w:orient="landscape"/>
          <w:pgMar w:top="1440" w:right="1440" w:bottom="1440" w:left="1440" w:header="709" w:footer="709" w:gutter="0"/>
          <w:cols w:space="708"/>
          <w:docGrid w:linePitch="360"/>
        </w:sectPr>
      </w:pPr>
    </w:p>
    <w:p w14:paraId="2F3BEF7A" w14:textId="0157C06C" w:rsidR="00217A2B" w:rsidRDefault="00792862" w:rsidP="00792862">
      <w:pPr>
        <w:jc w:val="center"/>
      </w:pPr>
      <w:r>
        <w:rPr>
          <w:noProof/>
        </w:rPr>
        <w:lastRenderedPageBreak/>
        <w:drawing>
          <wp:inline distT="0" distB="0" distL="0" distR="0" wp14:anchorId="1E7D9573" wp14:editId="1618D0D0">
            <wp:extent cx="8434166" cy="5062194"/>
            <wp:effectExtent l="0" t="0" r="0" b="5715"/>
            <wp:docPr id="6643559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55946" name="Picture 664355946"/>
                    <pic:cNvPicPr/>
                  </pic:nvPicPr>
                  <pic:blipFill>
                    <a:blip r:embed="rId6"/>
                    <a:stretch>
                      <a:fillRect/>
                    </a:stretch>
                  </pic:blipFill>
                  <pic:spPr>
                    <a:xfrm>
                      <a:off x="0" y="0"/>
                      <a:ext cx="8488624" cy="5094880"/>
                    </a:xfrm>
                    <a:prstGeom prst="rect">
                      <a:avLst/>
                    </a:prstGeom>
                  </pic:spPr>
                </pic:pic>
              </a:graphicData>
            </a:graphic>
          </wp:inline>
        </w:drawing>
      </w:r>
    </w:p>
    <w:p w14:paraId="2A925375" w14:textId="57C44ACA" w:rsidR="00343D49" w:rsidRDefault="00343D49" w:rsidP="00343D49">
      <w:r w:rsidRPr="003C5A6B">
        <w:rPr>
          <w:b/>
          <w:bCs/>
        </w:rPr>
        <w:t>Supplementary Figure S</w:t>
      </w:r>
      <w:r>
        <w:rPr>
          <w:b/>
          <w:bCs/>
        </w:rPr>
        <w:t>3</w:t>
      </w:r>
      <w:r w:rsidRPr="003C5A6B">
        <w:rPr>
          <w:b/>
          <w:bCs/>
        </w:rPr>
        <w:t>.</w:t>
      </w:r>
      <w:r>
        <w:rPr>
          <w:b/>
          <w:bCs/>
        </w:rPr>
        <w:t xml:space="preserve"> Instrumental assessment of the colo</w:t>
      </w:r>
      <w:r w:rsidR="00F11286">
        <w:rPr>
          <w:b/>
          <w:bCs/>
        </w:rPr>
        <w:t>u</w:t>
      </w:r>
      <w:r>
        <w:rPr>
          <w:b/>
          <w:bCs/>
        </w:rPr>
        <w:t xml:space="preserve">r of the cheeks. </w:t>
      </w:r>
      <w:r>
        <w:t xml:space="preserve">Distribution of eight characteristics defining the </w:t>
      </w:r>
      <w:proofErr w:type="spellStart"/>
      <w:r>
        <w:t>color</w:t>
      </w:r>
      <w:proofErr w:type="spellEnd"/>
      <w:r>
        <w:t xml:space="preserve"> of the </w:t>
      </w:r>
      <w:r w:rsidRPr="009E30B4">
        <w:t>cheeks. Results are presented before (D0, in blue) and after (D56, in orange) the study</w:t>
      </w:r>
      <w:r w:rsidR="00D92226" w:rsidRPr="009E30B4">
        <w:t xml:space="preserve"> in the (N=55) study participants</w:t>
      </w:r>
      <w:r w:rsidRPr="009E30B4">
        <w:t>. We report the p-value</w:t>
      </w:r>
      <w:r>
        <w:t xml:space="preserve"> of the student T-test comparing the mean of each measurement at D0 and at D56. </w:t>
      </w:r>
    </w:p>
    <w:p w14:paraId="345DC108" w14:textId="0F3A792C" w:rsidR="00546743" w:rsidRDefault="001A276C" w:rsidP="001A276C">
      <w:pPr>
        <w:jc w:val="center"/>
      </w:pPr>
      <w:r>
        <w:rPr>
          <w:noProof/>
        </w:rPr>
        <w:lastRenderedPageBreak/>
        <w:drawing>
          <wp:inline distT="0" distB="0" distL="0" distR="0" wp14:anchorId="51474D59" wp14:editId="01F411ED">
            <wp:extent cx="8406935" cy="5045850"/>
            <wp:effectExtent l="0" t="0" r="635" b="0"/>
            <wp:docPr id="311487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629" name="Picture 311487629"/>
                    <pic:cNvPicPr/>
                  </pic:nvPicPr>
                  <pic:blipFill>
                    <a:blip r:embed="rId7"/>
                    <a:stretch>
                      <a:fillRect/>
                    </a:stretch>
                  </pic:blipFill>
                  <pic:spPr>
                    <a:xfrm>
                      <a:off x="0" y="0"/>
                      <a:ext cx="8423662" cy="5055889"/>
                    </a:xfrm>
                    <a:prstGeom prst="rect">
                      <a:avLst/>
                    </a:prstGeom>
                  </pic:spPr>
                </pic:pic>
              </a:graphicData>
            </a:graphic>
          </wp:inline>
        </w:drawing>
      </w:r>
    </w:p>
    <w:p w14:paraId="0BC3239B" w14:textId="23669640" w:rsidR="00546743" w:rsidRDefault="00546743" w:rsidP="00546743">
      <w:r w:rsidRPr="003C5A6B">
        <w:rPr>
          <w:b/>
          <w:bCs/>
        </w:rPr>
        <w:t>Supplementary Figure S</w:t>
      </w:r>
      <w:r>
        <w:rPr>
          <w:b/>
          <w:bCs/>
        </w:rPr>
        <w:t>4</w:t>
      </w:r>
      <w:r w:rsidRPr="003C5A6B">
        <w:rPr>
          <w:b/>
          <w:bCs/>
        </w:rPr>
        <w:t>.</w:t>
      </w:r>
      <w:r>
        <w:rPr>
          <w:b/>
          <w:bCs/>
        </w:rPr>
        <w:t xml:space="preserve"> Instrumental assessment of the colo</w:t>
      </w:r>
      <w:r w:rsidR="00F11286">
        <w:rPr>
          <w:b/>
          <w:bCs/>
        </w:rPr>
        <w:t>u</w:t>
      </w:r>
      <w:r>
        <w:rPr>
          <w:b/>
          <w:bCs/>
        </w:rPr>
        <w:t xml:space="preserve">r of the temples. </w:t>
      </w:r>
      <w:r>
        <w:t xml:space="preserve">Distribution of eight characteristics defining the </w:t>
      </w:r>
      <w:proofErr w:type="spellStart"/>
      <w:r>
        <w:t>color</w:t>
      </w:r>
      <w:proofErr w:type="spellEnd"/>
      <w:r>
        <w:t xml:space="preserve"> of the </w:t>
      </w:r>
      <w:r w:rsidR="00AE6896" w:rsidRPr="009E30B4">
        <w:t>temples</w:t>
      </w:r>
      <w:r w:rsidRPr="009E30B4">
        <w:t>. Results are presented before (D0, in blue) and after (D56, in orange) the study</w:t>
      </w:r>
      <w:r w:rsidR="00D92226" w:rsidRPr="009E30B4">
        <w:t xml:space="preserve"> in the (N=55) study participants</w:t>
      </w:r>
      <w:r w:rsidRPr="009E30B4">
        <w:t>. We report the p-value</w:t>
      </w:r>
      <w:r>
        <w:t xml:space="preserve"> of the student T-test comparing the mean of each measurement at D0 and at D56. </w:t>
      </w:r>
    </w:p>
    <w:p w14:paraId="4A986959" w14:textId="77777777" w:rsidR="00546743" w:rsidRDefault="00546743" w:rsidP="00343D49">
      <w:pPr>
        <w:sectPr w:rsidR="00546743" w:rsidSect="003B732E">
          <w:pgSz w:w="16817" w:h="11901" w:orient="landscape"/>
          <w:pgMar w:top="1440" w:right="1440" w:bottom="1440" w:left="1440" w:header="709" w:footer="709" w:gutter="0"/>
          <w:cols w:space="708"/>
          <w:docGrid w:linePitch="360"/>
        </w:sectPr>
      </w:pPr>
    </w:p>
    <w:p w14:paraId="38E53127" w14:textId="08F61208" w:rsidR="009602F6" w:rsidRDefault="009602F6" w:rsidP="009602F6">
      <w:pPr>
        <w:jc w:val="center"/>
      </w:pPr>
      <w:r>
        <w:rPr>
          <w:noProof/>
        </w:rPr>
        <w:lastRenderedPageBreak/>
        <w:drawing>
          <wp:inline distT="0" distB="0" distL="0" distR="0" wp14:anchorId="631E733A" wp14:editId="536434C8">
            <wp:extent cx="6779184" cy="4969933"/>
            <wp:effectExtent l="0" t="0" r="3175" b="0"/>
            <wp:docPr id="3627766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76609" name="Picture 3627766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0631" cy="4992987"/>
                    </a:xfrm>
                    <a:prstGeom prst="rect">
                      <a:avLst/>
                    </a:prstGeom>
                  </pic:spPr>
                </pic:pic>
              </a:graphicData>
            </a:graphic>
          </wp:inline>
        </w:drawing>
      </w:r>
    </w:p>
    <w:p w14:paraId="0AC9260A" w14:textId="57B0E8F0" w:rsidR="006F18A6" w:rsidRDefault="006F18A6" w:rsidP="006F18A6">
      <w:pPr>
        <w:sectPr w:rsidR="006F18A6" w:rsidSect="003B732E">
          <w:pgSz w:w="16817" w:h="11901" w:orient="landscape"/>
          <w:pgMar w:top="1440" w:right="1440" w:bottom="1440" w:left="1440" w:header="709" w:footer="709" w:gutter="0"/>
          <w:cols w:space="708"/>
          <w:docGrid w:linePitch="360"/>
        </w:sectPr>
      </w:pPr>
      <w:r w:rsidRPr="003C5A6B">
        <w:rPr>
          <w:b/>
          <w:bCs/>
        </w:rPr>
        <w:t>Supplementary Figure S</w:t>
      </w:r>
      <w:r>
        <w:rPr>
          <w:b/>
          <w:bCs/>
        </w:rPr>
        <w:t>5</w:t>
      </w:r>
      <w:r w:rsidRPr="003C5A6B">
        <w:rPr>
          <w:b/>
          <w:bCs/>
        </w:rPr>
        <w:t>.</w:t>
      </w:r>
      <w:r>
        <w:rPr>
          <w:b/>
          <w:bCs/>
        </w:rPr>
        <w:t xml:space="preserve"> </w:t>
      </w:r>
      <w:r w:rsidR="00CC5646">
        <w:rPr>
          <w:b/>
          <w:bCs/>
        </w:rPr>
        <w:t xml:space="preserve">Expert panel evaluation of wrinkles. </w:t>
      </w:r>
      <w:r w:rsidR="00CC5646" w:rsidRPr="00CC5646">
        <w:t>For each of the (N=5) variables</w:t>
      </w:r>
      <w:r w:rsidR="00CC5646" w:rsidRPr="002A617A">
        <w:t xml:space="preserve">, </w:t>
      </w:r>
      <w:r w:rsidR="002A617A" w:rsidRPr="002A617A">
        <w:t xml:space="preserve">a </w:t>
      </w:r>
      <w:r w:rsidR="00CC5646">
        <w:t xml:space="preserve">scatter plot describing the score at D0 (X axis) </w:t>
      </w:r>
      <w:r w:rsidR="00CC5646" w:rsidRPr="009E30B4">
        <w:t>and D56 (Y axis) given by each expert (N=15) to each participant is plotted. Marks given by a given expert to all (N=55) participants share the</w:t>
      </w:r>
      <w:r w:rsidR="00CC5646">
        <w:t xml:space="preserve"> same </w:t>
      </w:r>
      <w:proofErr w:type="spellStart"/>
      <w:r w:rsidR="00CC5646">
        <w:t>color</w:t>
      </w:r>
      <w:proofErr w:type="spellEnd"/>
      <w:r w:rsidR="00CC5646">
        <w:t xml:space="preserve">. A linear mixed model including an expert random slope was fitted to the data and we report the estimated regression line (dashed line) along with </w:t>
      </w:r>
      <w:r w:rsidR="009602F6">
        <w:t xml:space="preserve">all </w:t>
      </w:r>
      <w:r w:rsidR="00CC5646">
        <w:t>the expert-specific regression line</w:t>
      </w:r>
      <w:r w:rsidR="009602F6">
        <w:t xml:space="preserve">s including the per-expert random slope estimate </w:t>
      </w:r>
      <w:r w:rsidR="00CC5646">
        <w:t>(plain line).</w:t>
      </w:r>
    </w:p>
    <w:p w14:paraId="15166564" w14:textId="027FEED5" w:rsidR="007B6D47" w:rsidRDefault="007B6D47" w:rsidP="007B6D47">
      <w:pPr>
        <w:rPr>
          <w:b/>
          <w:bCs/>
        </w:rPr>
      </w:pPr>
      <w:r>
        <w:rPr>
          <w:b/>
          <w:bCs/>
          <w:noProof/>
        </w:rPr>
        <w:lastRenderedPageBreak/>
        <w:drawing>
          <wp:inline distT="0" distB="0" distL="0" distR="0" wp14:anchorId="00FA0533" wp14:editId="68472607">
            <wp:extent cx="8849995" cy="3392170"/>
            <wp:effectExtent l="0" t="0" r="1905" b="0"/>
            <wp:docPr id="14732820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82096" name="Picture 1473282096"/>
                    <pic:cNvPicPr/>
                  </pic:nvPicPr>
                  <pic:blipFill>
                    <a:blip r:embed="rId9">
                      <a:extLst>
                        <a:ext uri="{28A0092B-C50C-407E-A947-70E740481C1C}">
                          <a14:useLocalDpi xmlns:a14="http://schemas.microsoft.com/office/drawing/2010/main" val="0"/>
                        </a:ext>
                      </a:extLst>
                    </a:blip>
                    <a:stretch>
                      <a:fillRect/>
                    </a:stretch>
                  </pic:blipFill>
                  <pic:spPr>
                    <a:xfrm>
                      <a:off x="0" y="0"/>
                      <a:ext cx="8849995" cy="3392170"/>
                    </a:xfrm>
                    <a:prstGeom prst="rect">
                      <a:avLst/>
                    </a:prstGeom>
                  </pic:spPr>
                </pic:pic>
              </a:graphicData>
            </a:graphic>
          </wp:inline>
        </w:drawing>
      </w:r>
    </w:p>
    <w:p w14:paraId="43721F15" w14:textId="77777777" w:rsidR="007B6D47" w:rsidRDefault="007B6D47" w:rsidP="007B6D47">
      <w:pPr>
        <w:rPr>
          <w:b/>
          <w:bCs/>
        </w:rPr>
      </w:pPr>
    </w:p>
    <w:p w14:paraId="259F0EC5" w14:textId="77777777" w:rsidR="007B6D47" w:rsidRDefault="007B6D47" w:rsidP="007B6D47">
      <w:pPr>
        <w:rPr>
          <w:b/>
          <w:bCs/>
        </w:rPr>
      </w:pPr>
    </w:p>
    <w:p w14:paraId="18A2096A" w14:textId="54A33ADF" w:rsidR="007B6D47" w:rsidRDefault="007B6D47" w:rsidP="007B6D47">
      <w:pPr>
        <w:sectPr w:rsidR="007B6D47" w:rsidSect="003B732E">
          <w:pgSz w:w="16817" w:h="11901" w:orient="landscape"/>
          <w:pgMar w:top="1440" w:right="1440" w:bottom="1440" w:left="1440" w:header="709" w:footer="709" w:gutter="0"/>
          <w:cols w:space="708"/>
          <w:docGrid w:linePitch="360"/>
        </w:sectPr>
      </w:pPr>
      <w:r w:rsidRPr="003C5A6B">
        <w:rPr>
          <w:b/>
          <w:bCs/>
        </w:rPr>
        <w:t>Supplementary Figure S</w:t>
      </w:r>
      <w:r>
        <w:rPr>
          <w:b/>
          <w:bCs/>
        </w:rPr>
        <w:t>6</w:t>
      </w:r>
      <w:r w:rsidRPr="003C5A6B">
        <w:rPr>
          <w:b/>
          <w:bCs/>
        </w:rPr>
        <w:t>.</w:t>
      </w:r>
      <w:r>
        <w:rPr>
          <w:b/>
          <w:bCs/>
        </w:rPr>
        <w:t xml:space="preserve"> Expert panel evaluation of spots. </w:t>
      </w:r>
      <w:r w:rsidRPr="00CC5646">
        <w:t>For each of the (N=</w:t>
      </w:r>
      <w:r>
        <w:t>3</w:t>
      </w:r>
      <w:r w:rsidRPr="00CC5646">
        <w:t>) variables</w:t>
      </w:r>
      <w:r w:rsidRPr="002A617A">
        <w:t xml:space="preserve">, a </w:t>
      </w:r>
      <w:r>
        <w:t xml:space="preserve">scatter plot describing the score at D0 (X axis) </w:t>
      </w:r>
      <w:r w:rsidRPr="009E30B4">
        <w:t>and D56 (Y axis) given by each expert (N=15) to each participant is plotted. Marks given by a given expert to all (N=55) participants share the</w:t>
      </w:r>
      <w:r>
        <w:t xml:space="preserve"> same </w:t>
      </w:r>
      <w:proofErr w:type="spellStart"/>
      <w:r>
        <w:t>color</w:t>
      </w:r>
      <w:proofErr w:type="spellEnd"/>
      <w:r>
        <w:t>. A linear mixed model including an expert random slope was fitted to the data and we report the estimated regression line (dashed line) along with all the expert-specific regression lines including the per-expert random slope estimate (plain line).</w:t>
      </w:r>
    </w:p>
    <w:p w14:paraId="5F2E2B91" w14:textId="4447EA4B" w:rsidR="00800686" w:rsidRDefault="00D73F9E" w:rsidP="00D73F9E">
      <w:pPr>
        <w:jc w:val="center"/>
        <w:rPr>
          <w:b/>
          <w:bCs/>
        </w:rPr>
      </w:pPr>
      <w:r>
        <w:rPr>
          <w:b/>
          <w:bCs/>
          <w:noProof/>
        </w:rPr>
        <w:lastRenderedPageBreak/>
        <w:drawing>
          <wp:inline distT="0" distB="0" distL="0" distR="0" wp14:anchorId="15F41B69" wp14:editId="476D8764">
            <wp:extent cx="6685633" cy="3843867"/>
            <wp:effectExtent l="0" t="0" r="0" b="0"/>
            <wp:docPr id="7209941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94172" name="Picture 720994172"/>
                    <pic:cNvPicPr/>
                  </pic:nvPicPr>
                  <pic:blipFill>
                    <a:blip r:embed="rId10">
                      <a:extLst>
                        <a:ext uri="{28A0092B-C50C-407E-A947-70E740481C1C}">
                          <a14:useLocalDpi xmlns:a14="http://schemas.microsoft.com/office/drawing/2010/main" val="0"/>
                        </a:ext>
                      </a:extLst>
                    </a:blip>
                    <a:stretch>
                      <a:fillRect/>
                    </a:stretch>
                  </pic:blipFill>
                  <pic:spPr>
                    <a:xfrm>
                      <a:off x="0" y="0"/>
                      <a:ext cx="6696656" cy="3850204"/>
                    </a:xfrm>
                    <a:prstGeom prst="rect">
                      <a:avLst/>
                    </a:prstGeom>
                  </pic:spPr>
                </pic:pic>
              </a:graphicData>
            </a:graphic>
          </wp:inline>
        </w:drawing>
      </w:r>
    </w:p>
    <w:p w14:paraId="038C683E" w14:textId="77777777" w:rsidR="00800686" w:rsidRDefault="00800686" w:rsidP="00800686">
      <w:pPr>
        <w:rPr>
          <w:b/>
          <w:bCs/>
        </w:rPr>
      </w:pPr>
    </w:p>
    <w:p w14:paraId="0C74C19F" w14:textId="36D63CB0" w:rsidR="00800686" w:rsidRDefault="00800686" w:rsidP="00800686">
      <w:pPr>
        <w:sectPr w:rsidR="00800686" w:rsidSect="003B732E">
          <w:pgSz w:w="16817" w:h="11901" w:orient="landscape"/>
          <w:pgMar w:top="1440" w:right="1440" w:bottom="1440" w:left="1440" w:header="709" w:footer="709" w:gutter="0"/>
          <w:cols w:space="708"/>
          <w:docGrid w:linePitch="360"/>
        </w:sectPr>
      </w:pPr>
      <w:r w:rsidRPr="003C5A6B">
        <w:rPr>
          <w:b/>
          <w:bCs/>
        </w:rPr>
        <w:t>Supplementary Figure S</w:t>
      </w:r>
      <w:r w:rsidR="00D73F9E">
        <w:rPr>
          <w:b/>
          <w:bCs/>
        </w:rPr>
        <w:t>7</w:t>
      </w:r>
      <w:r w:rsidRPr="003C5A6B">
        <w:rPr>
          <w:b/>
          <w:bCs/>
        </w:rPr>
        <w:t>.</w:t>
      </w:r>
      <w:r>
        <w:rPr>
          <w:b/>
          <w:bCs/>
        </w:rPr>
        <w:t xml:space="preserve"> Expert panel evaluation of </w:t>
      </w:r>
      <w:r w:rsidR="00D73F9E">
        <w:rPr>
          <w:b/>
          <w:bCs/>
        </w:rPr>
        <w:t>cheek sebaceous pores (left) and ptosis on the lower part of the face (right)</w:t>
      </w:r>
      <w:r>
        <w:rPr>
          <w:b/>
          <w:bCs/>
        </w:rPr>
        <w:t xml:space="preserve">. </w:t>
      </w:r>
      <w:r w:rsidRPr="00CC5646">
        <w:t>For</w:t>
      </w:r>
      <w:r w:rsidR="00D73F9E">
        <w:t xml:space="preserve"> both </w:t>
      </w:r>
      <w:r w:rsidRPr="00CC5646">
        <w:t>variables</w:t>
      </w:r>
      <w:r w:rsidRPr="002A617A">
        <w:t xml:space="preserve">, a </w:t>
      </w:r>
      <w:r>
        <w:t xml:space="preserve">scatter plot describing the score at D0 (X axis) and D56 (Y axis) given by each expert (N=15) to each participant is plotted. Marks </w:t>
      </w:r>
      <w:r w:rsidRPr="009E30B4">
        <w:t xml:space="preserve">given by a given expert to all (N=55) participants share the same </w:t>
      </w:r>
      <w:proofErr w:type="spellStart"/>
      <w:r w:rsidRPr="009E30B4">
        <w:t>color</w:t>
      </w:r>
      <w:proofErr w:type="spellEnd"/>
      <w:r w:rsidRPr="009E30B4">
        <w:t>. A linear mixed model including an expert random slope was fitted to the</w:t>
      </w:r>
      <w:r>
        <w:t xml:space="preserve"> data and we report the estimated regression line (dashed line) along with all the expert-specific regression lines including the per-expert random slope estimate (plain line).</w:t>
      </w:r>
    </w:p>
    <w:p w14:paraId="36BFC7CE" w14:textId="61C515B6" w:rsidR="00217A2B" w:rsidRDefault="00217A2B"/>
    <w:p w14:paraId="19CF911B" w14:textId="3C067CFA" w:rsidR="00343D49" w:rsidRDefault="00023174">
      <w:r>
        <w:rPr>
          <w:noProof/>
        </w:rPr>
        <w:drawing>
          <wp:inline distT="0" distB="0" distL="0" distR="0" wp14:anchorId="5FF55085" wp14:editId="1B5C520E">
            <wp:extent cx="8849995" cy="3949700"/>
            <wp:effectExtent l="0" t="0" r="0" b="0"/>
            <wp:docPr id="16683488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48893" name="Picture 1668348893"/>
                    <pic:cNvPicPr/>
                  </pic:nvPicPr>
                  <pic:blipFill>
                    <a:blip r:embed="rId11">
                      <a:extLst>
                        <a:ext uri="{28A0092B-C50C-407E-A947-70E740481C1C}">
                          <a14:useLocalDpi xmlns:a14="http://schemas.microsoft.com/office/drawing/2010/main" val="0"/>
                        </a:ext>
                      </a:extLst>
                    </a:blip>
                    <a:stretch>
                      <a:fillRect/>
                    </a:stretch>
                  </pic:blipFill>
                  <pic:spPr>
                    <a:xfrm>
                      <a:off x="0" y="0"/>
                      <a:ext cx="8849995" cy="3949700"/>
                    </a:xfrm>
                    <a:prstGeom prst="rect">
                      <a:avLst/>
                    </a:prstGeom>
                  </pic:spPr>
                </pic:pic>
              </a:graphicData>
            </a:graphic>
          </wp:inline>
        </w:drawing>
      </w:r>
    </w:p>
    <w:p w14:paraId="76B6829E" w14:textId="77777777" w:rsidR="00023174" w:rsidRDefault="00023174" w:rsidP="0077599A">
      <w:pPr>
        <w:rPr>
          <w:b/>
          <w:bCs/>
        </w:rPr>
      </w:pPr>
    </w:p>
    <w:p w14:paraId="7915ECC3" w14:textId="4B4E204F" w:rsidR="00783FAC" w:rsidRDefault="0077599A">
      <w:r w:rsidRPr="009E30B4">
        <w:rPr>
          <w:b/>
          <w:bCs/>
        </w:rPr>
        <w:t>Supplementary Figure S</w:t>
      </w:r>
      <w:r w:rsidR="00023174" w:rsidRPr="009E30B4">
        <w:rPr>
          <w:b/>
          <w:bCs/>
        </w:rPr>
        <w:t>8</w:t>
      </w:r>
      <w:r w:rsidRPr="009E30B4">
        <w:rPr>
          <w:b/>
          <w:bCs/>
        </w:rPr>
        <w:t>. Self-evaluation of the treatment effect</w:t>
      </w:r>
      <w:r w:rsidR="00D92226" w:rsidRPr="009E30B4">
        <w:rPr>
          <w:b/>
          <w:bCs/>
        </w:rPr>
        <w:t xml:space="preserve"> in (N=55) study participants</w:t>
      </w:r>
      <w:r w:rsidRPr="009E30B4">
        <w:rPr>
          <w:b/>
          <w:bCs/>
        </w:rPr>
        <w:t xml:space="preserve">. </w:t>
      </w:r>
      <w:r w:rsidR="0050152A" w:rsidRPr="009E30B4">
        <w:t>Each of the study participants completed a</w:t>
      </w:r>
      <w:r w:rsidR="0050152A">
        <w:t xml:space="preserve"> questionnaire informing on their perception of the effect of the cream on their skin. A total of 27 questions (X-axis) were </w:t>
      </w:r>
      <w:r w:rsidR="00023174">
        <w:t>asked</w:t>
      </w:r>
      <w:r w:rsidR="0050152A">
        <w:t xml:space="preserve"> and for each, participants were asked to provide a score ranging from 1 (disagree) to 5 (agree). We report for each question the proportion</w:t>
      </w:r>
      <w:r w:rsidR="00023174">
        <w:t xml:space="preserve"> (Y axis)</w:t>
      </w:r>
      <w:r w:rsidR="0050152A">
        <w:t xml:space="preserve"> of participants answering ‘agree’ or ‘somewhat agree’ (in </w:t>
      </w:r>
      <w:proofErr w:type="gramStart"/>
      <w:r w:rsidR="00023174">
        <w:t>orange</w:t>
      </w:r>
      <w:r w:rsidR="0050152A">
        <w:t xml:space="preserve">) </w:t>
      </w:r>
      <w:r>
        <w:t xml:space="preserve"> </w:t>
      </w:r>
      <w:r w:rsidR="0050152A">
        <w:t>and</w:t>
      </w:r>
      <w:proofErr w:type="gramEnd"/>
      <w:r w:rsidR="0050152A">
        <w:t xml:space="preserve"> those </w:t>
      </w:r>
      <w:proofErr w:type="gramStart"/>
      <w:r w:rsidR="0050152A">
        <w:t>answering</w:t>
      </w:r>
      <w:proofErr w:type="gramEnd"/>
      <w:r w:rsidR="0050152A">
        <w:t xml:space="preserve"> ‘Neither agree or disagree’, ‘somewhat disagree’, or ‘disagree’</w:t>
      </w:r>
      <w:r w:rsidR="00023174">
        <w:t xml:space="preserve"> (in blue).</w:t>
      </w:r>
    </w:p>
    <w:p w14:paraId="62024840" w14:textId="77777777" w:rsidR="001F74FC" w:rsidRDefault="001F74FC" w:rsidP="00783FAC">
      <w:pPr>
        <w:rPr>
          <w:b/>
          <w:bCs/>
        </w:rPr>
      </w:pPr>
    </w:p>
    <w:p w14:paraId="2220B6D5" w14:textId="77777777" w:rsidR="001F74FC" w:rsidRDefault="001F74FC" w:rsidP="00783FAC">
      <w:pPr>
        <w:rPr>
          <w:b/>
          <w:bCs/>
        </w:rPr>
      </w:pPr>
    </w:p>
    <w:p w14:paraId="6855BEF0" w14:textId="77777777" w:rsidR="001F74FC" w:rsidRDefault="001F74FC" w:rsidP="00783FAC">
      <w:pPr>
        <w:rPr>
          <w:b/>
          <w:bCs/>
        </w:rPr>
        <w:sectPr w:rsidR="001F74FC" w:rsidSect="003B732E">
          <w:pgSz w:w="16817" w:h="11901" w:orient="landscape"/>
          <w:pgMar w:top="1440" w:right="1440" w:bottom="1440" w:left="1440" w:header="709" w:footer="709" w:gutter="0"/>
          <w:cols w:space="708"/>
          <w:docGrid w:linePitch="360"/>
        </w:sectPr>
      </w:pPr>
    </w:p>
    <w:p w14:paraId="56D2847F" w14:textId="445504B5" w:rsidR="001F74FC" w:rsidRDefault="001F74FC" w:rsidP="001F74FC">
      <w:pPr>
        <w:jc w:val="center"/>
        <w:rPr>
          <w:b/>
          <w:bCs/>
        </w:rPr>
      </w:pPr>
      <w:r>
        <w:rPr>
          <w:b/>
          <w:bCs/>
          <w:noProof/>
        </w:rPr>
        <w:lastRenderedPageBreak/>
        <w:drawing>
          <wp:inline distT="0" distB="0" distL="0" distR="0" wp14:anchorId="0CA26E1F" wp14:editId="1915A713">
            <wp:extent cx="5793638" cy="4828032"/>
            <wp:effectExtent l="0" t="0" r="0" b="0"/>
            <wp:docPr id="193419381" name="Picture 2" descr="A close-up of a gr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9381" name="Picture 2" descr="A close-up of a grid&#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804355" cy="4836963"/>
                    </a:xfrm>
                    <a:prstGeom prst="rect">
                      <a:avLst/>
                    </a:prstGeom>
                  </pic:spPr>
                </pic:pic>
              </a:graphicData>
            </a:graphic>
          </wp:inline>
        </w:drawing>
      </w:r>
    </w:p>
    <w:p w14:paraId="0652D039" w14:textId="77777777" w:rsidR="001F74FC" w:rsidRDefault="001F74FC" w:rsidP="00783FAC">
      <w:pPr>
        <w:rPr>
          <w:b/>
          <w:bCs/>
        </w:rPr>
      </w:pPr>
    </w:p>
    <w:p w14:paraId="6515E16A" w14:textId="77777777" w:rsidR="001F74FC" w:rsidRDefault="001F74FC" w:rsidP="00783FAC">
      <w:pPr>
        <w:rPr>
          <w:b/>
          <w:bCs/>
        </w:rPr>
      </w:pPr>
    </w:p>
    <w:p w14:paraId="51A44800" w14:textId="057EED73" w:rsidR="00783FAC" w:rsidRPr="00783FAC" w:rsidRDefault="00783FAC" w:rsidP="00783FAC">
      <w:r w:rsidRPr="003C5A6B">
        <w:rPr>
          <w:b/>
          <w:bCs/>
        </w:rPr>
        <w:t>Supplementary Figure S</w:t>
      </w:r>
      <w:r>
        <w:rPr>
          <w:b/>
          <w:bCs/>
        </w:rPr>
        <w:t>9</w:t>
      </w:r>
      <w:r w:rsidRPr="003C5A6B">
        <w:rPr>
          <w:b/>
          <w:bCs/>
        </w:rPr>
        <w:t>.</w:t>
      </w:r>
      <w:r>
        <w:rPr>
          <w:b/>
          <w:bCs/>
        </w:rPr>
        <w:t xml:space="preserve"> Correlation heatmap across the 419 metabolic features</w:t>
      </w:r>
      <w:r w:rsidR="00D92226">
        <w:rPr>
          <w:b/>
          <w:bCs/>
        </w:rPr>
        <w:t xml:space="preserve"> </w:t>
      </w:r>
      <w:r w:rsidR="00D92226" w:rsidRPr="009E30B4">
        <w:rPr>
          <w:b/>
          <w:bCs/>
        </w:rPr>
        <w:t>measured in the (N=32) study participants.</w:t>
      </w:r>
      <w:r w:rsidRPr="009E30B4">
        <w:rPr>
          <w:b/>
          <w:bCs/>
        </w:rPr>
        <w:t xml:space="preserve"> </w:t>
      </w:r>
      <w:r w:rsidRPr="009E30B4">
        <w:t>For each pair of metabolic features, we report</w:t>
      </w:r>
      <w:r w:rsidRPr="00783FAC">
        <w:t xml:space="preserve"> the pairwise Pearson correlation coefficient. </w:t>
      </w:r>
      <w:r w:rsidR="001F74FC">
        <w:t xml:space="preserve">These were calculated at D0. </w:t>
      </w:r>
      <w:r w:rsidRPr="00783FAC">
        <w:t>Features are ordered according to the metabolic pathways they have been mapped to (</w:t>
      </w:r>
      <w:proofErr w:type="spellStart"/>
      <w:r w:rsidRPr="00783FAC">
        <w:t>color</w:t>
      </w:r>
      <w:proofErr w:type="spellEnd"/>
      <w:r w:rsidRPr="00783FAC">
        <w:t xml:space="preserve"> coded </w:t>
      </w:r>
      <w:r w:rsidR="001F74FC">
        <w:t xml:space="preserve">legend along the </w:t>
      </w:r>
      <w:r>
        <w:t>Y</w:t>
      </w:r>
      <w:r w:rsidRPr="00783FAC">
        <w:t xml:space="preserve"> axis).</w:t>
      </w:r>
    </w:p>
    <w:p w14:paraId="266B1865" w14:textId="77777777" w:rsidR="00783FAC" w:rsidRPr="00783FAC" w:rsidRDefault="00783FAC" w:rsidP="00783FAC">
      <w:r w:rsidRPr="00783FAC">
        <w:br w:type="page"/>
      </w:r>
    </w:p>
    <w:p w14:paraId="3C8AE710" w14:textId="77777777" w:rsidR="001F74FC" w:rsidRDefault="001F74FC">
      <w:pPr>
        <w:sectPr w:rsidR="001F74FC" w:rsidSect="003B732E">
          <w:pgSz w:w="11901" w:h="16840"/>
          <w:pgMar w:top="1440" w:right="1440" w:bottom="1440" w:left="1440" w:header="709" w:footer="709" w:gutter="0"/>
          <w:cols w:space="708"/>
          <w:docGrid w:linePitch="360"/>
        </w:sectPr>
      </w:pPr>
    </w:p>
    <w:p w14:paraId="1413CFBF" w14:textId="75939FD9" w:rsidR="00783FAC" w:rsidRDefault="00783FAC"/>
    <w:p w14:paraId="730D3ACE" w14:textId="77777777" w:rsidR="00783FAC" w:rsidRDefault="00783FAC" w:rsidP="0077599A"/>
    <w:p w14:paraId="43751783" w14:textId="77777777" w:rsidR="00DE05E4" w:rsidRDefault="00DE05E4" w:rsidP="0077599A"/>
    <w:p w14:paraId="409FA3F4" w14:textId="77777777" w:rsidR="00DE05E4" w:rsidRDefault="00DE05E4" w:rsidP="00DE05E4">
      <w:pPr>
        <w:rPr>
          <w:b/>
          <w:bCs/>
        </w:rPr>
      </w:pPr>
    </w:p>
    <w:p w14:paraId="048E7F1D" w14:textId="77777777" w:rsidR="00DE05E4" w:rsidRDefault="00DE05E4" w:rsidP="00DE05E4">
      <w:pPr>
        <w:rPr>
          <w:b/>
          <w:bCs/>
        </w:rPr>
      </w:pPr>
    </w:p>
    <w:p w14:paraId="00D0B616" w14:textId="77777777" w:rsidR="00DE05E4" w:rsidRDefault="00DE05E4" w:rsidP="00DE05E4">
      <w:pPr>
        <w:rPr>
          <w:b/>
          <w:bCs/>
        </w:rPr>
      </w:pPr>
    </w:p>
    <w:p w14:paraId="51AC914C" w14:textId="77777777" w:rsidR="00DE05E4" w:rsidRDefault="00DE05E4" w:rsidP="00DE05E4">
      <w:pPr>
        <w:rPr>
          <w:b/>
          <w:bCs/>
        </w:rPr>
      </w:pPr>
    </w:p>
    <w:p w14:paraId="4564FEF9" w14:textId="1E89D011" w:rsidR="00936605" w:rsidRDefault="00CE5E68" w:rsidP="00936605">
      <w:pPr>
        <w:rPr>
          <w:b/>
          <w:bCs/>
        </w:rPr>
      </w:pPr>
      <w:r>
        <w:rPr>
          <w:b/>
          <w:bCs/>
          <w:noProof/>
        </w:rPr>
        <w:drawing>
          <wp:inline distT="0" distB="0" distL="0" distR="0" wp14:anchorId="27FFD3C6" wp14:editId="2870FD04">
            <wp:extent cx="5728335" cy="6031230"/>
            <wp:effectExtent l="0" t="0" r="0" b="0"/>
            <wp:docPr id="1537983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8364" name="Picture 153798364"/>
                    <pic:cNvPicPr/>
                  </pic:nvPicPr>
                  <pic:blipFill>
                    <a:blip r:embed="rId13">
                      <a:extLst>
                        <a:ext uri="{28A0092B-C50C-407E-A947-70E740481C1C}">
                          <a14:useLocalDpi xmlns:a14="http://schemas.microsoft.com/office/drawing/2010/main" val="0"/>
                        </a:ext>
                      </a:extLst>
                    </a:blip>
                    <a:stretch>
                      <a:fillRect/>
                    </a:stretch>
                  </pic:blipFill>
                  <pic:spPr>
                    <a:xfrm>
                      <a:off x="0" y="0"/>
                      <a:ext cx="5728335" cy="6031230"/>
                    </a:xfrm>
                    <a:prstGeom prst="rect">
                      <a:avLst/>
                    </a:prstGeom>
                  </pic:spPr>
                </pic:pic>
              </a:graphicData>
            </a:graphic>
          </wp:inline>
        </w:drawing>
      </w:r>
    </w:p>
    <w:p w14:paraId="5A2B1655" w14:textId="77777777" w:rsidR="00CE5E68" w:rsidRDefault="00CE5E68" w:rsidP="00936605">
      <w:pPr>
        <w:rPr>
          <w:b/>
          <w:bCs/>
        </w:rPr>
      </w:pPr>
    </w:p>
    <w:p w14:paraId="492B3614" w14:textId="77777777" w:rsidR="00CE5E68" w:rsidRDefault="00CE5E68" w:rsidP="00936605">
      <w:pPr>
        <w:rPr>
          <w:b/>
          <w:bCs/>
        </w:rPr>
      </w:pPr>
    </w:p>
    <w:p w14:paraId="141E858C" w14:textId="6876B9EC" w:rsidR="00343D49" w:rsidRDefault="00936605">
      <w:r w:rsidRPr="003C5A6B">
        <w:rPr>
          <w:b/>
          <w:bCs/>
        </w:rPr>
        <w:t xml:space="preserve">Supplementary Figure </w:t>
      </w:r>
      <w:r>
        <w:rPr>
          <w:b/>
          <w:bCs/>
        </w:rPr>
        <w:t>S</w:t>
      </w:r>
      <w:r w:rsidR="00AA2203">
        <w:rPr>
          <w:b/>
          <w:bCs/>
        </w:rPr>
        <w:t>1</w:t>
      </w:r>
      <w:r w:rsidR="009E11DE">
        <w:rPr>
          <w:b/>
          <w:bCs/>
        </w:rPr>
        <w:t>0</w:t>
      </w:r>
      <w:r w:rsidRPr="003C5A6B">
        <w:rPr>
          <w:b/>
          <w:bCs/>
        </w:rPr>
        <w:t>.</w:t>
      </w:r>
      <w:r>
        <w:rPr>
          <w:b/>
          <w:bCs/>
        </w:rPr>
        <w:t xml:space="preserve"> Characterisation of the red powder (A) and green gel (B).  </w:t>
      </w:r>
      <w:r w:rsidRPr="00936605">
        <w:t>Me</w:t>
      </w:r>
      <w:r>
        <w:t>a</w:t>
      </w:r>
      <w:r w:rsidRPr="00936605">
        <w:t>sured levels of the 419 compounds in red powder and green gel. Leve</w:t>
      </w:r>
      <w:r>
        <w:t>l</w:t>
      </w:r>
      <w:r w:rsidRPr="00936605">
        <w:t>s are represented on the log scal</w:t>
      </w:r>
      <w:r>
        <w:t>e</w:t>
      </w:r>
      <w:r w:rsidRPr="00936605">
        <w:t xml:space="preserve"> for green gel. For clarity we report the </w:t>
      </w:r>
      <w:r w:rsidR="00B0435A">
        <w:t xml:space="preserve">(N=3) more abundant compounds in the red powder (levels&gt;2,000) and the (N=10) more abundant </w:t>
      </w:r>
      <w:r w:rsidRPr="00936605">
        <w:t>compound</w:t>
      </w:r>
      <w:r w:rsidR="00B0435A">
        <w:t>s</w:t>
      </w:r>
      <w:r w:rsidRPr="00936605">
        <w:t xml:space="preserve"> </w:t>
      </w:r>
      <w:r w:rsidR="00B0435A">
        <w:t>(</w:t>
      </w:r>
      <w:r w:rsidRPr="00936605">
        <w:t xml:space="preserve">with levels </w:t>
      </w:r>
      <w:r w:rsidR="00B0435A">
        <w:t>&gt;5) in the green ge</w:t>
      </w:r>
      <w:r w:rsidR="0054178F">
        <w:t>l.</w:t>
      </w:r>
    </w:p>
    <w:p w14:paraId="4F9123E8" w14:textId="77777777" w:rsidR="001E6413" w:rsidRPr="003C5A6B" w:rsidRDefault="001E6413">
      <w:pPr>
        <w:rPr>
          <w:b/>
          <w:bCs/>
        </w:rPr>
      </w:pPr>
    </w:p>
    <w:sectPr w:rsidR="001E6413" w:rsidRPr="003C5A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A6B"/>
    <w:rsid w:val="00003A37"/>
    <w:rsid w:val="00007519"/>
    <w:rsid w:val="00007C29"/>
    <w:rsid w:val="000205A3"/>
    <w:rsid w:val="00023174"/>
    <w:rsid w:val="00025152"/>
    <w:rsid w:val="00025E1D"/>
    <w:rsid w:val="000349DB"/>
    <w:rsid w:val="000368F9"/>
    <w:rsid w:val="00051846"/>
    <w:rsid w:val="00056975"/>
    <w:rsid w:val="0006259B"/>
    <w:rsid w:val="000632B3"/>
    <w:rsid w:val="00071DC1"/>
    <w:rsid w:val="0008088A"/>
    <w:rsid w:val="000835AF"/>
    <w:rsid w:val="000872BA"/>
    <w:rsid w:val="00090A59"/>
    <w:rsid w:val="00092825"/>
    <w:rsid w:val="0009387E"/>
    <w:rsid w:val="00094320"/>
    <w:rsid w:val="00097C39"/>
    <w:rsid w:val="000A1701"/>
    <w:rsid w:val="000D22B3"/>
    <w:rsid w:val="000D73AA"/>
    <w:rsid w:val="000E29F7"/>
    <w:rsid w:val="000F6373"/>
    <w:rsid w:val="00100F44"/>
    <w:rsid w:val="001019F8"/>
    <w:rsid w:val="00112710"/>
    <w:rsid w:val="00116B15"/>
    <w:rsid w:val="00117F72"/>
    <w:rsid w:val="001318F2"/>
    <w:rsid w:val="001324C6"/>
    <w:rsid w:val="00133F04"/>
    <w:rsid w:val="00140173"/>
    <w:rsid w:val="00146589"/>
    <w:rsid w:val="00152EC6"/>
    <w:rsid w:val="001547F5"/>
    <w:rsid w:val="00154BA0"/>
    <w:rsid w:val="00160627"/>
    <w:rsid w:val="00160E7F"/>
    <w:rsid w:val="00163344"/>
    <w:rsid w:val="0016704D"/>
    <w:rsid w:val="00176170"/>
    <w:rsid w:val="001768B1"/>
    <w:rsid w:val="001770CD"/>
    <w:rsid w:val="00190286"/>
    <w:rsid w:val="0019565C"/>
    <w:rsid w:val="001957FB"/>
    <w:rsid w:val="001A276C"/>
    <w:rsid w:val="001A4A50"/>
    <w:rsid w:val="001D0C04"/>
    <w:rsid w:val="001D3761"/>
    <w:rsid w:val="001D5C40"/>
    <w:rsid w:val="001E1DA9"/>
    <w:rsid w:val="001E57C7"/>
    <w:rsid w:val="001E6413"/>
    <w:rsid w:val="001F0C54"/>
    <w:rsid w:val="001F74FC"/>
    <w:rsid w:val="002035BB"/>
    <w:rsid w:val="00216097"/>
    <w:rsid w:val="00217A2B"/>
    <w:rsid w:val="002219C1"/>
    <w:rsid w:val="00225D45"/>
    <w:rsid w:val="0022604D"/>
    <w:rsid w:val="00226A98"/>
    <w:rsid w:val="00230453"/>
    <w:rsid w:val="002335AA"/>
    <w:rsid w:val="00234D61"/>
    <w:rsid w:val="00237B53"/>
    <w:rsid w:val="0025099D"/>
    <w:rsid w:val="00253798"/>
    <w:rsid w:val="002570FC"/>
    <w:rsid w:val="0026332F"/>
    <w:rsid w:val="00265DC3"/>
    <w:rsid w:val="0027704C"/>
    <w:rsid w:val="00283354"/>
    <w:rsid w:val="00283968"/>
    <w:rsid w:val="00294E9C"/>
    <w:rsid w:val="002A4302"/>
    <w:rsid w:val="002A617A"/>
    <w:rsid w:val="002B5CAD"/>
    <w:rsid w:val="002B6691"/>
    <w:rsid w:val="002C4071"/>
    <w:rsid w:val="002D0296"/>
    <w:rsid w:val="002D0760"/>
    <w:rsid w:val="002D09F4"/>
    <w:rsid w:val="002D4871"/>
    <w:rsid w:val="002F1DBD"/>
    <w:rsid w:val="002F2CCB"/>
    <w:rsid w:val="00312EC1"/>
    <w:rsid w:val="00322F13"/>
    <w:rsid w:val="00331306"/>
    <w:rsid w:val="00333630"/>
    <w:rsid w:val="003371A0"/>
    <w:rsid w:val="0034091A"/>
    <w:rsid w:val="00343D49"/>
    <w:rsid w:val="0035152B"/>
    <w:rsid w:val="00362E2A"/>
    <w:rsid w:val="00366DCB"/>
    <w:rsid w:val="003674D0"/>
    <w:rsid w:val="00383201"/>
    <w:rsid w:val="003840D8"/>
    <w:rsid w:val="00384336"/>
    <w:rsid w:val="00391131"/>
    <w:rsid w:val="00396BE0"/>
    <w:rsid w:val="003A17AF"/>
    <w:rsid w:val="003A3A01"/>
    <w:rsid w:val="003A5FC6"/>
    <w:rsid w:val="003B732E"/>
    <w:rsid w:val="003C01CA"/>
    <w:rsid w:val="003C5A6B"/>
    <w:rsid w:val="003D1425"/>
    <w:rsid w:val="003D2168"/>
    <w:rsid w:val="003E1737"/>
    <w:rsid w:val="003F5C2F"/>
    <w:rsid w:val="004051E7"/>
    <w:rsid w:val="00413DA1"/>
    <w:rsid w:val="00417182"/>
    <w:rsid w:val="00427E55"/>
    <w:rsid w:val="00433E95"/>
    <w:rsid w:val="0043417D"/>
    <w:rsid w:val="00447714"/>
    <w:rsid w:val="00456750"/>
    <w:rsid w:val="00457CB8"/>
    <w:rsid w:val="00463719"/>
    <w:rsid w:val="00464310"/>
    <w:rsid w:val="00471C71"/>
    <w:rsid w:val="004722D5"/>
    <w:rsid w:val="00472540"/>
    <w:rsid w:val="00485C01"/>
    <w:rsid w:val="00487BFB"/>
    <w:rsid w:val="00490F92"/>
    <w:rsid w:val="004A08A7"/>
    <w:rsid w:val="004A31A9"/>
    <w:rsid w:val="004A39F9"/>
    <w:rsid w:val="004A57D3"/>
    <w:rsid w:val="004B12CF"/>
    <w:rsid w:val="004D107B"/>
    <w:rsid w:val="004D70F4"/>
    <w:rsid w:val="004E2FF5"/>
    <w:rsid w:val="0050152A"/>
    <w:rsid w:val="005216F5"/>
    <w:rsid w:val="005234AE"/>
    <w:rsid w:val="00527CD1"/>
    <w:rsid w:val="005315EB"/>
    <w:rsid w:val="0054178F"/>
    <w:rsid w:val="00546743"/>
    <w:rsid w:val="00553992"/>
    <w:rsid w:val="0057203F"/>
    <w:rsid w:val="005744CE"/>
    <w:rsid w:val="00577158"/>
    <w:rsid w:val="00592956"/>
    <w:rsid w:val="00594C65"/>
    <w:rsid w:val="005A4B25"/>
    <w:rsid w:val="005B0D83"/>
    <w:rsid w:val="005B2BA6"/>
    <w:rsid w:val="005B64AC"/>
    <w:rsid w:val="005C2808"/>
    <w:rsid w:val="005C536F"/>
    <w:rsid w:val="005C673A"/>
    <w:rsid w:val="005D0E24"/>
    <w:rsid w:val="005D46E8"/>
    <w:rsid w:val="005D6607"/>
    <w:rsid w:val="005D6D39"/>
    <w:rsid w:val="005E0301"/>
    <w:rsid w:val="005E03ED"/>
    <w:rsid w:val="005E2939"/>
    <w:rsid w:val="005E7581"/>
    <w:rsid w:val="005E7D3C"/>
    <w:rsid w:val="005F426A"/>
    <w:rsid w:val="005F5A38"/>
    <w:rsid w:val="005F6009"/>
    <w:rsid w:val="006003E7"/>
    <w:rsid w:val="00607BC8"/>
    <w:rsid w:val="00607F75"/>
    <w:rsid w:val="006137C2"/>
    <w:rsid w:val="0061623F"/>
    <w:rsid w:val="00627DF2"/>
    <w:rsid w:val="006329C8"/>
    <w:rsid w:val="00643459"/>
    <w:rsid w:val="00662813"/>
    <w:rsid w:val="00664B0A"/>
    <w:rsid w:val="00667331"/>
    <w:rsid w:val="0067283F"/>
    <w:rsid w:val="00674DC9"/>
    <w:rsid w:val="00680C2E"/>
    <w:rsid w:val="00686AE6"/>
    <w:rsid w:val="00693EB5"/>
    <w:rsid w:val="0069494B"/>
    <w:rsid w:val="00694E0F"/>
    <w:rsid w:val="006A6953"/>
    <w:rsid w:val="006C19CE"/>
    <w:rsid w:val="006C1ADD"/>
    <w:rsid w:val="006C505A"/>
    <w:rsid w:val="006D29E4"/>
    <w:rsid w:val="006D2DF0"/>
    <w:rsid w:val="006D3965"/>
    <w:rsid w:val="006D5401"/>
    <w:rsid w:val="006D6A0D"/>
    <w:rsid w:val="006F18A6"/>
    <w:rsid w:val="00706AE3"/>
    <w:rsid w:val="00707F27"/>
    <w:rsid w:val="007132FD"/>
    <w:rsid w:val="00717297"/>
    <w:rsid w:val="00717FCE"/>
    <w:rsid w:val="00725DDE"/>
    <w:rsid w:val="0073704A"/>
    <w:rsid w:val="007374A0"/>
    <w:rsid w:val="00756113"/>
    <w:rsid w:val="00771C30"/>
    <w:rsid w:val="0077273F"/>
    <w:rsid w:val="0077371F"/>
    <w:rsid w:val="0077599A"/>
    <w:rsid w:val="00780F4A"/>
    <w:rsid w:val="00783FAC"/>
    <w:rsid w:val="00792862"/>
    <w:rsid w:val="007A3858"/>
    <w:rsid w:val="007A678D"/>
    <w:rsid w:val="007A6AAB"/>
    <w:rsid w:val="007B4AFD"/>
    <w:rsid w:val="007B6D47"/>
    <w:rsid w:val="007B72F9"/>
    <w:rsid w:val="007B755E"/>
    <w:rsid w:val="007C058D"/>
    <w:rsid w:val="007D69FC"/>
    <w:rsid w:val="007E1FA0"/>
    <w:rsid w:val="00800686"/>
    <w:rsid w:val="00800CD5"/>
    <w:rsid w:val="0080744A"/>
    <w:rsid w:val="00814D87"/>
    <w:rsid w:val="00817CD8"/>
    <w:rsid w:val="00820263"/>
    <w:rsid w:val="00823238"/>
    <w:rsid w:val="008255DA"/>
    <w:rsid w:val="00833CD0"/>
    <w:rsid w:val="00835E93"/>
    <w:rsid w:val="00840485"/>
    <w:rsid w:val="00841372"/>
    <w:rsid w:val="00850616"/>
    <w:rsid w:val="00851906"/>
    <w:rsid w:val="008527E9"/>
    <w:rsid w:val="00852F80"/>
    <w:rsid w:val="00853C5D"/>
    <w:rsid w:val="00865FBB"/>
    <w:rsid w:val="00870581"/>
    <w:rsid w:val="00870FEB"/>
    <w:rsid w:val="008732E3"/>
    <w:rsid w:val="00877C0A"/>
    <w:rsid w:val="0088359A"/>
    <w:rsid w:val="00884422"/>
    <w:rsid w:val="00891BFE"/>
    <w:rsid w:val="00892B74"/>
    <w:rsid w:val="008A267A"/>
    <w:rsid w:val="008A61AB"/>
    <w:rsid w:val="008B20AE"/>
    <w:rsid w:val="008C500A"/>
    <w:rsid w:val="008D1DED"/>
    <w:rsid w:val="008D43AB"/>
    <w:rsid w:val="008E7032"/>
    <w:rsid w:val="008F1B95"/>
    <w:rsid w:val="008F2995"/>
    <w:rsid w:val="008F692B"/>
    <w:rsid w:val="0090075D"/>
    <w:rsid w:val="0090695E"/>
    <w:rsid w:val="00913503"/>
    <w:rsid w:val="00914E1D"/>
    <w:rsid w:val="00925E35"/>
    <w:rsid w:val="009275AA"/>
    <w:rsid w:val="00936605"/>
    <w:rsid w:val="009423E4"/>
    <w:rsid w:val="00943DEF"/>
    <w:rsid w:val="009458CE"/>
    <w:rsid w:val="00951C1B"/>
    <w:rsid w:val="009602F6"/>
    <w:rsid w:val="00964250"/>
    <w:rsid w:val="00970F8F"/>
    <w:rsid w:val="00973004"/>
    <w:rsid w:val="00975C2F"/>
    <w:rsid w:val="00976B82"/>
    <w:rsid w:val="00977FD9"/>
    <w:rsid w:val="00980434"/>
    <w:rsid w:val="00981A19"/>
    <w:rsid w:val="0098288B"/>
    <w:rsid w:val="00990C4A"/>
    <w:rsid w:val="009951E2"/>
    <w:rsid w:val="0099786A"/>
    <w:rsid w:val="009A5453"/>
    <w:rsid w:val="009B7379"/>
    <w:rsid w:val="009C2049"/>
    <w:rsid w:val="009C6560"/>
    <w:rsid w:val="009C7225"/>
    <w:rsid w:val="009D11A3"/>
    <w:rsid w:val="009E11DE"/>
    <w:rsid w:val="009E30B4"/>
    <w:rsid w:val="009E4179"/>
    <w:rsid w:val="009F006B"/>
    <w:rsid w:val="009F4DAF"/>
    <w:rsid w:val="00A03B05"/>
    <w:rsid w:val="00A304FF"/>
    <w:rsid w:val="00A329EB"/>
    <w:rsid w:val="00A41632"/>
    <w:rsid w:val="00A424E0"/>
    <w:rsid w:val="00A441E4"/>
    <w:rsid w:val="00A45989"/>
    <w:rsid w:val="00A46685"/>
    <w:rsid w:val="00A54C89"/>
    <w:rsid w:val="00A61F35"/>
    <w:rsid w:val="00A62C96"/>
    <w:rsid w:val="00A76813"/>
    <w:rsid w:val="00A77AB3"/>
    <w:rsid w:val="00A77C02"/>
    <w:rsid w:val="00A90E94"/>
    <w:rsid w:val="00AA2203"/>
    <w:rsid w:val="00AA4420"/>
    <w:rsid w:val="00AB16DA"/>
    <w:rsid w:val="00AB16EA"/>
    <w:rsid w:val="00AB2C9F"/>
    <w:rsid w:val="00AB43C6"/>
    <w:rsid w:val="00AB5446"/>
    <w:rsid w:val="00AC4837"/>
    <w:rsid w:val="00AD79A3"/>
    <w:rsid w:val="00AE01FF"/>
    <w:rsid w:val="00AE339E"/>
    <w:rsid w:val="00AE6571"/>
    <w:rsid w:val="00AE6851"/>
    <w:rsid w:val="00AE6896"/>
    <w:rsid w:val="00AF468D"/>
    <w:rsid w:val="00AF7B77"/>
    <w:rsid w:val="00B04336"/>
    <w:rsid w:val="00B0435A"/>
    <w:rsid w:val="00B3350E"/>
    <w:rsid w:val="00B40498"/>
    <w:rsid w:val="00B41E1A"/>
    <w:rsid w:val="00B607C9"/>
    <w:rsid w:val="00B6095D"/>
    <w:rsid w:val="00B737E8"/>
    <w:rsid w:val="00B75392"/>
    <w:rsid w:val="00B75431"/>
    <w:rsid w:val="00B82336"/>
    <w:rsid w:val="00B8679E"/>
    <w:rsid w:val="00B907A0"/>
    <w:rsid w:val="00B95C6D"/>
    <w:rsid w:val="00BA38C4"/>
    <w:rsid w:val="00BA5679"/>
    <w:rsid w:val="00BB31D2"/>
    <w:rsid w:val="00BB77A0"/>
    <w:rsid w:val="00BC03F8"/>
    <w:rsid w:val="00BC182B"/>
    <w:rsid w:val="00BC4092"/>
    <w:rsid w:val="00BD17D9"/>
    <w:rsid w:val="00BF65A3"/>
    <w:rsid w:val="00BF673F"/>
    <w:rsid w:val="00C0387A"/>
    <w:rsid w:val="00C23C50"/>
    <w:rsid w:val="00C25A53"/>
    <w:rsid w:val="00C33BD9"/>
    <w:rsid w:val="00C358C1"/>
    <w:rsid w:val="00C43878"/>
    <w:rsid w:val="00C52005"/>
    <w:rsid w:val="00C53EC8"/>
    <w:rsid w:val="00C64A3C"/>
    <w:rsid w:val="00C6618B"/>
    <w:rsid w:val="00C67FF1"/>
    <w:rsid w:val="00C7513E"/>
    <w:rsid w:val="00C80000"/>
    <w:rsid w:val="00CA06B6"/>
    <w:rsid w:val="00CA2BC9"/>
    <w:rsid w:val="00CB08B4"/>
    <w:rsid w:val="00CB5D9F"/>
    <w:rsid w:val="00CC3F56"/>
    <w:rsid w:val="00CC45FD"/>
    <w:rsid w:val="00CC5646"/>
    <w:rsid w:val="00CD5C54"/>
    <w:rsid w:val="00CD7A0D"/>
    <w:rsid w:val="00CE0F27"/>
    <w:rsid w:val="00CE1FB6"/>
    <w:rsid w:val="00CE3E9E"/>
    <w:rsid w:val="00CE5E68"/>
    <w:rsid w:val="00CF402F"/>
    <w:rsid w:val="00CF7A47"/>
    <w:rsid w:val="00D13360"/>
    <w:rsid w:val="00D137F2"/>
    <w:rsid w:val="00D1471F"/>
    <w:rsid w:val="00D150F3"/>
    <w:rsid w:val="00D2002A"/>
    <w:rsid w:val="00D3441C"/>
    <w:rsid w:val="00D44666"/>
    <w:rsid w:val="00D548A1"/>
    <w:rsid w:val="00D55B61"/>
    <w:rsid w:val="00D64352"/>
    <w:rsid w:val="00D66AF4"/>
    <w:rsid w:val="00D72DD6"/>
    <w:rsid w:val="00D73F9E"/>
    <w:rsid w:val="00D85303"/>
    <w:rsid w:val="00D90C14"/>
    <w:rsid w:val="00D9106F"/>
    <w:rsid w:val="00D92226"/>
    <w:rsid w:val="00DA0696"/>
    <w:rsid w:val="00DA114B"/>
    <w:rsid w:val="00DA5B2A"/>
    <w:rsid w:val="00DB1FE5"/>
    <w:rsid w:val="00DC1B91"/>
    <w:rsid w:val="00DC2A5F"/>
    <w:rsid w:val="00DD2F26"/>
    <w:rsid w:val="00DD327A"/>
    <w:rsid w:val="00DD60A7"/>
    <w:rsid w:val="00DE05E4"/>
    <w:rsid w:val="00DE424A"/>
    <w:rsid w:val="00DF6569"/>
    <w:rsid w:val="00DF74D8"/>
    <w:rsid w:val="00E01784"/>
    <w:rsid w:val="00E03EF4"/>
    <w:rsid w:val="00E11D59"/>
    <w:rsid w:val="00E16E72"/>
    <w:rsid w:val="00E2204F"/>
    <w:rsid w:val="00E2424B"/>
    <w:rsid w:val="00E40F6F"/>
    <w:rsid w:val="00E41A8B"/>
    <w:rsid w:val="00E45883"/>
    <w:rsid w:val="00E50401"/>
    <w:rsid w:val="00E62A5A"/>
    <w:rsid w:val="00E76D5C"/>
    <w:rsid w:val="00E83150"/>
    <w:rsid w:val="00EA3930"/>
    <w:rsid w:val="00EB30C8"/>
    <w:rsid w:val="00EB46ED"/>
    <w:rsid w:val="00EC14D2"/>
    <w:rsid w:val="00EC22FF"/>
    <w:rsid w:val="00EC5F5E"/>
    <w:rsid w:val="00EC71DC"/>
    <w:rsid w:val="00ED0798"/>
    <w:rsid w:val="00EE0B8E"/>
    <w:rsid w:val="00EE0EF5"/>
    <w:rsid w:val="00EE18F7"/>
    <w:rsid w:val="00EE2B75"/>
    <w:rsid w:val="00EE353B"/>
    <w:rsid w:val="00EE7AA9"/>
    <w:rsid w:val="00EF7C2D"/>
    <w:rsid w:val="00F06250"/>
    <w:rsid w:val="00F11286"/>
    <w:rsid w:val="00F13C74"/>
    <w:rsid w:val="00F1408F"/>
    <w:rsid w:val="00F1423F"/>
    <w:rsid w:val="00F22E66"/>
    <w:rsid w:val="00F31C70"/>
    <w:rsid w:val="00F32217"/>
    <w:rsid w:val="00F32837"/>
    <w:rsid w:val="00F46916"/>
    <w:rsid w:val="00F47E87"/>
    <w:rsid w:val="00F50527"/>
    <w:rsid w:val="00F574E5"/>
    <w:rsid w:val="00F641A4"/>
    <w:rsid w:val="00F72824"/>
    <w:rsid w:val="00F74EAC"/>
    <w:rsid w:val="00F82916"/>
    <w:rsid w:val="00F86192"/>
    <w:rsid w:val="00F903B1"/>
    <w:rsid w:val="00F946A5"/>
    <w:rsid w:val="00F97B51"/>
    <w:rsid w:val="00FA0BD4"/>
    <w:rsid w:val="00FA5F3E"/>
    <w:rsid w:val="00FB0311"/>
    <w:rsid w:val="00FB2778"/>
    <w:rsid w:val="00FB29B1"/>
    <w:rsid w:val="00FB55EF"/>
    <w:rsid w:val="00FB5F6B"/>
    <w:rsid w:val="00FC268B"/>
    <w:rsid w:val="00FC3D76"/>
    <w:rsid w:val="00FC538F"/>
    <w:rsid w:val="00FD31B8"/>
    <w:rsid w:val="00FD5B0E"/>
    <w:rsid w:val="00FD6C5E"/>
    <w:rsid w:val="00FF0FCF"/>
    <w:rsid w:val="00FF3853"/>
    <w:rsid w:val="00FF7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A5699D"/>
  <w15:chartTrackingRefBased/>
  <w15:docId w15:val="{5E1C458F-9DE1-C84F-8C0E-C6AC27C9C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F1B95"/>
    <w:rPr>
      <w:sz w:val="16"/>
      <w:szCs w:val="16"/>
    </w:rPr>
  </w:style>
  <w:style w:type="paragraph" w:styleId="CommentText">
    <w:name w:val="annotation text"/>
    <w:basedOn w:val="Normal"/>
    <w:link w:val="CommentTextChar"/>
    <w:uiPriority w:val="99"/>
    <w:semiHidden/>
    <w:unhideWhenUsed/>
    <w:rsid w:val="008F1B95"/>
    <w:rPr>
      <w:sz w:val="20"/>
      <w:szCs w:val="20"/>
    </w:rPr>
  </w:style>
  <w:style w:type="character" w:customStyle="1" w:styleId="CommentTextChar">
    <w:name w:val="Comment Text Char"/>
    <w:basedOn w:val="DefaultParagraphFont"/>
    <w:link w:val="CommentText"/>
    <w:uiPriority w:val="99"/>
    <w:semiHidden/>
    <w:rsid w:val="008F1B95"/>
    <w:rPr>
      <w:sz w:val="20"/>
      <w:szCs w:val="20"/>
    </w:rPr>
  </w:style>
  <w:style w:type="paragraph" w:styleId="CommentSubject">
    <w:name w:val="annotation subject"/>
    <w:basedOn w:val="CommentText"/>
    <w:next w:val="CommentText"/>
    <w:link w:val="CommentSubjectChar"/>
    <w:uiPriority w:val="99"/>
    <w:semiHidden/>
    <w:unhideWhenUsed/>
    <w:rsid w:val="008F1B95"/>
    <w:rPr>
      <w:b/>
      <w:bCs/>
    </w:rPr>
  </w:style>
  <w:style w:type="character" w:customStyle="1" w:styleId="CommentSubjectChar">
    <w:name w:val="Comment Subject Char"/>
    <w:basedOn w:val="CommentTextChar"/>
    <w:link w:val="CommentSubject"/>
    <w:uiPriority w:val="99"/>
    <w:semiHidden/>
    <w:rsid w:val="008F1B95"/>
    <w:rPr>
      <w:b/>
      <w:bCs/>
      <w:sz w:val="20"/>
      <w:szCs w:val="20"/>
    </w:rPr>
  </w:style>
  <w:style w:type="paragraph" w:styleId="Revision">
    <w:name w:val="Revision"/>
    <w:hidden/>
    <w:uiPriority w:val="99"/>
    <w:semiHidden/>
    <w:rsid w:val="00472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1505</Words>
  <Characters>8584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Chadeau, Marc</dc:creator>
  <cp:keywords/>
  <dc:description/>
  <cp:lastModifiedBy>Marc CHADEAU</cp:lastModifiedBy>
  <cp:revision>3</cp:revision>
  <dcterms:created xsi:type="dcterms:W3CDTF">2026-01-07T19:39:00Z</dcterms:created>
  <dcterms:modified xsi:type="dcterms:W3CDTF">2026-01-07T19:42:00Z</dcterms:modified>
</cp:coreProperties>
</file>