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973"/>
        <w:gridCol w:w="2228"/>
        <w:gridCol w:w="737"/>
        <w:gridCol w:w="640"/>
        <w:gridCol w:w="1022"/>
        <w:gridCol w:w="1308"/>
        <w:gridCol w:w="785"/>
        <w:gridCol w:w="640"/>
        <w:gridCol w:w="935"/>
        <w:gridCol w:w="2817"/>
        <w:gridCol w:w="711"/>
        <w:gridCol w:w="683"/>
      </w:tblGrid>
      <w:tr w14:paraId="4437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7DBBEE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Supplementary Table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 xml:space="preserve"> Severity of HFMD Cases in Zhengzhou, 2009–2023</w:t>
            </w:r>
          </w:p>
        </w:tc>
      </w:tr>
      <w:tr w14:paraId="67C44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2200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Year</w:t>
            </w:r>
          </w:p>
        </w:tc>
        <w:tc>
          <w:tcPr>
            <w:tcW w:w="343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984B46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 xml:space="preserve"> Cases</w:t>
            </w:r>
          </w:p>
        </w:tc>
        <w:tc>
          <w:tcPr>
            <w:tcW w:w="786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30A45F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Incidence Rate (per 10,000 population)</w:t>
            </w:r>
          </w:p>
        </w:tc>
        <w:tc>
          <w:tcPr>
            <w:tcW w:w="26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2AC71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χ2</w:t>
            </w:r>
          </w:p>
        </w:tc>
        <w:tc>
          <w:tcPr>
            <w:tcW w:w="22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0244CD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P</w:t>
            </w:r>
          </w:p>
        </w:tc>
        <w:tc>
          <w:tcPr>
            <w:tcW w:w="360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6BA5AB2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Severe Cases</w:t>
            </w:r>
          </w:p>
        </w:tc>
        <w:tc>
          <w:tcPr>
            <w:tcW w:w="461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4DA2D99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Severity Rate (%)</w:t>
            </w:r>
          </w:p>
        </w:tc>
        <w:tc>
          <w:tcPr>
            <w:tcW w:w="277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7B82768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χ2</w:t>
            </w:r>
          </w:p>
        </w:tc>
        <w:tc>
          <w:tcPr>
            <w:tcW w:w="226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57092E5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P</w:t>
            </w:r>
          </w:p>
        </w:tc>
        <w:tc>
          <w:tcPr>
            <w:tcW w:w="330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643CCF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Death cases</w:t>
            </w:r>
          </w:p>
        </w:tc>
        <w:tc>
          <w:tcPr>
            <w:tcW w:w="994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421C231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Fatality Rate (per 10,000 population)</w:t>
            </w:r>
          </w:p>
        </w:tc>
        <w:tc>
          <w:tcPr>
            <w:tcW w:w="25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C7BC62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χ2</w:t>
            </w:r>
          </w:p>
        </w:tc>
        <w:tc>
          <w:tcPr>
            <w:tcW w:w="23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36DD65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P</w:t>
            </w:r>
          </w:p>
        </w:tc>
      </w:tr>
      <w:tr w14:paraId="34F98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45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6EF08B2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2009</w:t>
            </w:r>
          </w:p>
        </w:tc>
        <w:tc>
          <w:tcPr>
            <w:tcW w:w="343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D180EA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17,210</w:t>
            </w:r>
          </w:p>
        </w:tc>
        <w:tc>
          <w:tcPr>
            <w:tcW w:w="786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3EF6ACE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22.88</w:t>
            </w:r>
          </w:p>
        </w:tc>
        <w:tc>
          <w:tcPr>
            <w:tcW w:w="260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854E9E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50217.794</w:t>
            </w:r>
          </w:p>
        </w:tc>
        <w:tc>
          <w:tcPr>
            <w:tcW w:w="2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9DE25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&lt;0.001</w:t>
            </w:r>
          </w:p>
        </w:tc>
        <w:tc>
          <w:tcPr>
            <w:tcW w:w="360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1FFFF50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563</w:t>
            </w:r>
          </w:p>
        </w:tc>
        <w:tc>
          <w:tcPr>
            <w:tcW w:w="461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3967B87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3.27</w:t>
            </w:r>
          </w:p>
        </w:tc>
        <w:tc>
          <w:tcPr>
            <w:tcW w:w="27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B1CFD3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5874.008</w:t>
            </w:r>
          </w:p>
        </w:tc>
        <w:tc>
          <w:tcPr>
            <w:tcW w:w="2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22BA34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&lt;0.001</w:t>
            </w:r>
          </w:p>
        </w:tc>
        <w:tc>
          <w:tcPr>
            <w:tcW w:w="330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5F23319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</w:t>
            </w:r>
          </w:p>
        </w:tc>
        <w:tc>
          <w:tcPr>
            <w:tcW w:w="994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6431FEB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3.49</w:t>
            </w:r>
          </w:p>
        </w:tc>
        <w:tc>
          <w:tcPr>
            <w:tcW w:w="25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D059E4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58.701*</w:t>
            </w:r>
          </w:p>
        </w:tc>
        <w:tc>
          <w:tcPr>
            <w:tcW w:w="2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96D86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&lt;0.001</w:t>
            </w:r>
          </w:p>
        </w:tc>
      </w:tr>
      <w:tr w14:paraId="20FE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FF99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797F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7274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E6ED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9.67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2B0301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C30A19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303A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508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0158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6.98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E67B40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B72BA1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A427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408C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6.87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5C25DD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C96D1E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57C1A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A4E4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A97F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5320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3ECB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6.01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30C0A9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FFFC10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C6EB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098D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7.46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404E7B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B3B4A3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B639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9885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18.8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000CA6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9608B0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3616F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07C5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DE7D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10,800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4410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11.96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6B08C0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DF8E67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F7D0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BC51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1.92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6A3E30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848B41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2CE6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5D1D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4.63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5EEE47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8BF832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5D950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B29E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32B2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14,822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B65C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16.13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8BC79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C74353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B08A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183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8B26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1.23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1E2212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B1E539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9CF2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DCCD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0.67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577FF5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78B7F0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13DDB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6533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2E7C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21,934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1A63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23.39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43344C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DE37A1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F838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563F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0.98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2084AE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32F444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B645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04F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2.28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5999F5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182D97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05D04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915E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AF16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17,266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C363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18.04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049ADF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5A45EA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F4EA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886A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0.1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3227A6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CBF858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3903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19DC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7BF7DF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84F508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17D68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D5E9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1D29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26,016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7E21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26.75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CEA396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0A9914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6BDF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3561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0.45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DABBA7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01DC4A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DBE3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625F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1.15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92AFEC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17CB27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6E48B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42C8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C39E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14,117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692C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14.29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16AF00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E864A4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C5F8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ABBA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0.26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B0DD32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C6B599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7B89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1331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0.71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B213EE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57756C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76181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6A4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9F15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22,346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CDA6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22.05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393203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E47E1C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D7C8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F8D8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0.36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635545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6F0DDB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6FFC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FAC5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0.45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EC37C2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C7E588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0FCF3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4065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4B8F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15,770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972E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15.23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35A4CE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A45283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487D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C365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0.03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63DB5B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87229D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B111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A805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16B125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3AAF03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0616A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B761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DEC0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12,306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3BD2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9.75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96D46E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045164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49B4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4D0F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0.02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D80C6E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05C6B67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1518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2168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3578C3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0AA088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0A1B2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3361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E520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4889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D387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3.81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B1D403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C3492C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EF92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98E2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6307752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C5E3AE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5F5D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5687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3746C0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4610C2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25352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80C4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C6B4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8675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CF21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6.81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281228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F16160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77F3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8C3DD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B3ECF6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3A84FC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9749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98809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274A54C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FF6415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  <w:tr w14:paraId="134CB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5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28A089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2023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47738B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13,351</w:t>
            </w:r>
          </w:p>
        </w:tc>
        <w:tc>
          <w:tcPr>
            <w:tcW w:w="786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CC73AAA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10.48</w:t>
            </w:r>
          </w:p>
        </w:tc>
        <w:tc>
          <w:tcPr>
            <w:tcW w:w="260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222847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1405F08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D8AB0A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CA74B6F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7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905C295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D069F2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2137606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994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FA3B77E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>0</w:t>
            </w:r>
          </w:p>
        </w:tc>
        <w:tc>
          <w:tcPr>
            <w:tcW w:w="25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6C34B84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D34F2A1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  <w14:ligatures w14:val="none"/>
              </w:rPr>
            </w:pPr>
          </w:p>
        </w:tc>
      </w:tr>
    </w:tbl>
    <w:p w14:paraId="023A5D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*Fisher</w:t>
      </w:r>
    </w:p>
    <w:p w14:paraId="1417C7D4">
      <w:pPr>
        <w:spacing w:line="360" w:lineRule="auto"/>
        <w:jc w:val="both"/>
        <w:rPr>
          <w:rFonts w:ascii="Times New Roman" w:hAnsi="Times New Roman" w:cs="Times New Roman"/>
        </w:rPr>
      </w:pPr>
    </w:p>
    <w:p w14:paraId="6F59BB40">
      <w:pPr>
        <w:spacing w:line="360" w:lineRule="auto"/>
        <w:jc w:val="both"/>
        <w:rPr>
          <w:rFonts w:ascii="Times New Roman" w:hAnsi="Times New Roman" w:cs="Times New Roman"/>
        </w:rPr>
      </w:pPr>
    </w:p>
    <w:p w14:paraId="60716FAC">
      <w:pPr>
        <w:spacing w:line="360" w:lineRule="auto"/>
        <w:jc w:val="both"/>
        <w:rPr>
          <w:rFonts w:ascii="Times New Roman" w:hAnsi="Times New Roman" w:cs="Times New Roman"/>
        </w:rPr>
      </w:pPr>
    </w:p>
    <w:p w14:paraId="7AD60933">
      <w:pPr>
        <w:spacing w:line="360" w:lineRule="auto"/>
        <w:jc w:val="both"/>
        <w:rPr>
          <w:rFonts w:ascii="Times New Roman" w:hAnsi="Times New Roman" w:cs="Times New Roman"/>
        </w:rPr>
      </w:pPr>
    </w:p>
    <w:p w14:paraId="002BE311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1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3"/>
        <w:gridCol w:w="5409"/>
        <w:gridCol w:w="3558"/>
        <w:gridCol w:w="1514"/>
      </w:tblGrid>
      <w:tr w14:paraId="47F58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79502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Supplementary Table 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.</w:t>
            </w:r>
            <w:r>
              <w:rPr>
                <w:rStyle w:val="55"/>
                <w:rFonts w:eastAsia="宋体"/>
                <w:lang w:val="en-US" w:eastAsia="zh-CN" w:bidi="ar"/>
                <w14:ligatures w14:val="standardContextual"/>
              </w:rPr>
              <w:t xml:space="preserve"> Partial correlation analysis between meteorological factors and HFMD incidence</w:t>
            </w:r>
          </w:p>
        </w:tc>
      </w:tr>
      <w:tr w14:paraId="016F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FA69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Variable</w:t>
            </w:r>
          </w:p>
        </w:tc>
        <w:tc>
          <w:tcPr>
            <w:tcW w:w="190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EE2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Control Variables</w:t>
            </w:r>
          </w:p>
        </w:tc>
        <w:tc>
          <w:tcPr>
            <w:tcW w:w="12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4AFC5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Partial correlation (r)</w:t>
            </w:r>
          </w:p>
        </w:tc>
        <w:tc>
          <w:tcPr>
            <w:tcW w:w="53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5A175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P</w:t>
            </w:r>
          </w:p>
        </w:tc>
      </w:tr>
      <w:tr w14:paraId="3E7F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E2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Atmospheric Pressure</w:t>
            </w:r>
          </w:p>
        </w:tc>
        <w:tc>
          <w:tcPr>
            <w:tcW w:w="190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3C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Temperature</w:t>
            </w:r>
          </w:p>
        </w:tc>
        <w:tc>
          <w:tcPr>
            <w:tcW w:w="12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EB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-0.042</w:t>
            </w:r>
          </w:p>
        </w:tc>
        <w:tc>
          <w:tcPr>
            <w:tcW w:w="53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E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0.002</w:t>
            </w:r>
          </w:p>
        </w:tc>
      </w:tr>
      <w:tr w14:paraId="4E760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6A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Atmospheric Pressure</w:t>
            </w:r>
          </w:p>
        </w:tc>
        <w:tc>
          <w:tcPr>
            <w:tcW w:w="1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57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Relative humidity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F4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-0.38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0B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&lt;0.001</w:t>
            </w:r>
          </w:p>
        </w:tc>
      </w:tr>
      <w:tr w14:paraId="187B1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5B0C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Atmospheric Pressure</w:t>
            </w:r>
          </w:p>
        </w:tc>
        <w:tc>
          <w:tcPr>
            <w:tcW w:w="190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8782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Temperature + Relative humidity</w:t>
            </w:r>
          </w:p>
        </w:tc>
        <w:tc>
          <w:tcPr>
            <w:tcW w:w="125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98A4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-0.046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15CC2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0.001</w:t>
            </w:r>
          </w:p>
        </w:tc>
      </w:tr>
    </w:tbl>
    <w:p w14:paraId="592C66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1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3"/>
        <w:gridCol w:w="4561"/>
      </w:tblGrid>
      <w:tr w14:paraId="1D2F3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680F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Supplementary Table 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A1C1E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Variance Inflation Factor (VIF) diagnostics for meteorological variables.</w:t>
            </w:r>
          </w:p>
        </w:tc>
      </w:tr>
      <w:tr w14:paraId="2F8D9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9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2ABD4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Meteorological Variable</w:t>
            </w:r>
          </w:p>
        </w:tc>
        <w:tc>
          <w:tcPr>
            <w:tcW w:w="160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80E9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VIF Value</w:t>
            </w:r>
          </w:p>
        </w:tc>
      </w:tr>
      <w:tr w14:paraId="2045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9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7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Daily Mean Temperature</w:t>
            </w:r>
          </w:p>
        </w:tc>
        <w:tc>
          <w:tcPr>
            <w:tcW w:w="160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C8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5.46</w:t>
            </w:r>
          </w:p>
        </w:tc>
      </w:tr>
      <w:tr w14:paraId="13C9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9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Relative Humidity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C6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1.05</w:t>
            </w:r>
          </w:p>
        </w:tc>
      </w:tr>
      <w:tr w14:paraId="2B321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9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796BF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Atmospheric Pressure</w:t>
            </w:r>
          </w:p>
        </w:tc>
        <w:tc>
          <w:tcPr>
            <w:tcW w:w="160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116E6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  <w:t>5.54</w:t>
            </w:r>
          </w:p>
        </w:tc>
      </w:tr>
    </w:tbl>
    <w:p w14:paraId="21618A85">
      <w:pPr>
        <w:rPr>
          <w:rFonts w:ascii="Times New Roman" w:hAnsi="Times New Roman" w:cs="Times New Roman"/>
        </w:rPr>
      </w:pPr>
    </w:p>
    <w:p w14:paraId="60597B03">
      <w:pPr>
        <w:rPr>
          <w:rFonts w:ascii="Times New Roman" w:hAnsi="Times New Roman" w:cs="Times New Roman"/>
        </w:rPr>
      </w:pPr>
    </w:p>
    <w:p w14:paraId="3D66D108">
      <w:pPr>
        <w:rPr>
          <w:rFonts w:ascii="Times New Roman" w:hAnsi="Times New Roman" w:cs="Times New Roman"/>
        </w:rPr>
      </w:pPr>
    </w:p>
    <w:p w14:paraId="5321AD50">
      <w:pPr>
        <w:rPr>
          <w:rFonts w:ascii="Times New Roman" w:hAnsi="Times New Roman" w:cs="Times New Roman"/>
        </w:rPr>
      </w:pPr>
    </w:p>
    <w:p w14:paraId="2DAE6451">
      <w:pPr>
        <w:rPr>
          <w:rFonts w:ascii="Times New Roman" w:hAnsi="Times New Roman" w:cs="Times New Roman"/>
        </w:rPr>
      </w:pPr>
    </w:p>
    <w:p w14:paraId="091D91D9">
      <w:pPr>
        <w:rPr>
          <w:rFonts w:ascii="Times New Roman" w:hAnsi="Times New Roman" w:cs="Times New Roman"/>
        </w:rPr>
      </w:pPr>
    </w:p>
    <w:p w14:paraId="412A5720">
      <w:pPr>
        <w:rPr>
          <w:rFonts w:ascii="Times New Roman" w:hAnsi="Times New Roman" w:cs="Times New Roman"/>
        </w:rPr>
      </w:pPr>
    </w:p>
    <w:p w14:paraId="4A73D0BC">
      <w:pPr>
        <w:rPr>
          <w:rFonts w:ascii="Times New Roman" w:hAnsi="Times New Roman" w:cs="Times New Roman"/>
        </w:rPr>
      </w:pPr>
    </w:p>
    <w:p w14:paraId="6649DFD1">
      <w:pPr>
        <w:rPr>
          <w:rFonts w:ascii="Times New Roman" w:hAnsi="Times New Roman" w:cs="Times New Roman"/>
        </w:rPr>
      </w:pPr>
    </w:p>
    <w:p w14:paraId="6C0B17B7">
      <w:pPr>
        <w:rPr>
          <w:rFonts w:ascii="Times New Roman" w:hAnsi="Times New Roman" w:cs="Times New Roman"/>
        </w:rPr>
      </w:pPr>
    </w:p>
    <w:p w14:paraId="60107B4A">
      <w:pPr>
        <w:rPr>
          <w:rFonts w:ascii="Times New Roman" w:hAnsi="Times New Roman" w:cs="Times New Roman"/>
        </w:rPr>
      </w:pPr>
    </w:p>
    <w:p w14:paraId="07D4A908">
      <w:pPr>
        <w:rPr>
          <w:rFonts w:ascii="Times New Roman" w:hAnsi="Times New Roman" w:cs="Times New Roman"/>
        </w:rPr>
      </w:pPr>
    </w:p>
    <w:p w14:paraId="38E9671F">
      <w:pPr>
        <w:rPr>
          <w:rFonts w:ascii="Times New Roman" w:hAnsi="Times New Roman" w:cs="Times New Roman"/>
        </w:rPr>
      </w:pPr>
    </w:p>
    <w:tbl>
      <w:tblPr>
        <w:tblStyle w:val="19"/>
        <w:tblpPr w:leftFromText="180" w:rightFromText="180" w:vertAnchor="text" w:horzAnchor="page" w:tblpX="1287" w:tblpY="238"/>
        <w:tblOverlap w:val="never"/>
        <w:tblW w:w="521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46"/>
        <w:gridCol w:w="2712"/>
        <w:gridCol w:w="1713"/>
        <w:gridCol w:w="3314"/>
        <w:gridCol w:w="2910"/>
      </w:tblGrid>
      <w:tr w14:paraId="5995B2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8BB04FC">
            <w:pPr>
              <w:pStyle w:val="47"/>
              <w:spacing w:line="360" w:lineRule="auto"/>
              <w:rPr>
                <w:rFonts w:ascii="Times New Roman" w:hAnsi="Times New Roman" w:cs="Times New Roman"/>
                <w:i/>
                <w:iCs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>.</w:t>
            </w:r>
            <w:r>
              <w:rPr>
                <w:rFonts w:ascii="Times New Roman" w:hAnsi="Times New Roman" w:cs="Times New Roman"/>
                <w:kern w:val="0"/>
              </w:rPr>
              <w:t xml:space="preserve"> Single-Day and Cumulative Lagged Effects of Extreme Temperatures (P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kern w:val="0"/>
              </w:rPr>
              <w:t>, 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kern w:val="0"/>
              </w:rPr>
              <w:t>) and 95% Confidence Intervals</w:t>
            </w:r>
          </w:p>
        </w:tc>
      </w:tr>
      <w:tr w14:paraId="36CA7C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363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36F9715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Single-Day Lag</w:t>
            </w:r>
          </w:p>
        </w:tc>
        <w:tc>
          <w:tcPr>
            <w:tcW w:w="1031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214F4E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Extreme Cold (P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kern w:val="0"/>
              </w:rPr>
              <w:t>，0℃)</w:t>
            </w:r>
          </w:p>
          <w:p w14:paraId="4AC41978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RR</w:t>
            </w:r>
            <w:r>
              <w:rPr>
                <w:rFonts w:ascii="Times New Roman" w:hAnsi="Times New Roman" w:cs="Times New Roman"/>
                <w:kern w:val="0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CI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918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A0E001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Extreme Heat (P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kern w:val="0"/>
              </w:rPr>
              <w:t>，29℃)</w:t>
            </w:r>
          </w:p>
          <w:p w14:paraId="13EBEC0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RR</w:t>
            </w:r>
            <w:r>
              <w:rPr>
                <w:rFonts w:ascii="Times New Roman" w:hAnsi="Times New Roman" w:cs="Times New Roman"/>
                <w:kern w:val="0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CI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579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099347A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Cumulative Lag</w:t>
            </w:r>
          </w:p>
        </w:tc>
        <w:tc>
          <w:tcPr>
            <w:tcW w:w="1121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EE0E998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Extreme Cold (P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kern w:val="0"/>
              </w:rPr>
              <w:t>，0℃)</w:t>
            </w:r>
          </w:p>
          <w:p w14:paraId="1BD628FB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RR</w:t>
            </w:r>
            <w:r>
              <w:rPr>
                <w:rFonts w:ascii="Times New Roman" w:hAnsi="Times New Roman" w:cs="Times New Roman"/>
                <w:kern w:val="0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CI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985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93ED4C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Extreme Heat (P</w:t>
            </w:r>
            <w:r>
              <w:rPr>
                <w:rFonts w:ascii="Times New Roman" w:hAnsi="Times New Roman" w:cs="Times New Roman"/>
                <w:kern w:val="0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  <w:kern w:val="0"/>
              </w:rPr>
              <w:t>，29℃)</w:t>
            </w:r>
          </w:p>
          <w:p w14:paraId="7E21EF89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RR</w:t>
            </w:r>
            <w:r>
              <w:rPr>
                <w:rFonts w:ascii="Times New Roman" w:hAnsi="Times New Roman" w:cs="Times New Roman"/>
                <w:kern w:val="0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CI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</w:tr>
      <w:tr w14:paraId="6B03ED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C2E5B7D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</w:t>
            </w:r>
          </w:p>
        </w:tc>
        <w:tc>
          <w:tcPr>
            <w:tcW w:w="1031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7D7ACE1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(0.964, 1.097)</w:t>
            </w:r>
          </w:p>
        </w:tc>
        <w:tc>
          <w:tcPr>
            <w:tcW w:w="918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FD9E63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(0.993, 1.060)</w:t>
            </w:r>
          </w:p>
        </w:tc>
        <w:tc>
          <w:tcPr>
            <w:tcW w:w="579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5F92F66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</w:t>
            </w:r>
          </w:p>
        </w:tc>
        <w:tc>
          <w:tcPr>
            <w:tcW w:w="1121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35A6C9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(0.964, 1.097)</w:t>
            </w:r>
          </w:p>
        </w:tc>
        <w:tc>
          <w:tcPr>
            <w:tcW w:w="985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B0047B8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(0.993, 1.060)</w:t>
            </w:r>
          </w:p>
        </w:tc>
      </w:tr>
      <w:tr w14:paraId="2F3968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412FEBC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05F4F6F5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1.02 (0.976, 1.059)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0C6EDCD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1.02 (0.997, 1.041)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1B92C3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Lag0~1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049D1E4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1.05 (0.942, 1.160)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7E10E6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1.05 (0.991, 1.103)</w:t>
            </w:r>
          </w:p>
        </w:tc>
      </w:tr>
      <w:tr w14:paraId="69C928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26705AF8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43A43E47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(0.978, 1.034)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76E5C105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(0.998, 1.029)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6E3F70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Lag0~2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034CE6DB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1.05 (0.927, 1.193)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3D320E8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1.06 (0.991, 1.132)</w:t>
            </w:r>
          </w:p>
        </w:tc>
      </w:tr>
      <w:tr w14:paraId="3AE056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1F9E8E31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Lag3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5E24127C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0.99 (0.968, 1.021)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799E17E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(0.995, 1.025)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D274BE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Lag0~3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5279BEA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1.05 (0.910, 1.200)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0E7A0B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1.07 (0.993, 1.152)</w:t>
            </w:r>
          </w:p>
        </w:tc>
      </w:tr>
      <w:tr w14:paraId="59713A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794771B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Lag4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027EE4B9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0.98 (0.953, 1.013)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217F76C1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(0.991, 1.024)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FAB546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Lag0~4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68CFDDD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(0.887, 1.189)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7A2803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1.08 (0.995, 1.167)</w:t>
            </w:r>
          </w:p>
        </w:tc>
      </w:tr>
      <w:tr w14:paraId="1B1321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4CAF174C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Lag5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3CB4AAE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0.97 (0.941, 1.002)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288DCD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(0.990, 1.023)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13CE13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Lag0~5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29308D7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1.00 (0.853, 1.165)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9C9C6B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1.09 (0.995, 1.182)</w:t>
            </w:r>
          </w:p>
        </w:tc>
      </w:tr>
      <w:tr w14:paraId="4D318A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2B02AE7B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Lag6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5A4814B7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0.96 (0.931, 0.989) *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642A4B5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(0.991, 1.023)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652BA63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Lag0~6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5E346BC6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0.96 (0.809, 1.130)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9B64897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1.09 (0.995, 1.199)</w:t>
            </w:r>
          </w:p>
        </w:tc>
      </w:tr>
      <w:tr w14:paraId="6BFF66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64100B91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Lag7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47974A9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0.95 (0.922, 0.973) *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63EE055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(0.995, 1.024)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D8237D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Lag0~7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068DB4B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0.91 (0.758, 1.084)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CA9F105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1.10 (0.997, 1.219)</w:t>
            </w:r>
          </w:p>
        </w:tc>
      </w:tr>
      <w:tr w14:paraId="4B23C5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7042FC8A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Lag8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77DE824C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0.94 (0.910, 0.962) *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86529F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1.01 (0.998, 1.028)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540F12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Lag0~8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5AD7BFCC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0.85 (0.701, 1.026)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328A14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1.12 (1.004, 1.244) *</w:t>
            </w:r>
          </w:p>
        </w:tc>
      </w:tr>
      <w:tr w14:paraId="446BCC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</w:tcPr>
          <w:p w14:paraId="487F7F0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Lag9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4D642C9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0.92 (0.887, 0.962) *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062CFEC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1.02 (0.997, 1.040)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0F91B1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Lag0~9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</w:tcPr>
          <w:p w14:paraId="7E21D55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0.78 (0.638, 0.961) *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689AB00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1.14 (1.014, 1.276) *</w:t>
            </w:r>
          </w:p>
        </w:tc>
      </w:tr>
      <w:tr w14:paraId="008E62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426F8527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Lag10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803D60E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0.91 (0.855, 0.972) *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25FF88F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1.03 (0.993, 1.059)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06054FA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Lag0~10</w:t>
            </w:r>
          </w:p>
        </w:tc>
        <w:tc>
          <w:tcPr>
            <w:tcW w:w="1121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70A2664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0.71 (0.567, 0.900) *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BD49C22">
            <w:pPr>
              <w:pStyle w:val="47"/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1.17 (1.026, 1.327) *</w:t>
            </w:r>
          </w:p>
        </w:tc>
      </w:tr>
    </w:tbl>
    <w:p w14:paraId="34177E36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18"/>
        <w:tblpPr w:leftFromText="180" w:rightFromText="180" w:vertAnchor="text" w:horzAnchor="page" w:tblpX="1350" w:tblpY="99"/>
        <w:tblOverlap w:val="never"/>
        <w:tblW w:w="522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052"/>
        <w:gridCol w:w="2892"/>
        <w:gridCol w:w="1432"/>
        <w:gridCol w:w="2957"/>
        <w:gridCol w:w="3040"/>
      </w:tblGrid>
      <w:tr w14:paraId="313159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8B464AE">
            <w:pPr>
              <w:pStyle w:val="48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Single-Day and Cumulative Lagged Effects of Extreme Humidity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, 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) and 95% Confidence Intervals</w:t>
            </w:r>
          </w:p>
        </w:tc>
      </w:tr>
      <w:tr w14:paraId="633228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86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3792E4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Single-Day Lag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29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6944365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Low Humidity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，29%)</w:t>
            </w:r>
          </w:p>
          <w:p w14:paraId="6B8944C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5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D40CFC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High Humidity (P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，88%)</w:t>
            </w:r>
          </w:p>
          <w:p w14:paraId="23EFFA6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3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C82677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Cumulative Lag</w:t>
            </w:r>
          </w:p>
        </w:tc>
        <w:tc>
          <w:tcPr>
            <w:tcW w:w="997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ACEAF9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Low Humidity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，29%)</w:t>
            </w:r>
          </w:p>
          <w:p w14:paraId="038C3354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5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E0F15BA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High Humidity (P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，88%)</w:t>
            </w:r>
          </w:p>
          <w:p w14:paraId="121AECB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14:paraId="5B3148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C8E906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</w:t>
            </w:r>
          </w:p>
        </w:tc>
        <w:tc>
          <w:tcPr>
            <w:tcW w:w="1029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ED0983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(0.994, 1.031)</w:t>
            </w:r>
          </w:p>
        </w:tc>
        <w:tc>
          <w:tcPr>
            <w:tcW w:w="975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A82989B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(0.950, 0.984) *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A923F1F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</w:t>
            </w:r>
          </w:p>
        </w:tc>
        <w:tc>
          <w:tcPr>
            <w:tcW w:w="99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F2F592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(0.994, 1.031)</w:t>
            </w:r>
          </w:p>
        </w:tc>
        <w:tc>
          <w:tcPr>
            <w:tcW w:w="1025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5A151E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(0.950, 0.984) *</w:t>
            </w:r>
          </w:p>
        </w:tc>
      </w:tr>
      <w:tr w14:paraId="59B68B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660B9F2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0E018428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(0.990, 1.014)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7BE4F36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(0.971, 0.994)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59C850D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0E4639A9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(0.984, 1.045)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DA67669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(0.923, 0.977) *</w:t>
            </w:r>
          </w:p>
        </w:tc>
      </w:tr>
      <w:tr w14:paraId="234EE0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6BEA42B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A154A49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(0.985, 1.003)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0CABD65B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(0.986, 1.003)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1795DAC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482BE40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(0.970, 1.046)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7AB243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(0.911, 0.979) *</w:t>
            </w:r>
          </w:p>
        </w:tc>
      </w:tr>
      <w:tr w14:paraId="51CA33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4EEDF2D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F1ACD7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(0.979, 0.996)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71605E53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(0.997, 1.013)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18B893D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6F698A7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(0.953, 1.038)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7203CF3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(0.912, 0.989) *</w:t>
            </w:r>
          </w:p>
        </w:tc>
      </w:tr>
      <w:tr w14:paraId="14C60C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2FD504A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1156F625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(0.973, 0.992)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183348AB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(1.004, 1.022)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7C2ADAA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5A13B5A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(0.933, 1.024)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5CB462B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(0.920, 1.005)</w:t>
            </w:r>
          </w:p>
        </w:tc>
      </w:tr>
      <w:tr w14:paraId="4B325C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2724873F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Lag5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4A61560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(0.970, 0.989)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7C7C6B0D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(1.009, 1.028)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4D42B0A8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Lag0~5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524A1788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(0.910, 1.008)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B9E31C4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(0.934, 1.028)</w:t>
            </w:r>
          </w:p>
        </w:tc>
      </w:tr>
      <w:tr w14:paraId="43E992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336A071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479E2CC8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(0.969, 0.988)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67A4DC0F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(1.012, 1.031)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12E62F23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Lag0~6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4302EB4B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(0.886, 0.991) *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D3AF74A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(0.950, 1.054)</w:t>
            </w:r>
          </w:p>
        </w:tc>
      </w:tr>
      <w:tr w14:paraId="663444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633B050A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61BBD55F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(0.971, 0.988)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4DAB10D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(1.013, 1.030)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1D9F4499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Lag0~7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69ED108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 (0.864, 0.975) *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27B98A6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(0.966, 1.081)</w:t>
            </w:r>
          </w:p>
        </w:tc>
      </w:tr>
      <w:tr w14:paraId="325BB2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41532685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2DF36A9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(0.973, 0.991)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03EB2A52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(1.011, 1.028)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02AA6003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0E523E44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 (0.844, 0.962) *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46F40D7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(0.981, 1.107)</w:t>
            </w:r>
          </w:p>
        </w:tc>
      </w:tr>
      <w:tr w14:paraId="03E81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64073C17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14:paraId="1A1EEC6A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(0.973, 0.998) *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14:paraId="1F2F5B95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(1.003, 1.026) *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</w:tcPr>
          <w:p w14:paraId="2A3BC178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Lag0~9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</w:tcPr>
          <w:p w14:paraId="2CE931EE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(0.828, 0.952) *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CBA9FD5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(0.991, 1.128)</w:t>
            </w:r>
          </w:p>
        </w:tc>
      </w:tr>
      <w:tr w14:paraId="41E247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71D533D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Lag10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3E954FE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0.99 (0.973, 1.010)</w:t>
            </w:r>
          </w:p>
        </w:tc>
        <w:tc>
          <w:tcPr>
            <w:tcW w:w="9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2400089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1.01 (0.990, 1.025)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2168A8B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Lag0~10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8B10873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0.88 (0.814, 0.951) *</w:t>
            </w:r>
          </w:p>
        </w:tc>
        <w:tc>
          <w:tcPr>
            <w:tcW w:w="10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BFE7EA2">
            <w:pPr>
              <w:pStyle w:val="47"/>
              <w:spacing w:line="360" w:lineRule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1.07 (0.991, 1.144)</w:t>
            </w:r>
          </w:p>
        </w:tc>
      </w:tr>
    </w:tbl>
    <w:p w14:paraId="34AEA9E8">
      <w:pPr>
        <w:pStyle w:val="47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1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2818"/>
        <w:gridCol w:w="2716"/>
        <w:gridCol w:w="17"/>
        <w:gridCol w:w="1551"/>
        <w:gridCol w:w="184"/>
        <w:gridCol w:w="2668"/>
        <w:gridCol w:w="2798"/>
      </w:tblGrid>
      <w:tr w14:paraId="518C9C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6BDAC8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  <w14:ligatures w14:val="none"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Single-Day and Cumulative Lagged Effects of Extreme Atmospheric Pressure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, 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) and 95% Confidence Intervals</w:t>
            </w:r>
          </w:p>
        </w:tc>
      </w:tr>
      <w:tr w14:paraId="4F3B41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02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1CA33C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Single-Day Lag</w:t>
            </w:r>
          </w:p>
        </w:tc>
        <w:tc>
          <w:tcPr>
            <w:tcW w:w="994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4AD567A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Low Pressure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，1001hpa)</w:t>
            </w:r>
          </w:p>
          <w:p w14:paraId="0C681B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8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799B231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High Pressure (P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，1033hpa)</w:t>
            </w:r>
          </w:p>
          <w:p w14:paraId="79177D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3" w:type="pct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AB5EC7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Cumulative Lag</w:t>
            </w:r>
          </w:p>
        </w:tc>
        <w:tc>
          <w:tcPr>
            <w:tcW w:w="1006" w:type="pct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4B54ABD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Low Pressure (P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，1001hpa)</w:t>
            </w:r>
          </w:p>
          <w:p w14:paraId="2DF2F2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5" w:type="pct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4C5AA7C">
            <w:pPr>
              <w:pStyle w:val="47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Extreme Low Pressure (P</w:t>
            </w:r>
            <w:r>
              <w:rPr>
                <w:rFonts w:ascii="Times New Roman" w:hAnsi="Times New Roman" w:cs="Times New Roman"/>
                <w:vertAlign w:val="subscript"/>
              </w:rPr>
              <w:t>95</w:t>
            </w:r>
            <w:r>
              <w:rPr>
                <w:rFonts w:ascii="Times New Roman" w:hAnsi="Times New Roman" w:cs="Times New Roman"/>
              </w:rPr>
              <w:t>，1033hpa)</w:t>
            </w:r>
          </w:p>
          <w:p w14:paraId="2ADB7D3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RR</w:t>
            </w:r>
            <w:r>
              <w:rPr>
                <w:rFonts w:ascii="Times New Roman" w:hAnsi="Times New Roman" w:cs="Times New Roman"/>
              </w:rPr>
              <w:t xml:space="preserve"> (95%</w:t>
            </w:r>
            <w:r>
              <w:rPr>
                <w:rFonts w:ascii="Times New Roman" w:hAnsi="Times New Roman" w:cs="Times New Roman"/>
                <w:i/>
                <w:iCs/>
              </w:rPr>
              <w:t>CI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14:paraId="0F3823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06AD64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</w:t>
            </w:r>
          </w:p>
        </w:tc>
        <w:tc>
          <w:tcPr>
            <w:tcW w:w="99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F240F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(0.949, 0.994) *</w:t>
            </w:r>
          </w:p>
        </w:tc>
        <w:tc>
          <w:tcPr>
            <w:tcW w:w="958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27B8DC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(0.984, 1.056)</w:t>
            </w:r>
          </w:p>
        </w:tc>
        <w:tc>
          <w:tcPr>
            <w:tcW w:w="553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8FA7BA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</w:t>
            </w:r>
          </w:p>
        </w:tc>
        <w:tc>
          <w:tcPr>
            <w:tcW w:w="1006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E18D47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(0.949, 0.994) *</w:t>
            </w:r>
          </w:p>
        </w:tc>
        <w:tc>
          <w:tcPr>
            <w:tcW w:w="985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E3B676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(0.984, 1.056)</w:t>
            </w:r>
          </w:p>
        </w:tc>
      </w:tr>
      <w:tr w14:paraId="4A8FB4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72E9A7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5C7355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(0.971, 1.001)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</w:tcPr>
          <w:p w14:paraId="3B6A79B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(0.998, 1.046)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762D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Lag0~1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1D6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(0.922, 0.995) *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BEDC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(0.983, 1.105)</w:t>
            </w:r>
          </w:p>
        </w:tc>
      </w:tr>
      <w:tr w14:paraId="3576FA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AD22E6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7A9481C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 xml:space="preserve"> (0.986, 1.008)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</w:tcPr>
          <w:p w14:paraId="3C0365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(1.006, 1.042) *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ED43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Lag0~2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0DE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(0.911, 1.000)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1919C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 (0.993, 1.147)</w:t>
            </w:r>
          </w:p>
        </w:tc>
      </w:tr>
      <w:tr w14:paraId="5F8D0F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6EEE7F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1E9C01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(0.994, 1.015)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</w:tcPr>
          <w:p w14:paraId="3C706B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(1.008, 1.042) *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53B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Lag0~3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F0A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(0.911, 1.010)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EC915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 (1.009, 1.186) *</w:t>
            </w:r>
          </w:p>
        </w:tc>
      </w:tr>
      <w:tr w14:paraId="51BF32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EF960B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028B6ED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(0.998, 1.021)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</w:tcPr>
          <w:p w14:paraId="0AA3306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(1.007, 1.044) *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88A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Lag0~4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F59F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(0.915, 1.024)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627A67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(1.027, 1.226) *</w:t>
            </w:r>
          </w:p>
        </w:tc>
      </w:tr>
      <w:tr w14:paraId="39C873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1370A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19CF314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(0.999, 1.023)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</w:tcPr>
          <w:p w14:paraId="6A5939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(1.007, 1.045) *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0BF8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Lag0~5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D93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(0.921, 1.040)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B6AFA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(1.045, 1.267) *</w:t>
            </w:r>
          </w:p>
        </w:tc>
      </w:tr>
      <w:tr w14:paraId="48E314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F48BC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28F695B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(0.997, 1.020)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3DD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(1.007, 1.043) *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F473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DC724A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(0.924, 1.054)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14B233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(1.062, 1.310) *</w:t>
            </w:r>
          </w:p>
        </w:tc>
      </w:tr>
      <w:tr w14:paraId="6B70AB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C8B42D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3A999B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(0.993, 1.014)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A746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(1.007, 1.041) *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CCA6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2477F1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(0.922, 1.063)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C641AD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(1.077, 1.353) *</w:t>
            </w:r>
          </w:p>
        </w:tc>
      </w:tr>
      <w:tr w14:paraId="16C720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B83D4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Lag8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52B9FBD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 xml:space="preserve"> (0.984, 1.006)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E396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(1.004, 1.039) *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DB8B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B599AB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(0.913, 1.063)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1ACF57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 (1.090, 1.394) *</w:t>
            </w:r>
          </w:p>
        </w:tc>
      </w:tr>
      <w:tr w14:paraId="2BAC4D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25CD8E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</w:tcPr>
          <w:p w14:paraId="0FEAADF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(0.968, 0.998) *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EAEB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(0.995, 1.043)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02E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D2AD0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(0.892, 1.051)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248C1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(1.100, 1.435) *</w:t>
            </w:r>
          </w:p>
        </w:tc>
      </w:tr>
      <w:tr w14:paraId="0D833A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5723A0C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Lag10</w:t>
            </w:r>
          </w:p>
        </w:tc>
        <w:tc>
          <w:tcPr>
            <w:tcW w:w="994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91A26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(0.945, 0.991) *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395D5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(0.980, 1.053)</w:t>
            </w:r>
          </w:p>
        </w:tc>
        <w:tc>
          <w:tcPr>
            <w:tcW w:w="612" w:type="pct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D48AF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Lag0~10</w:t>
            </w:r>
          </w:p>
        </w:tc>
        <w:tc>
          <w:tcPr>
            <w:tcW w:w="941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724E4E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>
              <w:rPr>
                <w:rFonts w:hint="eastAsia"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(0.855, 1.027)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428B0CD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(1.100, 1.480) *</w:t>
            </w:r>
          </w:p>
        </w:tc>
      </w:tr>
    </w:tbl>
    <w:p w14:paraId="26E555DA">
      <w:pPr>
        <w:spacing w:line="360" w:lineRule="auto"/>
        <w:jc w:val="both"/>
        <w:rPr>
          <w:rFonts w:hint="eastAsia" w:ascii="Times New Roman" w:hAnsi="Times New Roman" w:cs="Times New Roman"/>
        </w:rPr>
        <w:sectPr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</w:p>
    <w:p w14:paraId="2BF3F2B1">
      <w:pPr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212725</wp:posOffset>
            </wp:positionV>
            <wp:extent cx="6783070" cy="2543175"/>
            <wp:effectExtent l="0" t="0" r="8255" b="0"/>
            <wp:wrapTight wrapText="bothSides">
              <wp:wrapPolygon>
                <wp:start x="0" y="0"/>
                <wp:lineTo x="0" y="21519"/>
                <wp:lineTo x="21566" y="21519"/>
                <wp:lineTo x="21566" y="0"/>
                <wp:lineTo x="0" y="0"/>
              </wp:wrapPolygon>
            </wp:wrapTight>
            <wp:docPr id="5" name="图片 5" descr="Supplementary_Figure_Sensi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_Figure_Sensitivit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307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 w:eastAsiaTheme="minorEastAsia"/>
          <w:b/>
          <w:bCs/>
          <w:lang w:eastAsia="zh-CN"/>
        </w:rPr>
        <w:t>Supplementary Figure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1. </w:t>
      </w:r>
      <w:r>
        <w:rPr>
          <w:rFonts w:hint="eastAsia" w:ascii="Times New Roman" w:hAnsi="Times New Roman" w:cs="Times New Roman" w:eastAsiaTheme="minorEastAsia"/>
          <w:lang w:eastAsia="zh-CN"/>
        </w:rPr>
        <w:t>Comparison of single-factor and multi-factor DLNMs for meteorological effects on HFMD.</w:t>
      </w:r>
    </w:p>
    <w:p w14:paraId="41A353C3">
      <w:pPr>
        <w:spacing w:line="360" w:lineRule="auto"/>
        <w:jc w:val="left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t>The plots display the relative risk (RR) with 95% confidence intervals (shaded areas) over lag 0</w:t>
      </w:r>
      <w:r>
        <w:rPr>
          <w:rFonts w:hint="eastAsia" w:ascii="Times New Roman" w:hAnsi="Times New Roman" w:cs="Times New Roman"/>
          <w:lang w:val="en-US" w:eastAsia="zh-CN"/>
        </w:rPr>
        <w:t>-</w:t>
      </w:r>
      <w:bookmarkStart w:id="0" w:name="_GoBack"/>
      <w:bookmarkEnd w:id="0"/>
      <w:r>
        <w:rPr>
          <w:rFonts w:hint="eastAsia" w:ascii="Times New Roman" w:hAnsi="Times New Roman" w:cs="Times New Roman" w:eastAsiaTheme="minorEastAsia"/>
          <w:lang w:eastAsia="zh-CN"/>
        </w:rPr>
        <w:t xml:space="preserve">10 days. Results from single-factor models where each meteorological variable was analyzed separately without adjustment for the others. </w:t>
      </w:r>
    </w:p>
    <w:p w14:paraId="3CEFE72F">
      <w:pPr>
        <w:spacing w:line="360" w:lineRule="auto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x9w0fe80fzppev5ea5tev6wv0r5s0e9dep&quot;&gt;My EndNote Library&lt;record-ids&gt;&lt;item&gt;14&lt;/item&gt;&lt;item&gt;15&lt;/item&gt;&lt;item&gt;16&lt;/item&gt;&lt;item&gt;17&lt;/item&gt;&lt;item&gt;18&lt;/item&gt;&lt;item&gt;19&lt;/item&gt;&lt;item&gt;25&lt;/item&gt;&lt;item&gt;26&lt;/item&gt;&lt;item&gt;27&lt;/item&gt;&lt;item&gt;28&lt;/item&gt;&lt;item&gt;40&lt;/item&gt;&lt;item&gt;41&lt;/item&gt;&lt;item&gt;42&lt;/item&gt;&lt;item&gt;57&lt;/item&gt;&lt;item&gt;62&lt;/item&gt;&lt;item&gt;63&lt;/item&gt;&lt;item&gt;64&lt;/item&gt;&lt;item&gt;65&lt;/item&gt;&lt;item&gt;66&lt;/item&gt;&lt;item&gt;70&lt;/item&gt;&lt;item&gt;72&lt;/item&gt;&lt;item&gt;74&lt;/item&gt;&lt;item&gt;80&lt;/item&gt;&lt;item&gt;81&lt;/item&gt;&lt;item&gt;182&lt;/item&gt;&lt;item&gt;196&lt;/item&gt;&lt;item&gt;271&lt;/item&gt;&lt;item&gt;3014&lt;/item&gt;&lt;item&gt;3016&lt;/item&gt;&lt;/record-ids&gt;&lt;/item&gt;&lt;/Libraries&gt;"/>
  </w:docVars>
  <w:rsids>
    <w:rsidRoot w:val="00631A22"/>
    <w:rsid w:val="0000344D"/>
    <w:rsid w:val="00015C5B"/>
    <w:rsid w:val="00021951"/>
    <w:rsid w:val="00021AC7"/>
    <w:rsid w:val="0002382B"/>
    <w:rsid w:val="00032E79"/>
    <w:rsid w:val="000442E9"/>
    <w:rsid w:val="00052D24"/>
    <w:rsid w:val="000568EC"/>
    <w:rsid w:val="00061F17"/>
    <w:rsid w:val="00065470"/>
    <w:rsid w:val="00081030"/>
    <w:rsid w:val="000816DF"/>
    <w:rsid w:val="000A355E"/>
    <w:rsid w:val="000A553F"/>
    <w:rsid w:val="000B0E08"/>
    <w:rsid w:val="000B23C8"/>
    <w:rsid w:val="000C16B6"/>
    <w:rsid w:val="000C5C71"/>
    <w:rsid w:val="000C76E8"/>
    <w:rsid w:val="000E5F0A"/>
    <w:rsid w:val="000F4091"/>
    <w:rsid w:val="000F54A8"/>
    <w:rsid w:val="000F714D"/>
    <w:rsid w:val="001009F3"/>
    <w:rsid w:val="001025BD"/>
    <w:rsid w:val="001029B3"/>
    <w:rsid w:val="001048F7"/>
    <w:rsid w:val="001064CB"/>
    <w:rsid w:val="001303CC"/>
    <w:rsid w:val="0013705C"/>
    <w:rsid w:val="00141E07"/>
    <w:rsid w:val="00157700"/>
    <w:rsid w:val="00163857"/>
    <w:rsid w:val="0019195D"/>
    <w:rsid w:val="001A3AF7"/>
    <w:rsid w:val="001A4958"/>
    <w:rsid w:val="001C1D06"/>
    <w:rsid w:val="001C6483"/>
    <w:rsid w:val="001E38A4"/>
    <w:rsid w:val="00206248"/>
    <w:rsid w:val="00211835"/>
    <w:rsid w:val="002169EE"/>
    <w:rsid w:val="00226C9B"/>
    <w:rsid w:val="00246E9E"/>
    <w:rsid w:val="00251B83"/>
    <w:rsid w:val="00260509"/>
    <w:rsid w:val="00261568"/>
    <w:rsid w:val="0026273D"/>
    <w:rsid w:val="00283A1E"/>
    <w:rsid w:val="002A365E"/>
    <w:rsid w:val="002A6CCF"/>
    <w:rsid w:val="002A73A4"/>
    <w:rsid w:val="002C1ED8"/>
    <w:rsid w:val="002D466B"/>
    <w:rsid w:val="002E6D5B"/>
    <w:rsid w:val="00315483"/>
    <w:rsid w:val="0032538D"/>
    <w:rsid w:val="003343BD"/>
    <w:rsid w:val="00366011"/>
    <w:rsid w:val="0036634B"/>
    <w:rsid w:val="00371AFB"/>
    <w:rsid w:val="00375B0F"/>
    <w:rsid w:val="003811B7"/>
    <w:rsid w:val="00386693"/>
    <w:rsid w:val="003923FB"/>
    <w:rsid w:val="003A244C"/>
    <w:rsid w:val="003A7AE7"/>
    <w:rsid w:val="003B3EB7"/>
    <w:rsid w:val="003D4860"/>
    <w:rsid w:val="003E4301"/>
    <w:rsid w:val="003F2C5B"/>
    <w:rsid w:val="00405A75"/>
    <w:rsid w:val="00407C3D"/>
    <w:rsid w:val="004202BB"/>
    <w:rsid w:val="00442718"/>
    <w:rsid w:val="00444F53"/>
    <w:rsid w:val="00483548"/>
    <w:rsid w:val="004A3533"/>
    <w:rsid w:val="004A750C"/>
    <w:rsid w:val="004B698A"/>
    <w:rsid w:val="004C4FC1"/>
    <w:rsid w:val="004C6A45"/>
    <w:rsid w:val="004D23C1"/>
    <w:rsid w:val="004D3EDB"/>
    <w:rsid w:val="004E6B4B"/>
    <w:rsid w:val="004F74E2"/>
    <w:rsid w:val="005152A0"/>
    <w:rsid w:val="00535C36"/>
    <w:rsid w:val="00535FE0"/>
    <w:rsid w:val="00543A78"/>
    <w:rsid w:val="00552948"/>
    <w:rsid w:val="00564A9C"/>
    <w:rsid w:val="00584DAB"/>
    <w:rsid w:val="00586459"/>
    <w:rsid w:val="005A6DF7"/>
    <w:rsid w:val="005B5E1A"/>
    <w:rsid w:val="005D1E3A"/>
    <w:rsid w:val="005D6868"/>
    <w:rsid w:val="005F033E"/>
    <w:rsid w:val="005F4F65"/>
    <w:rsid w:val="00610A32"/>
    <w:rsid w:val="006136F7"/>
    <w:rsid w:val="00624ADD"/>
    <w:rsid w:val="00627AB7"/>
    <w:rsid w:val="00631A22"/>
    <w:rsid w:val="00641143"/>
    <w:rsid w:val="00652CF1"/>
    <w:rsid w:val="006544B1"/>
    <w:rsid w:val="006562C8"/>
    <w:rsid w:val="00656C96"/>
    <w:rsid w:val="00657B1C"/>
    <w:rsid w:val="0066710B"/>
    <w:rsid w:val="00672444"/>
    <w:rsid w:val="0067462F"/>
    <w:rsid w:val="006767D8"/>
    <w:rsid w:val="006776ED"/>
    <w:rsid w:val="00682FC6"/>
    <w:rsid w:val="00687F48"/>
    <w:rsid w:val="00691AAE"/>
    <w:rsid w:val="006A16E8"/>
    <w:rsid w:val="006B24D3"/>
    <w:rsid w:val="006B4132"/>
    <w:rsid w:val="006F7FF3"/>
    <w:rsid w:val="0075028F"/>
    <w:rsid w:val="00774456"/>
    <w:rsid w:val="007872F6"/>
    <w:rsid w:val="0079454C"/>
    <w:rsid w:val="007974B4"/>
    <w:rsid w:val="007A52E2"/>
    <w:rsid w:val="007A5A2D"/>
    <w:rsid w:val="007B05D6"/>
    <w:rsid w:val="007B11B8"/>
    <w:rsid w:val="007D14F2"/>
    <w:rsid w:val="007E2798"/>
    <w:rsid w:val="007E4F37"/>
    <w:rsid w:val="007E5755"/>
    <w:rsid w:val="007F4E4B"/>
    <w:rsid w:val="007F54CE"/>
    <w:rsid w:val="007F735B"/>
    <w:rsid w:val="00817CCA"/>
    <w:rsid w:val="008451C1"/>
    <w:rsid w:val="0086510A"/>
    <w:rsid w:val="00867E99"/>
    <w:rsid w:val="008777C4"/>
    <w:rsid w:val="008940EE"/>
    <w:rsid w:val="008A5F66"/>
    <w:rsid w:val="008B468D"/>
    <w:rsid w:val="008C305B"/>
    <w:rsid w:val="008D59BB"/>
    <w:rsid w:val="008E399F"/>
    <w:rsid w:val="008E4E0F"/>
    <w:rsid w:val="00901611"/>
    <w:rsid w:val="00901983"/>
    <w:rsid w:val="00904CDA"/>
    <w:rsid w:val="00917E91"/>
    <w:rsid w:val="00922444"/>
    <w:rsid w:val="009530DA"/>
    <w:rsid w:val="00962390"/>
    <w:rsid w:val="009844C8"/>
    <w:rsid w:val="00985C03"/>
    <w:rsid w:val="00986AE4"/>
    <w:rsid w:val="009C6E19"/>
    <w:rsid w:val="009D3132"/>
    <w:rsid w:val="009D3351"/>
    <w:rsid w:val="009D3AA1"/>
    <w:rsid w:val="009E404D"/>
    <w:rsid w:val="009E7B22"/>
    <w:rsid w:val="009F1204"/>
    <w:rsid w:val="00A01AF0"/>
    <w:rsid w:val="00A31EAB"/>
    <w:rsid w:val="00A3235C"/>
    <w:rsid w:val="00A45CB8"/>
    <w:rsid w:val="00A507BF"/>
    <w:rsid w:val="00A55543"/>
    <w:rsid w:val="00A6072C"/>
    <w:rsid w:val="00A66FE2"/>
    <w:rsid w:val="00A76708"/>
    <w:rsid w:val="00A773C0"/>
    <w:rsid w:val="00AA2E81"/>
    <w:rsid w:val="00AA39BE"/>
    <w:rsid w:val="00B04624"/>
    <w:rsid w:val="00B06EC5"/>
    <w:rsid w:val="00B10642"/>
    <w:rsid w:val="00B2685D"/>
    <w:rsid w:val="00B35614"/>
    <w:rsid w:val="00B36AF9"/>
    <w:rsid w:val="00B413BD"/>
    <w:rsid w:val="00B5094B"/>
    <w:rsid w:val="00B56263"/>
    <w:rsid w:val="00B669A7"/>
    <w:rsid w:val="00B710AB"/>
    <w:rsid w:val="00B739A0"/>
    <w:rsid w:val="00B81E7D"/>
    <w:rsid w:val="00B872DA"/>
    <w:rsid w:val="00BA32C5"/>
    <w:rsid w:val="00BC357B"/>
    <w:rsid w:val="00BD3CD9"/>
    <w:rsid w:val="00BD3DE5"/>
    <w:rsid w:val="00C06B3A"/>
    <w:rsid w:val="00C2757A"/>
    <w:rsid w:val="00C94ECC"/>
    <w:rsid w:val="00C97573"/>
    <w:rsid w:val="00CA7B15"/>
    <w:rsid w:val="00CF36DD"/>
    <w:rsid w:val="00CF43D7"/>
    <w:rsid w:val="00D06B10"/>
    <w:rsid w:val="00D11F57"/>
    <w:rsid w:val="00D47A31"/>
    <w:rsid w:val="00D81CE9"/>
    <w:rsid w:val="00DB1EA7"/>
    <w:rsid w:val="00DD32B1"/>
    <w:rsid w:val="00DD4D38"/>
    <w:rsid w:val="00DF31D9"/>
    <w:rsid w:val="00E014A3"/>
    <w:rsid w:val="00E01BDF"/>
    <w:rsid w:val="00E0421F"/>
    <w:rsid w:val="00E409E9"/>
    <w:rsid w:val="00E47CB2"/>
    <w:rsid w:val="00E56D02"/>
    <w:rsid w:val="00E637D7"/>
    <w:rsid w:val="00E6557C"/>
    <w:rsid w:val="00E7201D"/>
    <w:rsid w:val="00E72495"/>
    <w:rsid w:val="00E8003D"/>
    <w:rsid w:val="00E83347"/>
    <w:rsid w:val="00E93AA7"/>
    <w:rsid w:val="00E9671A"/>
    <w:rsid w:val="00EB2F7D"/>
    <w:rsid w:val="00ED49F0"/>
    <w:rsid w:val="00F04DC3"/>
    <w:rsid w:val="00F14F55"/>
    <w:rsid w:val="00F23726"/>
    <w:rsid w:val="00F50B91"/>
    <w:rsid w:val="00F62442"/>
    <w:rsid w:val="00F65162"/>
    <w:rsid w:val="00F66FA2"/>
    <w:rsid w:val="00F67149"/>
    <w:rsid w:val="00F81CBF"/>
    <w:rsid w:val="00F876D3"/>
    <w:rsid w:val="00F902A9"/>
    <w:rsid w:val="00FB70D0"/>
    <w:rsid w:val="00FC0BEC"/>
    <w:rsid w:val="00FC36DE"/>
    <w:rsid w:val="00FC4245"/>
    <w:rsid w:val="00FC635D"/>
    <w:rsid w:val="00FC6C56"/>
    <w:rsid w:val="00FD6BCB"/>
    <w:rsid w:val="00FF1E16"/>
    <w:rsid w:val="00FF3098"/>
    <w:rsid w:val="02F36A81"/>
    <w:rsid w:val="20464548"/>
    <w:rsid w:val="234A1AE4"/>
    <w:rsid w:val="24F01D8D"/>
    <w:rsid w:val="363820B8"/>
    <w:rsid w:val="38DB4ABF"/>
    <w:rsid w:val="49105C83"/>
    <w:rsid w:val="4C9257C4"/>
    <w:rsid w:val="4CF02C00"/>
    <w:rsid w:val="51F511A8"/>
    <w:rsid w:val="5A09543B"/>
    <w:rsid w:val="5C8F3B31"/>
    <w:rsid w:val="61180A13"/>
    <w:rsid w:val="613445FC"/>
    <w:rsid w:val="6AE33794"/>
    <w:rsid w:val="790C08C9"/>
    <w:rsid w:val="7B256ABC"/>
    <w:rsid w:val="7D91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3"/>
    <w:unhideWhenUsed/>
    <w:qFormat/>
    <w:uiPriority w:val="99"/>
  </w:style>
  <w:style w:type="paragraph" w:styleId="12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54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Emphasis"/>
    <w:basedOn w:val="20"/>
    <w:qFormat/>
    <w:uiPriority w:val="20"/>
    <w:rPr>
      <w:i/>
    </w:rPr>
  </w:style>
  <w:style w:type="character" w:styleId="23">
    <w:name w:val="Hyperlink"/>
    <w:basedOn w:val="20"/>
    <w:unhideWhenUsed/>
    <w:qFormat/>
    <w:uiPriority w:val="99"/>
    <w:rPr>
      <w:color w:val="0000FF"/>
      <w:u w:val="single"/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5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7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8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9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0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1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0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1">
    <w:name w:val="明显引用 字符"/>
    <w:basedOn w:val="20"/>
    <w:link w:val="40"/>
    <w:qFormat/>
    <w:uiPriority w:val="30"/>
    <w:rPr>
      <w:i/>
      <w:iCs/>
      <w:color w:val="104862" w:themeColor="accent1" w:themeShade="BF"/>
    </w:rPr>
  </w:style>
  <w:style w:type="character" w:customStyle="1" w:styleId="42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3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44">
    <w:name w:val="页脚 字符"/>
    <w:basedOn w:val="20"/>
    <w:link w:val="12"/>
    <w:qFormat/>
    <w:uiPriority w:val="99"/>
    <w:rPr>
      <w:sz w:val="18"/>
      <w:szCs w:val="18"/>
    </w:rPr>
  </w:style>
  <w:style w:type="paragraph" w:customStyle="1" w:styleId="45">
    <w:name w:val="EndNote Bibliography Title"/>
    <w:qFormat/>
    <w:uiPriority w:val="0"/>
    <w:pPr>
      <w:jc w:val="center"/>
    </w:pPr>
    <w:rPr>
      <w:rFonts w:hint="eastAsia" w:ascii="等线" w:hAnsi="等线" w:eastAsia="等线" w:cs="等线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6">
    <w:name w:val="EndNote Bibliography"/>
    <w:qFormat/>
    <w:uiPriority w:val="0"/>
    <w:pPr>
      <w:jc w:val="both"/>
    </w:pPr>
    <w:rPr>
      <w:rFonts w:hint="eastAsia" w:ascii="等线" w:hAnsi="等线" w:eastAsia="等线" w:cs="等线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7">
    <w:name w:val="图表"/>
    <w:basedOn w:val="1"/>
    <w:qFormat/>
    <w:uiPriority w:val="0"/>
    <w:pPr>
      <w:spacing w:line="240" w:lineRule="auto"/>
      <w:jc w:val="center"/>
    </w:pPr>
    <w:rPr>
      <w:rFonts w:eastAsia="宋体"/>
      <w:sz w:val="21"/>
      <w:szCs w:val="21"/>
      <w14:ligatures w14:val="none"/>
    </w:rPr>
  </w:style>
  <w:style w:type="paragraph" w:customStyle="1" w:styleId="48">
    <w:name w:val="表序"/>
    <w:basedOn w:val="47"/>
    <w:qFormat/>
    <w:uiPriority w:val="0"/>
    <w:pPr>
      <w:spacing w:before="120" w:after="120"/>
    </w:pPr>
  </w:style>
  <w:style w:type="character" w:customStyle="1" w:styleId="49">
    <w:name w:val="font1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0">
    <w:name w:val="font31"/>
    <w:basedOn w:val="20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  <w:vertAlign w:val="superscript"/>
    </w:rPr>
  </w:style>
  <w:style w:type="paragraph" w:customStyle="1" w:styleId="5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2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3">
    <w:name w:val="批注文字 字符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54">
    <w:name w:val="批注主题 字符"/>
    <w:basedOn w:val="53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4"/>
      <w14:ligatures w14:val="standardContextual"/>
    </w:rPr>
  </w:style>
  <w:style w:type="character" w:customStyle="1" w:styleId="55">
    <w:name w:val="font2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DA3D-536F-4246-A83C-A9A794F926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882</Words>
  <Characters>4499</Characters>
  <Lines>519</Lines>
  <Paragraphs>416</Paragraphs>
  <TotalTime>2</TotalTime>
  <ScaleCrop>false</ScaleCrop>
  <LinksUpToDate>false</LinksUpToDate>
  <CharactersWithSpaces>4976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2025-04-18T11:06:00Z</dcterms:created>
  <dc:creator>博雯 戴</dc:creator>
  <cp:lastModifiedBy>D</cp:lastModifiedBy>
  <dcterms:modified xsi:type="dcterms:W3CDTF">2025-12-30T15:02:20Z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eyJoZGlkIjoiNTU0ZmIwYTQ3NzlmZGUxZmU3Zjk0M2IyZTNmM2IxNjAiLCJ1c2VySWQiOiIzODczMjMyODEifQ==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3F6BAEB7FBCF40D8B2590DA6B2470A34_12</vt:lpwstr>
  </property>
</Properties>
</file>