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53D6" w:rsidRPr="008954C6" w:rsidRDefault="00C553D6" w:rsidP="00C553D6">
      <w:pPr>
        <w:jc w:val="center"/>
        <w:rPr>
          <w:rFonts w:ascii="Times New Roman" w:hAnsi="Times New Roman" w:cs="Times New Roman"/>
          <w:b/>
          <w:bCs/>
        </w:rPr>
      </w:pPr>
      <w:r w:rsidRPr="008954C6">
        <w:rPr>
          <w:rFonts w:ascii="Times New Roman" w:hAnsi="Times New Roman" w:cs="Times New Roman"/>
          <w:b/>
          <w:bCs/>
        </w:rPr>
        <w:t>Supramenta</w:t>
      </w:r>
      <w:r w:rsidR="00042A93">
        <w:rPr>
          <w:rFonts w:ascii="Times New Roman" w:hAnsi="Times New Roman" w:cs="Times New Roman"/>
          <w:b/>
          <w:bCs/>
        </w:rPr>
        <w:t>ry</w:t>
      </w:r>
      <w:r w:rsidRPr="008954C6">
        <w:rPr>
          <w:rFonts w:ascii="Times New Roman" w:hAnsi="Times New Roman" w:cs="Times New Roman"/>
          <w:b/>
          <w:bCs/>
        </w:rPr>
        <w:t xml:space="preserve"> Materials </w:t>
      </w:r>
    </w:p>
    <w:p w:rsidR="00C553D6" w:rsidRPr="008954C6" w:rsidRDefault="00C553D6" w:rsidP="00C553D6">
      <w:pPr>
        <w:jc w:val="center"/>
        <w:rPr>
          <w:rFonts w:ascii="Times New Roman" w:hAnsi="Times New Roman" w:cs="Times New Roman"/>
          <w:b/>
          <w:bCs/>
        </w:rPr>
      </w:pPr>
    </w:p>
    <w:p w:rsidR="00C553D6" w:rsidRPr="008954C6" w:rsidRDefault="00C553D6" w:rsidP="00C553D6">
      <w:pPr>
        <w:jc w:val="center"/>
        <w:rPr>
          <w:rFonts w:ascii="Times New Roman" w:hAnsi="Times New Roman" w:cs="Times New Roman"/>
          <w:b/>
          <w:bCs/>
        </w:rPr>
      </w:pPr>
      <w:r w:rsidRPr="008954C6">
        <w:rPr>
          <w:rFonts w:ascii="Times New Roman" w:hAnsi="Times New Roman" w:cs="Times New Roman"/>
          <w:b/>
          <w:bCs/>
        </w:rPr>
        <w:t>Predicting climate change induced-temperature variability on under-five children nutritional status in 22 Sub-Saharan Africa countries; A machine learning approach</w:t>
      </w:r>
    </w:p>
    <w:p w:rsidR="00C553D6" w:rsidRPr="008954C6" w:rsidRDefault="00C553D6" w:rsidP="00C553D6">
      <w:pPr>
        <w:rPr>
          <w:rFonts w:ascii="Times New Roman" w:hAnsi="Times New Roman" w:cs="Times New Roman"/>
          <w:b/>
          <w:bCs/>
        </w:rPr>
      </w:pPr>
    </w:p>
    <w:p w:rsidR="00730F80" w:rsidRPr="00730F80" w:rsidRDefault="00730F80" w:rsidP="00730F80">
      <w:pPr>
        <w:jc w:val="both"/>
        <w:rPr>
          <w:rFonts w:ascii="Times New Roman" w:hAnsi="Times New Roman" w:cs="Times New Roman"/>
          <w:color w:val="000000" w:themeColor="text1"/>
        </w:rPr>
      </w:pPr>
      <w:r w:rsidRPr="00730F80">
        <w:rPr>
          <w:rFonts w:ascii="Times New Roman" w:hAnsi="Times New Roman" w:cs="Times New Roman"/>
          <w:color w:val="000000" w:themeColor="text1"/>
        </w:rPr>
        <w:t>Jovine Bachwenkizi</w:t>
      </w:r>
      <w:r w:rsidRPr="00730F80">
        <w:rPr>
          <w:rFonts w:ascii="Times New Roman" w:hAnsi="Times New Roman" w:cs="Times New Roman"/>
          <w:color w:val="000000" w:themeColor="text1"/>
          <w:vertAlign w:val="superscript"/>
        </w:rPr>
        <w:t>1,8*</w:t>
      </w:r>
      <w:r w:rsidRPr="00730F80">
        <w:rPr>
          <w:rFonts w:ascii="Times New Roman" w:hAnsi="Times New Roman" w:cs="Times New Roman"/>
          <w:color w:val="000000" w:themeColor="text1"/>
        </w:rPr>
        <w:t>, Cheng He</w:t>
      </w:r>
      <w:r w:rsidRPr="00730F80">
        <w:rPr>
          <w:rFonts w:ascii="Times New Roman" w:hAnsi="Times New Roman" w:cs="Times New Roman"/>
          <w:color w:val="000000" w:themeColor="text1"/>
          <w:vertAlign w:val="superscript"/>
        </w:rPr>
        <w:t>1</w:t>
      </w:r>
      <w:r w:rsidRPr="00730F80">
        <w:rPr>
          <w:rFonts w:ascii="Times New Roman" w:hAnsi="Times New Roman" w:cs="Times New Roman"/>
          <w:color w:val="000000" w:themeColor="text1"/>
        </w:rPr>
        <w:t xml:space="preserve">, </w:t>
      </w:r>
      <w:proofErr w:type="spellStart"/>
      <w:r w:rsidRPr="00730F80">
        <w:rPr>
          <w:rFonts w:ascii="Times New Roman" w:hAnsi="Times New Roman" w:cs="Times New Roman"/>
          <w:color w:val="000000" w:themeColor="text1"/>
        </w:rPr>
        <w:t>Yixiang</w:t>
      </w:r>
      <w:proofErr w:type="spellEnd"/>
      <w:r w:rsidRPr="00730F80">
        <w:rPr>
          <w:rFonts w:ascii="Times New Roman" w:hAnsi="Times New Roman" w:cs="Times New Roman"/>
          <w:color w:val="000000" w:themeColor="text1"/>
        </w:rPr>
        <w:t xml:space="preserve"> Zhu</w:t>
      </w:r>
      <w:r w:rsidRPr="00730F80">
        <w:rPr>
          <w:rFonts w:ascii="Times New Roman" w:hAnsi="Times New Roman" w:cs="Times New Roman"/>
          <w:color w:val="000000" w:themeColor="text1"/>
          <w:vertAlign w:val="superscript"/>
        </w:rPr>
        <w:t>2</w:t>
      </w:r>
      <w:r w:rsidRPr="00730F80">
        <w:rPr>
          <w:rFonts w:ascii="Times New Roman" w:hAnsi="Times New Roman" w:cs="Times New Roman"/>
          <w:color w:val="000000" w:themeColor="text1"/>
        </w:rPr>
        <w:t>, Alice Mugisha</w:t>
      </w:r>
      <w:r w:rsidR="00D4731D" w:rsidRPr="00D4731D">
        <w:rPr>
          <w:rFonts w:ascii="Times New Roman" w:hAnsi="Times New Roman" w:cs="Times New Roman"/>
          <w:color w:val="000000" w:themeColor="text1"/>
          <w:vertAlign w:val="superscript"/>
        </w:rPr>
        <w:t>1,</w:t>
      </w:r>
      <w:r w:rsidRPr="00730F80">
        <w:rPr>
          <w:rFonts w:ascii="Times New Roman" w:hAnsi="Times New Roman" w:cs="Times New Roman"/>
          <w:color w:val="000000" w:themeColor="text1"/>
          <w:vertAlign w:val="superscript"/>
        </w:rPr>
        <w:t>3</w:t>
      </w:r>
      <w:r w:rsidRPr="00730F80">
        <w:rPr>
          <w:rFonts w:ascii="Times New Roman" w:hAnsi="Times New Roman" w:cs="Times New Roman"/>
          <w:color w:val="000000" w:themeColor="text1"/>
        </w:rPr>
        <w:t xml:space="preserve">, </w:t>
      </w:r>
      <w:proofErr w:type="spellStart"/>
      <w:r w:rsidRPr="00730F80">
        <w:rPr>
          <w:rFonts w:ascii="Times New Roman" w:hAnsi="Times New Roman" w:cs="Times New Roman"/>
          <w:color w:val="000000" w:themeColor="text1"/>
        </w:rPr>
        <w:t>Boikhutso</w:t>
      </w:r>
      <w:proofErr w:type="spellEnd"/>
      <w:r w:rsidRPr="00730F80">
        <w:rPr>
          <w:rFonts w:ascii="Times New Roman" w:hAnsi="Times New Roman" w:cs="Times New Roman"/>
          <w:color w:val="000000" w:themeColor="text1"/>
        </w:rPr>
        <w:t xml:space="preserve"> Tlou</w:t>
      </w:r>
      <w:r w:rsidR="00D4731D" w:rsidRPr="00D4731D">
        <w:rPr>
          <w:rFonts w:ascii="Times New Roman" w:hAnsi="Times New Roman" w:cs="Times New Roman"/>
          <w:color w:val="000000" w:themeColor="text1"/>
          <w:vertAlign w:val="superscript"/>
        </w:rPr>
        <w:t>1,</w:t>
      </w:r>
      <w:r w:rsidRPr="00D4731D">
        <w:rPr>
          <w:rFonts w:ascii="Times New Roman" w:hAnsi="Times New Roman" w:cs="Times New Roman"/>
          <w:color w:val="000000" w:themeColor="text1"/>
          <w:vertAlign w:val="superscript"/>
        </w:rPr>
        <w:t>4</w:t>
      </w:r>
      <w:r w:rsidRPr="00730F80">
        <w:rPr>
          <w:rFonts w:ascii="Times New Roman" w:hAnsi="Times New Roman" w:cs="Times New Roman"/>
          <w:color w:val="000000" w:themeColor="text1"/>
        </w:rPr>
        <w:t>, Candida Moshiro</w:t>
      </w:r>
      <w:r w:rsidRPr="00730F80">
        <w:rPr>
          <w:rFonts w:ascii="Times New Roman" w:hAnsi="Times New Roman" w:cs="Times New Roman"/>
          <w:color w:val="000000" w:themeColor="text1"/>
          <w:vertAlign w:val="superscript"/>
        </w:rPr>
        <w:t>5</w:t>
      </w:r>
      <w:r w:rsidRPr="00730F80">
        <w:rPr>
          <w:rFonts w:ascii="Times New Roman" w:hAnsi="Times New Roman" w:cs="Times New Roman"/>
          <w:color w:val="000000" w:themeColor="text1"/>
        </w:rPr>
        <w:t>, Henry Mwambi</w:t>
      </w:r>
      <w:r w:rsidRPr="00730F80">
        <w:rPr>
          <w:rFonts w:ascii="Times New Roman" w:hAnsi="Times New Roman" w:cs="Times New Roman"/>
          <w:color w:val="000000" w:themeColor="text1"/>
          <w:vertAlign w:val="superscript"/>
        </w:rPr>
        <w:t>6</w:t>
      </w:r>
      <w:r w:rsidRPr="00730F80">
        <w:rPr>
          <w:rFonts w:ascii="Times New Roman" w:hAnsi="Times New Roman" w:cs="Times New Roman"/>
          <w:color w:val="000000" w:themeColor="text1"/>
        </w:rPr>
        <w:t>, Isabel Madzorera</w:t>
      </w:r>
      <w:r w:rsidRPr="00730F80">
        <w:rPr>
          <w:rFonts w:ascii="Times New Roman" w:hAnsi="Times New Roman" w:cs="Times New Roman"/>
          <w:color w:val="000000" w:themeColor="text1"/>
          <w:vertAlign w:val="superscript"/>
        </w:rPr>
        <w:t>7</w:t>
      </w:r>
      <w:r w:rsidRPr="00730F80">
        <w:rPr>
          <w:rFonts w:ascii="Times New Roman" w:hAnsi="Times New Roman" w:cs="Times New Roman"/>
          <w:color w:val="000000" w:themeColor="text1"/>
        </w:rPr>
        <w:t>,</w:t>
      </w:r>
      <w:r w:rsidRPr="00730F80">
        <w:rPr>
          <w:rFonts w:ascii="Times New Roman" w:hAnsi="Times New Roman" w:cs="Times New Roman"/>
          <w:i/>
          <w:iCs/>
          <w:sz w:val="22"/>
          <w:szCs w:val="22"/>
        </w:rPr>
        <w:t xml:space="preserve"> </w:t>
      </w:r>
      <w:proofErr w:type="spellStart"/>
      <w:r w:rsidRPr="00730F80">
        <w:rPr>
          <w:rFonts w:ascii="Times New Roman" w:hAnsi="Times New Roman" w:cs="Times New Roman"/>
        </w:rPr>
        <w:t>Renjie</w:t>
      </w:r>
      <w:proofErr w:type="spellEnd"/>
      <w:r w:rsidRPr="00730F80">
        <w:rPr>
          <w:rFonts w:ascii="Times New Roman" w:hAnsi="Times New Roman" w:cs="Times New Roman"/>
        </w:rPr>
        <w:t xml:space="preserve"> Chen</w:t>
      </w:r>
      <w:r w:rsidRPr="00730F80">
        <w:rPr>
          <w:rFonts w:ascii="Times New Roman" w:hAnsi="Times New Roman" w:cs="Times New Roman"/>
          <w:vertAlign w:val="superscript"/>
        </w:rPr>
        <w:t>2</w:t>
      </w:r>
      <w:r w:rsidRPr="00730F80">
        <w:rPr>
          <w:rFonts w:ascii="Times New Roman" w:hAnsi="Times New Roman" w:cs="Times New Roman"/>
        </w:rPr>
        <w:t>, Haidong Kan</w:t>
      </w:r>
      <w:r w:rsidRPr="00730F80">
        <w:rPr>
          <w:rFonts w:ascii="Times New Roman" w:hAnsi="Times New Roman" w:cs="Times New Roman"/>
          <w:vertAlign w:val="superscript"/>
        </w:rPr>
        <w:t>2,9</w:t>
      </w:r>
      <w:r w:rsidRPr="00730F80">
        <w:rPr>
          <w:rFonts w:ascii="Times New Roman" w:hAnsi="Times New Roman" w:cs="Times New Roman"/>
        </w:rPr>
        <w:t>,</w:t>
      </w:r>
      <w:r w:rsidRPr="00730F80">
        <w:rPr>
          <w:rFonts w:ascii="Times New Roman" w:hAnsi="Times New Roman" w:cs="Times New Roman"/>
          <w:color w:val="000000" w:themeColor="text1"/>
        </w:rPr>
        <w:t xml:space="preserve"> </w:t>
      </w:r>
      <w:proofErr w:type="spellStart"/>
      <w:r w:rsidRPr="00730F80">
        <w:rPr>
          <w:rFonts w:ascii="Times New Roman" w:hAnsi="Times New Roman" w:cs="Times New Roman"/>
          <w:color w:val="000000" w:themeColor="text1"/>
        </w:rPr>
        <w:t>Wafaie</w:t>
      </w:r>
      <w:proofErr w:type="spellEnd"/>
      <w:r w:rsidRPr="00730F80">
        <w:rPr>
          <w:rFonts w:ascii="Times New Roman" w:hAnsi="Times New Roman" w:cs="Times New Roman"/>
          <w:color w:val="000000" w:themeColor="text1"/>
        </w:rPr>
        <w:t xml:space="preserve"> W. Fawzi</w:t>
      </w:r>
      <w:r w:rsidRPr="00730F80">
        <w:rPr>
          <w:rFonts w:ascii="Times New Roman" w:hAnsi="Times New Roman" w:cs="Times New Roman"/>
          <w:color w:val="000000" w:themeColor="text1"/>
          <w:vertAlign w:val="superscript"/>
        </w:rPr>
        <w:t>1,10,11</w:t>
      </w:r>
    </w:p>
    <w:p w:rsidR="00730F80" w:rsidRPr="00730F80" w:rsidRDefault="00730F80" w:rsidP="00730F80">
      <w:pPr>
        <w:jc w:val="both"/>
        <w:rPr>
          <w:rFonts w:ascii="Times New Roman" w:hAnsi="Times New Roman" w:cs="Times New Roman"/>
          <w:color w:val="000000" w:themeColor="text1"/>
        </w:rPr>
      </w:pPr>
    </w:p>
    <w:p w:rsidR="00730F80" w:rsidRPr="00730F80" w:rsidRDefault="00730F80" w:rsidP="00730F80">
      <w:pPr>
        <w:pStyle w:val="ListParagraph"/>
        <w:widowControl w:val="0"/>
        <w:numPr>
          <w:ilvl w:val="0"/>
          <w:numId w:val="1"/>
        </w:numPr>
        <w:spacing w:line="240" w:lineRule="auto"/>
        <w:jc w:val="both"/>
        <w:rPr>
          <w:rFonts w:ascii="Times New Roman" w:hAnsi="Times New Roman" w:cs="Times New Roman"/>
          <w:color w:val="000000" w:themeColor="text1"/>
        </w:rPr>
      </w:pPr>
      <w:r w:rsidRPr="00730F80">
        <w:rPr>
          <w:rFonts w:ascii="Times New Roman" w:hAnsi="Times New Roman" w:cs="Times New Roman"/>
          <w:color w:val="000000" w:themeColor="text1"/>
        </w:rPr>
        <w:t>Department of Global Health and Population, Harvard T.H. Chan School of Public Health, Boston, Massachusetts, USA</w:t>
      </w:r>
    </w:p>
    <w:p w:rsidR="00730F80" w:rsidRPr="00730F80" w:rsidRDefault="00730F80" w:rsidP="00730F80">
      <w:pPr>
        <w:pStyle w:val="ListParagraph"/>
        <w:widowControl w:val="0"/>
        <w:numPr>
          <w:ilvl w:val="0"/>
          <w:numId w:val="1"/>
        </w:numPr>
        <w:spacing w:line="240" w:lineRule="auto"/>
        <w:jc w:val="both"/>
        <w:rPr>
          <w:rFonts w:ascii="Times New Roman" w:hAnsi="Times New Roman" w:cs="Times New Roman"/>
          <w:color w:val="000000" w:themeColor="text1"/>
        </w:rPr>
      </w:pPr>
      <w:r w:rsidRPr="00730F80">
        <w:rPr>
          <w:rFonts w:ascii="Times New Roman" w:hAnsi="Times New Roman" w:cs="Times New Roman"/>
          <w:color w:val="000000" w:themeColor="text1"/>
        </w:rPr>
        <w:t xml:space="preserve">School of Public Health, Key Lab of Public Health Safety of the Ministry of Education, NHC Key Lab of Health Technology Assessment, IRDR </w:t>
      </w:r>
      <w:proofErr w:type="spellStart"/>
      <w:r w:rsidRPr="00730F80">
        <w:rPr>
          <w:rFonts w:ascii="Times New Roman" w:hAnsi="Times New Roman" w:cs="Times New Roman"/>
          <w:color w:val="000000" w:themeColor="text1"/>
        </w:rPr>
        <w:t>ICoE</w:t>
      </w:r>
      <w:proofErr w:type="spellEnd"/>
      <w:r w:rsidRPr="00730F80">
        <w:rPr>
          <w:rFonts w:ascii="Times New Roman" w:hAnsi="Times New Roman" w:cs="Times New Roman"/>
          <w:color w:val="000000" w:themeColor="text1"/>
        </w:rPr>
        <w:t xml:space="preserve"> on Risk. Interconnectivity and Governance on Weather/Climate Extremes Impact and Public Health, Fudan University, Shanghai, China.</w:t>
      </w:r>
    </w:p>
    <w:p w:rsidR="00730F80" w:rsidRPr="00730F80" w:rsidRDefault="00730F80" w:rsidP="00730F80">
      <w:pPr>
        <w:pStyle w:val="ListParagraph"/>
        <w:widowControl w:val="0"/>
        <w:numPr>
          <w:ilvl w:val="0"/>
          <w:numId w:val="1"/>
        </w:numPr>
        <w:spacing w:line="240" w:lineRule="auto"/>
        <w:jc w:val="both"/>
        <w:rPr>
          <w:rFonts w:ascii="Times New Roman" w:hAnsi="Times New Roman" w:cs="Times New Roman"/>
          <w:color w:val="000000" w:themeColor="text1"/>
        </w:rPr>
      </w:pPr>
      <w:r w:rsidRPr="00730F80">
        <w:rPr>
          <w:rFonts w:ascii="Times New Roman" w:hAnsi="Times New Roman" w:cs="Times New Roman"/>
          <w:color w:val="000000" w:themeColor="text1"/>
          <w:shd w:val="clear" w:color="auto" w:fill="FFFFFF"/>
        </w:rPr>
        <w:t>Department of Information Technology, School of Computing and Informatics Technology, College of Computing and Information Sciences, Makerere University, Kampala, Uganda</w:t>
      </w:r>
    </w:p>
    <w:p w:rsidR="00730F80" w:rsidRPr="00730F80" w:rsidRDefault="00730F80" w:rsidP="00730F80">
      <w:pPr>
        <w:pStyle w:val="ListParagraph"/>
        <w:widowControl w:val="0"/>
        <w:numPr>
          <w:ilvl w:val="0"/>
          <w:numId w:val="1"/>
        </w:numPr>
        <w:spacing w:line="240" w:lineRule="auto"/>
        <w:jc w:val="both"/>
        <w:rPr>
          <w:rFonts w:ascii="Times New Roman" w:hAnsi="Times New Roman" w:cs="Times New Roman"/>
          <w:color w:val="000000" w:themeColor="text1"/>
        </w:rPr>
      </w:pPr>
      <w:r w:rsidRPr="00730F80">
        <w:rPr>
          <w:rFonts w:ascii="Times New Roman" w:hAnsi="Times New Roman" w:cs="Times New Roman"/>
          <w:color w:val="000000" w:themeColor="text1"/>
          <w:shd w:val="clear" w:color="auto" w:fill="FFFFFF"/>
        </w:rPr>
        <w:t>Department of Public Health Medicine, Faculty of Health Sciences, University of KwaZulu-Natal, Durban, South Africa</w:t>
      </w:r>
    </w:p>
    <w:p w:rsidR="00730F80" w:rsidRPr="00730F80" w:rsidRDefault="00730F80" w:rsidP="00730F80">
      <w:pPr>
        <w:pStyle w:val="ListParagraph"/>
        <w:widowControl w:val="0"/>
        <w:numPr>
          <w:ilvl w:val="0"/>
          <w:numId w:val="1"/>
        </w:numPr>
        <w:spacing w:line="240" w:lineRule="auto"/>
        <w:jc w:val="both"/>
        <w:rPr>
          <w:rFonts w:ascii="Times New Roman" w:hAnsi="Times New Roman" w:cs="Times New Roman"/>
          <w:color w:val="000000" w:themeColor="text1"/>
        </w:rPr>
      </w:pPr>
      <w:r w:rsidRPr="00730F80">
        <w:rPr>
          <w:rFonts w:ascii="Times New Roman" w:hAnsi="Times New Roman" w:cs="Times New Roman"/>
          <w:color w:val="000000" w:themeColor="text1"/>
        </w:rPr>
        <w:t xml:space="preserve">Department of Epidemiology and Biostatistics, </w:t>
      </w:r>
      <w:proofErr w:type="spellStart"/>
      <w:r w:rsidRPr="00730F80">
        <w:rPr>
          <w:rFonts w:ascii="Times New Roman" w:hAnsi="Times New Roman" w:cs="Times New Roman"/>
          <w:color w:val="000000" w:themeColor="text1"/>
        </w:rPr>
        <w:t>Muhimbili</w:t>
      </w:r>
      <w:proofErr w:type="spellEnd"/>
      <w:r w:rsidRPr="00730F80">
        <w:rPr>
          <w:rFonts w:ascii="Times New Roman" w:hAnsi="Times New Roman" w:cs="Times New Roman"/>
          <w:color w:val="000000" w:themeColor="text1"/>
        </w:rPr>
        <w:t xml:space="preserve"> University of Health and Allied Sciences, Dar es Salaam, Tanzania.</w:t>
      </w:r>
    </w:p>
    <w:p w:rsidR="00730F80" w:rsidRPr="00730F80" w:rsidRDefault="00730F80" w:rsidP="00730F80">
      <w:pPr>
        <w:pStyle w:val="ListParagraph"/>
        <w:widowControl w:val="0"/>
        <w:numPr>
          <w:ilvl w:val="0"/>
          <w:numId w:val="1"/>
        </w:numPr>
        <w:spacing w:line="240" w:lineRule="auto"/>
        <w:jc w:val="both"/>
        <w:rPr>
          <w:rFonts w:ascii="Times New Roman" w:hAnsi="Times New Roman" w:cs="Times New Roman"/>
          <w:color w:val="000000" w:themeColor="text1"/>
        </w:rPr>
      </w:pPr>
      <w:r w:rsidRPr="00730F80">
        <w:rPr>
          <w:rFonts w:ascii="Times New Roman" w:hAnsi="Times New Roman" w:cs="Times New Roman"/>
          <w:color w:val="000000" w:themeColor="text1"/>
          <w:shd w:val="clear" w:color="auto" w:fill="FFFFFF"/>
        </w:rPr>
        <w:t>School of Mathematics, Statistics and Computer Science, University of KwaZulu-Natal, Pietermaritzburg, South Africa</w:t>
      </w:r>
    </w:p>
    <w:p w:rsidR="00730F80" w:rsidRPr="00730F80" w:rsidRDefault="00730F80" w:rsidP="00730F80">
      <w:pPr>
        <w:pStyle w:val="ListParagraph"/>
        <w:widowControl w:val="0"/>
        <w:numPr>
          <w:ilvl w:val="0"/>
          <w:numId w:val="1"/>
        </w:numPr>
        <w:spacing w:line="240" w:lineRule="auto"/>
        <w:jc w:val="both"/>
        <w:rPr>
          <w:rFonts w:ascii="Times New Roman" w:hAnsi="Times New Roman" w:cs="Times New Roman"/>
          <w:color w:val="000000" w:themeColor="text1"/>
        </w:rPr>
      </w:pPr>
      <w:r w:rsidRPr="00730F80">
        <w:rPr>
          <w:rFonts w:ascii="Times New Roman" w:hAnsi="Times New Roman" w:cs="Times New Roman"/>
          <w:color w:val="000000" w:themeColor="text1"/>
        </w:rPr>
        <w:t>Division of Community Health Sciences, School of Public Health, University of California, Berkeley, California, USA.</w:t>
      </w:r>
    </w:p>
    <w:p w:rsidR="00730F80" w:rsidRPr="00730F80" w:rsidRDefault="00730F80" w:rsidP="00730F80">
      <w:pPr>
        <w:pStyle w:val="ListParagraph"/>
        <w:widowControl w:val="0"/>
        <w:numPr>
          <w:ilvl w:val="0"/>
          <w:numId w:val="1"/>
        </w:numPr>
        <w:spacing w:line="240" w:lineRule="auto"/>
        <w:jc w:val="both"/>
        <w:rPr>
          <w:rFonts w:ascii="Times New Roman" w:hAnsi="Times New Roman" w:cs="Times New Roman"/>
          <w:color w:val="000000" w:themeColor="text1"/>
        </w:rPr>
      </w:pPr>
      <w:r w:rsidRPr="00730F80">
        <w:rPr>
          <w:rFonts w:ascii="Times New Roman" w:hAnsi="Times New Roman" w:cs="Times New Roman"/>
          <w:color w:val="000000" w:themeColor="text1"/>
        </w:rPr>
        <w:t xml:space="preserve">Department of Environmental and Occupational Health, </w:t>
      </w:r>
      <w:proofErr w:type="spellStart"/>
      <w:r w:rsidRPr="00730F80">
        <w:rPr>
          <w:rFonts w:ascii="Times New Roman" w:hAnsi="Times New Roman" w:cs="Times New Roman"/>
          <w:color w:val="000000" w:themeColor="text1"/>
        </w:rPr>
        <w:t>Muhimbili</w:t>
      </w:r>
      <w:proofErr w:type="spellEnd"/>
      <w:r w:rsidRPr="00730F80">
        <w:rPr>
          <w:rFonts w:ascii="Times New Roman" w:hAnsi="Times New Roman" w:cs="Times New Roman"/>
          <w:color w:val="000000" w:themeColor="text1"/>
        </w:rPr>
        <w:t xml:space="preserve"> University of Health and Allied Sciences, Dar es Salaam, Tanzania.</w:t>
      </w:r>
    </w:p>
    <w:p w:rsidR="00730F80" w:rsidRPr="00730F80" w:rsidRDefault="00730F80" w:rsidP="00730F80">
      <w:pPr>
        <w:pStyle w:val="ListParagraph"/>
        <w:widowControl w:val="0"/>
        <w:numPr>
          <w:ilvl w:val="0"/>
          <w:numId w:val="1"/>
        </w:numPr>
        <w:spacing w:line="240" w:lineRule="auto"/>
        <w:jc w:val="both"/>
        <w:rPr>
          <w:rFonts w:ascii="Times New Roman" w:hAnsi="Times New Roman" w:cs="Times New Roman"/>
          <w:color w:val="000000" w:themeColor="text1"/>
        </w:rPr>
      </w:pPr>
      <w:r w:rsidRPr="00730F80">
        <w:rPr>
          <w:rFonts w:ascii="Times New Roman" w:hAnsi="Times New Roman" w:cs="Times New Roman"/>
        </w:rPr>
        <w:t>Children’s Hospital of Fudan University, National Center for Children’s Health, Shanghai, China</w:t>
      </w:r>
    </w:p>
    <w:p w:rsidR="00730F80" w:rsidRPr="00730F80" w:rsidRDefault="00730F80" w:rsidP="00730F80">
      <w:pPr>
        <w:pStyle w:val="ListParagraph"/>
        <w:widowControl w:val="0"/>
        <w:numPr>
          <w:ilvl w:val="0"/>
          <w:numId w:val="1"/>
        </w:numPr>
        <w:spacing w:line="240" w:lineRule="auto"/>
        <w:jc w:val="both"/>
        <w:rPr>
          <w:rFonts w:ascii="Times New Roman" w:hAnsi="Times New Roman" w:cs="Times New Roman"/>
          <w:color w:val="000000" w:themeColor="text1"/>
        </w:rPr>
      </w:pPr>
      <w:r w:rsidRPr="00730F80">
        <w:rPr>
          <w:rFonts w:ascii="Times New Roman" w:hAnsi="Times New Roman" w:cs="Times New Roman"/>
          <w:color w:val="000000" w:themeColor="text1"/>
        </w:rPr>
        <w:t>Department of Epidemiology, Harvard T.H. Chan School of Public Health, Boston, Massachusetts</w:t>
      </w:r>
    </w:p>
    <w:p w:rsidR="00730F80" w:rsidRPr="00730F80" w:rsidRDefault="00730F80" w:rsidP="00730F80">
      <w:pPr>
        <w:pStyle w:val="ListParagraph"/>
        <w:widowControl w:val="0"/>
        <w:numPr>
          <w:ilvl w:val="0"/>
          <w:numId w:val="1"/>
        </w:numPr>
        <w:spacing w:line="240" w:lineRule="auto"/>
        <w:jc w:val="both"/>
        <w:rPr>
          <w:rFonts w:ascii="Times New Roman" w:hAnsi="Times New Roman" w:cs="Times New Roman"/>
          <w:color w:val="000000" w:themeColor="text1"/>
        </w:rPr>
      </w:pPr>
      <w:r w:rsidRPr="00730F80">
        <w:rPr>
          <w:rFonts w:ascii="Times New Roman" w:hAnsi="Times New Roman" w:cs="Times New Roman"/>
          <w:color w:val="000000" w:themeColor="text1"/>
        </w:rPr>
        <w:t>Department of Nutrition, Harvard T.H. Chan School of Public Health, Boston, Massachusetts</w:t>
      </w:r>
    </w:p>
    <w:p w:rsidR="00C553D6" w:rsidRPr="008954C6" w:rsidRDefault="00C553D6" w:rsidP="00C553D6">
      <w:pPr>
        <w:spacing w:line="240" w:lineRule="auto"/>
        <w:jc w:val="both"/>
        <w:rPr>
          <w:rFonts w:ascii="Times New Roman" w:hAnsi="Times New Roman" w:cs="Times New Roman"/>
          <w:b/>
          <w:bCs/>
        </w:rPr>
      </w:pPr>
    </w:p>
    <w:p w:rsidR="00C553D6" w:rsidRPr="008954C6" w:rsidRDefault="00C553D6" w:rsidP="00C553D6">
      <w:pPr>
        <w:jc w:val="both"/>
        <w:rPr>
          <w:rFonts w:ascii="Times New Roman" w:hAnsi="Times New Roman" w:cs="Times New Roman"/>
        </w:rPr>
      </w:pPr>
      <w:r w:rsidRPr="008954C6">
        <w:rPr>
          <w:rFonts w:ascii="Times New Roman" w:hAnsi="Times New Roman" w:cs="Times New Roman"/>
        </w:rPr>
        <w:t xml:space="preserve">*Correspondence should be addressed to: Dr. Jovine Bachwenkizi, Email: </w:t>
      </w:r>
    </w:p>
    <w:p w:rsidR="00C553D6" w:rsidRPr="008954C6" w:rsidRDefault="00C553D6" w:rsidP="00C553D6">
      <w:pPr>
        <w:jc w:val="both"/>
        <w:rPr>
          <w:rFonts w:ascii="Times New Roman" w:hAnsi="Times New Roman" w:cs="Times New Roman"/>
        </w:rPr>
      </w:pPr>
      <w:hyperlink r:id="rId5" w:history="1">
        <w:r w:rsidRPr="008954C6">
          <w:rPr>
            <w:rStyle w:val="Hyperlink"/>
            <w:rFonts w:ascii="Times New Roman" w:hAnsi="Times New Roman" w:cs="Times New Roman"/>
          </w:rPr>
          <w:t>jbachwenkizi@hsph.harvard.edu</w:t>
        </w:r>
      </w:hyperlink>
    </w:p>
    <w:p w:rsidR="00C553D6" w:rsidRPr="008954C6" w:rsidRDefault="00C553D6" w:rsidP="00C553D6">
      <w:pPr>
        <w:spacing w:line="240" w:lineRule="auto"/>
        <w:jc w:val="both"/>
        <w:rPr>
          <w:rFonts w:ascii="Times New Roman" w:hAnsi="Times New Roman" w:cs="Times New Roman"/>
        </w:rPr>
      </w:pPr>
    </w:p>
    <w:p w:rsidR="00C553D6" w:rsidRPr="008954C6" w:rsidRDefault="00C553D6">
      <w:pPr>
        <w:rPr>
          <w:rFonts w:ascii="Times New Roman" w:hAnsi="Times New Roman" w:cs="Times New Roman"/>
        </w:rPr>
      </w:pPr>
    </w:p>
    <w:p w:rsidR="00C553D6" w:rsidRPr="008954C6" w:rsidRDefault="00C553D6">
      <w:pPr>
        <w:rPr>
          <w:rFonts w:ascii="Times New Roman" w:hAnsi="Times New Roman" w:cs="Times New Roman"/>
        </w:rPr>
      </w:pPr>
    </w:p>
    <w:p w:rsidR="00C553D6" w:rsidRDefault="00C553D6">
      <w:pPr>
        <w:rPr>
          <w:rFonts w:ascii="Times New Roman" w:hAnsi="Times New Roman" w:cs="Times New Roman"/>
        </w:rPr>
      </w:pPr>
    </w:p>
    <w:p w:rsidR="00890196" w:rsidRPr="00890196" w:rsidRDefault="00890196" w:rsidP="00890196">
      <w:pPr>
        <w:spacing w:line="360" w:lineRule="auto"/>
        <w:rPr>
          <w:rFonts w:ascii="Times New Roman" w:hAnsi="Times New Roman" w:cs="Times New Roman"/>
          <w:b/>
          <w:bCs/>
        </w:rPr>
      </w:pPr>
      <w:r w:rsidRPr="00890196">
        <w:rPr>
          <w:rFonts w:ascii="Times New Roman" w:hAnsi="Times New Roman" w:cs="Times New Roman"/>
          <w:b/>
          <w:bCs/>
        </w:rPr>
        <w:t>Determination of future importance to predict Nutritional status</w:t>
      </w:r>
      <w:r>
        <w:rPr>
          <w:rFonts w:ascii="Times New Roman" w:hAnsi="Times New Roman" w:cs="Times New Roman"/>
          <w:b/>
          <w:bCs/>
        </w:rPr>
        <w:t xml:space="preserve"> using Machine Learning</w:t>
      </w:r>
    </w:p>
    <w:p w:rsidR="003A2317" w:rsidRPr="00890196" w:rsidRDefault="003A2317" w:rsidP="00890196">
      <w:pPr>
        <w:spacing w:line="360" w:lineRule="auto"/>
        <w:jc w:val="both"/>
        <w:rPr>
          <w:rFonts w:ascii="Times New Roman" w:hAnsi="Times New Roman" w:cs="Times New Roman"/>
        </w:rPr>
      </w:pPr>
      <w:r w:rsidRPr="00890196">
        <w:rPr>
          <w:rFonts w:ascii="Times New Roman" w:hAnsi="Times New Roman" w:cs="Times New Roman"/>
        </w:rPr>
        <w:t>This figure presents the relative importance of selected features in predicting child nutritional status (measured by stunting,</w:t>
      </w:r>
      <w:r w:rsidR="00890196" w:rsidRPr="00890196">
        <w:rPr>
          <w:rFonts w:ascii="Times New Roman" w:hAnsi="Times New Roman" w:cs="Times New Roman"/>
        </w:rPr>
        <w:t xml:space="preserve"> underweight and wasting</w:t>
      </w:r>
      <w:r w:rsidRPr="00890196">
        <w:rPr>
          <w:rFonts w:ascii="Times New Roman" w:hAnsi="Times New Roman" w:cs="Times New Roman"/>
        </w:rPr>
        <w:t xml:space="preserve">) using a </w:t>
      </w:r>
      <w:r w:rsidR="00890196" w:rsidRPr="00890196">
        <w:rPr>
          <w:rFonts w:ascii="Times New Roman" w:hAnsi="Times New Roman" w:cs="Times New Roman"/>
        </w:rPr>
        <w:t xml:space="preserve">model </w:t>
      </w:r>
      <w:r w:rsidRPr="00890196">
        <w:rPr>
          <w:rFonts w:ascii="Times New Roman" w:hAnsi="Times New Roman" w:cs="Times New Roman"/>
        </w:rPr>
        <w:t>classifier</w:t>
      </w:r>
      <w:r w:rsidR="00890196" w:rsidRPr="00890196">
        <w:rPr>
          <w:rFonts w:ascii="Times New Roman" w:hAnsi="Times New Roman" w:cs="Times New Roman"/>
        </w:rPr>
        <w:t xml:space="preserve"> of Supervised Machine Learning</w:t>
      </w:r>
      <w:r w:rsidRPr="00890196">
        <w:rPr>
          <w:rFonts w:ascii="Times New Roman" w:hAnsi="Times New Roman" w:cs="Times New Roman"/>
        </w:rPr>
        <w:t xml:space="preserve">. Variables include household and maternal characteristics, such as access to </w:t>
      </w:r>
      <w:r w:rsidR="00890196" w:rsidRPr="00890196">
        <w:rPr>
          <w:rFonts w:ascii="Times New Roman" w:hAnsi="Times New Roman" w:cs="Times New Roman"/>
        </w:rPr>
        <w:t xml:space="preserve">safe </w:t>
      </w:r>
      <w:r w:rsidRPr="00890196">
        <w:rPr>
          <w:rFonts w:ascii="Times New Roman" w:hAnsi="Times New Roman" w:cs="Times New Roman"/>
        </w:rPr>
        <w:t>water, maternal educatio</w:t>
      </w:r>
      <w:r w:rsidR="00890196" w:rsidRPr="00890196">
        <w:rPr>
          <w:rFonts w:ascii="Times New Roman" w:hAnsi="Times New Roman" w:cs="Times New Roman"/>
        </w:rPr>
        <w:t xml:space="preserve">n </w:t>
      </w:r>
      <w:r w:rsidRPr="00890196">
        <w:rPr>
          <w:rFonts w:ascii="Times New Roman" w:hAnsi="Times New Roman" w:cs="Times New Roman"/>
        </w:rPr>
        <w:t>household</w:t>
      </w:r>
      <w:r w:rsidR="00890196" w:rsidRPr="00890196">
        <w:rPr>
          <w:rFonts w:ascii="Times New Roman" w:hAnsi="Times New Roman" w:cs="Times New Roman"/>
        </w:rPr>
        <w:t xml:space="preserve"> economic status measured by some indicators in DHS</w:t>
      </w:r>
      <w:r w:rsidRPr="00890196">
        <w:rPr>
          <w:rFonts w:ascii="Times New Roman" w:hAnsi="Times New Roman" w:cs="Times New Roman"/>
        </w:rPr>
        <w:t>, and child characteristics. The importance scores reflect the mean decrease in impurity attributed to each feature, indicating their contribution to the model’s predictive accuracy. Features are ranked in descending order, with darker red shades representing higher importance. This visualization aids in identifying key socioeconomic and environmental predictors relevant to undernutrition.</w:t>
      </w:r>
    </w:p>
    <w:p w:rsidR="00890196" w:rsidRDefault="00322B6E" w:rsidP="00890196">
      <w:pPr>
        <w:jc w:val="both"/>
      </w:pPr>
      <w:r w:rsidRPr="00322B6E">
        <w:rPr>
          <w:noProof/>
        </w:rPr>
        <w:drawing>
          <wp:inline distT="0" distB="0" distL="0" distR="0" wp14:anchorId="417FE400" wp14:editId="3E117E04">
            <wp:extent cx="6256420" cy="3753852"/>
            <wp:effectExtent l="0" t="0" r="5080" b="5715"/>
            <wp:docPr id="1650093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93943" name=""/>
                    <pic:cNvPicPr/>
                  </pic:nvPicPr>
                  <pic:blipFill>
                    <a:blip r:embed="rId6"/>
                    <a:stretch>
                      <a:fillRect/>
                    </a:stretch>
                  </pic:blipFill>
                  <pic:spPr>
                    <a:xfrm>
                      <a:off x="0" y="0"/>
                      <a:ext cx="6267838" cy="3760703"/>
                    </a:xfrm>
                    <a:prstGeom prst="rect">
                      <a:avLst/>
                    </a:prstGeom>
                  </pic:spPr>
                </pic:pic>
              </a:graphicData>
            </a:graphic>
          </wp:inline>
        </w:drawing>
      </w:r>
    </w:p>
    <w:p w:rsidR="00F85AB5" w:rsidRPr="00322B6E" w:rsidRDefault="00E77734" w:rsidP="00E77734">
      <w:pPr>
        <w:jc w:val="both"/>
        <w:rPr>
          <w:rFonts w:ascii="Times New Roman" w:hAnsi="Times New Roman" w:cs="Times New Roman"/>
        </w:rPr>
      </w:pPr>
      <w:r w:rsidRPr="00322B6E">
        <w:rPr>
          <w:rFonts w:ascii="Times New Roman" w:hAnsi="Times New Roman" w:cs="Times New Roman"/>
          <w:b/>
          <w:bCs/>
        </w:rPr>
        <w:t>Figure S1.</w:t>
      </w:r>
      <w:r w:rsidRPr="00322B6E">
        <w:rPr>
          <w:rFonts w:ascii="Times New Roman" w:hAnsi="Times New Roman" w:cs="Times New Roman"/>
        </w:rPr>
        <w:t xml:space="preserve"> Feature importance</w:t>
      </w:r>
      <w:r w:rsidR="00DD3381" w:rsidRPr="00322B6E">
        <w:rPr>
          <w:rFonts w:ascii="Times New Roman" w:hAnsi="Times New Roman" w:cs="Times New Roman"/>
        </w:rPr>
        <w:t>s</w:t>
      </w:r>
      <w:r w:rsidRPr="00322B6E">
        <w:rPr>
          <w:rFonts w:ascii="Times New Roman" w:hAnsi="Times New Roman" w:cs="Times New Roman"/>
        </w:rPr>
        <w:t xml:space="preserve"> </w:t>
      </w:r>
      <w:r w:rsidR="00DD3381" w:rsidRPr="00322B6E">
        <w:rPr>
          <w:rFonts w:ascii="Times New Roman" w:hAnsi="Times New Roman" w:cs="Times New Roman"/>
        </w:rPr>
        <w:t>which</w:t>
      </w:r>
      <w:r w:rsidRPr="00322B6E">
        <w:rPr>
          <w:rFonts w:ascii="Times New Roman" w:hAnsi="Times New Roman" w:cs="Times New Roman"/>
        </w:rPr>
        <w:t xml:space="preserve"> </w:t>
      </w:r>
      <w:r w:rsidR="00DD3381" w:rsidRPr="00322B6E">
        <w:rPr>
          <w:rFonts w:ascii="Times New Roman" w:hAnsi="Times New Roman" w:cs="Times New Roman"/>
        </w:rPr>
        <w:t>were</w:t>
      </w:r>
      <w:r w:rsidRPr="00322B6E">
        <w:rPr>
          <w:rFonts w:ascii="Times New Roman" w:hAnsi="Times New Roman" w:cs="Times New Roman"/>
        </w:rPr>
        <w:t xml:space="preserve"> used to predict </w:t>
      </w:r>
      <w:r w:rsidR="00F85AB5" w:rsidRPr="00322B6E">
        <w:rPr>
          <w:rFonts w:ascii="Times New Roman" w:hAnsi="Times New Roman" w:cs="Times New Roman"/>
        </w:rPr>
        <w:t>nutritional</w:t>
      </w:r>
      <w:r w:rsidRPr="00322B6E">
        <w:rPr>
          <w:rFonts w:ascii="Times New Roman" w:hAnsi="Times New Roman" w:cs="Times New Roman"/>
        </w:rPr>
        <w:t xml:space="preserve"> status. Note: </w:t>
      </w:r>
      <w:r w:rsidR="00DD3381" w:rsidRPr="00322B6E">
        <w:rPr>
          <w:rFonts w:ascii="Times New Roman" w:hAnsi="Times New Roman" w:cs="Times New Roman"/>
        </w:rPr>
        <w:t xml:space="preserve">vT52- temperature variability, </w:t>
      </w:r>
      <w:r w:rsidRPr="00322B6E">
        <w:rPr>
          <w:rFonts w:ascii="Times New Roman" w:hAnsi="Times New Roman" w:cs="Times New Roman"/>
        </w:rPr>
        <w:t>V02</w:t>
      </w:r>
      <w:r w:rsidR="00F85AB5" w:rsidRPr="00322B6E">
        <w:rPr>
          <w:rFonts w:ascii="Times New Roman" w:hAnsi="Times New Roman" w:cs="Times New Roman"/>
        </w:rPr>
        <w:t>5</w:t>
      </w:r>
      <w:r w:rsidRPr="00322B6E">
        <w:rPr>
          <w:rFonts w:ascii="Times New Roman" w:hAnsi="Times New Roman" w:cs="Times New Roman"/>
        </w:rPr>
        <w:t>-</w:t>
      </w:r>
      <w:r w:rsidR="00F85AB5" w:rsidRPr="00322B6E">
        <w:rPr>
          <w:rFonts w:ascii="Times New Roman" w:hAnsi="Times New Roman" w:cs="Times New Roman"/>
        </w:rPr>
        <w:t>Place of residence</w:t>
      </w:r>
      <w:r w:rsidRPr="00322B6E">
        <w:rPr>
          <w:rFonts w:ascii="Times New Roman" w:hAnsi="Times New Roman" w:cs="Times New Roman"/>
        </w:rPr>
        <w:t xml:space="preserve">, </w:t>
      </w:r>
      <w:r w:rsidR="00F85AB5" w:rsidRPr="00322B6E">
        <w:rPr>
          <w:rFonts w:ascii="Times New Roman" w:hAnsi="Times New Roman" w:cs="Times New Roman"/>
        </w:rPr>
        <w:t>V16</w:t>
      </w:r>
      <w:r w:rsidR="00DD3381" w:rsidRPr="00322B6E">
        <w:rPr>
          <w:rFonts w:ascii="Times New Roman" w:hAnsi="Times New Roman" w:cs="Times New Roman"/>
        </w:rPr>
        <w:t>1</w:t>
      </w:r>
      <w:r w:rsidR="00F85AB5" w:rsidRPr="00322B6E">
        <w:rPr>
          <w:rFonts w:ascii="Times New Roman" w:hAnsi="Times New Roman" w:cs="Times New Roman"/>
        </w:rPr>
        <w:t xml:space="preserve">-Source of cooking fuel, V113-Access to safe water, </w:t>
      </w:r>
      <w:r w:rsidR="00DD3381" w:rsidRPr="00322B6E">
        <w:rPr>
          <w:rFonts w:ascii="Times New Roman" w:hAnsi="Times New Roman" w:cs="Times New Roman"/>
        </w:rPr>
        <w:t xml:space="preserve">V116-Access to toilet facility, V106-Mother education level, b4- Children gender, v212-Women’s age in Year, V115-Average time to get water sources, V136- Number of Household member, V453- Hemoglobin level (g/dl-1 </w:t>
      </w:r>
      <w:proofErr w:type="spellStart"/>
      <w:r w:rsidR="00DD3381" w:rsidRPr="00322B6E">
        <w:rPr>
          <w:rFonts w:ascii="Times New Roman" w:hAnsi="Times New Roman" w:cs="Times New Roman"/>
        </w:rPr>
        <w:t>decmal</w:t>
      </w:r>
      <w:proofErr w:type="spellEnd"/>
      <w:r w:rsidR="00DD3381" w:rsidRPr="00322B6E">
        <w:rPr>
          <w:rFonts w:ascii="Times New Roman" w:hAnsi="Times New Roman" w:cs="Times New Roman"/>
        </w:rPr>
        <w:t xml:space="preserve">) </w:t>
      </w:r>
    </w:p>
    <w:p w:rsidR="00F85AB5" w:rsidRDefault="00F85AB5" w:rsidP="00E77734">
      <w:pPr>
        <w:jc w:val="both"/>
        <w:rPr>
          <w:rFonts w:ascii="Times New Roman" w:hAnsi="Times New Roman" w:cs="Times New Roman"/>
        </w:rPr>
      </w:pPr>
    </w:p>
    <w:p w:rsidR="00F85AB5" w:rsidRDefault="00F85AB5" w:rsidP="00E77734">
      <w:pPr>
        <w:jc w:val="both"/>
        <w:rPr>
          <w:rFonts w:ascii="Times New Roman" w:hAnsi="Times New Roman" w:cs="Times New Roman"/>
        </w:rPr>
      </w:pPr>
    </w:p>
    <w:p w:rsidR="00890196" w:rsidRPr="00E77734" w:rsidRDefault="00E77734" w:rsidP="00E77734">
      <w:pPr>
        <w:jc w:val="both"/>
        <w:rPr>
          <w:rFonts w:ascii="Times New Roman" w:hAnsi="Times New Roman" w:cs="Times New Roman"/>
        </w:rPr>
      </w:pPr>
      <w:r w:rsidRPr="00E77734">
        <w:rPr>
          <w:rFonts w:ascii="Times New Roman" w:hAnsi="Times New Roman" w:cs="Times New Roman"/>
        </w:rPr>
        <w:t>V130-religion, V190-wealth index,</w:t>
      </w:r>
      <w:r>
        <w:rPr>
          <w:rFonts w:ascii="Times New Roman" w:hAnsi="Times New Roman" w:cs="Times New Roman"/>
        </w:rPr>
        <w:t xml:space="preserve"> </w:t>
      </w:r>
      <w:r w:rsidRPr="00E77734">
        <w:rPr>
          <w:rFonts w:ascii="Times New Roman" w:hAnsi="Times New Roman" w:cs="Times New Roman"/>
        </w:rPr>
        <w:t>V116-toilet facility type, V312-contraceptive method, V025-residence, V157-media exposure, V106-educational</w:t>
      </w:r>
      <w:r>
        <w:rPr>
          <w:rFonts w:ascii="Times New Roman" w:hAnsi="Times New Roman" w:cs="Times New Roman"/>
        </w:rPr>
        <w:t xml:space="preserve"> </w:t>
      </w:r>
      <w:r w:rsidRPr="00E77734">
        <w:rPr>
          <w:rFonts w:ascii="Times New Roman" w:hAnsi="Times New Roman" w:cs="Times New Roman"/>
        </w:rPr>
        <w:t>status, V218-number of children, V501-marrital status, V717-occupation, V040-altitude, V113-source of</w:t>
      </w:r>
      <w:r>
        <w:rPr>
          <w:rFonts w:ascii="Times New Roman" w:hAnsi="Times New Roman" w:cs="Times New Roman"/>
        </w:rPr>
        <w:t xml:space="preserve"> </w:t>
      </w:r>
      <w:r w:rsidRPr="00E77734">
        <w:rPr>
          <w:rFonts w:ascii="Times New Roman" w:hAnsi="Times New Roman" w:cs="Times New Roman"/>
        </w:rPr>
        <w:t xml:space="preserve">drinking water, V213-current pregnant, V136-family size, V012-age of respondent, </w:t>
      </w:r>
      <w:proofErr w:type="spellStart"/>
      <w:r w:rsidRPr="00E77734">
        <w:rPr>
          <w:rFonts w:ascii="Times New Roman" w:hAnsi="Times New Roman" w:cs="Times New Roman"/>
        </w:rPr>
        <w:t>N_status</w:t>
      </w:r>
      <w:proofErr w:type="spellEnd"/>
      <w:r w:rsidRPr="00E77734">
        <w:rPr>
          <w:rFonts w:ascii="Times New Roman" w:hAnsi="Times New Roman" w:cs="Times New Roman"/>
        </w:rPr>
        <w:t>-nutritional status,</w:t>
      </w:r>
      <w:r>
        <w:rPr>
          <w:rFonts w:ascii="Times New Roman" w:hAnsi="Times New Roman" w:cs="Times New Roman"/>
        </w:rPr>
        <w:t xml:space="preserve"> </w:t>
      </w:r>
      <w:r w:rsidRPr="00E77734">
        <w:rPr>
          <w:rFonts w:ascii="Times New Roman" w:hAnsi="Times New Roman" w:cs="Times New Roman"/>
        </w:rPr>
        <w:t>V151-sex of household, and V463A-smoking.</w:t>
      </w:r>
    </w:p>
    <w:p w:rsidR="00890196" w:rsidRDefault="00890196">
      <w:pPr>
        <w:rPr>
          <w:rFonts w:ascii="Times New Roman" w:hAnsi="Times New Roman" w:cs="Times New Roman"/>
        </w:rPr>
      </w:pPr>
    </w:p>
    <w:p w:rsidR="00890196" w:rsidRDefault="00890196">
      <w:pPr>
        <w:rPr>
          <w:rFonts w:ascii="Times New Roman" w:hAnsi="Times New Roman" w:cs="Times New Roman"/>
        </w:rPr>
      </w:pPr>
    </w:p>
    <w:p w:rsidR="00890196" w:rsidRPr="008954C6" w:rsidRDefault="00890196">
      <w:pPr>
        <w:rPr>
          <w:rFonts w:ascii="Times New Roman" w:hAnsi="Times New Roman" w:cs="Times New Roman"/>
        </w:rPr>
      </w:pPr>
    </w:p>
    <w:p w:rsidR="005A6709" w:rsidRDefault="005A6709">
      <w:pPr>
        <w:rPr>
          <w:rFonts w:ascii="Times New Roman" w:hAnsi="Times New Roman" w:cs="Times New Roman"/>
        </w:rPr>
      </w:pPr>
      <w:r w:rsidRPr="00045EA2">
        <w:rPr>
          <w:noProof/>
        </w:rPr>
        <w:drawing>
          <wp:inline distT="0" distB="0" distL="0" distR="0" wp14:anchorId="25D67E14" wp14:editId="30AF8F99">
            <wp:extent cx="5942833" cy="3139888"/>
            <wp:effectExtent l="0" t="0" r="1270" b="0"/>
            <wp:docPr id="297909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09508" name=""/>
                    <pic:cNvPicPr/>
                  </pic:nvPicPr>
                  <pic:blipFill rotWithShape="1">
                    <a:blip r:embed="rId7"/>
                    <a:srcRect t="10395" b="14914"/>
                    <a:stretch>
                      <a:fillRect/>
                    </a:stretch>
                  </pic:blipFill>
                  <pic:spPr bwMode="auto">
                    <a:xfrm>
                      <a:off x="0" y="0"/>
                      <a:ext cx="5943600" cy="3140293"/>
                    </a:xfrm>
                    <a:prstGeom prst="rect">
                      <a:avLst/>
                    </a:prstGeom>
                    <a:ln>
                      <a:noFill/>
                    </a:ln>
                    <a:extLst>
                      <a:ext uri="{53640926-AAD7-44D8-BBD7-CCE9431645EC}">
                        <a14:shadowObscured xmlns:a14="http://schemas.microsoft.com/office/drawing/2010/main"/>
                      </a:ext>
                    </a:extLst>
                  </pic:spPr>
                </pic:pic>
              </a:graphicData>
            </a:graphic>
          </wp:inline>
        </w:drawing>
      </w:r>
    </w:p>
    <w:p w:rsidR="00CC31B4" w:rsidRPr="008954C6" w:rsidRDefault="009A6F3C" w:rsidP="005A6709">
      <w:pPr>
        <w:jc w:val="center"/>
        <w:rPr>
          <w:rFonts w:ascii="Times New Roman" w:hAnsi="Times New Roman" w:cs="Times New Roman"/>
        </w:rPr>
      </w:pPr>
      <w:r w:rsidRPr="00E77734">
        <w:rPr>
          <w:rFonts w:ascii="Times New Roman" w:hAnsi="Times New Roman" w:cs="Times New Roman"/>
          <w:b/>
          <w:bCs/>
        </w:rPr>
        <w:t xml:space="preserve">Figure </w:t>
      </w:r>
      <w:r w:rsidR="00D0043E" w:rsidRPr="00E77734">
        <w:rPr>
          <w:rFonts w:ascii="Times New Roman" w:hAnsi="Times New Roman" w:cs="Times New Roman"/>
          <w:b/>
          <w:bCs/>
        </w:rPr>
        <w:t>S</w:t>
      </w:r>
      <w:r w:rsidR="00E77734" w:rsidRPr="00E77734">
        <w:rPr>
          <w:rFonts w:ascii="Times New Roman" w:hAnsi="Times New Roman" w:cs="Times New Roman"/>
          <w:b/>
          <w:bCs/>
        </w:rPr>
        <w:t>2</w:t>
      </w:r>
      <w:r w:rsidRPr="00E77734">
        <w:rPr>
          <w:rFonts w:ascii="Times New Roman" w:hAnsi="Times New Roman" w:cs="Times New Roman"/>
          <w:b/>
          <w:bCs/>
        </w:rPr>
        <w:t>.</w:t>
      </w:r>
      <w:r w:rsidRPr="008954C6">
        <w:rPr>
          <w:rFonts w:ascii="Times New Roman" w:hAnsi="Times New Roman" w:cs="Times New Roman"/>
        </w:rPr>
        <w:t xml:space="preserve"> </w:t>
      </w:r>
      <w:r w:rsidR="005A6709">
        <w:rPr>
          <w:rFonts w:ascii="Times New Roman" w:hAnsi="Times New Roman" w:cs="Times New Roman"/>
        </w:rPr>
        <w:t>Study locations and clusters</w:t>
      </w:r>
    </w:p>
    <w:p w:rsidR="009A6F3C" w:rsidRDefault="009A6F3C">
      <w:pPr>
        <w:rPr>
          <w:rFonts w:ascii="Times New Roman" w:hAnsi="Times New Roman" w:cs="Times New Roman"/>
        </w:rPr>
      </w:pPr>
    </w:p>
    <w:p w:rsidR="007D35D8" w:rsidRDefault="007D35D8">
      <w:pPr>
        <w:rPr>
          <w:rFonts w:ascii="Times New Roman" w:hAnsi="Times New Roman" w:cs="Times New Roman"/>
        </w:rPr>
      </w:pPr>
    </w:p>
    <w:p w:rsidR="007D35D8" w:rsidRDefault="007D35D8">
      <w:pPr>
        <w:rPr>
          <w:rFonts w:ascii="Times New Roman" w:hAnsi="Times New Roman" w:cs="Times New Roman"/>
        </w:rPr>
      </w:pPr>
    </w:p>
    <w:p w:rsidR="007D35D8" w:rsidRPr="008954C6" w:rsidRDefault="007D35D8">
      <w:pPr>
        <w:rPr>
          <w:rFonts w:ascii="Times New Roman" w:hAnsi="Times New Roman" w:cs="Times New Roman"/>
        </w:rPr>
      </w:pPr>
    </w:p>
    <w:p w:rsidR="00C553D6" w:rsidRPr="008954C6" w:rsidRDefault="00C553D6">
      <w:pPr>
        <w:rPr>
          <w:rFonts w:ascii="Times New Roman" w:hAnsi="Times New Roman" w:cs="Times New Roman"/>
        </w:rPr>
      </w:pPr>
    </w:p>
    <w:p w:rsidR="00D0043E" w:rsidRDefault="00D0043E">
      <w:pPr>
        <w:rPr>
          <w:rFonts w:ascii="Times New Roman" w:hAnsi="Times New Roman" w:cs="Times New Roman"/>
        </w:rPr>
      </w:pPr>
    </w:p>
    <w:p w:rsidR="00D0043E" w:rsidRDefault="00D0043E">
      <w:pPr>
        <w:rPr>
          <w:rFonts w:ascii="Times New Roman" w:hAnsi="Times New Roman" w:cs="Times New Roman"/>
        </w:rPr>
      </w:pPr>
    </w:p>
    <w:p w:rsidR="00D0043E" w:rsidRDefault="00D0043E">
      <w:pPr>
        <w:rPr>
          <w:rFonts w:ascii="Times New Roman" w:hAnsi="Times New Roman" w:cs="Times New Roman"/>
        </w:rPr>
      </w:pPr>
    </w:p>
    <w:p w:rsidR="00D0043E" w:rsidRDefault="00D0043E">
      <w:pPr>
        <w:rPr>
          <w:rFonts w:ascii="Times New Roman" w:hAnsi="Times New Roman" w:cs="Times New Roman"/>
        </w:rPr>
      </w:pPr>
    </w:p>
    <w:p w:rsidR="00D0043E" w:rsidRDefault="00D0043E">
      <w:pPr>
        <w:rPr>
          <w:rFonts w:ascii="Times New Roman" w:hAnsi="Times New Roman" w:cs="Times New Roman"/>
        </w:rPr>
      </w:pPr>
    </w:p>
    <w:p w:rsidR="00D0043E" w:rsidRDefault="00D0043E">
      <w:pPr>
        <w:rPr>
          <w:rFonts w:ascii="Times New Roman" w:hAnsi="Times New Roman" w:cs="Times New Roman"/>
        </w:rPr>
      </w:pPr>
    </w:p>
    <w:p w:rsidR="00D0043E" w:rsidRDefault="00D0043E">
      <w:pPr>
        <w:rPr>
          <w:rFonts w:ascii="Times New Roman" w:hAnsi="Times New Roman" w:cs="Times New Roman"/>
        </w:rPr>
      </w:pPr>
    </w:p>
    <w:p w:rsidR="00D0043E" w:rsidRDefault="00D0043E">
      <w:pPr>
        <w:rPr>
          <w:rFonts w:ascii="Times New Roman" w:hAnsi="Times New Roman" w:cs="Times New Roman"/>
        </w:rPr>
      </w:pPr>
    </w:p>
    <w:p w:rsidR="00D0043E" w:rsidRDefault="00D0043E">
      <w:pPr>
        <w:rPr>
          <w:rFonts w:ascii="Times New Roman" w:hAnsi="Times New Roman" w:cs="Times New Roman"/>
        </w:rPr>
      </w:pPr>
    </w:p>
    <w:p w:rsidR="00D0043E" w:rsidRDefault="00D0043E">
      <w:pPr>
        <w:rPr>
          <w:rFonts w:ascii="Times New Roman" w:hAnsi="Times New Roman" w:cs="Times New Roman"/>
        </w:rPr>
      </w:pPr>
    </w:p>
    <w:p w:rsidR="00C553D6" w:rsidRPr="008954C6" w:rsidRDefault="00C553D6">
      <w:pPr>
        <w:rPr>
          <w:rFonts w:ascii="Times New Roman" w:hAnsi="Times New Roman" w:cs="Times New Roman"/>
        </w:rPr>
      </w:pPr>
      <w:r w:rsidRPr="00E77734">
        <w:rPr>
          <w:rFonts w:ascii="Times New Roman" w:hAnsi="Times New Roman" w:cs="Times New Roman"/>
          <w:b/>
          <w:bCs/>
        </w:rPr>
        <w:t>Table S1.</w:t>
      </w:r>
      <w:r w:rsidRPr="008954C6">
        <w:rPr>
          <w:rFonts w:ascii="Times New Roman" w:hAnsi="Times New Roman" w:cs="Times New Roman"/>
        </w:rPr>
        <w:t xml:space="preserve"> Distribution and </w:t>
      </w:r>
      <w:r w:rsidR="008954C6" w:rsidRPr="008954C6">
        <w:rPr>
          <w:rFonts w:ascii="Times New Roman" w:hAnsi="Times New Roman" w:cs="Times New Roman"/>
        </w:rPr>
        <w:t>prevalences</w:t>
      </w:r>
      <w:r w:rsidRPr="008954C6">
        <w:rPr>
          <w:rFonts w:ascii="Times New Roman" w:hAnsi="Times New Roman" w:cs="Times New Roman"/>
        </w:rPr>
        <w:t xml:space="preserve"> of nutritional status across 22 SSA countries.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57"/>
        <w:gridCol w:w="1362"/>
        <w:gridCol w:w="1493"/>
        <w:gridCol w:w="1658"/>
        <w:gridCol w:w="2160"/>
        <w:gridCol w:w="1379"/>
      </w:tblGrid>
      <w:tr w:rsidR="00C7196C" w:rsidRPr="00C7196C" w:rsidTr="00152E74">
        <w:trPr>
          <w:trHeight w:val="577"/>
        </w:trPr>
        <w:tc>
          <w:tcPr>
            <w:tcW w:w="1157" w:type="dxa"/>
            <w:shd w:val="clear" w:color="auto" w:fill="0070C0"/>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Country</w:t>
            </w:r>
          </w:p>
        </w:tc>
        <w:tc>
          <w:tcPr>
            <w:tcW w:w="1362" w:type="dxa"/>
            <w:shd w:val="clear" w:color="auto" w:fill="0070C0"/>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Survey year (DHS)</w:t>
            </w:r>
          </w:p>
        </w:tc>
        <w:tc>
          <w:tcPr>
            <w:tcW w:w="1493" w:type="dxa"/>
            <w:shd w:val="clear" w:color="auto" w:fill="0070C0"/>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 xml:space="preserve"> </w:t>
            </w:r>
          </w:p>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 xml:space="preserve">                 Observations </w:t>
            </w:r>
          </w:p>
        </w:tc>
        <w:tc>
          <w:tcPr>
            <w:tcW w:w="1658" w:type="dxa"/>
            <w:shd w:val="clear" w:color="auto" w:fill="0070C0"/>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Children stunted (%)</w:t>
            </w:r>
          </w:p>
        </w:tc>
        <w:tc>
          <w:tcPr>
            <w:tcW w:w="2160" w:type="dxa"/>
            <w:shd w:val="clear" w:color="auto" w:fill="0070C0"/>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Children wasted (%)</w:t>
            </w:r>
          </w:p>
        </w:tc>
        <w:tc>
          <w:tcPr>
            <w:tcW w:w="1379" w:type="dxa"/>
            <w:shd w:val="clear" w:color="auto" w:fill="0070C0"/>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Children underweight (%)</w:t>
            </w:r>
          </w:p>
        </w:tc>
      </w:tr>
      <w:tr w:rsidR="00C7196C" w:rsidRPr="00C7196C" w:rsidTr="00D0043E">
        <w:trPr>
          <w:trHeight w:val="290"/>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Benin</w:t>
            </w: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 xml:space="preserve">2017-18 </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74,673</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32.2</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5</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16.8</w:t>
            </w:r>
          </w:p>
        </w:tc>
      </w:tr>
      <w:tr w:rsidR="00C7196C" w:rsidRPr="00C7196C" w:rsidTr="00D0043E">
        <w:trPr>
          <w:trHeight w:val="351"/>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 xml:space="preserve">2011 </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88,174</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43.1</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8.4</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18.4</w:t>
            </w:r>
          </w:p>
        </w:tc>
      </w:tr>
      <w:tr w:rsidR="00C7196C" w:rsidRPr="00C7196C" w:rsidTr="00D0043E">
        <w:trPr>
          <w:trHeight w:val="290"/>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Burkina Faso</w:t>
            </w: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 xml:space="preserve">2021 </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83,949</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22.6</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10.6</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17.8</w:t>
            </w:r>
          </w:p>
        </w:tc>
      </w:tr>
      <w:tr w:rsidR="00C7196C" w:rsidRPr="00C7196C" w:rsidTr="00D0043E">
        <w:trPr>
          <w:trHeight w:val="351"/>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2010</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82,095</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34.6</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15.5</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25.7</w:t>
            </w:r>
          </w:p>
        </w:tc>
      </w:tr>
      <w:tr w:rsidR="00C7196C" w:rsidRPr="00C7196C" w:rsidTr="00D0043E">
        <w:trPr>
          <w:trHeight w:val="290"/>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Burundi</w:t>
            </w: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2016-17</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78,367</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55.9</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5.1</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29.3</w:t>
            </w:r>
          </w:p>
        </w:tc>
      </w:tr>
      <w:tr w:rsidR="00C7196C" w:rsidRPr="00C7196C" w:rsidTr="00D0043E">
        <w:trPr>
          <w:trHeight w:val="351"/>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2010</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42,420</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57.7</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5.8</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28.8</w:t>
            </w:r>
          </w:p>
        </w:tc>
      </w:tr>
      <w:tr w:rsidR="00C7196C" w:rsidRPr="00C7196C" w:rsidTr="00D0043E">
        <w:trPr>
          <w:trHeight w:val="290"/>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Cameroon</w:t>
            </w: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2018</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60,699</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28.9</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4.3</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11</w:t>
            </w:r>
          </w:p>
        </w:tc>
      </w:tr>
      <w:tr w:rsidR="00C7196C" w:rsidRPr="00C7196C" w:rsidTr="00D0043E">
        <w:trPr>
          <w:trHeight w:val="351"/>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2011</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72,622</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32.5</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5.6</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14.6</w:t>
            </w:r>
          </w:p>
        </w:tc>
      </w:tr>
      <w:tr w:rsidR="00C7196C" w:rsidRPr="00C7196C" w:rsidTr="00D0043E">
        <w:trPr>
          <w:trHeight w:val="290"/>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Congo DR</w:t>
            </w: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2013-14</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95,949</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42.7</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7.9</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22.6</w:t>
            </w:r>
          </w:p>
        </w:tc>
      </w:tr>
      <w:tr w:rsidR="00C7196C" w:rsidRPr="00C7196C" w:rsidTr="00D0043E">
        <w:trPr>
          <w:trHeight w:val="351"/>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2007</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48,291</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45.5</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10</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25.1</w:t>
            </w:r>
          </w:p>
        </w:tc>
      </w:tr>
      <w:tr w:rsidR="00C7196C" w:rsidRPr="00C7196C" w:rsidTr="00D0043E">
        <w:trPr>
          <w:trHeight w:val="290"/>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Cote d'Ivoire</w:t>
            </w: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2021</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68,429</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23.4</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8.4</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14</w:t>
            </w:r>
          </w:p>
        </w:tc>
      </w:tr>
      <w:tr w:rsidR="00C7196C" w:rsidRPr="00C7196C" w:rsidTr="00D0043E">
        <w:trPr>
          <w:trHeight w:val="351"/>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2011-12</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51,187</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29.8</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7.5</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14.9</w:t>
            </w:r>
          </w:p>
        </w:tc>
      </w:tr>
      <w:tr w:rsidR="00C7196C" w:rsidRPr="00C7196C" w:rsidTr="00D0043E">
        <w:trPr>
          <w:trHeight w:val="290"/>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Ethiopia</w:t>
            </w: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 xml:space="preserve">2016 </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75,224</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38.4</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9.9</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23.6</w:t>
            </w:r>
          </w:p>
        </w:tc>
      </w:tr>
      <w:tr w:rsidR="00C7196C" w:rsidRPr="00C7196C" w:rsidTr="00D0043E">
        <w:trPr>
          <w:trHeight w:val="351"/>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 xml:space="preserve">2011 </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77,744</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44.4</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9.7</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28.7</w:t>
            </w:r>
          </w:p>
        </w:tc>
      </w:tr>
      <w:tr w:rsidR="00C7196C" w:rsidRPr="00C7196C" w:rsidTr="00D0043E">
        <w:trPr>
          <w:trHeight w:val="290"/>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Gabon</w:t>
            </w: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2019-21</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46,489</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14.4</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3.4</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5.4</w:t>
            </w:r>
          </w:p>
        </w:tc>
      </w:tr>
      <w:tr w:rsidR="00C7196C" w:rsidRPr="00C7196C" w:rsidTr="00D0043E">
        <w:trPr>
          <w:trHeight w:val="351"/>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 xml:space="preserve">2012 </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41,675</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16.5</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3.3</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6</w:t>
            </w:r>
          </w:p>
        </w:tc>
      </w:tr>
      <w:tr w:rsidR="00C7196C" w:rsidRPr="00C7196C" w:rsidTr="00D0043E">
        <w:trPr>
          <w:trHeight w:val="290"/>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b/>
                <w:bCs/>
              </w:rPr>
              <w:t>Ghana</w:t>
            </w: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2022</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69,684</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17.4</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6</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12.3</w:t>
            </w:r>
          </w:p>
        </w:tc>
      </w:tr>
      <w:tr w:rsidR="00C7196C" w:rsidRPr="00C7196C" w:rsidTr="00D0043E">
        <w:trPr>
          <w:trHeight w:val="351"/>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2014</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43,945</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18.8</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4.7</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11</w:t>
            </w:r>
          </w:p>
        </w:tc>
      </w:tr>
      <w:tr w:rsidR="00C7196C" w:rsidRPr="00C7196C" w:rsidTr="00D0043E">
        <w:trPr>
          <w:trHeight w:val="351"/>
        </w:trPr>
        <w:tc>
          <w:tcPr>
            <w:tcW w:w="1157"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2008</w:t>
            </w:r>
          </w:p>
        </w:tc>
        <w:tc>
          <w:tcPr>
            <w:tcW w:w="1493"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46,536</w:t>
            </w:r>
          </w:p>
        </w:tc>
        <w:tc>
          <w:tcPr>
            <w:tcW w:w="1658"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28</w:t>
            </w:r>
          </w:p>
        </w:tc>
        <w:tc>
          <w:tcPr>
            <w:tcW w:w="2160"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8.5</w:t>
            </w:r>
          </w:p>
        </w:tc>
        <w:tc>
          <w:tcPr>
            <w:tcW w:w="1379" w:type="dxa"/>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13.9</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lastRenderedPageBreak/>
              <w:t>Guinea</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2018</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49,543</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30.3</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9.2</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16.3</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2012</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45,049</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31.2</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9.6</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18</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Kenya</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2022</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156,571</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17.6</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4.9</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10.1</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2014</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153,840</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26</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11</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2008-09</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38,515</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35.3</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6.7</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16.1</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Lesotho</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2014</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40,197</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33.2</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2.8</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10.3</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2009</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44,546</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39.2</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3.8</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13.2</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Liberia</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2019-20</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41,999</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29.8</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3.4</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10.9</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2013</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48,219</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31.6</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6</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15</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 xml:space="preserve">2007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34,670</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39.4</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7.5</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19.2</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Malawi</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2015-16</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120,492</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37.1</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2.7</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11.7</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2010</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118,850</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47.1</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12.8</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Mali</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 xml:space="preserve">2018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54,571</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26.9</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9</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18.6</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2012-13</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58,330</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38.3</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12.7</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25.5</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 xml:space="preserve">2006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73,685</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37.7</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15.2</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26.7</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Nigeria</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 xml:space="preserve">2018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188,010</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36.8</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6.8</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21.8</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 xml:space="preserve">2013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178,894</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36.8</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18</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28.7</w:t>
            </w:r>
          </w:p>
        </w:tc>
      </w:tr>
      <w:tr w:rsidR="00C7196C" w:rsidRPr="00C7196C"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2008</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156,809</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40.6</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13.9</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C7196C" w:rsidRPr="00C7196C" w:rsidRDefault="00C7196C" w:rsidP="0056143A">
            <w:pPr>
              <w:spacing w:after="0"/>
              <w:rPr>
                <w:rFonts w:ascii="Times New Roman" w:hAnsi="Times New Roman" w:cs="Times New Roman"/>
              </w:rPr>
            </w:pPr>
            <w:r w:rsidRPr="00C7196C">
              <w:rPr>
                <w:rFonts w:ascii="Times New Roman" w:hAnsi="Times New Roman" w:cs="Times New Roman"/>
              </w:rPr>
              <w:t>23.1</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Rwanda</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2019-20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55,920</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33.1</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1.1</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7.7</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2014-15</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54,905</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37.9</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2.2</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9.3</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2010</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56,505</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44.2</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2.8</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11.4</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Sierra Leone</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2019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72,248</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29.5</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5.4</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13.6</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2013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75,299</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37.9</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9.3</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16.4</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2008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41,985</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36.4</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10.2</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21.1</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Tanzania</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2022</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73,774</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30</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3.3</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12.1</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2015-16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64,880</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34.4</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4.5</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13.7</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2010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50,414</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42</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4.8</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15.8</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Uganda</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2016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91,167</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28.9</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3.5</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10.5</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2011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44,977</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33.4</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4.7</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13.8</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2006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45,439</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38.1</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6.1</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15.9</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Zambia</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2018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65,454</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34.6</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4.2</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11.8</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2013-14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83,058</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40.1</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6</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14.8</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2007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35,562</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45.4</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5.2</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14.6</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lastRenderedPageBreak/>
              <w:t>Zimbabwe</w:t>
            </w: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2015</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43,706</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26.8</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3.2</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8.4</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 xml:space="preserve">2010-11 </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41,946</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32</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9.7</w:t>
            </w:r>
          </w:p>
        </w:tc>
      </w:tr>
      <w:tr w:rsidR="007D35D8" w:rsidRPr="007D35D8" w:rsidTr="00D0043E">
        <w:trPr>
          <w:trHeight w:val="351"/>
        </w:trPr>
        <w:tc>
          <w:tcPr>
            <w:tcW w:w="1157"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p>
        </w:tc>
        <w:tc>
          <w:tcPr>
            <w:tcW w:w="1362"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2005-06</w:t>
            </w:r>
          </w:p>
        </w:tc>
        <w:tc>
          <w:tcPr>
            <w:tcW w:w="1493"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42,698</w:t>
            </w:r>
          </w:p>
        </w:tc>
        <w:tc>
          <w:tcPr>
            <w:tcW w:w="1658"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34.6</w:t>
            </w:r>
          </w:p>
        </w:tc>
        <w:tc>
          <w:tcPr>
            <w:tcW w:w="2160"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6.9</w:t>
            </w:r>
          </w:p>
        </w:tc>
        <w:tc>
          <w:tcPr>
            <w:tcW w:w="1379" w:type="dxa"/>
            <w:tcBorders>
              <w:top w:val="single" w:sz="4" w:space="0" w:color="auto"/>
              <w:left w:val="single" w:sz="4" w:space="0" w:color="auto"/>
              <w:bottom w:val="single" w:sz="4" w:space="0" w:color="auto"/>
              <w:right w:val="single" w:sz="4" w:space="0" w:color="auto"/>
            </w:tcBorders>
            <w:tcMar>
              <w:top w:w="15" w:type="dxa"/>
              <w:left w:w="40" w:type="dxa"/>
              <w:bottom w:w="0" w:type="dxa"/>
              <w:right w:w="40" w:type="dxa"/>
            </w:tcMar>
            <w:vAlign w:val="bottom"/>
            <w:hideMark/>
          </w:tcPr>
          <w:p w:rsidR="007D35D8" w:rsidRPr="007D35D8" w:rsidRDefault="007D35D8" w:rsidP="0056143A">
            <w:pPr>
              <w:spacing w:after="0"/>
              <w:rPr>
                <w:rFonts w:ascii="Times New Roman" w:hAnsi="Times New Roman" w:cs="Times New Roman"/>
              </w:rPr>
            </w:pPr>
            <w:r w:rsidRPr="007D35D8">
              <w:rPr>
                <w:rFonts w:ascii="Times New Roman" w:hAnsi="Times New Roman" w:cs="Times New Roman"/>
              </w:rPr>
              <w:t>13.2</w:t>
            </w:r>
          </w:p>
        </w:tc>
      </w:tr>
    </w:tbl>
    <w:p w:rsidR="00C553D6" w:rsidRPr="008954C6" w:rsidRDefault="00C553D6">
      <w:pPr>
        <w:rPr>
          <w:rFonts w:ascii="Times New Roman" w:hAnsi="Times New Roman" w:cs="Times New Roman"/>
        </w:rPr>
      </w:pPr>
    </w:p>
    <w:p w:rsidR="00C553D6" w:rsidRDefault="00C553D6">
      <w:pPr>
        <w:rPr>
          <w:rFonts w:ascii="Times New Roman" w:hAnsi="Times New Roman" w:cs="Times New Roman"/>
        </w:rPr>
      </w:pPr>
    </w:p>
    <w:p w:rsidR="008954C6" w:rsidRDefault="008954C6">
      <w:pPr>
        <w:rPr>
          <w:rFonts w:ascii="Times New Roman" w:hAnsi="Times New Roman" w:cs="Times New Roman"/>
        </w:rPr>
      </w:pPr>
    </w:p>
    <w:p w:rsidR="008954C6" w:rsidRDefault="008954C6">
      <w:pPr>
        <w:rPr>
          <w:rFonts w:ascii="Times New Roman" w:hAnsi="Times New Roman" w:cs="Times New Roman"/>
        </w:rPr>
      </w:pPr>
    </w:p>
    <w:p w:rsidR="00C7196C" w:rsidRDefault="00C7196C">
      <w:pPr>
        <w:rPr>
          <w:rFonts w:ascii="Times New Roman" w:hAnsi="Times New Roman" w:cs="Times New Roman"/>
        </w:rPr>
      </w:pPr>
    </w:p>
    <w:p w:rsidR="00C553D6" w:rsidRDefault="00C553D6">
      <w:pPr>
        <w:rPr>
          <w:rFonts w:ascii="Times New Roman" w:hAnsi="Times New Roman" w:cs="Times New Roman"/>
        </w:rPr>
      </w:pPr>
      <w:r w:rsidRPr="00E77734">
        <w:rPr>
          <w:rFonts w:ascii="Times New Roman" w:hAnsi="Times New Roman" w:cs="Times New Roman"/>
          <w:b/>
          <w:bCs/>
        </w:rPr>
        <w:t>Table S2.</w:t>
      </w:r>
      <w:r w:rsidRPr="008954C6">
        <w:rPr>
          <w:rFonts w:ascii="Times New Roman" w:hAnsi="Times New Roman" w:cs="Times New Roman"/>
        </w:rPr>
        <w:t xml:space="preserve"> Odds ratio (and corresponding 95% confidence interval) of nutritional status associated with 1</w:t>
      </w:r>
      <w:r w:rsidRPr="008954C6">
        <w:rPr>
          <w:rFonts w:ascii="Times New Roman" w:hAnsi="Times New Roman" w:cs="Times New Roman"/>
          <w:vertAlign w:val="superscript"/>
        </w:rPr>
        <w:t>0</w:t>
      </w:r>
      <w:r w:rsidRPr="008954C6">
        <w:rPr>
          <w:rFonts w:ascii="Times New Roman" w:hAnsi="Times New Roman" w:cs="Times New Roman"/>
        </w:rPr>
        <w:t>C increase in temperature, stratified by potential effect modifiers.</w:t>
      </w:r>
    </w:p>
    <w:tbl>
      <w:tblPr>
        <w:tblStyle w:val="TableGrid"/>
        <w:tblW w:w="899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1980"/>
        <w:gridCol w:w="2160"/>
        <w:gridCol w:w="2160"/>
      </w:tblGrid>
      <w:tr w:rsidR="00C7196C" w:rsidRPr="00C7196C" w:rsidTr="009F40A0">
        <w:tc>
          <w:tcPr>
            <w:tcW w:w="2695" w:type="dxa"/>
            <w:tcBorders>
              <w:top w:val="single" w:sz="4" w:space="0" w:color="auto"/>
              <w:bottom w:val="single" w:sz="4" w:space="0" w:color="auto"/>
            </w:tcBorders>
          </w:tcPr>
          <w:p w:rsidR="00C7196C" w:rsidRPr="00C7196C" w:rsidRDefault="00C7196C" w:rsidP="009F40A0">
            <w:pPr>
              <w:rPr>
                <w:rFonts w:ascii="Times New Roman" w:hAnsi="Times New Roman" w:cs="Times New Roman"/>
                <w:b/>
                <w:bCs/>
              </w:rPr>
            </w:pPr>
            <w:r w:rsidRPr="00C7196C">
              <w:rPr>
                <w:rFonts w:ascii="Times New Roman" w:hAnsi="Times New Roman" w:cs="Times New Roman"/>
                <w:b/>
                <w:bCs/>
              </w:rPr>
              <w:t xml:space="preserve">Variables </w:t>
            </w:r>
          </w:p>
        </w:tc>
        <w:tc>
          <w:tcPr>
            <w:tcW w:w="1980" w:type="dxa"/>
            <w:tcBorders>
              <w:top w:val="single" w:sz="4" w:space="0" w:color="auto"/>
              <w:bottom w:val="single" w:sz="4" w:space="0" w:color="auto"/>
            </w:tcBorders>
          </w:tcPr>
          <w:p w:rsidR="00C7196C" w:rsidRPr="00C7196C" w:rsidRDefault="00C7196C" w:rsidP="009F40A0">
            <w:pPr>
              <w:rPr>
                <w:rFonts w:ascii="Times New Roman" w:hAnsi="Times New Roman" w:cs="Times New Roman"/>
                <w:b/>
                <w:bCs/>
              </w:rPr>
            </w:pPr>
            <w:r w:rsidRPr="00C7196C">
              <w:rPr>
                <w:rFonts w:ascii="Times New Roman" w:hAnsi="Times New Roman" w:cs="Times New Roman"/>
                <w:b/>
                <w:bCs/>
              </w:rPr>
              <w:t>Underweight</w:t>
            </w:r>
          </w:p>
        </w:tc>
        <w:tc>
          <w:tcPr>
            <w:tcW w:w="2160" w:type="dxa"/>
            <w:tcBorders>
              <w:top w:val="single" w:sz="4" w:space="0" w:color="auto"/>
              <w:bottom w:val="single" w:sz="4" w:space="0" w:color="auto"/>
            </w:tcBorders>
          </w:tcPr>
          <w:p w:rsidR="00C7196C" w:rsidRPr="00C7196C" w:rsidRDefault="00C7196C" w:rsidP="009F40A0">
            <w:pPr>
              <w:rPr>
                <w:rFonts w:ascii="Times New Roman" w:hAnsi="Times New Roman" w:cs="Times New Roman"/>
                <w:b/>
                <w:bCs/>
              </w:rPr>
            </w:pPr>
            <w:r w:rsidRPr="00C7196C">
              <w:rPr>
                <w:rFonts w:ascii="Times New Roman" w:hAnsi="Times New Roman" w:cs="Times New Roman"/>
                <w:b/>
                <w:bCs/>
              </w:rPr>
              <w:t>Stunting</w:t>
            </w:r>
          </w:p>
        </w:tc>
        <w:tc>
          <w:tcPr>
            <w:tcW w:w="2160" w:type="dxa"/>
            <w:tcBorders>
              <w:top w:val="single" w:sz="4" w:space="0" w:color="auto"/>
              <w:bottom w:val="single" w:sz="4" w:space="0" w:color="auto"/>
            </w:tcBorders>
          </w:tcPr>
          <w:p w:rsidR="00C7196C" w:rsidRPr="00C7196C" w:rsidRDefault="00C7196C" w:rsidP="009F40A0">
            <w:pPr>
              <w:rPr>
                <w:rFonts w:ascii="Times New Roman" w:hAnsi="Times New Roman" w:cs="Times New Roman"/>
                <w:b/>
                <w:bCs/>
              </w:rPr>
            </w:pPr>
            <w:r w:rsidRPr="00C7196C">
              <w:rPr>
                <w:rFonts w:ascii="Times New Roman" w:hAnsi="Times New Roman" w:cs="Times New Roman"/>
                <w:b/>
                <w:bCs/>
              </w:rPr>
              <w:t>Wasting</w:t>
            </w:r>
          </w:p>
          <w:p w:rsidR="00C7196C" w:rsidRPr="00C7196C" w:rsidRDefault="00C7196C" w:rsidP="009F40A0">
            <w:pPr>
              <w:rPr>
                <w:rFonts w:ascii="Times New Roman" w:hAnsi="Times New Roman" w:cs="Times New Roman"/>
                <w:b/>
                <w:bCs/>
              </w:rPr>
            </w:pPr>
          </w:p>
        </w:tc>
      </w:tr>
      <w:tr w:rsidR="00C7196C" w:rsidRPr="00C7196C" w:rsidTr="009F40A0">
        <w:tc>
          <w:tcPr>
            <w:tcW w:w="2695" w:type="dxa"/>
            <w:tcBorders>
              <w:top w:val="single" w:sz="4" w:space="0" w:color="auto"/>
              <w:bottom w:val="single" w:sz="4" w:space="0" w:color="auto"/>
            </w:tcBorders>
          </w:tcPr>
          <w:p w:rsidR="00C7196C" w:rsidRPr="00C7196C" w:rsidRDefault="00C7196C" w:rsidP="009F40A0">
            <w:pPr>
              <w:rPr>
                <w:rFonts w:ascii="Times New Roman" w:hAnsi="Times New Roman" w:cs="Times New Roman"/>
                <w:b/>
                <w:bCs/>
              </w:rPr>
            </w:pPr>
          </w:p>
        </w:tc>
        <w:tc>
          <w:tcPr>
            <w:tcW w:w="1980" w:type="dxa"/>
            <w:tcBorders>
              <w:top w:val="single" w:sz="4" w:space="0" w:color="auto"/>
              <w:bottom w:val="single" w:sz="4" w:space="0" w:color="auto"/>
            </w:tcBorders>
          </w:tcPr>
          <w:p w:rsidR="00C7196C" w:rsidRPr="00C7196C" w:rsidRDefault="00C7196C" w:rsidP="009F40A0">
            <w:pPr>
              <w:rPr>
                <w:rFonts w:ascii="Times New Roman" w:hAnsi="Times New Roman" w:cs="Times New Roman"/>
                <w:b/>
                <w:bCs/>
              </w:rPr>
            </w:pPr>
            <w:r w:rsidRPr="00C7196C">
              <w:rPr>
                <w:rFonts w:ascii="Times New Roman" w:hAnsi="Times New Roman" w:cs="Times New Roman"/>
                <w:b/>
                <w:bCs/>
              </w:rPr>
              <w:t>OR (95 %CI)</w:t>
            </w:r>
          </w:p>
        </w:tc>
        <w:tc>
          <w:tcPr>
            <w:tcW w:w="2160" w:type="dxa"/>
            <w:tcBorders>
              <w:top w:val="single" w:sz="4" w:space="0" w:color="auto"/>
              <w:bottom w:val="single" w:sz="4" w:space="0" w:color="auto"/>
            </w:tcBorders>
          </w:tcPr>
          <w:p w:rsidR="00C7196C" w:rsidRPr="00C7196C" w:rsidRDefault="00C7196C" w:rsidP="009F40A0">
            <w:pPr>
              <w:rPr>
                <w:rFonts w:ascii="Times New Roman" w:hAnsi="Times New Roman" w:cs="Times New Roman"/>
                <w:b/>
                <w:bCs/>
              </w:rPr>
            </w:pPr>
            <w:r w:rsidRPr="00C7196C">
              <w:rPr>
                <w:rFonts w:ascii="Times New Roman" w:hAnsi="Times New Roman" w:cs="Times New Roman"/>
                <w:b/>
                <w:bCs/>
              </w:rPr>
              <w:t>OR (95 %CI)</w:t>
            </w:r>
          </w:p>
        </w:tc>
        <w:tc>
          <w:tcPr>
            <w:tcW w:w="2160" w:type="dxa"/>
            <w:tcBorders>
              <w:top w:val="single" w:sz="4" w:space="0" w:color="auto"/>
              <w:bottom w:val="single" w:sz="4" w:space="0" w:color="auto"/>
            </w:tcBorders>
          </w:tcPr>
          <w:p w:rsidR="00C7196C" w:rsidRPr="00C7196C" w:rsidRDefault="00C7196C" w:rsidP="009F40A0">
            <w:pPr>
              <w:rPr>
                <w:rFonts w:ascii="Times New Roman" w:hAnsi="Times New Roman" w:cs="Times New Roman"/>
                <w:b/>
                <w:bCs/>
              </w:rPr>
            </w:pPr>
            <w:r w:rsidRPr="00C7196C">
              <w:rPr>
                <w:rFonts w:ascii="Times New Roman" w:hAnsi="Times New Roman" w:cs="Times New Roman"/>
                <w:b/>
                <w:bCs/>
              </w:rPr>
              <w:t>OR (95 %CI)</w:t>
            </w:r>
          </w:p>
        </w:tc>
      </w:tr>
      <w:tr w:rsidR="00C7196C" w:rsidRPr="00C7196C" w:rsidTr="009F40A0">
        <w:tc>
          <w:tcPr>
            <w:tcW w:w="2695" w:type="dxa"/>
            <w:tcBorders>
              <w:top w:val="single" w:sz="4" w:space="0" w:color="auto"/>
            </w:tcBorders>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Place of residence </w:t>
            </w:r>
          </w:p>
        </w:tc>
        <w:tc>
          <w:tcPr>
            <w:tcW w:w="1980" w:type="dxa"/>
            <w:tcBorders>
              <w:top w:val="single" w:sz="4" w:space="0" w:color="auto"/>
            </w:tcBorders>
          </w:tcPr>
          <w:p w:rsidR="00C7196C" w:rsidRPr="00C7196C" w:rsidRDefault="00C7196C" w:rsidP="009F40A0">
            <w:pPr>
              <w:rPr>
                <w:rFonts w:ascii="Times New Roman" w:hAnsi="Times New Roman" w:cs="Times New Roman"/>
              </w:rPr>
            </w:pPr>
          </w:p>
        </w:tc>
        <w:tc>
          <w:tcPr>
            <w:tcW w:w="2160" w:type="dxa"/>
            <w:tcBorders>
              <w:top w:val="single" w:sz="4" w:space="0" w:color="auto"/>
            </w:tcBorders>
          </w:tcPr>
          <w:p w:rsidR="00C7196C" w:rsidRPr="00C7196C" w:rsidRDefault="00C7196C" w:rsidP="009F40A0">
            <w:pPr>
              <w:rPr>
                <w:rFonts w:ascii="Times New Roman" w:hAnsi="Times New Roman" w:cs="Times New Roman"/>
              </w:rPr>
            </w:pPr>
          </w:p>
        </w:tc>
        <w:tc>
          <w:tcPr>
            <w:tcW w:w="2160" w:type="dxa"/>
            <w:tcBorders>
              <w:top w:val="single" w:sz="4" w:space="0" w:color="auto"/>
            </w:tcBorders>
          </w:tcPr>
          <w:p w:rsidR="00C7196C" w:rsidRPr="00C7196C" w:rsidRDefault="00C7196C" w:rsidP="009F40A0">
            <w:pPr>
              <w:rPr>
                <w:rFonts w:ascii="Times New Roman" w:hAnsi="Times New Roman" w:cs="Times New Roman"/>
              </w:rPr>
            </w:pP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Urban </w:t>
            </w:r>
          </w:p>
        </w:tc>
        <w:tc>
          <w:tcPr>
            <w:tcW w:w="1980"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0.99 (0.89, 1.05)</w:t>
            </w:r>
          </w:p>
        </w:tc>
        <w:tc>
          <w:tcPr>
            <w:tcW w:w="2160"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0.85 (0.80, 1.01)</w:t>
            </w:r>
          </w:p>
        </w:tc>
        <w:tc>
          <w:tcPr>
            <w:tcW w:w="2160"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0.90 (0.80, 1.01)</w:t>
            </w:r>
          </w:p>
        </w:tc>
      </w:tr>
      <w:tr w:rsidR="00C7196C" w:rsidRPr="00C7196C" w:rsidTr="009F40A0">
        <w:trPr>
          <w:trHeight w:val="82"/>
        </w:trPr>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Rural </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1.08 (1.03, 1.12)</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1.01 (1.00, 1.02)</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1.00 (0.99, 1.04)</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Source of cooking fuels </w:t>
            </w:r>
          </w:p>
        </w:tc>
        <w:tc>
          <w:tcPr>
            <w:tcW w:w="1980" w:type="dxa"/>
          </w:tcPr>
          <w:p w:rsidR="00C7196C" w:rsidRPr="00C7196C" w:rsidRDefault="00C7196C" w:rsidP="009F40A0">
            <w:pPr>
              <w:rPr>
                <w:rFonts w:ascii="Times New Roman" w:hAnsi="Times New Roman" w:cs="Times New Roman"/>
              </w:rPr>
            </w:pPr>
          </w:p>
        </w:tc>
        <w:tc>
          <w:tcPr>
            <w:tcW w:w="2160" w:type="dxa"/>
          </w:tcPr>
          <w:p w:rsidR="00C7196C" w:rsidRPr="00C7196C" w:rsidRDefault="00C7196C" w:rsidP="009F40A0">
            <w:pPr>
              <w:rPr>
                <w:rFonts w:ascii="Times New Roman" w:hAnsi="Times New Roman" w:cs="Times New Roman"/>
              </w:rPr>
            </w:pPr>
          </w:p>
        </w:tc>
        <w:tc>
          <w:tcPr>
            <w:tcW w:w="2160" w:type="dxa"/>
          </w:tcPr>
          <w:p w:rsidR="00C7196C" w:rsidRPr="00C7196C" w:rsidRDefault="00C7196C" w:rsidP="009F40A0">
            <w:pPr>
              <w:rPr>
                <w:rFonts w:ascii="Times New Roman" w:hAnsi="Times New Roman" w:cs="Times New Roman"/>
              </w:rPr>
            </w:pP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Clean fuel </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0.89 (0.80, 1.02)</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0.79 (0.70, 0.99)</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0.99 (0.90, 1.09)</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Unclean fuel </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1.02 (1.00, 1.04)</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1.04 (1.01, 1.06)</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1.00 (0.99, 1.02)</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Access to safe water </w:t>
            </w:r>
          </w:p>
        </w:tc>
        <w:tc>
          <w:tcPr>
            <w:tcW w:w="1980" w:type="dxa"/>
          </w:tcPr>
          <w:p w:rsidR="00C7196C" w:rsidRPr="00C7196C" w:rsidRDefault="00C7196C" w:rsidP="009F40A0">
            <w:pPr>
              <w:rPr>
                <w:rFonts w:ascii="Times New Roman" w:hAnsi="Times New Roman" w:cs="Times New Roman"/>
              </w:rPr>
            </w:pPr>
          </w:p>
        </w:tc>
        <w:tc>
          <w:tcPr>
            <w:tcW w:w="2160" w:type="dxa"/>
          </w:tcPr>
          <w:p w:rsidR="00C7196C" w:rsidRPr="00C7196C" w:rsidRDefault="00C7196C" w:rsidP="009F40A0">
            <w:pPr>
              <w:rPr>
                <w:rFonts w:ascii="Times New Roman" w:hAnsi="Times New Roman" w:cs="Times New Roman"/>
              </w:rPr>
            </w:pPr>
          </w:p>
        </w:tc>
        <w:tc>
          <w:tcPr>
            <w:tcW w:w="2160" w:type="dxa"/>
          </w:tcPr>
          <w:p w:rsidR="00C7196C" w:rsidRPr="00C7196C" w:rsidRDefault="00C7196C" w:rsidP="009F40A0">
            <w:pPr>
              <w:rPr>
                <w:rFonts w:ascii="Times New Roman" w:hAnsi="Times New Roman" w:cs="Times New Roman"/>
              </w:rPr>
            </w:pP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No access/ Basic </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1.03 (0.99, 1.07)</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1.02 (1.01, 1.05)</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1.05 (0.99, 1.09)</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Intermediate</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1.00 (0.97, 1.03)</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0.93 (0.90, 1.00)</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1.02 (0.97, 1.06)</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optimal</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0.91 (0.89, 0.95)</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0.97 (0.94, 0.99)</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0.99 (0.96, 1.07)</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Access to the toilet facility </w:t>
            </w:r>
          </w:p>
        </w:tc>
        <w:tc>
          <w:tcPr>
            <w:tcW w:w="1980" w:type="dxa"/>
          </w:tcPr>
          <w:p w:rsidR="00C7196C" w:rsidRPr="00C7196C" w:rsidRDefault="00C7196C" w:rsidP="009F40A0">
            <w:pPr>
              <w:rPr>
                <w:rFonts w:ascii="Times New Roman" w:hAnsi="Times New Roman" w:cs="Times New Roman"/>
              </w:rPr>
            </w:pPr>
          </w:p>
        </w:tc>
        <w:tc>
          <w:tcPr>
            <w:tcW w:w="2160" w:type="dxa"/>
          </w:tcPr>
          <w:p w:rsidR="00C7196C" w:rsidRPr="00C7196C" w:rsidRDefault="00C7196C" w:rsidP="009F40A0">
            <w:pPr>
              <w:rPr>
                <w:rFonts w:ascii="Times New Roman" w:hAnsi="Times New Roman" w:cs="Times New Roman"/>
              </w:rPr>
            </w:pPr>
          </w:p>
        </w:tc>
        <w:tc>
          <w:tcPr>
            <w:tcW w:w="2160" w:type="dxa"/>
          </w:tcPr>
          <w:p w:rsidR="00C7196C" w:rsidRPr="00C7196C" w:rsidRDefault="00C7196C" w:rsidP="009F40A0">
            <w:pPr>
              <w:rPr>
                <w:rFonts w:ascii="Times New Roman" w:hAnsi="Times New Roman" w:cs="Times New Roman"/>
              </w:rPr>
            </w:pP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Yes </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0.84 (0.80, 0.90)</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0.97 (0.95, 1.00)</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0.89 (0.86, 1.07)</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No </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1.04 (1.01, 1.10)</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1.08 (1.04, 1.15)</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1.00 (0.99, 1.10)</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Mother education level</w:t>
            </w:r>
          </w:p>
        </w:tc>
        <w:tc>
          <w:tcPr>
            <w:tcW w:w="1980" w:type="dxa"/>
          </w:tcPr>
          <w:p w:rsidR="00C7196C" w:rsidRPr="00C7196C" w:rsidRDefault="00C7196C" w:rsidP="009F40A0">
            <w:pPr>
              <w:rPr>
                <w:rFonts w:ascii="Times New Roman" w:hAnsi="Times New Roman" w:cs="Times New Roman"/>
                <w:color w:val="000000"/>
              </w:rPr>
            </w:pPr>
          </w:p>
        </w:tc>
        <w:tc>
          <w:tcPr>
            <w:tcW w:w="2160" w:type="dxa"/>
          </w:tcPr>
          <w:p w:rsidR="00C7196C" w:rsidRPr="00C7196C" w:rsidRDefault="00C7196C" w:rsidP="009F40A0">
            <w:pPr>
              <w:rPr>
                <w:rFonts w:ascii="Times New Roman" w:hAnsi="Times New Roman" w:cs="Times New Roman"/>
                <w:color w:val="000000"/>
              </w:rPr>
            </w:pPr>
          </w:p>
        </w:tc>
        <w:tc>
          <w:tcPr>
            <w:tcW w:w="2160" w:type="dxa"/>
          </w:tcPr>
          <w:p w:rsidR="00C7196C" w:rsidRPr="00C7196C" w:rsidRDefault="00C7196C" w:rsidP="009F40A0">
            <w:pPr>
              <w:rPr>
                <w:rFonts w:ascii="Times New Roman" w:hAnsi="Times New Roman" w:cs="Times New Roman"/>
                <w:color w:val="000000"/>
              </w:rPr>
            </w:pP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No education </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1.03 (1.01, 1.06)</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1.09 (1.05, 1.12)</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1.05 (1.03, 1.08)</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Primary</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0.90 (0.84, 1.05)</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1.00 (0.93, 1.03)</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0.95 (0.90, 1.00)</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Secondary</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0.98 (0.96, 1.02)</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0.88 (0.80, 1.02)</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0.81 (0.76, 0.99)</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Higher </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0.92 (0.89, 0.99)</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0.86 (0.82, 0.96)</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0.99 (0.98, 1.01)</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Children gender </w:t>
            </w:r>
          </w:p>
        </w:tc>
        <w:tc>
          <w:tcPr>
            <w:tcW w:w="1980" w:type="dxa"/>
          </w:tcPr>
          <w:p w:rsidR="00C7196C" w:rsidRPr="00C7196C" w:rsidRDefault="00C7196C" w:rsidP="009F40A0">
            <w:pPr>
              <w:rPr>
                <w:rFonts w:ascii="Times New Roman" w:hAnsi="Times New Roman" w:cs="Times New Roman"/>
              </w:rPr>
            </w:pPr>
          </w:p>
        </w:tc>
        <w:tc>
          <w:tcPr>
            <w:tcW w:w="2160" w:type="dxa"/>
          </w:tcPr>
          <w:p w:rsidR="00C7196C" w:rsidRPr="00C7196C" w:rsidRDefault="00C7196C" w:rsidP="009F40A0">
            <w:pPr>
              <w:rPr>
                <w:rFonts w:ascii="Times New Roman" w:hAnsi="Times New Roman" w:cs="Times New Roman"/>
              </w:rPr>
            </w:pPr>
          </w:p>
        </w:tc>
        <w:tc>
          <w:tcPr>
            <w:tcW w:w="2160" w:type="dxa"/>
          </w:tcPr>
          <w:p w:rsidR="00C7196C" w:rsidRPr="00C7196C" w:rsidRDefault="00C7196C" w:rsidP="009F40A0">
            <w:pPr>
              <w:rPr>
                <w:rFonts w:ascii="Times New Roman" w:hAnsi="Times New Roman" w:cs="Times New Roman"/>
              </w:rPr>
            </w:pP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Male </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0.95 (0.90, 1.06)</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0.90 (0.83, 1.01)</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1.01 (0.99, 1.02)</w:t>
            </w:r>
          </w:p>
        </w:tc>
      </w:tr>
      <w:tr w:rsidR="00C7196C" w:rsidRPr="00C7196C" w:rsidTr="009F40A0">
        <w:tc>
          <w:tcPr>
            <w:tcW w:w="2695" w:type="dxa"/>
          </w:tcPr>
          <w:p w:rsidR="00C7196C" w:rsidRPr="00C7196C" w:rsidRDefault="00C7196C" w:rsidP="009F40A0">
            <w:pPr>
              <w:rPr>
                <w:rFonts w:ascii="Times New Roman" w:hAnsi="Times New Roman" w:cs="Times New Roman"/>
              </w:rPr>
            </w:pPr>
            <w:r w:rsidRPr="00C7196C">
              <w:rPr>
                <w:rFonts w:ascii="Times New Roman" w:hAnsi="Times New Roman" w:cs="Times New Roman"/>
              </w:rPr>
              <w:t xml:space="preserve">     Female</w:t>
            </w:r>
          </w:p>
        </w:tc>
        <w:tc>
          <w:tcPr>
            <w:tcW w:w="198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1.04 (0.95, 1.10)</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1.01 (0.99, 1.04)</w:t>
            </w:r>
          </w:p>
        </w:tc>
        <w:tc>
          <w:tcPr>
            <w:tcW w:w="2160" w:type="dxa"/>
          </w:tcPr>
          <w:p w:rsidR="00C7196C" w:rsidRPr="00C7196C" w:rsidRDefault="00C7196C" w:rsidP="009F40A0">
            <w:pPr>
              <w:rPr>
                <w:rFonts w:ascii="Times New Roman" w:hAnsi="Times New Roman" w:cs="Times New Roman"/>
                <w:color w:val="000000"/>
              </w:rPr>
            </w:pPr>
            <w:r w:rsidRPr="00C7196C">
              <w:rPr>
                <w:rFonts w:ascii="Times New Roman" w:hAnsi="Times New Roman" w:cs="Times New Roman"/>
              </w:rPr>
              <w:t>1.07 (1.01, 1.10)</w:t>
            </w:r>
          </w:p>
        </w:tc>
      </w:tr>
    </w:tbl>
    <w:p w:rsidR="008954C6" w:rsidRPr="008954C6" w:rsidRDefault="008954C6">
      <w:pPr>
        <w:rPr>
          <w:rFonts w:ascii="Times New Roman" w:hAnsi="Times New Roman" w:cs="Times New Roman"/>
        </w:rPr>
      </w:pPr>
    </w:p>
    <w:p w:rsidR="00C553D6" w:rsidRDefault="00C553D6">
      <w:pPr>
        <w:rPr>
          <w:rFonts w:ascii="Times New Roman" w:hAnsi="Times New Roman" w:cs="Times New Roman"/>
        </w:rPr>
      </w:pPr>
    </w:p>
    <w:p w:rsidR="00E213C7" w:rsidRDefault="00E213C7">
      <w:pPr>
        <w:rPr>
          <w:rFonts w:ascii="Times New Roman" w:hAnsi="Times New Roman" w:cs="Times New Roman"/>
        </w:rPr>
      </w:pPr>
    </w:p>
    <w:p w:rsidR="00E213C7" w:rsidRDefault="00E213C7">
      <w:pPr>
        <w:rPr>
          <w:rFonts w:ascii="Times New Roman" w:hAnsi="Times New Roman" w:cs="Times New Roman"/>
        </w:rPr>
      </w:pPr>
    </w:p>
    <w:p w:rsidR="00E213C7" w:rsidRDefault="00E213C7">
      <w:pPr>
        <w:rPr>
          <w:rFonts w:ascii="Times New Roman" w:hAnsi="Times New Roman" w:cs="Times New Roman"/>
        </w:rPr>
      </w:pPr>
    </w:p>
    <w:p w:rsidR="00E213C7" w:rsidRDefault="00E213C7">
      <w:pPr>
        <w:rPr>
          <w:rFonts w:ascii="Times New Roman" w:hAnsi="Times New Roman" w:cs="Times New Roman"/>
        </w:rPr>
      </w:pPr>
    </w:p>
    <w:p w:rsidR="00E213C7" w:rsidRDefault="00E213C7">
      <w:pPr>
        <w:rPr>
          <w:rFonts w:ascii="Times New Roman" w:hAnsi="Times New Roman" w:cs="Times New Roman"/>
        </w:rPr>
      </w:pPr>
    </w:p>
    <w:p w:rsidR="00E213C7" w:rsidRDefault="00E213C7">
      <w:pPr>
        <w:rPr>
          <w:rFonts w:ascii="Times New Roman" w:hAnsi="Times New Roman" w:cs="Times New Roman"/>
        </w:rPr>
      </w:pPr>
    </w:p>
    <w:p w:rsidR="00E213C7" w:rsidRDefault="00E213C7">
      <w:pPr>
        <w:rPr>
          <w:rFonts w:ascii="Times New Roman" w:hAnsi="Times New Roman" w:cs="Times New Roman"/>
        </w:rPr>
      </w:pPr>
    </w:p>
    <w:p w:rsidR="00E213C7" w:rsidRDefault="00E213C7">
      <w:pPr>
        <w:rPr>
          <w:rFonts w:ascii="Times New Roman" w:hAnsi="Times New Roman" w:cs="Times New Roman"/>
        </w:rPr>
      </w:pPr>
    </w:p>
    <w:p w:rsidR="00E213C7" w:rsidRDefault="00E213C7">
      <w:pPr>
        <w:rPr>
          <w:rFonts w:ascii="Times New Roman" w:hAnsi="Times New Roman" w:cs="Times New Roman"/>
        </w:rPr>
      </w:pPr>
    </w:p>
    <w:p w:rsidR="00E213C7" w:rsidRPr="00152E74" w:rsidRDefault="00E213C7" w:rsidP="00152E74">
      <w:pPr>
        <w:jc w:val="both"/>
        <w:rPr>
          <w:rFonts w:ascii="Times New Roman" w:hAnsi="Times New Roman" w:cs="Times New Roman"/>
        </w:rPr>
      </w:pPr>
      <w:r w:rsidRPr="00E77734">
        <w:rPr>
          <w:rFonts w:ascii="Times New Roman" w:hAnsi="Times New Roman" w:cs="Times New Roman"/>
          <w:b/>
          <w:bCs/>
        </w:rPr>
        <w:t>Table S3.</w:t>
      </w:r>
      <w:r w:rsidRPr="00152E74">
        <w:rPr>
          <w:rFonts w:ascii="Times New Roman" w:hAnsi="Times New Roman" w:cs="Times New Roman"/>
        </w:rPr>
        <w:t xml:space="preserve"> Multicollinearity test for the independent variables used to predict nutritional status</w:t>
      </w:r>
      <w:r w:rsidR="00152E74" w:rsidRPr="00152E74">
        <w:rPr>
          <w:rFonts w:ascii="Times New Roman" w:hAnsi="Times New Roman" w:cs="Times New Roman"/>
        </w:rPr>
        <w:t xml:space="preserve">. All Variance Inflation Factor (VIF) were within the range of &gt;1.00, supporting the independence of these factors in subsequent </w:t>
      </w:r>
      <w:proofErr w:type="spellStart"/>
      <w:r w:rsidR="00152E74" w:rsidRPr="00152E74">
        <w:rPr>
          <w:rFonts w:ascii="Times New Roman" w:hAnsi="Times New Roman" w:cs="Times New Roman"/>
        </w:rPr>
        <w:t>analyse</w:t>
      </w:r>
      <w:proofErr w:type="spellEnd"/>
      <w:r w:rsidR="00152E74">
        <w:rPr>
          <w:rFonts w:ascii="Times New Roman" w:hAnsi="Times New Roman" w:cs="Times New Roman"/>
        </w:rPr>
        <w:t xml:space="preserve">. </w:t>
      </w:r>
    </w:p>
    <w:tbl>
      <w:tblPr>
        <w:tblStyle w:val="TableGrid"/>
        <w:tblW w:w="1034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4855"/>
      </w:tblGrid>
      <w:tr w:rsidR="00E213C7" w:rsidRPr="00E213C7" w:rsidTr="009F40A0">
        <w:tc>
          <w:tcPr>
            <w:tcW w:w="5490" w:type="dxa"/>
            <w:tcBorders>
              <w:top w:val="single" w:sz="4" w:space="0" w:color="auto"/>
              <w:bottom w:val="single" w:sz="4" w:space="0" w:color="auto"/>
            </w:tcBorders>
            <w:shd w:val="clear" w:color="auto" w:fill="00B0F0"/>
          </w:tcPr>
          <w:p w:rsidR="00E213C7" w:rsidRPr="00E213C7" w:rsidRDefault="00E213C7" w:rsidP="009F40A0">
            <w:pPr>
              <w:rPr>
                <w:rFonts w:ascii="Times New Roman" w:hAnsi="Times New Roman" w:cs="Times New Roman"/>
                <w:b/>
                <w:bCs/>
              </w:rPr>
            </w:pPr>
            <w:r w:rsidRPr="00E213C7">
              <w:rPr>
                <w:rFonts w:ascii="Times New Roman" w:hAnsi="Times New Roman" w:cs="Times New Roman"/>
                <w:b/>
                <w:bCs/>
              </w:rPr>
              <w:t>Feature</w:t>
            </w:r>
          </w:p>
        </w:tc>
        <w:tc>
          <w:tcPr>
            <w:tcW w:w="4855" w:type="dxa"/>
            <w:tcBorders>
              <w:top w:val="single" w:sz="4" w:space="0" w:color="auto"/>
              <w:bottom w:val="single" w:sz="4" w:space="0" w:color="auto"/>
            </w:tcBorders>
            <w:shd w:val="clear" w:color="auto" w:fill="00B0F0"/>
          </w:tcPr>
          <w:p w:rsidR="00E213C7" w:rsidRPr="00E213C7" w:rsidRDefault="00E213C7" w:rsidP="009F40A0">
            <w:pPr>
              <w:rPr>
                <w:rFonts w:ascii="Times New Roman" w:hAnsi="Times New Roman" w:cs="Times New Roman"/>
                <w:b/>
                <w:bCs/>
              </w:rPr>
            </w:pPr>
            <w:r w:rsidRPr="00E213C7">
              <w:rPr>
                <w:rFonts w:ascii="Times New Roman" w:hAnsi="Times New Roman" w:cs="Times New Roman"/>
                <w:b/>
                <w:bCs/>
              </w:rPr>
              <w:t xml:space="preserve">Variance Inflation Factor (VIF) </w:t>
            </w:r>
          </w:p>
        </w:tc>
      </w:tr>
      <w:tr w:rsidR="00E213C7" w:rsidRPr="00E213C7" w:rsidTr="009F40A0">
        <w:tc>
          <w:tcPr>
            <w:tcW w:w="5490" w:type="dxa"/>
            <w:tcBorders>
              <w:top w:val="single" w:sz="4" w:space="0" w:color="auto"/>
            </w:tcBorders>
          </w:tcPr>
          <w:p w:rsidR="00E213C7" w:rsidRPr="00E213C7" w:rsidRDefault="00E213C7" w:rsidP="009F40A0">
            <w:pPr>
              <w:rPr>
                <w:rFonts w:ascii="Times New Roman" w:hAnsi="Times New Roman" w:cs="Times New Roman"/>
              </w:rPr>
            </w:pPr>
            <w:r w:rsidRPr="00E213C7">
              <w:rPr>
                <w:rFonts w:ascii="Times New Roman" w:hAnsi="Times New Roman" w:cs="Times New Roman"/>
              </w:rPr>
              <w:t xml:space="preserve">Place of residence </w:t>
            </w:r>
          </w:p>
        </w:tc>
        <w:tc>
          <w:tcPr>
            <w:tcW w:w="4855" w:type="dxa"/>
            <w:tcBorders>
              <w:top w:val="single" w:sz="4" w:space="0" w:color="auto"/>
            </w:tcBorders>
          </w:tcPr>
          <w:p w:rsidR="00E213C7" w:rsidRPr="00E213C7" w:rsidRDefault="00E213C7" w:rsidP="009F40A0">
            <w:pPr>
              <w:rPr>
                <w:rFonts w:ascii="Times New Roman" w:hAnsi="Times New Roman" w:cs="Times New Roman"/>
              </w:rPr>
            </w:pPr>
            <w:r w:rsidRPr="00E213C7">
              <w:rPr>
                <w:rFonts w:ascii="Times New Roman" w:hAnsi="Times New Roman" w:cs="Times New Roman"/>
              </w:rPr>
              <w:t>1.54</w:t>
            </w:r>
          </w:p>
        </w:tc>
      </w:tr>
      <w:tr w:rsidR="00E213C7" w:rsidRPr="00E213C7" w:rsidTr="009F40A0">
        <w:tc>
          <w:tcPr>
            <w:tcW w:w="5490"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 xml:space="preserve">Mother educational level </w:t>
            </w:r>
          </w:p>
        </w:tc>
        <w:tc>
          <w:tcPr>
            <w:tcW w:w="4855"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1.39</w:t>
            </w:r>
          </w:p>
        </w:tc>
      </w:tr>
      <w:tr w:rsidR="00E213C7" w:rsidRPr="00E213C7" w:rsidTr="009F40A0">
        <w:tc>
          <w:tcPr>
            <w:tcW w:w="5490"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 xml:space="preserve">Sources of drinking water </w:t>
            </w:r>
          </w:p>
        </w:tc>
        <w:tc>
          <w:tcPr>
            <w:tcW w:w="4855"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1.35</w:t>
            </w:r>
          </w:p>
        </w:tc>
      </w:tr>
      <w:tr w:rsidR="00E213C7" w:rsidRPr="00E213C7" w:rsidTr="009F40A0">
        <w:tc>
          <w:tcPr>
            <w:tcW w:w="5490"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 xml:space="preserve">Types of toilet facilities </w:t>
            </w:r>
          </w:p>
        </w:tc>
        <w:tc>
          <w:tcPr>
            <w:tcW w:w="4855"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1.33</w:t>
            </w:r>
          </w:p>
        </w:tc>
      </w:tr>
      <w:tr w:rsidR="00E213C7" w:rsidRPr="00E213C7" w:rsidTr="009F40A0">
        <w:tc>
          <w:tcPr>
            <w:tcW w:w="5490"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Types of cooking fuel</w:t>
            </w:r>
          </w:p>
        </w:tc>
        <w:tc>
          <w:tcPr>
            <w:tcW w:w="4855"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1.15</w:t>
            </w:r>
          </w:p>
        </w:tc>
      </w:tr>
      <w:tr w:rsidR="00E213C7" w:rsidRPr="00E213C7" w:rsidTr="009F40A0">
        <w:tc>
          <w:tcPr>
            <w:tcW w:w="5490"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 xml:space="preserve">Mother’s age </w:t>
            </w:r>
          </w:p>
        </w:tc>
        <w:tc>
          <w:tcPr>
            <w:tcW w:w="4855"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1.08</w:t>
            </w:r>
          </w:p>
        </w:tc>
      </w:tr>
      <w:tr w:rsidR="00E213C7" w:rsidRPr="00E213C7" w:rsidTr="009F40A0">
        <w:tc>
          <w:tcPr>
            <w:tcW w:w="5490"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 xml:space="preserve">Hemoglobin level of the child </w:t>
            </w:r>
          </w:p>
        </w:tc>
        <w:tc>
          <w:tcPr>
            <w:tcW w:w="4855"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1.07</w:t>
            </w:r>
          </w:p>
        </w:tc>
      </w:tr>
      <w:tr w:rsidR="00E213C7" w:rsidRPr="00E213C7" w:rsidTr="009F40A0">
        <w:tc>
          <w:tcPr>
            <w:tcW w:w="5490"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 xml:space="preserve">Time to get to the water sources </w:t>
            </w:r>
          </w:p>
        </w:tc>
        <w:tc>
          <w:tcPr>
            <w:tcW w:w="4855"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1.06</w:t>
            </w:r>
          </w:p>
        </w:tc>
      </w:tr>
      <w:tr w:rsidR="00E213C7" w:rsidRPr="00E213C7" w:rsidTr="009F40A0">
        <w:tc>
          <w:tcPr>
            <w:tcW w:w="5490"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 xml:space="preserve">Number of household members </w:t>
            </w:r>
          </w:p>
        </w:tc>
        <w:tc>
          <w:tcPr>
            <w:tcW w:w="4855"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1.05</w:t>
            </w:r>
          </w:p>
        </w:tc>
      </w:tr>
      <w:tr w:rsidR="00E213C7" w:rsidRPr="00E213C7" w:rsidTr="009F40A0">
        <w:tc>
          <w:tcPr>
            <w:tcW w:w="5490"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 xml:space="preserve">Anemia level </w:t>
            </w:r>
          </w:p>
        </w:tc>
        <w:tc>
          <w:tcPr>
            <w:tcW w:w="4855"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1.03</w:t>
            </w:r>
          </w:p>
        </w:tc>
      </w:tr>
      <w:tr w:rsidR="00E213C7" w:rsidRPr="00E213C7" w:rsidTr="009F40A0">
        <w:tc>
          <w:tcPr>
            <w:tcW w:w="5490"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 xml:space="preserve">Sex of Child </w:t>
            </w:r>
          </w:p>
        </w:tc>
        <w:tc>
          <w:tcPr>
            <w:tcW w:w="4855" w:type="dxa"/>
          </w:tcPr>
          <w:p w:rsidR="00E213C7" w:rsidRPr="00E213C7" w:rsidRDefault="00E213C7" w:rsidP="009F40A0">
            <w:pPr>
              <w:rPr>
                <w:rFonts w:ascii="Times New Roman" w:hAnsi="Times New Roman" w:cs="Times New Roman"/>
              </w:rPr>
            </w:pPr>
            <w:r w:rsidRPr="00E213C7">
              <w:rPr>
                <w:rFonts w:ascii="Times New Roman" w:hAnsi="Times New Roman" w:cs="Times New Roman"/>
              </w:rPr>
              <w:t>1.02</w:t>
            </w:r>
          </w:p>
        </w:tc>
      </w:tr>
    </w:tbl>
    <w:p w:rsidR="00E213C7" w:rsidRPr="00E213C7" w:rsidRDefault="00E213C7" w:rsidP="00E213C7">
      <w:pPr>
        <w:rPr>
          <w:rFonts w:ascii="Times New Roman" w:hAnsi="Times New Roman" w:cs="Times New Roman"/>
        </w:rPr>
      </w:pPr>
    </w:p>
    <w:p w:rsidR="00E213C7" w:rsidRDefault="00E213C7" w:rsidP="00E213C7"/>
    <w:p w:rsidR="00E213C7" w:rsidRPr="008954C6" w:rsidRDefault="00E213C7">
      <w:pPr>
        <w:rPr>
          <w:rFonts w:ascii="Times New Roman" w:hAnsi="Times New Roman" w:cs="Times New Roman"/>
        </w:rPr>
      </w:pPr>
    </w:p>
    <w:sectPr w:rsidR="00E213C7" w:rsidRPr="00895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175D84"/>
    <w:multiLevelType w:val="hybridMultilevel"/>
    <w:tmpl w:val="ADE00C02"/>
    <w:lvl w:ilvl="0" w:tplc="62CA4F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5661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3C"/>
    <w:rsid w:val="00015A0E"/>
    <w:rsid w:val="000265B0"/>
    <w:rsid w:val="00042A93"/>
    <w:rsid w:val="000439F2"/>
    <w:rsid w:val="00053ECF"/>
    <w:rsid w:val="000551AD"/>
    <w:rsid w:val="00056F6B"/>
    <w:rsid w:val="00063748"/>
    <w:rsid w:val="00065FD8"/>
    <w:rsid w:val="00071EE0"/>
    <w:rsid w:val="00081095"/>
    <w:rsid w:val="000852F5"/>
    <w:rsid w:val="00087986"/>
    <w:rsid w:val="000A021B"/>
    <w:rsid w:val="000B070A"/>
    <w:rsid w:val="000B1363"/>
    <w:rsid w:val="000D3DF5"/>
    <w:rsid w:val="000E077F"/>
    <w:rsid w:val="000E50F0"/>
    <w:rsid w:val="000F0D58"/>
    <w:rsid w:val="00104E1C"/>
    <w:rsid w:val="00106213"/>
    <w:rsid w:val="00112DCE"/>
    <w:rsid w:val="0011359E"/>
    <w:rsid w:val="001156FE"/>
    <w:rsid w:val="00116DF3"/>
    <w:rsid w:val="00122365"/>
    <w:rsid w:val="00126D18"/>
    <w:rsid w:val="00130DEC"/>
    <w:rsid w:val="001322E0"/>
    <w:rsid w:val="00133191"/>
    <w:rsid w:val="0013758F"/>
    <w:rsid w:val="00142615"/>
    <w:rsid w:val="00152E74"/>
    <w:rsid w:val="001665A0"/>
    <w:rsid w:val="001735FD"/>
    <w:rsid w:val="00174258"/>
    <w:rsid w:val="001814A3"/>
    <w:rsid w:val="00183F79"/>
    <w:rsid w:val="0018731C"/>
    <w:rsid w:val="00191861"/>
    <w:rsid w:val="00191F73"/>
    <w:rsid w:val="001957FC"/>
    <w:rsid w:val="00195989"/>
    <w:rsid w:val="001A2F85"/>
    <w:rsid w:val="001A4BA1"/>
    <w:rsid w:val="001A6135"/>
    <w:rsid w:val="001D0CFB"/>
    <w:rsid w:val="001D657D"/>
    <w:rsid w:val="001E02BE"/>
    <w:rsid w:val="001E1D61"/>
    <w:rsid w:val="001E33A7"/>
    <w:rsid w:val="001E4DD4"/>
    <w:rsid w:val="001F21AB"/>
    <w:rsid w:val="001F62A7"/>
    <w:rsid w:val="001F7552"/>
    <w:rsid w:val="001F7B0C"/>
    <w:rsid w:val="0021058C"/>
    <w:rsid w:val="002228DD"/>
    <w:rsid w:val="002308DB"/>
    <w:rsid w:val="002337B0"/>
    <w:rsid w:val="00242AE0"/>
    <w:rsid w:val="002451DD"/>
    <w:rsid w:val="00260715"/>
    <w:rsid w:val="00264819"/>
    <w:rsid w:val="002654CA"/>
    <w:rsid w:val="00270FA1"/>
    <w:rsid w:val="00284BE2"/>
    <w:rsid w:val="002877EB"/>
    <w:rsid w:val="00295959"/>
    <w:rsid w:val="002B0C78"/>
    <w:rsid w:val="002C6DB4"/>
    <w:rsid w:val="002D251D"/>
    <w:rsid w:val="002D406A"/>
    <w:rsid w:val="002D49E3"/>
    <w:rsid w:val="002E17E5"/>
    <w:rsid w:val="002E23B1"/>
    <w:rsid w:val="002E3168"/>
    <w:rsid w:val="002F0CD1"/>
    <w:rsid w:val="002F3A5C"/>
    <w:rsid w:val="002F3C84"/>
    <w:rsid w:val="00305615"/>
    <w:rsid w:val="003071DE"/>
    <w:rsid w:val="0031496C"/>
    <w:rsid w:val="00322B6E"/>
    <w:rsid w:val="00322DAA"/>
    <w:rsid w:val="003240CC"/>
    <w:rsid w:val="00331D2E"/>
    <w:rsid w:val="00344C77"/>
    <w:rsid w:val="00352007"/>
    <w:rsid w:val="00354447"/>
    <w:rsid w:val="00361780"/>
    <w:rsid w:val="00371DFB"/>
    <w:rsid w:val="00372BEF"/>
    <w:rsid w:val="00375C10"/>
    <w:rsid w:val="0038388C"/>
    <w:rsid w:val="00390D02"/>
    <w:rsid w:val="003A1806"/>
    <w:rsid w:val="003A2317"/>
    <w:rsid w:val="003C6D6A"/>
    <w:rsid w:val="003D3184"/>
    <w:rsid w:val="003D4D1C"/>
    <w:rsid w:val="003F02C1"/>
    <w:rsid w:val="003F252A"/>
    <w:rsid w:val="003F62FE"/>
    <w:rsid w:val="004035F4"/>
    <w:rsid w:val="00404261"/>
    <w:rsid w:val="00411373"/>
    <w:rsid w:val="0041442B"/>
    <w:rsid w:val="004172BD"/>
    <w:rsid w:val="00417AD8"/>
    <w:rsid w:val="004213EB"/>
    <w:rsid w:val="0045139A"/>
    <w:rsid w:val="00462DB7"/>
    <w:rsid w:val="004631F3"/>
    <w:rsid w:val="004649A8"/>
    <w:rsid w:val="004651F8"/>
    <w:rsid w:val="004723D0"/>
    <w:rsid w:val="00475344"/>
    <w:rsid w:val="00477A97"/>
    <w:rsid w:val="004802B2"/>
    <w:rsid w:val="0048130B"/>
    <w:rsid w:val="0048330A"/>
    <w:rsid w:val="004841C7"/>
    <w:rsid w:val="004861D3"/>
    <w:rsid w:val="004864F3"/>
    <w:rsid w:val="00494BD3"/>
    <w:rsid w:val="004A2909"/>
    <w:rsid w:val="004B11E3"/>
    <w:rsid w:val="004B1C8C"/>
    <w:rsid w:val="004B59FB"/>
    <w:rsid w:val="004B6A76"/>
    <w:rsid w:val="004C0EEA"/>
    <w:rsid w:val="004C651B"/>
    <w:rsid w:val="004C7865"/>
    <w:rsid w:val="004E529C"/>
    <w:rsid w:val="004E52E2"/>
    <w:rsid w:val="004F7107"/>
    <w:rsid w:val="004F777E"/>
    <w:rsid w:val="00502DD5"/>
    <w:rsid w:val="0051201D"/>
    <w:rsid w:val="00524C38"/>
    <w:rsid w:val="005263F6"/>
    <w:rsid w:val="00531500"/>
    <w:rsid w:val="00531B6D"/>
    <w:rsid w:val="00535487"/>
    <w:rsid w:val="00540904"/>
    <w:rsid w:val="005459A7"/>
    <w:rsid w:val="0056143A"/>
    <w:rsid w:val="005665CC"/>
    <w:rsid w:val="00567B3B"/>
    <w:rsid w:val="005773D4"/>
    <w:rsid w:val="005828BD"/>
    <w:rsid w:val="005837CB"/>
    <w:rsid w:val="005861D5"/>
    <w:rsid w:val="00586CD1"/>
    <w:rsid w:val="00591AF7"/>
    <w:rsid w:val="005938B1"/>
    <w:rsid w:val="00597B2E"/>
    <w:rsid w:val="005A6709"/>
    <w:rsid w:val="005B18FC"/>
    <w:rsid w:val="005B6520"/>
    <w:rsid w:val="005C3288"/>
    <w:rsid w:val="005C582A"/>
    <w:rsid w:val="005D2DB5"/>
    <w:rsid w:val="005D5554"/>
    <w:rsid w:val="006003F1"/>
    <w:rsid w:val="00610696"/>
    <w:rsid w:val="00613193"/>
    <w:rsid w:val="00615C92"/>
    <w:rsid w:val="00616034"/>
    <w:rsid w:val="00624150"/>
    <w:rsid w:val="006279D0"/>
    <w:rsid w:val="00651344"/>
    <w:rsid w:val="006554F5"/>
    <w:rsid w:val="0065730E"/>
    <w:rsid w:val="0066317B"/>
    <w:rsid w:val="00665F9D"/>
    <w:rsid w:val="00671942"/>
    <w:rsid w:val="00677986"/>
    <w:rsid w:val="00681751"/>
    <w:rsid w:val="00682408"/>
    <w:rsid w:val="006A1091"/>
    <w:rsid w:val="006A324F"/>
    <w:rsid w:val="006A55A5"/>
    <w:rsid w:val="006A6DEF"/>
    <w:rsid w:val="006B7DB0"/>
    <w:rsid w:val="006C0ACF"/>
    <w:rsid w:val="006C580F"/>
    <w:rsid w:val="006D0DB5"/>
    <w:rsid w:val="006D30F9"/>
    <w:rsid w:val="006D7E01"/>
    <w:rsid w:val="006E0E63"/>
    <w:rsid w:val="00717E10"/>
    <w:rsid w:val="00730F80"/>
    <w:rsid w:val="00732596"/>
    <w:rsid w:val="0074053A"/>
    <w:rsid w:val="00743B4E"/>
    <w:rsid w:val="0076028B"/>
    <w:rsid w:val="007713DF"/>
    <w:rsid w:val="00782C26"/>
    <w:rsid w:val="00792B5A"/>
    <w:rsid w:val="007971BF"/>
    <w:rsid w:val="007B7552"/>
    <w:rsid w:val="007C233B"/>
    <w:rsid w:val="007C4802"/>
    <w:rsid w:val="007C4CE9"/>
    <w:rsid w:val="007D35D8"/>
    <w:rsid w:val="007D4865"/>
    <w:rsid w:val="007D6F7D"/>
    <w:rsid w:val="007E18E1"/>
    <w:rsid w:val="007F0FC7"/>
    <w:rsid w:val="007F44E4"/>
    <w:rsid w:val="007F6445"/>
    <w:rsid w:val="007F7265"/>
    <w:rsid w:val="00813ECE"/>
    <w:rsid w:val="00822687"/>
    <w:rsid w:val="00834EE8"/>
    <w:rsid w:val="008403F5"/>
    <w:rsid w:val="00860F02"/>
    <w:rsid w:val="00866951"/>
    <w:rsid w:val="00890196"/>
    <w:rsid w:val="00892D55"/>
    <w:rsid w:val="008954C6"/>
    <w:rsid w:val="00897D63"/>
    <w:rsid w:val="008A12B9"/>
    <w:rsid w:val="008B2433"/>
    <w:rsid w:val="008C3867"/>
    <w:rsid w:val="008D1416"/>
    <w:rsid w:val="008D405A"/>
    <w:rsid w:val="008E0664"/>
    <w:rsid w:val="008F0B64"/>
    <w:rsid w:val="009075DA"/>
    <w:rsid w:val="00912040"/>
    <w:rsid w:val="0091277D"/>
    <w:rsid w:val="009272FD"/>
    <w:rsid w:val="00946AB8"/>
    <w:rsid w:val="00960FF8"/>
    <w:rsid w:val="00961430"/>
    <w:rsid w:val="00966974"/>
    <w:rsid w:val="009679E6"/>
    <w:rsid w:val="00970074"/>
    <w:rsid w:val="0097463A"/>
    <w:rsid w:val="009767ED"/>
    <w:rsid w:val="009822C5"/>
    <w:rsid w:val="0098795B"/>
    <w:rsid w:val="00987C8E"/>
    <w:rsid w:val="0099253B"/>
    <w:rsid w:val="00993B6B"/>
    <w:rsid w:val="00995789"/>
    <w:rsid w:val="009A15A7"/>
    <w:rsid w:val="009A231D"/>
    <w:rsid w:val="009A6F3C"/>
    <w:rsid w:val="009B4FFD"/>
    <w:rsid w:val="009B5105"/>
    <w:rsid w:val="009B5E3C"/>
    <w:rsid w:val="009D523C"/>
    <w:rsid w:val="009E4F73"/>
    <w:rsid w:val="009E7301"/>
    <w:rsid w:val="009F1E17"/>
    <w:rsid w:val="009F7925"/>
    <w:rsid w:val="00A02988"/>
    <w:rsid w:val="00A03BC5"/>
    <w:rsid w:val="00A076A4"/>
    <w:rsid w:val="00A10EC9"/>
    <w:rsid w:val="00A111E3"/>
    <w:rsid w:val="00A11354"/>
    <w:rsid w:val="00A21727"/>
    <w:rsid w:val="00A239A9"/>
    <w:rsid w:val="00A23CA1"/>
    <w:rsid w:val="00A27C5C"/>
    <w:rsid w:val="00A326A5"/>
    <w:rsid w:val="00A34055"/>
    <w:rsid w:val="00A362E9"/>
    <w:rsid w:val="00A37B69"/>
    <w:rsid w:val="00A43E37"/>
    <w:rsid w:val="00A47595"/>
    <w:rsid w:val="00A5056D"/>
    <w:rsid w:val="00A54609"/>
    <w:rsid w:val="00A5775C"/>
    <w:rsid w:val="00A600CB"/>
    <w:rsid w:val="00A66FC7"/>
    <w:rsid w:val="00A67964"/>
    <w:rsid w:val="00A82943"/>
    <w:rsid w:val="00A84730"/>
    <w:rsid w:val="00A90287"/>
    <w:rsid w:val="00A9247A"/>
    <w:rsid w:val="00AA3603"/>
    <w:rsid w:val="00AA4900"/>
    <w:rsid w:val="00AA579E"/>
    <w:rsid w:val="00AA6BAE"/>
    <w:rsid w:val="00AB0C1A"/>
    <w:rsid w:val="00AB2547"/>
    <w:rsid w:val="00AB43AF"/>
    <w:rsid w:val="00AB7595"/>
    <w:rsid w:val="00AB7994"/>
    <w:rsid w:val="00AC5645"/>
    <w:rsid w:val="00AE48F0"/>
    <w:rsid w:val="00AF7381"/>
    <w:rsid w:val="00B24B0F"/>
    <w:rsid w:val="00B25853"/>
    <w:rsid w:val="00B265EE"/>
    <w:rsid w:val="00B30702"/>
    <w:rsid w:val="00B35B5A"/>
    <w:rsid w:val="00B45D8B"/>
    <w:rsid w:val="00B46DD1"/>
    <w:rsid w:val="00B470D4"/>
    <w:rsid w:val="00B553B1"/>
    <w:rsid w:val="00B7136E"/>
    <w:rsid w:val="00B83299"/>
    <w:rsid w:val="00B85B6B"/>
    <w:rsid w:val="00B93252"/>
    <w:rsid w:val="00B93F25"/>
    <w:rsid w:val="00B94C30"/>
    <w:rsid w:val="00BA38B3"/>
    <w:rsid w:val="00BB0EF4"/>
    <w:rsid w:val="00BD4A04"/>
    <w:rsid w:val="00BE262B"/>
    <w:rsid w:val="00BE7E90"/>
    <w:rsid w:val="00BF18FC"/>
    <w:rsid w:val="00BF1BFE"/>
    <w:rsid w:val="00BF4F13"/>
    <w:rsid w:val="00BF4FCB"/>
    <w:rsid w:val="00C01AFF"/>
    <w:rsid w:val="00C07C51"/>
    <w:rsid w:val="00C111C0"/>
    <w:rsid w:val="00C17A0D"/>
    <w:rsid w:val="00C21BE2"/>
    <w:rsid w:val="00C24ACE"/>
    <w:rsid w:val="00C27AC8"/>
    <w:rsid w:val="00C33913"/>
    <w:rsid w:val="00C37FC6"/>
    <w:rsid w:val="00C436AC"/>
    <w:rsid w:val="00C4562D"/>
    <w:rsid w:val="00C52D07"/>
    <w:rsid w:val="00C52FC4"/>
    <w:rsid w:val="00C553D6"/>
    <w:rsid w:val="00C562AD"/>
    <w:rsid w:val="00C631B0"/>
    <w:rsid w:val="00C66C1D"/>
    <w:rsid w:val="00C7196C"/>
    <w:rsid w:val="00C839B9"/>
    <w:rsid w:val="00C85F4C"/>
    <w:rsid w:val="00C86934"/>
    <w:rsid w:val="00CC31B4"/>
    <w:rsid w:val="00CD1B91"/>
    <w:rsid w:val="00CE2793"/>
    <w:rsid w:val="00CE3C2A"/>
    <w:rsid w:val="00CE6E25"/>
    <w:rsid w:val="00CF47A6"/>
    <w:rsid w:val="00D0043E"/>
    <w:rsid w:val="00D031AC"/>
    <w:rsid w:val="00D03E76"/>
    <w:rsid w:val="00D07C4B"/>
    <w:rsid w:val="00D07DB5"/>
    <w:rsid w:val="00D1239C"/>
    <w:rsid w:val="00D21656"/>
    <w:rsid w:val="00D35102"/>
    <w:rsid w:val="00D36393"/>
    <w:rsid w:val="00D4043A"/>
    <w:rsid w:val="00D406F5"/>
    <w:rsid w:val="00D41ECA"/>
    <w:rsid w:val="00D41EDA"/>
    <w:rsid w:val="00D46F16"/>
    <w:rsid w:val="00D4731D"/>
    <w:rsid w:val="00D5687B"/>
    <w:rsid w:val="00D603AA"/>
    <w:rsid w:val="00D64988"/>
    <w:rsid w:val="00D76E32"/>
    <w:rsid w:val="00D80553"/>
    <w:rsid w:val="00D866D4"/>
    <w:rsid w:val="00D901A2"/>
    <w:rsid w:val="00D93342"/>
    <w:rsid w:val="00D94A36"/>
    <w:rsid w:val="00D9709A"/>
    <w:rsid w:val="00DA79CD"/>
    <w:rsid w:val="00DB0411"/>
    <w:rsid w:val="00DB1278"/>
    <w:rsid w:val="00DC0254"/>
    <w:rsid w:val="00DC208D"/>
    <w:rsid w:val="00DC248D"/>
    <w:rsid w:val="00DD3381"/>
    <w:rsid w:val="00DD58EE"/>
    <w:rsid w:val="00DD7442"/>
    <w:rsid w:val="00DE11C2"/>
    <w:rsid w:val="00DF7EC6"/>
    <w:rsid w:val="00E02235"/>
    <w:rsid w:val="00E213C7"/>
    <w:rsid w:val="00E25479"/>
    <w:rsid w:val="00E2570B"/>
    <w:rsid w:val="00E4175A"/>
    <w:rsid w:val="00E437D2"/>
    <w:rsid w:val="00E5199A"/>
    <w:rsid w:val="00E52F58"/>
    <w:rsid w:val="00E604B5"/>
    <w:rsid w:val="00E6128B"/>
    <w:rsid w:val="00E77734"/>
    <w:rsid w:val="00E8611F"/>
    <w:rsid w:val="00E87140"/>
    <w:rsid w:val="00E93428"/>
    <w:rsid w:val="00E9360F"/>
    <w:rsid w:val="00EA0041"/>
    <w:rsid w:val="00EA0C0E"/>
    <w:rsid w:val="00EA4546"/>
    <w:rsid w:val="00EB4968"/>
    <w:rsid w:val="00EB7F78"/>
    <w:rsid w:val="00EC105B"/>
    <w:rsid w:val="00EC7782"/>
    <w:rsid w:val="00ED18D1"/>
    <w:rsid w:val="00ED4167"/>
    <w:rsid w:val="00ED4829"/>
    <w:rsid w:val="00EE6253"/>
    <w:rsid w:val="00EF05EE"/>
    <w:rsid w:val="00F027BF"/>
    <w:rsid w:val="00F125CF"/>
    <w:rsid w:val="00F13A18"/>
    <w:rsid w:val="00F15E18"/>
    <w:rsid w:val="00F17930"/>
    <w:rsid w:val="00F22E9B"/>
    <w:rsid w:val="00F277DC"/>
    <w:rsid w:val="00F35BA3"/>
    <w:rsid w:val="00F533B3"/>
    <w:rsid w:val="00F5397C"/>
    <w:rsid w:val="00F53F16"/>
    <w:rsid w:val="00F56D5B"/>
    <w:rsid w:val="00F668BC"/>
    <w:rsid w:val="00F723C5"/>
    <w:rsid w:val="00F727AA"/>
    <w:rsid w:val="00F82A74"/>
    <w:rsid w:val="00F840E5"/>
    <w:rsid w:val="00F85AB5"/>
    <w:rsid w:val="00F92B24"/>
    <w:rsid w:val="00F93553"/>
    <w:rsid w:val="00FA1F0C"/>
    <w:rsid w:val="00FA231C"/>
    <w:rsid w:val="00FC4E4F"/>
    <w:rsid w:val="00FD00E8"/>
    <w:rsid w:val="00FE767A"/>
    <w:rsid w:val="00FF3C84"/>
    <w:rsid w:val="00FF762B"/>
    <w:rsid w:val="00FF7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396ADD"/>
  <w15:chartTrackingRefBased/>
  <w15:docId w15:val="{732B8D9E-2952-5B40-920A-1E4FE2B1A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734"/>
  </w:style>
  <w:style w:type="paragraph" w:styleId="Heading1">
    <w:name w:val="heading 1"/>
    <w:basedOn w:val="Normal"/>
    <w:next w:val="Normal"/>
    <w:link w:val="Heading1Char"/>
    <w:uiPriority w:val="9"/>
    <w:qFormat/>
    <w:rsid w:val="009A6F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6F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6F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6F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6F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6F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F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F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F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F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6F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6F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6F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6F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6F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F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F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F3C"/>
    <w:rPr>
      <w:rFonts w:eastAsiaTheme="majorEastAsia" w:cstheme="majorBidi"/>
      <w:color w:val="272727" w:themeColor="text1" w:themeTint="D8"/>
    </w:rPr>
  </w:style>
  <w:style w:type="paragraph" w:styleId="Title">
    <w:name w:val="Title"/>
    <w:basedOn w:val="Normal"/>
    <w:next w:val="Normal"/>
    <w:link w:val="TitleChar"/>
    <w:uiPriority w:val="10"/>
    <w:qFormat/>
    <w:rsid w:val="009A6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F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F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F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F3C"/>
    <w:pPr>
      <w:spacing w:before="160"/>
      <w:jc w:val="center"/>
    </w:pPr>
    <w:rPr>
      <w:i/>
      <w:iCs/>
      <w:color w:val="404040" w:themeColor="text1" w:themeTint="BF"/>
    </w:rPr>
  </w:style>
  <w:style w:type="character" w:customStyle="1" w:styleId="QuoteChar">
    <w:name w:val="Quote Char"/>
    <w:basedOn w:val="DefaultParagraphFont"/>
    <w:link w:val="Quote"/>
    <w:uiPriority w:val="29"/>
    <w:rsid w:val="009A6F3C"/>
    <w:rPr>
      <w:i/>
      <w:iCs/>
      <w:color w:val="404040" w:themeColor="text1" w:themeTint="BF"/>
    </w:rPr>
  </w:style>
  <w:style w:type="paragraph" w:styleId="ListParagraph">
    <w:name w:val="List Paragraph"/>
    <w:basedOn w:val="Normal"/>
    <w:uiPriority w:val="34"/>
    <w:qFormat/>
    <w:rsid w:val="009A6F3C"/>
    <w:pPr>
      <w:ind w:left="720"/>
      <w:contextualSpacing/>
    </w:pPr>
  </w:style>
  <w:style w:type="character" w:styleId="IntenseEmphasis">
    <w:name w:val="Intense Emphasis"/>
    <w:basedOn w:val="DefaultParagraphFont"/>
    <w:uiPriority w:val="21"/>
    <w:qFormat/>
    <w:rsid w:val="009A6F3C"/>
    <w:rPr>
      <w:i/>
      <w:iCs/>
      <w:color w:val="2F5496" w:themeColor="accent1" w:themeShade="BF"/>
    </w:rPr>
  </w:style>
  <w:style w:type="paragraph" w:styleId="IntenseQuote">
    <w:name w:val="Intense Quote"/>
    <w:basedOn w:val="Normal"/>
    <w:next w:val="Normal"/>
    <w:link w:val="IntenseQuoteChar"/>
    <w:uiPriority w:val="30"/>
    <w:qFormat/>
    <w:rsid w:val="009A6F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6F3C"/>
    <w:rPr>
      <w:i/>
      <w:iCs/>
      <w:color w:val="2F5496" w:themeColor="accent1" w:themeShade="BF"/>
    </w:rPr>
  </w:style>
  <w:style w:type="character" w:styleId="IntenseReference">
    <w:name w:val="Intense Reference"/>
    <w:basedOn w:val="DefaultParagraphFont"/>
    <w:uiPriority w:val="32"/>
    <w:qFormat/>
    <w:rsid w:val="009A6F3C"/>
    <w:rPr>
      <w:b/>
      <w:bCs/>
      <w:smallCaps/>
      <w:color w:val="2F5496" w:themeColor="accent1" w:themeShade="BF"/>
      <w:spacing w:val="5"/>
    </w:rPr>
  </w:style>
  <w:style w:type="table" w:styleId="TableGrid">
    <w:name w:val="Table Grid"/>
    <w:basedOn w:val="TableNormal"/>
    <w:uiPriority w:val="39"/>
    <w:rsid w:val="009A6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53D6"/>
    <w:rPr>
      <w:color w:val="0563C1" w:themeColor="hyperlink"/>
      <w:u w:val="single"/>
    </w:rPr>
  </w:style>
  <w:style w:type="character" w:styleId="HTMLCode">
    <w:name w:val="HTML Code"/>
    <w:basedOn w:val="DefaultParagraphFont"/>
    <w:uiPriority w:val="99"/>
    <w:semiHidden/>
    <w:unhideWhenUsed/>
    <w:rsid w:val="003A2317"/>
    <w:rPr>
      <w:rFonts w:ascii="Courier New" w:eastAsia="Times New Roman" w:hAnsi="Courier New" w:cs="Courier New"/>
      <w:sz w:val="20"/>
      <w:szCs w:val="20"/>
    </w:rPr>
  </w:style>
  <w:style w:type="paragraph" w:styleId="NoSpacing">
    <w:name w:val="No Spacing"/>
    <w:uiPriority w:val="1"/>
    <w:qFormat/>
    <w:rsid w:val="008901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209746">
      <w:bodyDiv w:val="1"/>
      <w:marLeft w:val="0"/>
      <w:marRight w:val="0"/>
      <w:marTop w:val="0"/>
      <w:marBottom w:val="0"/>
      <w:divBdr>
        <w:top w:val="none" w:sz="0" w:space="0" w:color="auto"/>
        <w:left w:val="none" w:sz="0" w:space="0" w:color="auto"/>
        <w:bottom w:val="none" w:sz="0" w:space="0" w:color="auto"/>
        <w:right w:val="none" w:sz="0" w:space="0" w:color="auto"/>
      </w:divBdr>
    </w:div>
    <w:div w:id="1998607189">
      <w:bodyDiv w:val="1"/>
      <w:marLeft w:val="0"/>
      <w:marRight w:val="0"/>
      <w:marTop w:val="0"/>
      <w:marBottom w:val="0"/>
      <w:divBdr>
        <w:top w:val="none" w:sz="0" w:space="0" w:color="auto"/>
        <w:left w:val="none" w:sz="0" w:space="0" w:color="auto"/>
        <w:bottom w:val="none" w:sz="0" w:space="0" w:color="auto"/>
        <w:right w:val="none" w:sz="0" w:space="0" w:color="auto"/>
      </w:divBdr>
    </w:div>
    <w:div w:id="203518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jbachwenkizi@hsph.harvard.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7</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Jovine Bachwenkizi</dc:creator>
  <cp:keywords/>
  <dc:description/>
  <cp:lastModifiedBy>Jovine Bachwenkizi</cp:lastModifiedBy>
  <cp:revision>20</cp:revision>
  <dcterms:created xsi:type="dcterms:W3CDTF">2025-06-08T05:54:00Z</dcterms:created>
  <dcterms:modified xsi:type="dcterms:W3CDTF">2025-11-07T09:28:00Z</dcterms:modified>
</cp:coreProperties>
</file>