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CB376" w14:textId="77777777" w:rsidR="006B1FC7" w:rsidRPr="00006562" w:rsidRDefault="006B1FC7" w:rsidP="006B1FC7">
      <w:pPr>
        <w:pStyle w:val="Heading3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6562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Supplementary Material</w:t>
      </w:r>
    </w:p>
    <w:p w14:paraId="61FD5735" w14:textId="77777777" w:rsidR="006B1FC7" w:rsidRPr="00006562" w:rsidRDefault="006B1FC7" w:rsidP="006B1FC7">
      <w:pPr>
        <w:pStyle w:val="NormalWeb"/>
        <w:spacing w:line="480" w:lineRule="auto"/>
      </w:pPr>
      <w:r w:rsidRPr="00006562">
        <w:rPr>
          <w:rStyle w:val="Strong"/>
          <w:rFonts w:eastAsiaTheme="majorEastAsia"/>
        </w:rPr>
        <w:t>Supplementary Table 1. PRISMA 2020 Checklist.</w:t>
      </w:r>
      <w:r w:rsidRPr="00006562">
        <w:br/>
        <w:t>Detailed reporting checklist outlining adherence to PRISMA 2020 guidelines for systematic reviews and meta-analyses.</w:t>
      </w:r>
    </w:p>
    <w:p w14:paraId="4F0785F0" w14:textId="77777777" w:rsidR="006B1FC7" w:rsidRPr="00006562" w:rsidRDefault="006B1FC7" w:rsidP="006B1FC7">
      <w:pPr>
        <w:pStyle w:val="NormalWeb"/>
        <w:spacing w:line="480" w:lineRule="auto"/>
      </w:pPr>
      <w:r w:rsidRPr="00006562">
        <w:rPr>
          <w:rStyle w:val="Strong"/>
          <w:rFonts w:eastAsiaTheme="majorEastAsia"/>
        </w:rPr>
        <w:t>Supplementary Figure 1. ROBINS-I risk of bias assessment.</w:t>
      </w:r>
      <w:r w:rsidRPr="00006562">
        <w:br/>
        <w:t>Graphical summary of risk of bias across included studies, evaluated using the ROBINS-I tool. Domains include confounding, selection of participants, classification of interventions, deviations from intended interventions, missing data, outcome measurement, and selection of reported results.</w:t>
      </w:r>
    </w:p>
    <w:p w14:paraId="6EAA216D" w14:textId="77777777" w:rsidR="006B1FC7" w:rsidRPr="00006562" w:rsidRDefault="006B1FC7" w:rsidP="006B1FC7">
      <w:pPr>
        <w:pStyle w:val="NormalWeb"/>
        <w:spacing w:line="480" w:lineRule="auto"/>
      </w:pPr>
      <w:r w:rsidRPr="00006562">
        <w:rPr>
          <w:rStyle w:val="Strong"/>
          <w:rFonts w:eastAsiaTheme="majorEastAsia"/>
        </w:rPr>
        <w:t xml:space="preserve">Supplementary Figure </w:t>
      </w:r>
      <w:r>
        <w:rPr>
          <w:rStyle w:val="Strong"/>
          <w:rFonts w:eastAsiaTheme="majorEastAsia"/>
        </w:rPr>
        <w:t>2</w:t>
      </w:r>
      <w:r w:rsidRPr="00006562">
        <w:rPr>
          <w:rStyle w:val="Strong"/>
          <w:rFonts w:eastAsiaTheme="majorEastAsia"/>
        </w:rPr>
        <w:t xml:space="preserve">. </w:t>
      </w:r>
      <w:proofErr w:type="spellStart"/>
      <w:r w:rsidRPr="00006562">
        <w:rPr>
          <w:rStyle w:val="Strong"/>
          <w:rFonts w:eastAsiaTheme="majorEastAsia"/>
        </w:rPr>
        <w:t>Baujat</w:t>
      </w:r>
      <w:proofErr w:type="spellEnd"/>
      <w:r w:rsidRPr="00006562">
        <w:rPr>
          <w:rStyle w:val="Strong"/>
          <w:rFonts w:eastAsiaTheme="majorEastAsia"/>
        </w:rPr>
        <w:t xml:space="preserve"> plot (MACE).</w:t>
      </w:r>
      <w:r w:rsidRPr="00006562">
        <w:br/>
      </w:r>
      <w:proofErr w:type="spellStart"/>
      <w:r w:rsidRPr="00006562">
        <w:t>Baujat</w:t>
      </w:r>
      <w:proofErr w:type="spellEnd"/>
      <w:r w:rsidRPr="00006562">
        <w:t xml:space="preserve"> plot illustrating influence of individual studies on heterogeneity for the outcome of major adverse cardiac events (MACE).</w:t>
      </w:r>
    </w:p>
    <w:p w14:paraId="0FD13941" w14:textId="77777777" w:rsidR="006B1FC7" w:rsidRPr="00006562" w:rsidRDefault="006B1FC7" w:rsidP="006B1FC7">
      <w:pPr>
        <w:pStyle w:val="NormalWeb"/>
        <w:spacing w:line="480" w:lineRule="auto"/>
      </w:pPr>
      <w:r w:rsidRPr="00006562">
        <w:rPr>
          <w:rStyle w:val="Strong"/>
          <w:rFonts w:eastAsiaTheme="majorEastAsia"/>
        </w:rPr>
        <w:t xml:space="preserve">Supplementary Figure </w:t>
      </w:r>
      <w:r>
        <w:rPr>
          <w:rStyle w:val="Strong"/>
          <w:rFonts w:eastAsiaTheme="majorEastAsia"/>
        </w:rPr>
        <w:t>3</w:t>
      </w:r>
      <w:r w:rsidRPr="00006562">
        <w:rPr>
          <w:rStyle w:val="Strong"/>
          <w:rFonts w:eastAsiaTheme="majorEastAsia"/>
        </w:rPr>
        <w:t>. Egger’s regression test for publication bias (MACE).</w:t>
      </w:r>
      <w:r w:rsidRPr="00006562">
        <w:br/>
        <w:t>Egger’s regression plot assessing small-study effects for studies reporting major adverse cardiac events (MACE).</w:t>
      </w:r>
    </w:p>
    <w:p w14:paraId="688E203E" w14:textId="77777777" w:rsidR="006B1FC7" w:rsidRPr="00006562" w:rsidRDefault="006B1FC7" w:rsidP="006B1FC7">
      <w:pPr>
        <w:pStyle w:val="NormalWeb"/>
        <w:spacing w:line="480" w:lineRule="auto"/>
      </w:pPr>
      <w:r w:rsidRPr="00006562">
        <w:rPr>
          <w:rStyle w:val="Strong"/>
          <w:rFonts w:eastAsiaTheme="majorEastAsia"/>
        </w:rPr>
        <w:t xml:space="preserve">Supplementary Figure </w:t>
      </w:r>
      <w:r>
        <w:rPr>
          <w:rStyle w:val="Strong"/>
          <w:rFonts w:eastAsiaTheme="majorEastAsia"/>
        </w:rPr>
        <w:t>4</w:t>
      </w:r>
      <w:r w:rsidRPr="00006562">
        <w:rPr>
          <w:rStyle w:val="Strong"/>
          <w:rFonts w:eastAsiaTheme="majorEastAsia"/>
        </w:rPr>
        <w:t xml:space="preserve">. </w:t>
      </w:r>
      <w:proofErr w:type="spellStart"/>
      <w:r w:rsidRPr="00006562">
        <w:rPr>
          <w:rStyle w:val="Strong"/>
          <w:rFonts w:eastAsiaTheme="majorEastAsia"/>
        </w:rPr>
        <w:t>Baujat</w:t>
      </w:r>
      <w:proofErr w:type="spellEnd"/>
      <w:r w:rsidRPr="00006562">
        <w:rPr>
          <w:rStyle w:val="Strong"/>
          <w:rFonts w:eastAsiaTheme="majorEastAsia"/>
        </w:rPr>
        <w:t xml:space="preserve"> plot (all-cause mortality).</w:t>
      </w:r>
      <w:r w:rsidRPr="00006562">
        <w:br/>
      </w:r>
      <w:proofErr w:type="spellStart"/>
      <w:r w:rsidRPr="00006562">
        <w:t>Baujat</w:t>
      </w:r>
      <w:proofErr w:type="spellEnd"/>
      <w:r w:rsidRPr="00006562">
        <w:t xml:space="preserve"> plot showing study influence and heterogeneity contribution for analyses of all-cause mortality.</w:t>
      </w:r>
    </w:p>
    <w:p w14:paraId="7F378873" w14:textId="2C7CC26F" w:rsidR="007F5E35" w:rsidRDefault="006B1FC7" w:rsidP="0003534B">
      <w:pPr>
        <w:pStyle w:val="NormalWeb"/>
        <w:spacing w:line="480" w:lineRule="auto"/>
      </w:pPr>
      <w:r w:rsidRPr="00006562">
        <w:rPr>
          <w:rStyle w:val="Strong"/>
          <w:rFonts w:eastAsiaTheme="majorEastAsia"/>
        </w:rPr>
        <w:t xml:space="preserve">Supplementary Figure </w:t>
      </w:r>
      <w:r>
        <w:rPr>
          <w:rStyle w:val="Strong"/>
          <w:rFonts w:eastAsiaTheme="majorEastAsia"/>
        </w:rPr>
        <w:t>5</w:t>
      </w:r>
      <w:r w:rsidRPr="00006562">
        <w:rPr>
          <w:rStyle w:val="Strong"/>
          <w:rFonts w:eastAsiaTheme="majorEastAsia"/>
        </w:rPr>
        <w:t>. Egger’s regression test for publication bias (all-cause mortality).</w:t>
      </w:r>
      <w:r w:rsidRPr="00006562">
        <w:br/>
        <w:t>Egger’s regression plot assessing small-study effects for all-cause mortality outcomes.</w:t>
      </w:r>
    </w:p>
    <w:sectPr w:rsidR="007F5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C7"/>
    <w:rsid w:val="0003534B"/>
    <w:rsid w:val="00042C8C"/>
    <w:rsid w:val="000769E8"/>
    <w:rsid w:val="00095533"/>
    <w:rsid w:val="000C6A3F"/>
    <w:rsid w:val="000E5AB9"/>
    <w:rsid w:val="000F5E00"/>
    <w:rsid w:val="00100D38"/>
    <w:rsid w:val="001241DE"/>
    <w:rsid w:val="00166417"/>
    <w:rsid w:val="00172A16"/>
    <w:rsid w:val="001931C5"/>
    <w:rsid w:val="001C6D99"/>
    <w:rsid w:val="001E09C7"/>
    <w:rsid w:val="001E5672"/>
    <w:rsid w:val="001E7F02"/>
    <w:rsid w:val="001F4809"/>
    <w:rsid w:val="001F500F"/>
    <w:rsid w:val="00207479"/>
    <w:rsid w:val="00222C0D"/>
    <w:rsid w:val="00250F0B"/>
    <w:rsid w:val="00293C22"/>
    <w:rsid w:val="002A472C"/>
    <w:rsid w:val="002A74EC"/>
    <w:rsid w:val="002C6276"/>
    <w:rsid w:val="002F148E"/>
    <w:rsid w:val="002F22E2"/>
    <w:rsid w:val="003040B7"/>
    <w:rsid w:val="00313684"/>
    <w:rsid w:val="0031565E"/>
    <w:rsid w:val="00335842"/>
    <w:rsid w:val="00357AA7"/>
    <w:rsid w:val="00366DC2"/>
    <w:rsid w:val="0038261E"/>
    <w:rsid w:val="003A769C"/>
    <w:rsid w:val="003E7765"/>
    <w:rsid w:val="0040170A"/>
    <w:rsid w:val="00407A94"/>
    <w:rsid w:val="004137C6"/>
    <w:rsid w:val="00414C0C"/>
    <w:rsid w:val="00432905"/>
    <w:rsid w:val="004C2A42"/>
    <w:rsid w:val="00545ED3"/>
    <w:rsid w:val="0057068E"/>
    <w:rsid w:val="00595A43"/>
    <w:rsid w:val="005C738F"/>
    <w:rsid w:val="00627B19"/>
    <w:rsid w:val="00636D65"/>
    <w:rsid w:val="006B1FC7"/>
    <w:rsid w:val="00715DBE"/>
    <w:rsid w:val="007C081B"/>
    <w:rsid w:val="007C17C3"/>
    <w:rsid w:val="007F5E35"/>
    <w:rsid w:val="008009C0"/>
    <w:rsid w:val="008A1F0B"/>
    <w:rsid w:val="008B5FD6"/>
    <w:rsid w:val="008E098D"/>
    <w:rsid w:val="008F5028"/>
    <w:rsid w:val="00902B79"/>
    <w:rsid w:val="00936CFF"/>
    <w:rsid w:val="00937DD6"/>
    <w:rsid w:val="0094173D"/>
    <w:rsid w:val="009440E8"/>
    <w:rsid w:val="00950BEA"/>
    <w:rsid w:val="009769E1"/>
    <w:rsid w:val="009A6ABC"/>
    <w:rsid w:val="009D0406"/>
    <w:rsid w:val="009D11C3"/>
    <w:rsid w:val="009E245F"/>
    <w:rsid w:val="009F4CE8"/>
    <w:rsid w:val="00A05B09"/>
    <w:rsid w:val="00A26700"/>
    <w:rsid w:val="00A426C5"/>
    <w:rsid w:val="00A5419F"/>
    <w:rsid w:val="00A6058D"/>
    <w:rsid w:val="00A70462"/>
    <w:rsid w:val="00A77A15"/>
    <w:rsid w:val="00A9100F"/>
    <w:rsid w:val="00B035E3"/>
    <w:rsid w:val="00B10BB4"/>
    <w:rsid w:val="00B26697"/>
    <w:rsid w:val="00B907D3"/>
    <w:rsid w:val="00B977A4"/>
    <w:rsid w:val="00BB64DE"/>
    <w:rsid w:val="00BE2B17"/>
    <w:rsid w:val="00C046F9"/>
    <w:rsid w:val="00C824E4"/>
    <w:rsid w:val="00CA0790"/>
    <w:rsid w:val="00CC79F9"/>
    <w:rsid w:val="00CD7B1A"/>
    <w:rsid w:val="00CE01F7"/>
    <w:rsid w:val="00CE7B23"/>
    <w:rsid w:val="00D07215"/>
    <w:rsid w:val="00D37644"/>
    <w:rsid w:val="00D80B83"/>
    <w:rsid w:val="00D91129"/>
    <w:rsid w:val="00DA023D"/>
    <w:rsid w:val="00DA3C6F"/>
    <w:rsid w:val="00DC0B2D"/>
    <w:rsid w:val="00DD0479"/>
    <w:rsid w:val="00DD52D5"/>
    <w:rsid w:val="00DF799D"/>
    <w:rsid w:val="00E03F72"/>
    <w:rsid w:val="00E52227"/>
    <w:rsid w:val="00E5578D"/>
    <w:rsid w:val="00EF10FA"/>
    <w:rsid w:val="00F11403"/>
    <w:rsid w:val="00F76B5B"/>
    <w:rsid w:val="00F85A54"/>
    <w:rsid w:val="00FA10AB"/>
    <w:rsid w:val="00FC774B"/>
    <w:rsid w:val="00FD236B"/>
    <w:rsid w:val="00FD3C72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DAD9B"/>
  <w15:chartTrackingRefBased/>
  <w15:docId w15:val="{89A3A930-A192-FA4C-8E5B-90C850C7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1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B1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F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F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F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F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FC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B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B1F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 Romeo</dc:creator>
  <cp:keywords/>
  <dc:description/>
  <cp:lastModifiedBy>Francisco  Romeo</cp:lastModifiedBy>
  <cp:revision>2</cp:revision>
  <dcterms:created xsi:type="dcterms:W3CDTF">2025-11-01T23:27:00Z</dcterms:created>
  <dcterms:modified xsi:type="dcterms:W3CDTF">2025-11-01T23:59:00Z</dcterms:modified>
</cp:coreProperties>
</file>