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B4" w:rsidRPr="00B10DB4" w:rsidRDefault="00B10DB4" w:rsidP="00B10DB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10DB4">
        <w:rPr>
          <w:rFonts w:asciiTheme="majorBidi" w:hAnsiTheme="majorBidi" w:cstheme="majorBidi"/>
          <w:b/>
          <w:bCs/>
          <w:sz w:val="28"/>
          <w:szCs w:val="28"/>
        </w:rPr>
        <w:t>Cytotoxic activity of marine derived bioactive compounds from Red Sea sponges supported by LC-MS/MS profiling and molecular docking</w:t>
      </w:r>
    </w:p>
    <w:p w:rsidR="00901335" w:rsidRPr="00B10DB4" w:rsidRDefault="00901335" w:rsidP="00901335">
      <w:pPr>
        <w:bidi w:val="0"/>
        <w:spacing w:after="0" w:line="360" w:lineRule="auto"/>
        <w:rPr>
          <w:rFonts w:asciiTheme="majorBidi" w:eastAsia="Times New Roman" w:hAnsiTheme="majorBidi" w:cstheme="majorBidi"/>
          <w:b/>
          <w:color w:val="FF0000"/>
          <w:sz w:val="24"/>
          <w:szCs w:val="24"/>
        </w:rPr>
      </w:pPr>
      <w:proofErr w:type="spellStart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>Noha</w:t>
      </w:r>
      <w:proofErr w:type="spellEnd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 E. Ibrahim </w:t>
      </w:r>
      <w:r w:rsidRPr="00B10DB4">
        <w:rPr>
          <w:rFonts w:asciiTheme="majorBidi" w:eastAsia="Times New Roman" w:hAnsiTheme="majorBidi" w:cstheme="majorBidi"/>
          <w:b/>
          <w:sz w:val="24"/>
          <w:szCs w:val="24"/>
          <w:vertAlign w:val="superscript"/>
        </w:rPr>
        <w:t>1</w:t>
      </w:r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, </w:t>
      </w:r>
      <w:proofErr w:type="spellStart"/>
      <w:r w:rsidRPr="00B10DB4">
        <w:rPr>
          <w:rFonts w:asciiTheme="majorBidi" w:hAnsiTheme="majorBidi" w:cstheme="majorBidi"/>
          <w:b/>
          <w:sz w:val="24"/>
          <w:szCs w:val="24"/>
        </w:rPr>
        <w:t>Amal</w:t>
      </w:r>
      <w:proofErr w:type="spellEnd"/>
      <w:r w:rsidRPr="00B10DB4">
        <w:rPr>
          <w:rFonts w:asciiTheme="majorBidi" w:hAnsiTheme="majorBidi" w:cstheme="majorBidi"/>
          <w:b/>
          <w:sz w:val="24"/>
          <w:szCs w:val="24"/>
        </w:rPr>
        <w:t xml:space="preserve"> M. El-</w:t>
      </w:r>
      <w:proofErr w:type="spellStart"/>
      <w:r w:rsidRPr="00B10DB4">
        <w:rPr>
          <w:rFonts w:asciiTheme="majorBidi" w:hAnsiTheme="majorBidi" w:cstheme="majorBidi"/>
          <w:b/>
          <w:sz w:val="24"/>
          <w:szCs w:val="24"/>
        </w:rPr>
        <w:t>Feky</w:t>
      </w:r>
      <w:proofErr w:type="spellEnd"/>
      <w:r w:rsidRPr="00B10DB4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B10DB4">
        <w:rPr>
          <w:rFonts w:asciiTheme="majorBidi" w:hAnsiTheme="majorBidi" w:cstheme="majorBidi"/>
          <w:b/>
          <w:sz w:val="24"/>
          <w:szCs w:val="24"/>
          <w:vertAlign w:val="superscript"/>
        </w:rPr>
        <w:t>2*</w:t>
      </w:r>
      <w:r w:rsidRPr="00B10DB4">
        <w:rPr>
          <w:rFonts w:asciiTheme="majorBidi" w:hAnsiTheme="majorBidi" w:cstheme="majorBidi"/>
          <w:b/>
          <w:sz w:val="24"/>
          <w:szCs w:val="24"/>
        </w:rPr>
        <w:t xml:space="preserve">, </w:t>
      </w:r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Mohamed </w:t>
      </w:r>
      <w:proofErr w:type="spellStart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>Aboelmagd</w:t>
      </w:r>
      <w:proofErr w:type="spellEnd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  <w:r w:rsidRPr="00B10DB4">
        <w:rPr>
          <w:rFonts w:asciiTheme="majorBidi" w:eastAsia="Times New Roman" w:hAnsiTheme="majorBidi" w:cstheme="majorBidi"/>
          <w:b/>
          <w:sz w:val="24"/>
          <w:szCs w:val="24"/>
          <w:vertAlign w:val="superscript"/>
        </w:rPr>
        <w:t>2</w:t>
      </w:r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, </w:t>
      </w:r>
      <w:r w:rsidRPr="00B10DB4">
        <w:rPr>
          <w:rFonts w:asciiTheme="majorBidi" w:hAnsiTheme="majorBidi" w:cstheme="majorBidi"/>
          <w:b/>
          <w:sz w:val="24"/>
          <w:szCs w:val="24"/>
        </w:rPr>
        <w:t>Nadia A. Mohammed</w:t>
      </w:r>
      <w:r w:rsidRPr="00B10DB4">
        <w:rPr>
          <w:rFonts w:asciiTheme="majorBidi" w:hAnsiTheme="majorBidi" w:cstheme="majorBidi"/>
          <w:b/>
          <w:sz w:val="24"/>
          <w:szCs w:val="24"/>
          <w:rtl/>
        </w:rPr>
        <w:t xml:space="preserve"> </w:t>
      </w:r>
      <w:r w:rsidRPr="00B10DB4">
        <w:rPr>
          <w:rFonts w:asciiTheme="majorBidi" w:eastAsia="Times New Roman" w:hAnsiTheme="majorBidi" w:cstheme="majorBidi"/>
          <w:b/>
          <w:sz w:val="24"/>
          <w:szCs w:val="24"/>
          <w:vertAlign w:val="superscript"/>
        </w:rPr>
        <w:t xml:space="preserve">3 </w:t>
      </w:r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, Rehab A. Mohamed </w:t>
      </w:r>
      <w:r w:rsidRPr="00B10DB4">
        <w:rPr>
          <w:rFonts w:asciiTheme="majorBidi" w:eastAsia="Times New Roman" w:hAnsiTheme="majorBidi" w:cstheme="majorBidi"/>
          <w:b/>
          <w:sz w:val="24"/>
          <w:szCs w:val="24"/>
          <w:vertAlign w:val="superscript"/>
        </w:rPr>
        <w:t>3</w:t>
      </w:r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>,</w:t>
      </w:r>
      <w:r w:rsidRPr="00B10DB4">
        <w:rPr>
          <w:rFonts w:asciiTheme="majorBidi" w:eastAsia="Times New Roman" w:hAnsiTheme="majorBidi" w:cstheme="majorBidi"/>
          <w:b/>
          <w:color w:val="FF0000"/>
          <w:sz w:val="24"/>
          <w:szCs w:val="24"/>
        </w:rPr>
        <w:t xml:space="preserve"> </w:t>
      </w:r>
      <w:r w:rsidRPr="00B10DB4">
        <w:rPr>
          <w:rFonts w:asciiTheme="majorBidi" w:hAnsiTheme="majorBidi" w:cstheme="majorBidi"/>
          <w:b/>
          <w:sz w:val="24"/>
          <w:szCs w:val="24"/>
        </w:rPr>
        <w:t>Ahmed A. El</w:t>
      </w:r>
      <w:r w:rsidRPr="00B10DB4">
        <w:rPr>
          <w:rFonts w:asciiTheme="majorBidi" w:hAnsiTheme="majorBidi" w:cstheme="majorBidi"/>
          <w:b/>
          <w:sz w:val="24"/>
          <w:szCs w:val="24"/>
        </w:rPr>
        <w:noBreakHyphen/>
      </w:r>
      <w:proofErr w:type="spellStart"/>
      <w:r w:rsidRPr="00B10DB4">
        <w:rPr>
          <w:rFonts w:asciiTheme="majorBidi" w:hAnsiTheme="majorBidi" w:cstheme="majorBidi"/>
          <w:b/>
          <w:sz w:val="24"/>
          <w:szCs w:val="24"/>
        </w:rPr>
        <w:t>Rashedy</w:t>
      </w:r>
      <w:proofErr w:type="spellEnd"/>
      <w:r w:rsidRPr="00B10DB4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B10DB4">
        <w:rPr>
          <w:rFonts w:asciiTheme="majorBidi" w:eastAsia="Times New Roman" w:hAnsiTheme="majorBidi" w:cstheme="majorBidi"/>
          <w:b/>
          <w:sz w:val="24"/>
          <w:szCs w:val="24"/>
          <w:vertAlign w:val="superscript"/>
        </w:rPr>
        <w:t>4,5</w:t>
      </w:r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, </w:t>
      </w:r>
      <w:proofErr w:type="spellStart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>Hanaa</w:t>
      </w:r>
      <w:proofErr w:type="spellEnd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 M. </w:t>
      </w:r>
      <w:proofErr w:type="spellStart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>Rady</w:t>
      </w:r>
      <w:proofErr w:type="spellEnd"/>
      <w:r w:rsidRPr="00B10DB4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  <w:r w:rsidRPr="00B10DB4">
        <w:rPr>
          <w:rFonts w:asciiTheme="majorBidi" w:eastAsia="Times New Roman" w:hAnsiTheme="majorBidi" w:cstheme="majorBidi"/>
          <w:b/>
          <w:sz w:val="24"/>
          <w:szCs w:val="24"/>
          <w:vertAlign w:val="superscript"/>
        </w:rPr>
        <w:t>6</w:t>
      </w:r>
    </w:p>
    <w:p w:rsidR="00A63632" w:rsidRPr="00B10DB4" w:rsidRDefault="00A63632" w:rsidP="00A63632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B10DB4">
        <w:rPr>
          <w:rFonts w:asciiTheme="majorBidi" w:eastAsia="Times New Roman" w:hAnsiTheme="majorBidi" w:cstheme="majorBidi"/>
          <w:sz w:val="24"/>
          <w:szCs w:val="24"/>
          <w:vertAlign w:val="superscript"/>
        </w:rPr>
        <w:t>1</w:t>
      </w:r>
      <w:r w:rsidRPr="00B10DB4">
        <w:rPr>
          <w:rFonts w:asciiTheme="majorBidi" w:eastAsia="Book Antiqua" w:hAnsiTheme="majorBidi" w:cstheme="majorBidi"/>
          <w:sz w:val="24"/>
          <w:szCs w:val="24"/>
        </w:rPr>
        <w:t xml:space="preserve"> Microbial Biotechnology Department, </w:t>
      </w:r>
      <w:r w:rsidRPr="00B10DB4">
        <w:rPr>
          <w:rFonts w:asciiTheme="majorBidi" w:hAnsiTheme="majorBidi" w:cstheme="majorBidi"/>
          <w:sz w:val="24"/>
          <w:szCs w:val="24"/>
        </w:rPr>
        <w:t xml:space="preserve">National Research Centre, 33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Bohouth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 (Former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Tahrir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St.), P.O. 12622,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Dokki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>, Giza, Egypt.</w:t>
      </w:r>
    </w:p>
    <w:p w:rsidR="00A63632" w:rsidRPr="00B10DB4" w:rsidRDefault="00A63632" w:rsidP="00A63632">
      <w:pPr>
        <w:bidi w:val="0"/>
        <w:rPr>
          <w:rFonts w:asciiTheme="majorBidi" w:eastAsia="Book Antiqua" w:hAnsiTheme="majorBidi" w:cstheme="majorBidi"/>
          <w:color w:val="FF0000"/>
          <w:sz w:val="24"/>
          <w:szCs w:val="24"/>
        </w:rPr>
      </w:pPr>
      <w:r w:rsidRPr="00B10DB4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B10DB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Pharmacognosy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Department, National Research Centre, 33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Bohouth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 (Former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Tahrir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St.), P.O. 12622,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Dokki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>, Giza, Egypt.</w:t>
      </w:r>
    </w:p>
    <w:p w:rsidR="00A63632" w:rsidRPr="00B10DB4" w:rsidRDefault="00A63632" w:rsidP="00A63632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B10DB4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B10DB4">
        <w:rPr>
          <w:rFonts w:asciiTheme="majorBidi" w:hAnsiTheme="majorBidi" w:cstheme="majorBidi"/>
          <w:sz w:val="24"/>
          <w:szCs w:val="24"/>
        </w:rPr>
        <w:t xml:space="preserve"> Medical Biochemistry Department,</w:t>
      </w:r>
      <w:r w:rsidRPr="00B10DB4">
        <w:t xml:space="preserve"> </w:t>
      </w:r>
      <w:r w:rsidRPr="00B10DB4">
        <w:rPr>
          <w:rFonts w:asciiTheme="majorBidi" w:hAnsiTheme="majorBidi" w:cstheme="majorBidi"/>
          <w:sz w:val="24"/>
          <w:szCs w:val="24"/>
        </w:rPr>
        <w:t xml:space="preserve">National Research Centre, 33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Bohouth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 (Former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Tahrir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St.), P.O. 12622,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Dokki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>, Giza, Egypt.</w:t>
      </w:r>
    </w:p>
    <w:p w:rsidR="00A63632" w:rsidRPr="00B10DB4" w:rsidRDefault="00A63632" w:rsidP="00A63632">
      <w:pPr>
        <w:shd w:val="clear" w:color="auto" w:fill="FFFFFF"/>
        <w:bidi w:val="0"/>
        <w:spacing w:after="0" w:line="240" w:lineRule="auto"/>
        <w:rPr>
          <w:rFonts w:asciiTheme="majorBidi" w:eastAsiaTheme="majorEastAsia" w:hAnsiTheme="majorBidi" w:cstheme="majorBidi"/>
          <w:sz w:val="24"/>
          <w:szCs w:val="24"/>
        </w:rPr>
      </w:pPr>
      <w:r w:rsidRPr="00B10DB4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10DB4">
        <w:rPr>
          <w:rFonts w:asciiTheme="majorBidi" w:hAnsiTheme="majorBidi" w:cstheme="majorBidi"/>
          <w:sz w:val="24"/>
          <w:szCs w:val="24"/>
        </w:rPr>
        <w:t xml:space="preserve"> Natural and Microbial Products Department, National Research Center, 33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Bohouth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 (Former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Tahrir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St.),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Dokki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, P.O. 12622, Giza, Egypt, </w:t>
      </w:r>
      <w:r w:rsidRPr="00B10DB4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B10DB4">
        <w:rPr>
          <w:rFonts w:asciiTheme="majorBidi" w:hAnsiTheme="majorBidi" w:cstheme="majorBidi"/>
          <w:sz w:val="24"/>
          <w:szCs w:val="24"/>
        </w:rPr>
        <w:t xml:space="preserve"> </w:t>
      </w:r>
      <w:r w:rsidRPr="00B10DB4">
        <w:rPr>
          <w:rFonts w:asciiTheme="majorBidi" w:eastAsiaTheme="majorEastAsia" w:hAnsiTheme="majorBidi" w:cstheme="majorBidi"/>
          <w:sz w:val="24"/>
          <w:szCs w:val="24"/>
        </w:rPr>
        <w:t xml:space="preserve">Department Organic and Medicinal Chemistry, Faculty of Pharmacy, University of Sadat City, </w:t>
      </w:r>
      <w:proofErr w:type="spellStart"/>
      <w:r w:rsidRPr="00B10DB4">
        <w:rPr>
          <w:rFonts w:asciiTheme="majorBidi" w:eastAsiaTheme="majorEastAsia" w:hAnsiTheme="majorBidi" w:cstheme="majorBidi"/>
          <w:sz w:val="24"/>
          <w:szCs w:val="24"/>
        </w:rPr>
        <w:t>Menoufia</w:t>
      </w:r>
      <w:proofErr w:type="spellEnd"/>
      <w:r w:rsidRPr="00B10DB4">
        <w:rPr>
          <w:rFonts w:asciiTheme="majorBidi" w:eastAsiaTheme="majorEastAsia" w:hAnsiTheme="majorBidi" w:cstheme="majorBidi"/>
          <w:sz w:val="24"/>
          <w:szCs w:val="24"/>
        </w:rPr>
        <w:t>, 32897, Egypt</w:t>
      </w:r>
    </w:p>
    <w:p w:rsidR="00A63632" w:rsidRPr="00B10DB4" w:rsidRDefault="00A63632" w:rsidP="00A63632">
      <w:pPr>
        <w:shd w:val="clear" w:color="auto" w:fill="FFFFFF"/>
        <w:bidi w:val="0"/>
        <w:spacing w:after="0" w:line="240" w:lineRule="auto"/>
        <w:rPr>
          <w:color w:val="FF0000"/>
        </w:rPr>
      </w:pPr>
    </w:p>
    <w:p w:rsidR="00A63632" w:rsidRPr="00B10DB4" w:rsidRDefault="00A63632" w:rsidP="00A63632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B10DB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r w:rsidRPr="00B10DB4">
        <w:rPr>
          <w:rFonts w:ascii="Book Antiqua" w:eastAsia="Book Antiqua" w:hAnsi="Book Antiqua" w:cs="Book Antiqua"/>
        </w:rPr>
        <w:t xml:space="preserve">Chemistry of Natural Compounds Department,  </w:t>
      </w:r>
      <w:r w:rsidRPr="00B10DB4">
        <w:rPr>
          <w:rFonts w:asciiTheme="majorBidi" w:hAnsiTheme="majorBidi" w:cstheme="majorBidi"/>
          <w:sz w:val="24"/>
          <w:szCs w:val="24"/>
        </w:rPr>
        <w:t xml:space="preserve">National Research Centre, 33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Bohouth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 (Former El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Tahrir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St.), P.O. 12622,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Dokki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>, Giza, Egypt.</w:t>
      </w:r>
    </w:p>
    <w:p w:rsidR="00A63632" w:rsidRPr="00B10DB4" w:rsidRDefault="00A63632" w:rsidP="00A63632">
      <w:pPr>
        <w:shd w:val="clear" w:color="auto" w:fill="FFFFFF"/>
        <w:bidi w:val="0"/>
        <w:spacing w:after="0" w:line="240" w:lineRule="auto"/>
      </w:pPr>
    </w:p>
    <w:p w:rsidR="00A63632" w:rsidRPr="00B10DB4" w:rsidRDefault="00A63632" w:rsidP="00A63632">
      <w:pPr>
        <w:shd w:val="clear" w:color="auto" w:fill="FFFFFF"/>
        <w:bidi w:val="0"/>
        <w:spacing w:after="0" w:line="240" w:lineRule="auto"/>
        <w:rPr>
          <w:rFonts w:asciiTheme="majorBidi" w:eastAsia="Book Antiqua" w:hAnsiTheme="majorBidi" w:cstheme="majorBidi"/>
          <w:sz w:val="24"/>
          <w:szCs w:val="24"/>
        </w:rPr>
      </w:pPr>
      <w:r w:rsidRPr="00B10DB4">
        <w:rPr>
          <w:rFonts w:asciiTheme="majorBidi" w:hAnsiTheme="majorBidi" w:cstheme="majorBidi"/>
          <w:sz w:val="24"/>
          <w:szCs w:val="24"/>
        </w:rPr>
        <w:t xml:space="preserve">Correspondence: </w:t>
      </w:r>
      <w:proofErr w:type="spellStart"/>
      <w:r w:rsidRPr="00B10DB4">
        <w:rPr>
          <w:rFonts w:asciiTheme="majorBidi" w:hAnsiTheme="majorBidi" w:cstheme="majorBidi"/>
          <w:bCs/>
          <w:sz w:val="24"/>
          <w:szCs w:val="24"/>
        </w:rPr>
        <w:t>Amal</w:t>
      </w:r>
      <w:proofErr w:type="spellEnd"/>
      <w:r w:rsidRPr="00B10DB4">
        <w:rPr>
          <w:rFonts w:asciiTheme="majorBidi" w:hAnsiTheme="majorBidi" w:cstheme="majorBidi"/>
          <w:bCs/>
          <w:sz w:val="24"/>
          <w:szCs w:val="24"/>
        </w:rPr>
        <w:t xml:space="preserve"> M. El-</w:t>
      </w:r>
      <w:proofErr w:type="spellStart"/>
      <w:proofErr w:type="gramStart"/>
      <w:r w:rsidRPr="00B10DB4">
        <w:rPr>
          <w:rFonts w:asciiTheme="majorBidi" w:hAnsiTheme="majorBidi" w:cstheme="majorBidi"/>
          <w:bCs/>
          <w:sz w:val="24"/>
          <w:szCs w:val="24"/>
        </w:rPr>
        <w:t>Feky</w:t>
      </w:r>
      <w:proofErr w:type="spellEnd"/>
      <w:r w:rsidRPr="00B10DB4">
        <w:rPr>
          <w:rFonts w:asciiTheme="majorBidi" w:hAnsiTheme="majorBidi" w:cstheme="majorBidi"/>
          <w:bCs/>
          <w:sz w:val="24"/>
          <w:szCs w:val="24"/>
        </w:rPr>
        <w:t xml:space="preserve"> ,</w:t>
      </w:r>
      <w:proofErr w:type="gramEnd"/>
      <w:r w:rsidRPr="00B10DB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B10DB4">
        <w:rPr>
          <w:rFonts w:asciiTheme="majorBidi" w:hAnsiTheme="majorBidi" w:cstheme="majorBidi"/>
          <w:sz w:val="24"/>
          <w:szCs w:val="24"/>
        </w:rPr>
        <w:t xml:space="preserve">email: </w:t>
      </w:r>
      <w:hyperlink r:id="rId5" w:history="1">
        <w:r w:rsidRPr="00B10DB4">
          <w:rPr>
            <w:rStyle w:val="Hyperlink"/>
            <w:rFonts w:asciiTheme="majorBidi" w:hAnsiTheme="majorBidi" w:cstheme="majorBidi"/>
            <w:sz w:val="24"/>
            <w:szCs w:val="24"/>
          </w:rPr>
          <w:t>ammelfeky@hotmail.com</w:t>
        </w:r>
      </w:hyperlink>
    </w:p>
    <w:p w:rsidR="00A63632" w:rsidRPr="00B10DB4" w:rsidRDefault="00A63632" w:rsidP="00A63632">
      <w:pPr>
        <w:bidi w:val="0"/>
        <w:spacing w:line="240" w:lineRule="auto"/>
        <w:ind w:left="720" w:hanging="720"/>
        <w:rPr>
          <w:rFonts w:asciiTheme="majorBidi" w:hAnsiTheme="majorBidi" w:cstheme="majorBidi"/>
          <w:b/>
          <w:sz w:val="24"/>
          <w:szCs w:val="24"/>
        </w:rPr>
      </w:pPr>
    </w:p>
    <w:p w:rsidR="00CE1B3B" w:rsidRPr="00B10DB4" w:rsidRDefault="00CE1B3B" w:rsidP="00B0487E">
      <w:pPr>
        <w:bidi w:val="0"/>
        <w:spacing w:after="0" w:line="240" w:lineRule="auto"/>
        <w:rPr>
          <w:rFonts w:asciiTheme="majorBidi" w:hAnsiTheme="majorBidi" w:cstheme="majorBidi"/>
        </w:rPr>
      </w:pPr>
      <w:r w:rsidRPr="00B10DB4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65D7DBD6" wp14:editId="25199781">
            <wp:extent cx="5508346" cy="3269246"/>
            <wp:effectExtent l="57150" t="57150" r="111760" b="121920"/>
            <wp:docPr id="14" name="Picture 14" descr="E:\ياااااااارب\الحمد لله\بداية 2021\sponge manuscript\Extraction_Yield_Sponge_Frac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ياااااااارب\الحمد لله\بداية 2021\sponge manuscript\Extraction_Yield_Sponge_Fraction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346" cy="3269246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B10DB4">
        <w:rPr>
          <w:rStyle w:val="Strong"/>
          <w:rFonts w:asciiTheme="majorBidi" w:hAnsiTheme="majorBidi" w:cstheme="majorBidi"/>
        </w:rPr>
        <w:t xml:space="preserve"> Figure S1.</w:t>
      </w:r>
      <w:r w:rsidRPr="00B10DB4">
        <w:rPr>
          <w:rFonts w:asciiTheme="majorBidi" w:hAnsiTheme="majorBidi" w:cstheme="majorBidi"/>
        </w:rPr>
        <w:t xml:space="preserve"> Extraction yields (% w/w of crude extract) of sequential solvent fractions (n-hexane, ethyl acetate, and n-</w:t>
      </w:r>
      <w:proofErr w:type="spellStart"/>
      <w:r w:rsidRPr="00B10DB4">
        <w:rPr>
          <w:rFonts w:asciiTheme="majorBidi" w:hAnsiTheme="majorBidi" w:cstheme="majorBidi"/>
        </w:rPr>
        <w:t>butanol</w:t>
      </w:r>
      <w:proofErr w:type="spellEnd"/>
      <w:r w:rsidRPr="00B10DB4">
        <w:rPr>
          <w:rFonts w:asciiTheme="majorBidi" w:hAnsiTheme="majorBidi" w:cstheme="majorBidi"/>
        </w:rPr>
        <w:t xml:space="preserve">) obtained from three marine sponge species: </w:t>
      </w:r>
      <w:proofErr w:type="spellStart"/>
      <w:r w:rsidRPr="00B10DB4">
        <w:rPr>
          <w:rStyle w:val="Emphasis"/>
          <w:rFonts w:asciiTheme="majorBidi" w:hAnsiTheme="majorBidi" w:cstheme="majorBidi"/>
        </w:rPr>
        <w:t>Hemimycale</w:t>
      </w:r>
      <w:proofErr w:type="spellEnd"/>
      <w:r w:rsidRPr="00B10DB4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Pr="00B10DB4">
        <w:rPr>
          <w:rStyle w:val="Emphasis"/>
          <w:rFonts w:asciiTheme="majorBidi" w:hAnsiTheme="majorBidi" w:cstheme="majorBidi"/>
        </w:rPr>
        <w:t>arabica</w:t>
      </w:r>
      <w:proofErr w:type="spellEnd"/>
      <w:r w:rsidRPr="00B10DB4">
        <w:rPr>
          <w:rFonts w:asciiTheme="majorBidi" w:hAnsiTheme="majorBidi" w:cstheme="majorBidi"/>
        </w:rPr>
        <w:t xml:space="preserve">, </w:t>
      </w:r>
      <w:proofErr w:type="spellStart"/>
      <w:r w:rsidRPr="00B10DB4">
        <w:rPr>
          <w:rStyle w:val="Emphasis"/>
          <w:rFonts w:asciiTheme="majorBidi" w:hAnsiTheme="majorBidi" w:cstheme="majorBidi"/>
        </w:rPr>
        <w:t>Stylissa</w:t>
      </w:r>
      <w:proofErr w:type="spellEnd"/>
      <w:r w:rsidRPr="00B10DB4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Pr="00B10DB4">
        <w:rPr>
          <w:rStyle w:val="Emphasis"/>
          <w:rFonts w:asciiTheme="majorBidi" w:hAnsiTheme="majorBidi" w:cstheme="majorBidi"/>
        </w:rPr>
        <w:t>carteri</w:t>
      </w:r>
      <w:proofErr w:type="spellEnd"/>
      <w:r w:rsidRPr="00B10DB4">
        <w:rPr>
          <w:rFonts w:asciiTheme="majorBidi" w:hAnsiTheme="majorBidi" w:cstheme="majorBidi"/>
        </w:rPr>
        <w:t xml:space="preserve">, </w:t>
      </w:r>
      <w:r w:rsidRPr="00B10DB4">
        <w:rPr>
          <w:rFonts w:asciiTheme="majorBidi" w:hAnsiTheme="majorBidi" w:cstheme="majorBidi"/>
        </w:rPr>
        <w:lastRenderedPageBreak/>
        <w:t xml:space="preserve">and </w:t>
      </w:r>
      <w:proofErr w:type="spellStart"/>
      <w:r w:rsidRPr="00B10DB4">
        <w:rPr>
          <w:rStyle w:val="Emphasis"/>
          <w:rFonts w:asciiTheme="majorBidi" w:hAnsiTheme="majorBidi" w:cstheme="majorBidi"/>
        </w:rPr>
        <w:t>Negombata</w:t>
      </w:r>
      <w:proofErr w:type="spellEnd"/>
      <w:r w:rsidRPr="00B10DB4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Pr="00B10DB4">
        <w:rPr>
          <w:rStyle w:val="Emphasis"/>
          <w:rFonts w:asciiTheme="majorBidi" w:hAnsiTheme="majorBidi" w:cstheme="majorBidi"/>
        </w:rPr>
        <w:t>magnifica</w:t>
      </w:r>
      <w:proofErr w:type="spellEnd"/>
      <w:r w:rsidRPr="00B10DB4">
        <w:rPr>
          <w:rFonts w:asciiTheme="majorBidi" w:hAnsiTheme="majorBidi" w:cstheme="majorBidi"/>
        </w:rPr>
        <w:t xml:space="preserve">. Values are expressed as mean ± SD (n = 3). Bars with different </w:t>
      </w:r>
      <w:r w:rsidRPr="00B10DB4">
        <w:rPr>
          <w:rStyle w:val="Strong"/>
          <w:rFonts w:asciiTheme="majorBidi" w:hAnsiTheme="majorBidi" w:cstheme="majorBidi"/>
          <w:b w:val="0"/>
          <w:bCs w:val="0"/>
        </w:rPr>
        <w:t>lowercase letters (a–c)</w:t>
      </w:r>
      <w:r w:rsidRPr="00B10DB4">
        <w:rPr>
          <w:rFonts w:asciiTheme="majorBidi" w:hAnsiTheme="majorBidi" w:cstheme="majorBidi"/>
        </w:rPr>
        <w:t xml:space="preserve"> differ significantly among solvent fractions within the same species, while </w:t>
      </w:r>
      <w:r w:rsidRPr="00B10DB4">
        <w:rPr>
          <w:rStyle w:val="Strong"/>
          <w:rFonts w:asciiTheme="majorBidi" w:hAnsiTheme="majorBidi" w:cstheme="majorBidi"/>
          <w:b w:val="0"/>
          <w:bCs w:val="0"/>
        </w:rPr>
        <w:t>uppercase letters (A–C)</w:t>
      </w:r>
      <w:r w:rsidRPr="00B10DB4">
        <w:rPr>
          <w:rFonts w:asciiTheme="majorBidi" w:hAnsiTheme="majorBidi" w:cstheme="majorBidi"/>
        </w:rPr>
        <w:t xml:space="preserve"> indicate significant differences for the same solvent among species (</w:t>
      </w:r>
      <w:r w:rsidRPr="00B10DB4">
        <w:rPr>
          <w:rStyle w:val="Emphasis"/>
          <w:rFonts w:asciiTheme="majorBidi" w:hAnsiTheme="majorBidi" w:cstheme="majorBidi"/>
        </w:rPr>
        <w:t>p</w:t>
      </w:r>
      <w:r w:rsidRPr="00B10DB4">
        <w:rPr>
          <w:rFonts w:asciiTheme="majorBidi" w:hAnsiTheme="majorBidi" w:cstheme="majorBidi"/>
        </w:rPr>
        <w:t xml:space="preserve"> &lt; 0.05, one-way ANOVA followed by </w:t>
      </w:r>
      <w:proofErr w:type="spellStart"/>
      <w:r w:rsidRPr="00B10DB4">
        <w:rPr>
          <w:rFonts w:asciiTheme="majorBidi" w:hAnsiTheme="majorBidi" w:cstheme="majorBidi"/>
        </w:rPr>
        <w:t>Tukey’s</w:t>
      </w:r>
      <w:proofErr w:type="spellEnd"/>
      <w:r w:rsidRPr="00B10DB4">
        <w:rPr>
          <w:rFonts w:asciiTheme="majorBidi" w:hAnsiTheme="majorBidi" w:cstheme="majorBidi"/>
        </w:rPr>
        <w:t xml:space="preserve"> post hoc test). Error bars represent standard deviations. </w:t>
      </w:r>
    </w:p>
    <w:p w:rsidR="00CE1B3B" w:rsidRPr="00B10DB4" w:rsidRDefault="00CE1B3B" w:rsidP="00CE1B3B">
      <w:pPr>
        <w:bidi w:val="0"/>
        <w:spacing w:after="0" w:line="240" w:lineRule="auto"/>
        <w:rPr>
          <w:rFonts w:asciiTheme="majorBidi" w:hAnsiTheme="majorBidi" w:cstheme="majorBidi"/>
        </w:rPr>
      </w:pPr>
    </w:p>
    <w:p w:rsidR="00CE1B3B" w:rsidRPr="00B10DB4" w:rsidRDefault="00CE1B3B" w:rsidP="00CE1B3B">
      <w:pPr>
        <w:bidi w:val="0"/>
        <w:spacing w:after="0" w:line="240" w:lineRule="auto"/>
        <w:rPr>
          <w:rFonts w:asciiTheme="majorBidi" w:hAnsiTheme="majorBidi" w:cstheme="majorBidi"/>
        </w:rPr>
      </w:pPr>
    </w:p>
    <w:p w:rsidR="00A63632" w:rsidRPr="00B10DB4" w:rsidRDefault="00A63632" w:rsidP="00CE1B3B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B10DB4">
        <w:rPr>
          <w:rFonts w:asciiTheme="majorBidi" w:hAnsiTheme="majorBidi" w:cstheme="majorBidi"/>
          <w:b/>
          <w:bCs/>
          <w:sz w:val="24"/>
          <w:szCs w:val="24"/>
        </w:rPr>
        <w:t>Table S1:</w:t>
      </w:r>
      <w:r w:rsidRPr="00B10DB4">
        <w:rPr>
          <w:rFonts w:asciiTheme="majorBidi" w:hAnsiTheme="majorBidi" w:cstheme="majorBidi"/>
          <w:sz w:val="24"/>
          <w:szCs w:val="24"/>
        </w:rPr>
        <w:t xml:space="preserve">  Summary of docking results using </w:t>
      </w:r>
      <w:proofErr w:type="spellStart"/>
      <w:r w:rsidRPr="00B10DB4">
        <w:rPr>
          <w:rFonts w:asciiTheme="majorBidi" w:hAnsiTheme="majorBidi" w:cstheme="majorBidi"/>
          <w:sz w:val="24"/>
          <w:szCs w:val="24"/>
        </w:rPr>
        <w:t>autodock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vein for the   identified compounds in </w:t>
      </w:r>
      <w:proofErr w:type="spellStart"/>
      <w:r w:rsidRPr="00B10DB4">
        <w:rPr>
          <w:rFonts w:asciiTheme="majorBidi" w:hAnsiTheme="majorBidi" w:cstheme="majorBidi"/>
          <w:i/>
          <w:sz w:val="24"/>
          <w:szCs w:val="24"/>
        </w:rPr>
        <w:t>Stylissa</w:t>
      </w:r>
      <w:proofErr w:type="spellEnd"/>
      <w:r w:rsidRPr="00B10DB4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proofErr w:type="gramStart"/>
      <w:r w:rsidRPr="00B10DB4">
        <w:rPr>
          <w:rFonts w:asciiTheme="majorBidi" w:hAnsiTheme="majorBidi" w:cstheme="majorBidi"/>
          <w:i/>
          <w:sz w:val="24"/>
          <w:szCs w:val="24"/>
        </w:rPr>
        <w:t>carteri</w:t>
      </w:r>
      <w:proofErr w:type="spellEnd"/>
      <w:r w:rsidRPr="00B10DB4">
        <w:rPr>
          <w:rFonts w:asciiTheme="majorBidi" w:hAnsiTheme="majorBidi" w:cstheme="majorBidi"/>
          <w:sz w:val="24"/>
          <w:szCs w:val="24"/>
        </w:rPr>
        <w:t xml:space="preserve">  total</w:t>
      </w:r>
      <w:proofErr w:type="gramEnd"/>
      <w:r w:rsidRPr="00B10DB4">
        <w:rPr>
          <w:rFonts w:asciiTheme="majorBidi" w:hAnsiTheme="majorBidi" w:cstheme="majorBidi"/>
          <w:sz w:val="24"/>
          <w:szCs w:val="24"/>
        </w:rPr>
        <w:t xml:space="preserve"> extract with the chk2 receptor.</w:t>
      </w:r>
    </w:p>
    <w:p w:rsidR="00A63632" w:rsidRPr="00B10DB4" w:rsidRDefault="00A63632" w:rsidP="00A63632">
      <w:pPr>
        <w:bidi w:val="0"/>
        <w:spacing w:after="0" w:line="360" w:lineRule="auto"/>
        <w:rPr>
          <w:sz w:val="24"/>
          <w:szCs w:val="24"/>
        </w:rPr>
      </w:pPr>
    </w:p>
    <w:tbl>
      <w:tblPr>
        <w:tblStyle w:val="1"/>
        <w:tblW w:w="10395" w:type="dxa"/>
        <w:tblInd w:w="-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1"/>
        <w:gridCol w:w="1322"/>
        <w:gridCol w:w="1171"/>
        <w:gridCol w:w="1296"/>
        <w:gridCol w:w="2133"/>
        <w:gridCol w:w="1236"/>
        <w:gridCol w:w="1506"/>
      </w:tblGrid>
      <w:tr w:rsidR="00F979FF" w:rsidRPr="00B10DB4" w:rsidTr="00F979FF">
        <w:trPr>
          <w:trHeight w:val="290"/>
        </w:trPr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  <w:b/>
              </w:rPr>
            </w:pPr>
            <w:r w:rsidRPr="00B10DB4">
              <w:rPr>
                <w:rFonts w:ascii="Times New Roman" w:hAnsi="Times New Roman" w:cs="Times New Roman"/>
                <w:b/>
              </w:rPr>
              <w:t>ligands</w:t>
            </w:r>
          </w:p>
        </w:tc>
        <w:tc>
          <w:tcPr>
            <w:tcW w:w="7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  <w:b/>
                <w:i/>
              </w:rPr>
              <w:t>Hydrogen bonds between atoms of ligands and amino acids of receptor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  <w:b/>
              </w:rPr>
            </w:pPr>
            <w:r w:rsidRPr="00B10DB4">
              <w:rPr>
                <w:rFonts w:ascii="Times New Roman" w:hAnsi="Times New Roman" w:cs="Times New Roman"/>
                <w:b/>
              </w:rPr>
              <w:t>S- score</w:t>
            </w: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(binding energy)</w:t>
            </w: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(kcal/</w:t>
            </w:r>
            <w:proofErr w:type="spellStart"/>
            <w:r w:rsidRPr="00B10DB4">
              <w:rPr>
                <w:rFonts w:ascii="Times New Roman" w:hAnsi="Times New Roman" w:cs="Times New Roman"/>
              </w:rPr>
              <w:t>mol</w:t>
            </w:r>
            <w:proofErr w:type="spellEnd"/>
            <w:r w:rsidRPr="00B10DB4">
              <w:rPr>
                <w:rFonts w:ascii="Times New Roman" w:hAnsi="Times New Roman" w:cs="Times New Roman"/>
              </w:rPr>
              <w:t>)</w:t>
            </w:r>
          </w:p>
        </w:tc>
      </w:tr>
      <w:tr w:rsidR="00F979FF" w:rsidRPr="00B10DB4" w:rsidTr="00F979FF">
        <w:trPr>
          <w:trHeight w:val="246"/>
        </w:trPr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ligands</w:t>
            </w: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Atoms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Receptor</w:t>
            </w:r>
          </w:p>
        </w:tc>
        <w:tc>
          <w:tcPr>
            <w:tcW w:w="2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bidi w:val="0"/>
              <w:rPr>
                <w:rFonts w:ascii="Times New Roman" w:hAnsi="Times New Roman" w:cs="Times New Roman"/>
              </w:rPr>
            </w:pP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Distance (Å)</w:t>
            </w: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</w:tr>
      <w:tr w:rsidR="00F979FF" w:rsidRPr="00B10DB4" w:rsidTr="00F979FF">
        <w:trPr>
          <w:trHeight w:val="398"/>
        </w:trPr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Atoms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Residues</w:t>
            </w:r>
          </w:p>
        </w:tc>
        <w:tc>
          <w:tcPr>
            <w:tcW w:w="2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Hymenialdisine</w:t>
            </w:r>
            <w:proofErr w:type="spellEnd"/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  2175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O  992   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GLU351   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H-don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-8.35</w:t>
            </w: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H  2174  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O  992   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THR 367   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H-don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Spongiacidin</w:t>
            </w:r>
            <w:proofErr w:type="spellEnd"/>
            <w:r w:rsidRPr="00B10DB4">
              <w:rPr>
                <w:rFonts w:ascii="Times New Roman" w:hAnsi="Times New Roman" w:cs="Times New Roman"/>
              </w:rPr>
              <w:t xml:space="preserve"> D</w:t>
            </w:r>
          </w:p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O  4390  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N  1253  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MET 304   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H-</w:t>
            </w:r>
            <w:proofErr w:type="spellStart"/>
            <w:r w:rsidRPr="00B10DB4">
              <w:rPr>
                <w:rFonts w:ascii="Times New Roman" w:hAnsi="Times New Roman" w:cs="Times New Roman"/>
              </w:rPr>
              <w:t>acc</w:t>
            </w:r>
            <w:proofErr w:type="spellEnd"/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 w:rsidP="00441C55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-</w:t>
            </w:r>
            <w:r w:rsidR="00441C55" w:rsidRPr="00B10DB4">
              <w:rPr>
                <w:rFonts w:ascii="Times New Roman" w:hAnsi="Times New Roman" w:cs="Times New Roman"/>
              </w:rPr>
              <w:t>7</w:t>
            </w:r>
            <w:r w:rsidRPr="00B10DB4">
              <w:rPr>
                <w:rFonts w:ascii="Times New Roman" w:hAnsi="Times New Roman" w:cs="Times New Roman"/>
              </w:rPr>
              <w:t>.30</w:t>
            </w: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Dermacozine</w:t>
            </w:r>
            <w:proofErr w:type="spellEnd"/>
            <w:r w:rsidRPr="00B10DB4">
              <w:rPr>
                <w:rFonts w:ascii="Times New Roman" w:hAnsi="Times New Roman" w:cs="Times New Roman"/>
              </w:rPr>
              <w:t xml:space="preserve"> H (3)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N 27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OD2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ASP  311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H-don</w:t>
            </w:r>
            <w:r w:rsidRPr="00B10DB4">
              <w:rPr>
                <w:rFonts w:ascii="Times New Roman" w:hAnsi="Times New Roman" w:cs="Times New Roman"/>
                <w:rtl/>
              </w:rPr>
              <w:t xml:space="preserve">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3.03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-6.53</w:t>
            </w: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O 32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Glu302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H-don</w:t>
            </w:r>
            <w:r w:rsidRPr="00B10DB4">
              <w:rPr>
                <w:rFonts w:ascii="Times New Roman" w:hAnsi="Times New Roman" w:cs="Times New Roman"/>
                <w:rtl/>
              </w:rPr>
              <w:t xml:space="preserve">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2.71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Hymenidin</w:t>
            </w:r>
            <w:proofErr w:type="spellEnd"/>
            <w:r w:rsidRPr="00B10DB4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N26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OD1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Asn</w:t>
            </w:r>
            <w:proofErr w:type="spellEnd"/>
            <w:r w:rsidRPr="00B10DB4">
              <w:rPr>
                <w:rFonts w:ascii="Times New Roman" w:hAnsi="Times New Roman" w:cs="Times New Roman"/>
              </w:rPr>
              <w:t xml:space="preserve"> 352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H-don</w:t>
            </w:r>
            <w:r w:rsidRPr="00B10DB4">
              <w:rPr>
                <w:rFonts w:ascii="Times New Roman" w:hAnsi="Times New Roman" w:cs="Times New Roman"/>
                <w:rtl/>
              </w:rPr>
              <w:t xml:space="preserve">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-6.42</w:t>
            </w: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N22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Cys231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H-acceptor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3.22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Oroidin</w:t>
            </w:r>
            <w:proofErr w:type="spellEnd"/>
            <w:r w:rsidRPr="00B10DB4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O9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Met304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H-acceptor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-6.55</w:t>
            </w:r>
          </w:p>
        </w:tc>
      </w:tr>
      <w:tr w:rsidR="00F979FF" w:rsidRPr="00B10DB4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 xml:space="preserve">5-ring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CB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Leu226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Pi-H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4.08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79FF" w:rsidTr="00F979FF">
        <w:trPr>
          <w:trHeight w:val="290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0DB4">
              <w:rPr>
                <w:rFonts w:ascii="Times New Roman" w:hAnsi="Times New Roman" w:cs="Times New Roman"/>
              </w:rPr>
              <w:t>Debromohymenialdisine</w:t>
            </w:r>
            <w:proofErr w:type="spellEnd"/>
            <w:r w:rsidRPr="00B10DB4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5-ring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CB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Leu226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Pi-H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9FF" w:rsidRPr="00B10DB4" w:rsidRDefault="00F979FF">
            <w:pPr>
              <w:jc w:val="center"/>
              <w:rPr>
                <w:rFonts w:ascii="Times New Roman" w:hAnsi="Times New Roman" w:cs="Times New Roman"/>
              </w:rPr>
            </w:pPr>
            <w:r w:rsidRPr="00B10DB4">
              <w:rPr>
                <w:rFonts w:ascii="Times New Roman" w:hAnsi="Times New Roman" w:cs="Times New Roman"/>
              </w:rPr>
              <w:t>-5.86</w:t>
            </w:r>
            <w:bookmarkStart w:id="0" w:name="_GoBack"/>
            <w:bookmarkEnd w:id="0"/>
          </w:p>
        </w:tc>
      </w:tr>
    </w:tbl>
    <w:p w:rsidR="00901335" w:rsidRDefault="00901335"/>
    <w:sectPr w:rsidR="00901335" w:rsidSect="00F979FF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632"/>
    <w:rsid w:val="001421BF"/>
    <w:rsid w:val="00441C55"/>
    <w:rsid w:val="007E29F6"/>
    <w:rsid w:val="00901335"/>
    <w:rsid w:val="00A63632"/>
    <w:rsid w:val="00B0487E"/>
    <w:rsid w:val="00B10DB4"/>
    <w:rsid w:val="00CE1B3B"/>
    <w:rsid w:val="00D96402"/>
    <w:rsid w:val="00F9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63632"/>
    <w:pPr>
      <w:bidi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632"/>
    <w:rPr>
      <w:color w:val="0000FF" w:themeColor="hyperlink"/>
      <w:u w:val="single"/>
    </w:rPr>
  </w:style>
  <w:style w:type="table" w:customStyle="1" w:styleId="1">
    <w:name w:val="1"/>
    <w:basedOn w:val="TableNormal"/>
    <w:rsid w:val="00A63632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01335"/>
    <w:rPr>
      <w:b/>
      <w:bCs/>
    </w:rPr>
  </w:style>
  <w:style w:type="character" w:styleId="Emphasis">
    <w:name w:val="Emphasis"/>
    <w:basedOn w:val="DefaultParagraphFont"/>
    <w:uiPriority w:val="20"/>
    <w:qFormat/>
    <w:rsid w:val="00CE1B3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B3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63632"/>
    <w:pPr>
      <w:bidi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632"/>
    <w:rPr>
      <w:color w:val="0000FF" w:themeColor="hyperlink"/>
      <w:u w:val="single"/>
    </w:rPr>
  </w:style>
  <w:style w:type="table" w:customStyle="1" w:styleId="1">
    <w:name w:val="1"/>
    <w:basedOn w:val="TableNormal"/>
    <w:rsid w:val="00A63632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01335"/>
    <w:rPr>
      <w:b/>
      <w:bCs/>
    </w:rPr>
  </w:style>
  <w:style w:type="character" w:styleId="Emphasis">
    <w:name w:val="Emphasis"/>
    <w:basedOn w:val="DefaultParagraphFont"/>
    <w:uiPriority w:val="20"/>
    <w:qFormat/>
    <w:rsid w:val="00CE1B3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B3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mmelfeky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</dc:creator>
  <cp:lastModifiedBy>FOX</cp:lastModifiedBy>
  <cp:revision>9</cp:revision>
  <dcterms:created xsi:type="dcterms:W3CDTF">2025-09-13T06:50:00Z</dcterms:created>
  <dcterms:modified xsi:type="dcterms:W3CDTF">2026-02-06T08:43:00Z</dcterms:modified>
</cp:coreProperties>
</file>