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C7ED5" w14:textId="77777777" w:rsidR="00A11209" w:rsidRDefault="00000000">
      <w:pPr>
        <w:widowControl w:val="0"/>
        <w:rPr>
          <w:b/>
          <w:bCs/>
        </w:rPr>
      </w:pPr>
      <w:r>
        <w:rPr>
          <w:b/>
          <w:bCs/>
        </w:rPr>
        <w:t>SUPPLEMENTARY INFORMATION</w:t>
      </w:r>
    </w:p>
    <w:p w14:paraId="362A9988" w14:textId="77777777" w:rsidR="00A11209" w:rsidRDefault="00A11209">
      <w:pPr>
        <w:widowControl w:val="0"/>
        <w:rPr>
          <w:b/>
          <w:bCs/>
        </w:rPr>
      </w:pPr>
    </w:p>
    <w:p w14:paraId="1B50BC51" w14:textId="77777777" w:rsidR="00A11209" w:rsidRDefault="00000000">
      <w:pPr>
        <w:widowControl w:val="0"/>
      </w:pPr>
      <w:r>
        <w:t>Table of Contents</w:t>
      </w:r>
    </w:p>
    <w:tbl>
      <w:tblPr>
        <w:tblStyle w:val="a"/>
        <w:tblW w:w="9660" w:type="dxa"/>
        <w:tblInd w:w="-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80"/>
        <w:gridCol w:w="4680"/>
      </w:tblGrid>
      <w:tr w:rsidR="00A11209" w14:paraId="2C142EE6" w14:textId="77777777">
        <w:tc>
          <w:tcPr>
            <w:tcW w:w="4980" w:type="dxa"/>
            <w:shd w:val="clear" w:color="auto" w:fill="FCE5CD"/>
            <w:tcMar>
              <w:top w:w="100" w:type="dxa"/>
              <w:left w:w="100" w:type="dxa"/>
              <w:bottom w:w="100" w:type="dxa"/>
              <w:right w:w="100" w:type="dxa"/>
            </w:tcMar>
          </w:tcPr>
          <w:p w14:paraId="035534F7" w14:textId="77777777" w:rsidR="00A11209" w:rsidRDefault="00000000">
            <w:pPr>
              <w:widowControl w:val="0"/>
              <w:pBdr>
                <w:top w:val="nil"/>
                <w:left w:val="nil"/>
                <w:bottom w:val="nil"/>
                <w:right w:val="nil"/>
                <w:between w:val="nil"/>
              </w:pBdr>
              <w:spacing w:line="240" w:lineRule="auto"/>
              <w:rPr>
                <w:b/>
                <w:bCs/>
                <w:sz w:val="14"/>
                <w:szCs w:val="14"/>
              </w:rPr>
            </w:pPr>
            <w:r>
              <w:rPr>
                <w:b/>
                <w:bCs/>
                <w:sz w:val="14"/>
                <w:szCs w:val="14"/>
              </w:rPr>
              <w:t>Title</w:t>
            </w:r>
          </w:p>
        </w:tc>
        <w:tc>
          <w:tcPr>
            <w:tcW w:w="4680" w:type="dxa"/>
            <w:shd w:val="clear" w:color="auto" w:fill="FCE5CD"/>
            <w:tcMar>
              <w:top w:w="100" w:type="dxa"/>
              <w:left w:w="100" w:type="dxa"/>
              <w:bottom w:w="100" w:type="dxa"/>
              <w:right w:w="100" w:type="dxa"/>
            </w:tcMar>
          </w:tcPr>
          <w:p w14:paraId="76DD8A6B" w14:textId="77777777" w:rsidR="00A11209" w:rsidRDefault="00000000">
            <w:pPr>
              <w:widowControl w:val="0"/>
              <w:pBdr>
                <w:top w:val="nil"/>
                <w:left w:val="nil"/>
                <w:bottom w:val="nil"/>
                <w:right w:val="nil"/>
                <w:between w:val="nil"/>
              </w:pBdr>
              <w:spacing w:line="240" w:lineRule="auto"/>
              <w:rPr>
                <w:b/>
                <w:bCs/>
                <w:sz w:val="14"/>
                <w:szCs w:val="14"/>
              </w:rPr>
            </w:pPr>
            <w:r>
              <w:rPr>
                <w:b/>
                <w:bCs/>
                <w:sz w:val="14"/>
                <w:szCs w:val="14"/>
              </w:rPr>
              <w:t>Page Number</w:t>
            </w:r>
          </w:p>
        </w:tc>
      </w:tr>
      <w:tr w:rsidR="00A11209" w14:paraId="3142E413" w14:textId="77777777">
        <w:tc>
          <w:tcPr>
            <w:tcW w:w="4980" w:type="dxa"/>
            <w:tcMar>
              <w:top w:w="100" w:type="dxa"/>
              <w:left w:w="100" w:type="dxa"/>
              <w:bottom w:w="100" w:type="dxa"/>
              <w:right w:w="100" w:type="dxa"/>
            </w:tcMar>
          </w:tcPr>
          <w:p w14:paraId="1D57F9E9" w14:textId="77777777" w:rsidR="00A11209" w:rsidRDefault="00000000">
            <w:pPr>
              <w:widowControl w:val="0"/>
              <w:rPr>
                <w:i/>
                <w:iCs/>
                <w:sz w:val="16"/>
                <w:szCs w:val="16"/>
              </w:rPr>
            </w:pPr>
            <w:r>
              <w:rPr>
                <w:i/>
                <w:iCs/>
                <w:sz w:val="16"/>
                <w:szCs w:val="16"/>
              </w:rPr>
              <w:t>Microbial community shifts observed during antibiotic administration</w:t>
            </w:r>
          </w:p>
          <w:p w14:paraId="531B16A4" w14:textId="77777777" w:rsidR="00A11209" w:rsidRDefault="00A11209">
            <w:pPr>
              <w:widowControl w:val="0"/>
              <w:pBdr>
                <w:top w:val="nil"/>
                <w:left w:val="nil"/>
                <w:bottom w:val="nil"/>
                <w:right w:val="nil"/>
                <w:between w:val="nil"/>
              </w:pBdr>
              <w:spacing w:line="240" w:lineRule="auto"/>
              <w:rPr>
                <w:sz w:val="16"/>
                <w:szCs w:val="16"/>
              </w:rPr>
            </w:pPr>
          </w:p>
        </w:tc>
        <w:tc>
          <w:tcPr>
            <w:tcW w:w="4680" w:type="dxa"/>
            <w:tcMar>
              <w:top w:w="100" w:type="dxa"/>
              <w:left w:w="100" w:type="dxa"/>
              <w:bottom w:w="100" w:type="dxa"/>
              <w:right w:w="100" w:type="dxa"/>
            </w:tcMar>
          </w:tcPr>
          <w:p w14:paraId="514077DB" w14:textId="77777777" w:rsidR="00A11209" w:rsidRDefault="00000000">
            <w:pPr>
              <w:widowControl w:val="0"/>
              <w:pBdr>
                <w:top w:val="nil"/>
                <w:left w:val="nil"/>
                <w:bottom w:val="nil"/>
                <w:right w:val="nil"/>
                <w:between w:val="nil"/>
              </w:pBdr>
              <w:spacing w:line="240" w:lineRule="auto"/>
              <w:rPr>
                <w:sz w:val="16"/>
                <w:szCs w:val="16"/>
              </w:rPr>
            </w:pPr>
            <w:r>
              <w:rPr>
                <w:sz w:val="16"/>
                <w:szCs w:val="16"/>
              </w:rPr>
              <w:t>2</w:t>
            </w:r>
          </w:p>
        </w:tc>
      </w:tr>
      <w:tr w:rsidR="00A11209" w14:paraId="04EB5D9C" w14:textId="77777777">
        <w:tc>
          <w:tcPr>
            <w:tcW w:w="4980" w:type="dxa"/>
            <w:tcMar>
              <w:top w:w="100" w:type="dxa"/>
              <w:left w:w="100" w:type="dxa"/>
              <w:bottom w:w="100" w:type="dxa"/>
              <w:right w:w="100" w:type="dxa"/>
            </w:tcMar>
          </w:tcPr>
          <w:p w14:paraId="6E348CBC" w14:textId="77777777" w:rsidR="00A11209" w:rsidRDefault="00000000">
            <w:pPr>
              <w:widowControl w:val="0"/>
              <w:rPr>
                <w:sz w:val="16"/>
                <w:szCs w:val="16"/>
              </w:rPr>
            </w:pPr>
            <w:r>
              <w:rPr>
                <w:i/>
                <w:iCs/>
                <w:sz w:val="16"/>
                <w:szCs w:val="16"/>
              </w:rPr>
              <w:t xml:space="preserve">BB-12 supplementation increased </w:t>
            </w:r>
            <w:proofErr w:type="spellStart"/>
            <w:r>
              <w:rPr>
                <w:sz w:val="16"/>
                <w:szCs w:val="16"/>
              </w:rPr>
              <w:t>Coprococcus</w:t>
            </w:r>
            <w:proofErr w:type="spellEnd"/>
            <w:r>
              <w:rPr>
                <w:i/>
                <w:iCs/>
                <w:sz w:val="16"/>
                <w:szCs w:val="16"/>
              </w:rPr>
              <w:t>, a known short chain fatty acid producer</w:t>
            </w:r>
          </w:p>
          <w:p w14:paraId="7107EE59" w14:textId="77777777" w:rsidR="00A11209" w:rsidRDefault="00A11209">
            <w:pPr>
              <w:widowControl w:val="0"/>
              <w:pBdr>
                <w:top w:val="nil"/>
                <w:left w:val="nil"/>
                <w:bottom w:val="nil"/>
                <w:right w:val="nil"/>
                <w:between w:val="nil"/>
              </w:pBdr>
              <w:spacing w:line="240" w:lineRule="auto"/>
              <w:rPr>
                <w:sz w:val="16"/>
                <w:szCs w:val="16"/>
              </w:rPr>
            </w:pPr>
          </w:p>
        </w:tc>
        <w:tc>
          <w:tcPr>
            <w:tcW w:w="4680" w:type="dxa"/>
            <w:tcMar>
              <w:top w:w="100" w:type="dxa"/>
              <w:left w:w="100" w:type="dxa"/>
              <w:bottom w:w="100" w:type="dxa"/>
              <w:right w:w="100" w:type="dxa"/>
            </w:tcMar>
          </w:tcPr>
          <w:p w14:paraId="584FB54E" w14:textId="77777777" w:rsidR="00A11209" w:rsidRDefault="00000000">
            <w:pPr>
              <w:widowControl w:val="0"/>
              <w:pBdr>
                <w:top w:val="nil"/>
                <w:left w:val="nil"/>
                <w:bottom w:val="nil"/>
                <w:right w:val="nil"/>
                <w:between w:val="nil"/>
              </w:pBdr>
              <w:spacing w:line="240" w:lineRule="auto"/>
              <w:rPr>
                <w:sz w:val="16"/>
                <w:szCs w:val="16"/>
              </w:rPr>
            </w:pPr>
            <w:r>
              <w:rPr>
                <w:sz w:val="16"/>
                <w:szCs w:val="16"/>
              </w:rPr>
              <w:t>2</w:t>
            </w:r>
          </w:p>
        </w:tc>
      </w:tr>
      <w:tr w:rsidR="00A11209" w14:paraId="625ABE35" w14:textId="77777777">
        <w:tc>
          <w:tcPr>
            <w:tcW w:w="4980" w:type="dxa"/>
            <w:tcMar>
              <w:top w:w="100" w:type="dxa"/>
              <w:left w:w="100" w:type="dxa"/>
              <w:bottom w:w="100" w:type="dxa"/>
              <w:right w:w="100" w:type="dxa"/>
            </w:tcMar>
          </w:tcPr>
          <w:p w14:paraId="5472EF34" w14:textId="77777777" w:rsidR="00A11209" w:rsidRDefault="00000000">
            <w:pPr>
              <w:widowControl w:val="0"/>
              <w:rPr>
                <w:i/>
                <w:iCs/>
                <w:sz w:val="16"/>
                <w:szCs w:val="16"/>
              </w:rPr>
            </w:pPr>
            <w:r>
              <w:rPr>
                <w:i/>
                <w:iCs/>
                <w:sz w:val="16"/>
                <w:szCs w:val="16"/>
              </w:rPr>
              <w:t>Absolute Distribution of ARG Resistance Mechanisms</w:t>
            </w:r>
          </w:p>
          <w:p w14:paraId="584F8D4F" w14:textId="77777777" w:rsidR="00A11209" w:rsidRDefault="00A11209">
            <w:pPr>
              <w:widowControl w:val="0"/>
              <w:pBdr>
                <w:top w:val="nil"/>
                <w:left w:val="nil"/>
                <w:bottom w:val="nil"/>
                <w:right w:val="nil"/>
                <w:between w:val="nil"/>
              </w:pBdr>
              <w:spacing w:line="240" w:lineRule="auto"/>
              <w:rPr>
                <w:sz w:val="16"/>
                <w:szCs w:val="16"/>
              </w:rPr>
            </w:pPr>
          </w:p>
        </w:tc>
        <w:tc>
          <w:tcPr>
            <w:tcW w:w="4680" w:type="dxa"/>
            <w:tcMar>
              <w:top w:w="100" w:type="dxa"/>
              <w:left w:w="100" w:type="dxa"/>
              <w:bottom w:w="100" w:type="dxa"/>
              <w:right w:w="100" w:type="dxa"/>
            </w:tcMar>
          </w:tcPr>
          <w:p w14:paraId="7EECED5B" w14:textId="77777777" w:rsidR="00A11209" w:rsidRDefault="00000000">
            <w:pPr>
              <w:widowControl w:val="0"/>
              <w:pBdr>
                <w:top w:val="nil"/>
                <w:left w:val="nil"/>
                <w:bottom w:val="nil"/>
                <w:right w:val="nil"/>
                <w:between w:val="nil"/>
              </w:pBdr>
              <w:spacing w:line="240" w:lineRule="auto"/>
              <w:rPr>
                <w:sz w:val="16"/>
                <w:szCs w:val="16"/>
              </w:rPr>
            </w:pPr>
            <w:r>
              <w:rPr>
                <w:sz w:val="16"/>
                <w:szCs w:val="16"/>
              </w:rPr>
              <w:t>2</w:t>
            </w:r>
          </w:p>
        </w:tc>
      </w:tr>
      <w:tr w:rsidR="00A11209" w14:paraId="0FA92632" w14:textId="77777777">
        <w:tc>
          <w:tcPr>
            <w:tcW w:w="4980" w:type="dxa"/>
            <w:tcMar>
              <w:top w:w="100" w:type="dxa"/>
              <w:left w:w="100" w:type="dxa"/>
              <w:bottom w:w="100" w:type="dxa"/>
              <w:right w:w="100" w:type="dxa"/>
            </w:tcMar>
          </w:tcPr>
          <w:p w14:paraId="4E3FE4B9" w14:textId="77777777" w:rsidR="00A11209" w:rsidRDefault="00000000">
            <w:pPr>
              <w:widowControl w:val="0"/>
              <w:rPr>
                <w:i/>
                <w:iCs/>
                <w:sz w:val="16"/>
                <w:szCs w:val="16"/>
              </w:rPr>
            </w:pPr>
            <w:r>
              <w:rPr>
                <w:i/>
                <w:iCs/>
                <w:sz w:val="16"/>
                <w:szCs w:val="16"/>
              </w:rPr>
              <w:t>Absolute Distribution of ARG Drug Classes</w:t>
            </w:r>
          </w:p>
          <w:p w14:paraId="04367583" w14:textId="77777777" w:rsidR="00A11209" w:rsidRDefault="00A11209">
            <w:pPr>
              <w:widowControl w:val="0"/>
              <w:pBdr>
                <w:top w:val="nil"/>
                <w:left w:val="nil"/>
                <w:bottom w:val="nil"/>
                <w:right w:val="nil"/>
                <w:between w:val="nil"/>
              </w:pBdr>
              <w:spacing w:line="240" w:lineRule="auto"/>
              <w:rPr>
                <w:sz w:val="16"/>
                <w:szCs w:val="16"/>
              </w:rPr>
            </w:pPr>
          </w:p>
        </w:tc>
        <w:tc>
          <w:tcPr>
            <w:tcW w:w="4680" w:type="dxa"/>
            <w:tcMar>
              <w:top w:w="100" w:type="dxa"/>
              <w:left w:w="100" w:type="dxa"/>
              <w:bottom w:w="100" w:type="dxa"/>
              <w:right w:w="100" w:type="dxa"/>
            </w:tcMar>
          </w:tcPr>
          <w:p w14:paraId="3846D012" w14:textId="77777777" w:rsidR="00A11209" w:rsidRDefault="00000000">
            <w:pPr>
              <w:widowControl w:val="0"/>
              <w:pBdr>
                <w:top w:val="nil"/>
                <w:left w:val="nil"/>
                <w:bottom w:val="nil"/>
                <w:right w:val="nil"/>
                <w:between w:val="nil"/>
              </w:pBdr>
              <w:spacing w:line="240" w:lineRule="auto"/>
              <w:rPr>
                <w:sz w:val="16"/>
                <w:szCs w:val="16"/>
              </w:rPr>
            </w:pPr>
            <w:r>
              <w:rPr>
                <w:sz w:val="16"/>
                <w:szCs w:val="16"/>
              </w:rPr>
              <w:t>3</w:t>
            </w:r>
          </w:p>
        </w:tc>
      </w:tr>
      <w:tr w:rsidR="00A11209" w14:paraId="2CBDB64E" w14:textId="77777777">
        <w:tc>
          <w:tcPr>
            <w:tcW w:w="4980" w:type="dxa"/>
            <w:tcMar>
              <w:top w:w="100" w:type="dxa"/>
              <w:left w:w="100" w:type="dxa"/>
              <w:bottom w:w="100" w:type="dxa"/>
              <w:right w:w="100" w:type="dxa"/>
            </w:tcMar>
          </w:tcPr>
          <w:p w14:paraId="672B15F7" w14:textId="77777777" w:rsidR="00A11209" w:rsidRDefault="00000000">
            <w:pPr>
              <w:widowControl w:val="0"/>
              <w:rPr>
                <w:i/>
                <w:iCs/>
                <w:sz w:val="16"/>
                <w:szCs w:val="16"/>
              </w:rPr>
            </w:pPr>
            <w:r>
              <w:rPr>
                <w:i/>
                <w:iCs/>
                <w:sz w:val="16"/>
                <w:szCs w:val="16"/>
              </w:rPr>
              <w:t>Alpha Diversity changes are correlated with ARG abundances</w:t>
            </w:r>
          </w:p>
          <w:p w14:paraId="7AF6A1B5" w14:textId="77777777" w:rsidR="00A11209" w:rsidRDefault="00A11209">
            <w:pPr>
              <w:widowControl w:val="0"/>
              <w:rPr>
                <w:i/>
                <w:iCs/>
                <w:sz w:val="16"/>
                <w:szCs w:val="16"/>
              </w:rPr>
            </w:pPr>
          </w:p>
        </w:tc>
        <w:tc>
          <w:tcPr>
            <w:tcW w:w="4680" w:type="dxa"/>
            <w:tcMar>
              <w:top w:w="100" w:type="dxa"/>
              <w:left w:w="100" w:type="dxa"/>
              <w:bottom w:w="100" w:type="dxa"/>
              <w:right w:w="100" w:type="dxa"/>
            </w:tcMar>
          </w:tcPr>
          <w:p w14:paraId="62A69C0E" w14:textId="77777777" w:rsidR="00A11209" w:rsidRDefault="00000000">
            <w:pPr>
              <w:widowControl w:val="0"/>
              <w:pBdr>
                <w:top w:val="nil"/>
                <w:left w:val="nil"/>
                <w:bottom w:val="nil"/>
                <w:right w:val="nil"/>
                <w:between w:val="nil"/>
              </w:pBdr>
              <w:spacing w:line="240" w:lineRule="auto"/>
              <w:rPr>
                <w:sz w:val="16"/>
                <w:szCs w:val="16"/>
              </w:rPr>
            </w:pPr>
            <w:r>
              <w:rPr>
                <w:sz w:val="16"/>
                <w:szCs w:val="16"/>
              </w:rPr>
              <w:t>3</w:t>
            </w:r>
          </w:p>
        </w:tc>
      </w:tr>
      <w:tr w:rsidR="00A11209" w14:paraId="78633D7D" w14:textId="77777777">
        <w:tc>
          <w:tcPr>
            <w:tcW w:w="4980" w:type="dxa"/>
            <w:tcMar>
              <w:top w:w="100" w:type="dxa"/>
              <w:left w:w="100" w:type="dxa"/>
              <w:bottom w:w="100" w:type="dxa"/>
              <w:right w:w="100" w:type="dxa"/>
            </w:tcMar>
          </w:tcPr>
          <w:p w14:paraId="0507936C" w14:textId="77777777" w:rsidR="00A11209" w:rsidRDefault="00000000">
            <w:pPr>
              <w:widowControl w:val="0"/>
              <w:rPr>
                <w:sz w:val="16"/>
                <w:szCs w:val="16"/>
              </w:rPr>
            </w:pPr>
            <w:r>
              <w:rPr>
                <w:sz w:val="16"/>
                <w:szCs w:val="16"/>
              </w:rPr>
              <w:t>Figure S1: Bristol Stool Chart</w:t>
            </w:r>
          </w:p>
        </w:tc>
        <w:tc>
          <w:tcPr>
            <w:tcW w:w="4680" w:type="dxa"/>
            <w:tcMar>
              <w:top w:w="100" w:type="dxa"/>
              <w:left w:w="100" w:type="dxa"/>
              <w:bottom w:w="100" w:type="dxa"/>
              <w:right w:w="100" w:type="dxa"/>
            </w:tcMar>
          </w:tcPr>
          <w:p w14:paraId="0EAF5BD9" w14:textId="77777777" w:rsidR="00A11209" w:rsidRDefault="00000000">
            <w:pPr>
              <w:widowControl w:val="0"/>
              <w:pBdr>
                <w:top w:val="nil"/>
                <w:left w:val="nil"/>
                <w:bottom w:val="nil"/>
                <w:right w:val="nil"/>
                <w:between w:val="nil"/>
              </w:pBdr>
              <w:spacing w:line="240" w:lineRule="auto"/>
              <w:rPr>
                <w:sz w:val="16"/>
                <w:szCs w:val="16"/>
              </w:rPr>
            </w:pPr>
            <w:r>
              <w:rPr>
                <w:sz w:val="16"/>
                <w:szCs w:val="16"/>
              </w:rPr>
              <w:t>4</w:t>
            </w:r>
          </w:p>
        </w:tc>
      </w:tr>
      <w:tr w:rsidR="00A11209" w14:paraId="09E62D74" w14:textId="77777777">
        <w:tc>
          <w:tcPr>
            <w:tcW w:w="4980" w:type="dxa"/>
            <w:tcMar>
              <w:top w:w="100" w:type="dxa"/>
              <w:left w:w="100" w:type="dxa"/>
              <w:bottom w:w="100" w:type="dxa"/>
              <w:right w:w="100" w:type="dxa"/>
            </w:tcMar>
          </w:tcPr>
          <w:p w14:paraId="123AE451" w14:textId="77777777" w:rsidR="00A11209" w:rsidRDefault="00000000">
            <w:pPr>
              <w:widowControl w:val="0"/>
              <w:rPr>
                <w:sz w:val="16"/>
                <w:szCs w:val="16"/>
              </w:rPr>
            </w:pPr>
            <w:r>
              <w:rPr>
                <w:sz w:val="16"/>
                <w:szCs w:val="16"/>
              </w:rPr>
              <w:t>Figure S2: Comparison of the longitudinal alpha diversity changes</w:t>
            </w:r>
          </w:p>
        </w:tc>
        <w:tc>
          <w:tcPr>
            <w:tcW w:w="4680" w:type="dxa"/>
            <w:tcMar>
              <w:top w:w="100" w:type="dxa"/>
              <w:left w:w="100" w:type="dxa"/>
              <w:bottom w:w="100" w:type="dxa"/>
              <w:right w:w="100" w:type="dxa"/>
            </w:tcMar>
          </w:tcPr>
          <w:p w14:paraId="7855AD4C" w14:textId="77777777" w:rsidR="00A11209" w:rsidRDefault="00000000">
            <w:pPr>
              <w:widowControl w:val="0"/>
              <w:pBdr>
                <w:top w:val="nil"/>
                <w:left w:val="nil"/>
                <w:bottom w:val="nil"/>
                <w:right w:val="nil"/>
                <w:between w:val="nil"/>
              </w:pBdr>
              <w:spacing w:line="240" w:lineRule="auto"/>
              <w:rPr>
                <w:sz w:val="16"/>
                <w:szCs w:val="16"/>
              </w:rPr>
            </w:pPr>
            <w:r>
              <w:rPr>
                <w:sz w:val="16"/>
                <w:szCs w:val="16"/>
              </w:rPr>
              <w:t>4</w:t>
            </w:r>
          </w:p>
        </w:tc>
      </w:tr>
      <w:tr w:rsidR="00A11209" w14:paraId="2282B219" w14:textId="77777777">
        <w:tc>
          <w:tcPr>
            <w:tcW w:w="4980" w:type="dxa"/>
            <w:tcMar>
              <w:top w:w="100" w:type="dxa"/>
              <w:left w:w="100" w:type="dxa"/>
              <w:bottom w:w="100" w:type="dxa"/>
              <w:right w:w="100" w:type="dxa"/>
            </w:tcMar>
          </w:tcPr>
          <w:p w14:paraId="5E6A83BF" w14:textId="77777777" w:rsidR="00A11209" w:rsidRDefault="00000000">
            <w:pPr>
              <w:widowControl w:val="0"/>
              <w:rPr>
                <w:sz w:val="16"/>
                <w:szCs w:val="16"/>
              </w:rPr>
            </w:pPr>
            <w:r>
              <w:rPr>
                <w:sz w:val="16"/>
                <w:szCs w:val="16"/>
              </w:rPr>
              <w:t xml:space="preserve">Figure S3: Correlation plot displaying Pearson’s correlations between percent alpha diversity change compared to baseline (Shannon diversity) and total RPKM abundance within each of the seven ARG resistance mechanisms. </w:t>
            </w:r>
          </w:p>
        </w:tc>
        <w:tc>
          <w:tcPr>
            <w:tcW w:w="4680" w:type="dxa"/>
            <w:tcMar>
              <w:top w:w="100" w:type="dxa"/>
              <w:left w:w="100" w:type="dxa"/>
              <w:bottom w:w="100" w:type="dxa"/>
              <w:right w:w="100" w:type="dxa"/>
            </w:tcMar>
          </w:tcPr>
          <w:p w14:paraId="374D109A" w14:textId="77777777" w:rsidR="00A11209" w:rsidRDefault="00000000">
            <w:pPr>
              <w:widowControl w:val="0"/>
              <w:pBdr>
                <w:top w:val="nil"/>
                <w:left w:val="nil"/>
                <w:bottom w:val="nil"/>
                <w:right w:val="nil"/>
                <w:between w:val="nil"/>
              </w:pBdr>
              <w:spacing w:line="240" w:lineRule="auto"/>
              <w:rPr>
                <w:sz w:val="16"/>
                <w:szCs w:val="16"/>
              </w:rPr>
            </w:pPr>
            <w:r>
              <w:rPr>
                <w:sz w:val="16"/>
                <w:szCs w:val="16"/>
              </w:rPr>
              <w:t>5</w:t>
            </w:r>
          </w:p>
        </w:tc>
      </w:tr>
      <w:tr w:rsidR="00A11209" w14:paraId="7D2A18E4" w14:textId="77777777">
        <w:tc>
          <w:tcPr>
            <w:tcW w:w="4980" w:type="dxa"/>
            <w:tcMar>
              <w:top w:w="100" w:type="dxa"/>
              <w:left w:w="100" w:type="dxa"/>
              <w:bottom w:w="100" w:type="dxa"/>
              <w:right w:w="100" w:type="dxa"/>
            </w:tcMar>
          </w:tcPr>
          <w:p w14:paraId="0AF72DDF" w14:textId="77777777" w:rsidR="00A11209" w:rsidRDefault="00000000">
            <w:pPr>
              <w:widowControl w:val="0"/>
              <w:rPr>
                <w:sz w:val="16"/>
                <w:szCs w:val="16"/>
              </w:rPr>
            </w:pPr>
            <w:r>
              <w:rPr>
                <w:sz w:val="16"/>
                <w:szCs w:val="16"/>
              </w:rPr>
              <w:t>Figure S4: Boxplots displaying the longitudinal alpha diversity changes</w:t>
            </w:r>
          </w:p>
        </w:tc>
        <w:tc>
          <w:tcPr>
            <w:tcW w:w="4680" w:type="dxa"/>
            <w:tcMar>
              <w:top w:w="100" w:type="dxa"/>
              <w:left w:w="100" w:type="dxa"/>
              <w:bottom w:w="100" w:type="dxa"/>
              <w:right w:w="100" w:type="dxa"/>
            </w:tcMar>
          </w:tcPr>
          <w:p w14:paraId="47A76DBF" w14:textId="77777777" w:rsidR="00A11209" w:rsidRDefault="00000000">
            <w:pPr>
              <w:widowControl w:val="0"/>
              <w:pBdr>
                <w:top w:val="nil"/>
                <w:left w:val="nil"/>
                <w:bottom w:val="nil"/>
                <w:right w:val="nil"/>
                <w:between w:val="nil"/>
              </w:pBdr>
              <w:spacing w:line="240" w:lineRule="auto"/>
              <w:rPr>
                <w:sz w:val="16"/>
                <w:szCs w:val="16"/>
              </w:rPr>
            </w:pPr>
            <w:r>
              <w:rPr>
                <w:sz w:val="16"/>
                <w:szCs w:val="16"/>
              </w:rPr>
              <w:t>6</w:t>
            </w:r>
          </w:p>
        </w:tc>
      </w:tr>
      <w:tr w:rsidR="00A11209" w14:paraId="0995A8A7" w14:textId="77777777">
        <w:tc>
          <w:tcPr>
            <w:tcW w:w="4980" w:type="dxa"/>
            <w:tcMar>
              <w:top w:w="100" w:type="dxa"/>
              <w:left w:w="100" w:type="dxa"/>
              <w:bottom w:w="100" w:type="dxa"/>
              <w:right w:w="100" w:type="dxa"/>
            </w:tcMar>
          </w:tcPr>
          <w:p w14:paraId="5309E13B" w14:textId="77777777" w:rsidR="00A11209" w:rsidRDefault="00000000">
            <w:pPr>
              <w:widowControl w:val="0"/>
              <w:rPr>
                <w:sz w:val="16"/>
                <w:szCs w:val="16"/>
              </w:rPr>
            </w:pPr>
            <w:r>
              <w:rPr>
                <w:sz w:val="16"/>
                <w:szCs w:val="16"/>
              </w:rPr>
              <w:t xml:space="preserve">Table S1: </w:t>
            </w:r>
            <w:r>
              <w:rPr>
                <w:i/>
                <w:iCs/>
                <w:sz w:val="16"/>
                <w:szCs w:val="16"/>
              </w:rPr>
              <w:t>t</w:t>
            </w:r>
            <w:r>
              <w:rPr>
                <w:sz w:val="16"/>
                <w:szCs w:val="16"/>
              </w:rPr>
              <w:t>-test results describing percent alpha diversity changes (Shannon index) between the BB-12 and control treatments using 16S rRNA gene sequencing data</w:t>
            </w:r>
          </w:p>
        </w:tc>
        <w:tc>
          <w:tcPr>
            <w:tcW w:w="4680" w:type="dxa"/>
            <w:tcMar>
              <w:top w:w="100" w:type="dxa"/>
              <w:left w:w="100" w:type="dxa"/>
              <w:bottom w:w="100" w:type="dxa"/>
              <w:right w:w="100" w:type="dxa"/>
            </w:tcMar>
          </w:tcPr>
          <w:p w14:paraId="3D127EC2" w14:textId="77777777" w:rsidR="00A11209" w:rsidRDefault="00000000">
            <w:pPr>
              <w:widowControl w:val="0"/>
              <w:pBdr>
                <w:top w:val="nil"/>
                <w:left w:val="nil"/>
                <w:bottom w:val="nil"/>
                <w:right w:val="nil"/>
                <w:between w:val="nil"/>
              </w:pBdr>
              <w:spacing w:line="240" w:lineRule="auto"/>
              <w:rPr>
                <w:sz w:val="16"/>
                <w:szCs w:val="16"/>
              </w:rPr>
            </w:pPr>
            <w:r>
              <w:rPr>
                <w:sz w:val="16"/>
                <w:szCs w:val="16"/>
              </w:rPr>
              <w:t>7</w:t>
            </w:r>
          </w:p>
        </w:tc>
      </w:tr>
      <w:tr w:rsidR="00A11209" w14:paraId="14B79507" w14:textId="77777777">
        <w:tc>
          <w:tcPr>
            <w:tcW w:w="4980" w:type="dxa"/>
            <w:tcMar>
              <w:top w:w="100" w:type="dxa"/>
              <w:left w:w="100" w:type="dxa"/>
              <w:bottom w:w="100" w:type="dxa"/>
              <w:right w:w="100" w:type="dxa"/>
            </w:tcMar>
          </w:tcPr>
          <w:p w14:paraId="4D73CFC8" w14:textId="77777777" w:rsidR="00A11209" w:rsidRDefault="00000000">
            <w:pPr>
              <w:widowControl w:val="0"/>
              <w:rPr>
                <w:sz w:val="16"/>
                <w:szCs w:val="16"/>
              </w:rPr>
            </w:pPr>
            <w:r>
              <w:rPr>
                <w:sz w:val="16"/>
                <w:szCs w:val="16"/>
              </w:rPr>
              <w:t xml:space="preserve">Table S2: Pairwise t-test results for total ARG comparisons between treatments (BB-12, control) at each time point. </w:t>
            </w:r>
          </w:p>
        </w:tc>
        <w:tc>
          <w:tcPr>
            <w:tcW w:w="4680" w:type="dxa"/>
            <w:tcMar>
              <w:top w:w="100" w:type="dxa"/>
              <w:left w:w="100" w:type="dxa"/>
              <w:bottom w:w="100" w:type="dxa"/>
              <w:right w:w="100" w:type="dxa"/>
            </w:tcMar>
          </w:tcPr>
          <w:p w14:paraId="6EF6FF93" w14:textId="77777777" w:rsidR="00A11209" w:rsidRDefault="00000000">
            <w:pPr>
              <w:widowControl w:val="0"/>
              <w:pBdr>
                <w:top w:val="nil"/>
                <w:left w:val="nil"/>
                <w:bottom w:val="nil"/>
                <w:right w:val="nil"/>
                <w:between w:val="nil"/>
              </w:pBdr>
              <w:spacing w:line="240" w:lineRule="auto"/>
              <w:rPr>
                <w:sz w:val="16"/>
                <w:szCs w:val="16"/>
              </w:rPr>
            </w:pPr>
            <w:r>
              <w:rPr>
                <w:sz w:val="16"/>
                <w:szCs w:val="16"/>
              </w:rPr>
              <w:t>7</w:t>
            </w:r>
          </w:p>
        </w:tc>
      </w:tr>
      <w:tr w:rsidR="00A11209" w14:paraId="5539D81F" w14:textId="77777777">
        <w:tc>
          <w:tcPr>
            <w:tcW w:w="4980" w:type="dxa"/>
            <w:tcMar>
              <w:top w:w="100" w:type="dxa"/>
              <w:left w:w="100" w:type="dxa"/>
              <w:bottom w:w="100" w:type="dxa"/>
              <w:right w:w="100" w:type="dxa"/>
            </w:tcMar>
          </w:tcPr>
          <w:p w14:paraId="61DCF34D" w14:textId="77777777" w:rsidR="00A11209" w:rsidRDefault="00000000">
            <w:pPr>
              <w:widowControl w:val="0"/>
              <w:rPr>
                <w:sz w:val="16"/>
                <w:szCs w:val="16"/>
              </w:rPr>
            </w:pPr>
            <w:r>
              <w:rPr>
                <w:sz w:val="16"/>
                <w:szCs w:val="16"/>
              </w:rPr>
              <w:t xml:space="preserve">Table S3: Pairwise t-test results for total ARG comparisons within treatments (BB-12, control) between time points. </w:t>
            </w:r>
          </w:p>
        </w:tc>
        <w:tc>
          <w:tcPr>
            <w:tcW w:w="4680" w:type="dxa"/>
            <w:tcMar>
              <w:top w:w="100" w:type="dxa"/>
              <w:left w:w="100" w:type="dxa"/>
              <w:bottom w:w="100" w:type="dxa"/>
              <w:right w:w="100" w:type="dxa"/>
            </w:tcMar>
          </w:tcPr>
          <w:p w14:paraId="746EAEEE" w14:textId="77777777" w:rsidR="00A11209" w:rsidRDefault="00000000">
            <w:pPr>
              <w:widowControl w:val="0"/>
              <w:pBdr>
                <w:top w:val="nil"/>
                <w:left w:val="nil"/>
                <w:bottom w:val="nil"/>
                <w:right w:val="nil"/>
                <w:between w:val="nil"/>
              </w:pBdr>
              <w:spacing w:line="240" w:lineRule="auto"/>
              <w:rPr>
                <w:sz w:val="16"/>
                <w:szCs w:val="16"/>
              </w:rPr>
            </w:pPr>
            <w:r>
              <w:rPr>
                <w:sz w:val="16"/>
                <w:szCs w:val="16"/>
              </w:rPr>
              <w:t>8</w:t>
            </w:r>
          </w:p>
        </w:tc>
      </w:tr>
    </w:tbl>
    <w:p w14:paraId="2724FA40" w14:textId="77777777" w:rsidR="00A11209" w:rsidRDefault="00A11209">
      <w:pPr>
        <w:widowControl w:val="0"/>
      </w:pPr>
    </w:p>
    <w:p w14:paraId="50A12CAF" w14:textId="77777777" w:rsidR="00A11209" w:rsidRDefault="00A11209">
      <w:pPr>
        <w:widowControl w:val="0"/>
      </w:pPr>
    </w:p>
    <w:p w14:paraId="523C21B2" w14:textId="77777777" w:rsidR="00A11209" w:rsidRDefault="00A11209">
      <w:pPr>
        <w:widowControl w:val="0"/>
      </w:pPr>
    </w:p>
    <w:p w14:paraId="67E5879F" w14:textId="77777777" w:rsidR="00A11209" w:rsidRDefault="00A11209">
      <w:pPr>
        <w:widowControl w:val="0"/>
      </w:pPr>
    </w:p>
    <w:p w14:paraId="6B90D66B" w14:textId="77777777" w:rsidR="00A11209" w:rsidRDefault="00A11209">
      <w:pPr>
        <w:widowControl w:val="0"/>
      </w:pPr>
    </w:p>
    <w:p w14:paraId="2E7ECA26" w14:textId="77777777" w:rsidR="00A11209" w:rsidRDefault="00A11209">
      <w:pPr>
        <w:widowControl w:val="0"/>
      </w:pPr>
    </w:p>
    <w:p w14:paraId="511DD045" w14:textId="77777777" w:rsidR="00A11209" w:rsidRDefault="00A11209">
      <w:pPr>
        <w:widowControl w:val="0"/>
      </w:pPr>
    </w:p>
    <w:p w14:paraId="7FCBD74E" w14:textId="77777777" w:rsidR="00A11209" w:rsidRDefault="00A11209">
      <w:pPr>
        <w:widowControl w:val="0"/>
      </w:pPr>
    </w:p>
    <w:p w14:paraId="4A0FCF49" w14:textId="77777777" w:rsidR="00A11209" w:rsidRDefault="00A11209">
      <w:pPr>
        <w:widowControl w:val="0"/>
      </w:pPr>
    </w:p>
    <w:p w14:paraId="5B8FF869" w14:textId="77777777" w:rsidR="00A11209" w:rsidRDefault="00A11209">
      <w:pPr>
        <w:widowControl w:val="0"/>
      </w:pPr>
    </w:p>
    <w:p w14:paraId="3D39CCA1" w14:textId="77777777" w:rsidR="00A11209" w:rsidRDefault="00A11209">
      <w:pPr>
        <w:widowControl w:val="0"/>
      </w:pPr>
    </w:p>
    <w:p w14:paraId="6D6C1952" w14:textId="77777777" w:rsidR="00A11209" w:rsidRDefault="00000000">
      <w:pPr>
        <w:widowControl w:val="0"/>
        <w:rPr>
          <w:i/>
          <w:iCs/>
        </w:rPr>
      </w:pPr>
      <w:r>
        <w:rPr>
          <w:i/>
          <w:iCs/>
        </w:rPr>
        <w:lastRenderedPageBreak/>
        <w:t>Microbial community shifts observed during antibiotic administration</w:t>
      </w:r>
    </w:p>
    <w:p w14:paraId="67146103" w14:textId="77777777" w:rsidR="00A11209" w:rsidRDefault="00000000">
      <w:pPr>
        <w:widowControl w:val="0"/>
      </w:pPr>
      <w:r>
        <w:t>Principal coordinates analysis (</w:t>
      </w:r>
      <w:proofErr w:type="spellStart"/>
      <w:r>
        <w:t>PCoA</w:t>
      </w:r>
      <w:proofErr w:type="spellEnd"/>
      <w:r>
        <w:t>) was performed to visualize the beta diversity using Bray-</w:t>
      </w:r>
      <w:proofErr w:type="gramStart"/>
      <w:r>
        <w:t>Curtis</w:t>
      </w:r>
      <w:proofErr w:type="gramEnd"/>
      <w:r>
        <w:t xml:space="preserve"> dissimilarity method and permutational multivariate analysis of variance (PERMANOVA) was used to detect significant microbial community structure differences between the groups and treatments (Fig. S2). The study day contributes significantly to the variance of the community composition, with the largest community composition shift between day 0 (baseline) and day 7, which gradually recovers as antibiotic (day 7) and BB-12 (day 14) administration ended (PERMANOVA, </w:t>
      </w:r>
      <w:r>
        <w:rPr>
          <w:i/>
          <w:iCs/>
        </w:rPr>
        <w:t>p</w:t>
      </w:r>
      <w:r>
        <w:t>= 0.001; Fig. S2A, Table S2). No differences between treatment groups were observed (Fig. S2B).</w:t>
      </w:r>
    </w:p>
    <w:p w14:paraId="13DAA475" w14:textId="77777777" w:rsidR="00A11209" w:rsidRDefault="00A11209">
      <w:pPr>
        <w:widowControl w:val="0"/>
      </w:pPr>
    </w:p>
    <w:p w14:paraId="45E3D35A" w14:textId="77777777" w:rsidR="00A11209" w:rsidRDefault="00000000">
      <w:pPr>
        <w:widowControl w:val="0"/>
      </w:pPr>
      <w:r>
        <w:rPr>
          <w:i/>
          <w:iCs/>
        </w:rPr>
        <w:t xml:space="preserve">BB-12 supplementation increased </w:t>
      </w:r>
      <w:proofErr w:type="spellStart"/>
      <w:r>
        <w:t>Coprococcus</w:t>
      </w:r>
      <w:proofErr w:type="spellEnd"/>
      <w:r>
        <w:rPr>
          <w:i/>
          <w:iCs/>
        </w:rPr>
        <w:t>, a known short chain fatty acid producer</w:t>
      </w:r>
    </w:p>
    <w:p w14:paraId="502FFC09" w14:textId="77777777" w:rsidR="00A11209" w:rsidRDefault="00000000">
      <w:pPr>
        <w:widowControl w:val="0"/>
      </w:pPr>
      <w:r>
        <w:t>We looked at the phyla composition for BB-12 and control recipients throughout the 30 days (Fig. S3, Table S3). On day 7, a reduction in Firmicutes and increase in Proteobacteria is observed across both treatment groups.</w:t>
      </w:r>
    </w:p>
    <w:p w14:paraId="5BE4C507" w14:textId="77777777" w:rsidR="00A11209" w:rsidRDefault="00000000">
      <w:pPr>
        <w:widowControl w:val="0"/>
      </w:pPr>
      <w:proofErr w:type="gramStart"/>
      <w:r>
        <w:t>In order to</w:t>
      </w:r>
      <w:proofErr w:type="gramEnd"/>
      <w:r>
        <w:t xml:space="preserve"> gain insights into genera that are differentially abundant across the five study timepoints (Fig. S4 and Fig. S5), we used </w:t>
      </w:r>
      <w:proofErr w:type="spellStart"/>
      <w:r>
        <w:t>metagenomeSeq</w:t>
      </w:r>
      <w:proofErr w:type="spellEnd"/>
      <w:r>
        <w:t>. This approach is designed to determine features (e.g., genera) that are differentially abundant between two (or more) groups of multiple samples and relies on a novel normalization technique and a statistical model that accounts for under-sampling (a common feature of large-scale 16S rRNA gene sequencing studies).</w:t>
      </w:r>
    </w:p>
    <w:p w14:paraId="72677CA0" w14:textId="77777777" w:rsidR="00A11209" w:rsidRDefault="00A11209">
      <w:pPr>
        <w:widowControl w:val="0"/>
      </w:pPr>
      <w:bookmarkStart w:id="0" w:name="_bt4vtp651l1s" w:colFirst="0" w:colLast="0"/>
      <w:bookmarkEnd w:id="0"/>
    </w:p>
    <w:p w14:paraId="0724F339" w14:textId="77777777" w:rsidR="00A11209" w:rsidRDefault="00000000">
      <w:pPr>
        <w:widowControl w:val="0"/>
      </w:pPr>
      <w:bookmarkStart w:id="1" w:name="_30j0zll" w:colFirst="0" w:colLast="0"/>
      <w:bookmarkEnd w:id="1"/>
      <w:r>
        <w:t xml:space="preserve">There were no taxa that exhibited significant differences at day 0 between BB-12 and control recipients. At day 7, </w:t>
      </w:r>
      <w:proofErr w:type="spellStart"/>
      <w:r>
        <w:rPr>
          <w:i/>
          <w:iCs/>
        </w:rPr>
        <w:t>Coprococcus</w:t>
      </w:r>
      <w:proofErr w:type="spellEnd"/>
      <w:r>
        <w:rPr>
          <w:i/>
          <w:iCs/>
        </w:rPr>
        <w:t xml:space="preserve"> 2</w:t>
      </w:r>
      <w:r>
        <w:t xml:space="preserve"> and </w:t>
      </w:r>
      <w:r>
        <w:rPr>
          <w:i/>
          <w:iCs/>
        </w:rPr>
        <w:t>CAG-56</w:t>
      </w:r>
      <w:r>
        <w:t xml:space="preserve"> were significantly enriched in BB-12 recipients compared to control recipients (Fig. S6, Table S4). A member of the </w:t>
      </w:r>
      <w:proofErr w:type="spellStart"/>
      <w:r>
        <w:t>Bacteroidales</w:t>
      </w:r>
      <w:proofErr w:type="spellEnd"/>
      <w:r>
        <w:t xml:space="preserve"> order was significantly more abundant in the BB-12 recipients at day 14, and at days 21 and 30, the BB-12 treatment resulted in significant increases of </w:t>
      </w:r>
      <w:proofErr w:type="spellStart"/>
      <w:r>
        <w:rPr>
          <w:i/>
          <w:iCs/>
        </w:rPr>
        <w:t>Coprococcus</w:t>
      </w:r>
      <w:proofErr w:type="spellEnd"/>
      <w:r>
        <w:rPr>
          <w:i/>
          <w:iCs/>
        </w:rPr>
        <w:t xml:space="preserve"> 2</w:t>
      </w:r>
      <w:r>
        <w:t xml:space="preserve">. Interestingly, </w:t>
      </w:r>
      <w:proofErr w:type="spellStart"/>
      <w:r>
        <w:t>Bacteroidales</w:t>
      </w:r>
      <w:proofErr w:type="spellEnd"/>
      <w:r>
        <w:t xml:space="preserve"> species have been proposed to be reservoirs of antibiotic resistance genes in the human gut (PMID: 35013297).</w:t>
      </w:r>
      <w:r>
        <w:rPr>
          <w:vertAlign w:val="superscript"/>
        </w:rPr>
        <w:t>55</w:t>
      </w:r>
      <w:r>
        <w:t xml:space="preserve"> </w:t>
      </w:r>
      <w:proofErr w:type="spellStart"/>
      <w:r>
        <w:rPr>
          <w:i/>
          <w:iCs/>
        </w:rPr>
        <w:t>Coprococcus</w:t>
      </w:r>
      <w:proofErr w:type="spellEnd"/>
      <w:r>
        <w:rPr>
          <w:i/>
          <w:iCs/>
        </w:rPr>
        <w:t xml:space="preserve"> </w:t>
      </w:r>
      <w:r>
        <w:t>is a known butyrate-producing bacterium that uses acetate as substrate (PMID: 29178599).</w:t>
      </w:r>
      <w:r>
        <w:rPr>
          <w:vertAlign w:val="superscript"/>
        </w:rPr>
        <w:t>56</w:t>
      </w:r>
    </w:p>
    <w:p w14:paraId="2F93972B" w14:textId="77777777" w:rsidR="00A11209" w:rsidRDefault="00A11209">
      <w:pPr>
        <w:widowControl w:val="0"/>
      </w:pPr>
    </w:p>
    <w:p w14:paraId="4C1B0EB5" w14:textId="77777777" w:rsidR="00A11209" w:rsidRDefault="00000000">
      <w:pPr>
        <w:widowControl w:val="0"/>
        <w:rPr>
          <w:i/>
          <w:iCs/>
        </w:rPr>
      </w:pPr>
      <w:r>
        <w:rPr>
          <w:i/>
          <w:iCs/>
        </w:rPr>
        <w:t>Absolute Distribution of ARG Resistance Mechanisms</w:t>
      </w:r>
    </w:p>
    <w:p w14:paraId="45101789" w14:textId="77777777" w:rsidR="00A11209" w:rsidRDefault="00000000">
      <w:pPr>
        <w:widowControl w:val="0"/>
      </w:pPr>
      <w:r>
        <w:t xml:space="preserve">We assessed the absolute ARG abundances by grouping them into resistance mechanisms and compared them across participants and time points (Fig. S7 and Fig. S8). None of the ARG resistance mechanism categories were significantly different between the treatments at any of the study time points (t-test, all </w:t>
      </w:r>
      <w:r>
        <w:rPr>
          <w:i/>
          <w:iCs/>
        </w:rPr>
        <w:t xml:space="preserve">p </w:t>
      </w:r>
      <w:r>
        <w:t xml:space="preserve">&gt; 0.05; Table S5). To determine whether there were any significant shifts due to antibiotic and/or control/probiotic supplementation, we compared the ARG RPKM abundance between time points within each resistance mechanism. The only significant shift between day 0 and day 7 was observed for the antibiotic inactivation ARG resistance mechanism. Control recipients exhibited a significant increase during antibiotic administration (t-test, </w:t>
      </w:r>
      <w:r>
        <w:rPr>
          <w:i/>
          <w:iCs/>
        </w:rPr>
        <w:t xml:space="preserve">p </w:t>
      </w:r>
      <w:r>
        <w:t xml:space="preserve">= 0.012; Table S6), this increase was sustained throughout the end of control supplementation (t-test, </w:t>
      </w:r>
      <w:r>
        <w:rPr>
          <w:i/>
          <w:iCs/>
        </w:rPr>
        <w:t xml:space="preserve">p </w:t>
      </w:r>
      <w:r>
        <w:t xml:space="preserve">= 0.045; Table S6). The antibiotic inactivation ARGs reached baseline levels by day 30 (t-test, </w:t>
      </w:r>
      <w:r>
        <w:rPr>
          <w:i/>
          <w:iCs/>
        </w:rPr>
        <w:t xml:space="preserve">p </w:t>
      </w:r>
      <w:r>
        <w:t xml:space="preserve">= 0.044; Table S6). </w:t>
      </w:r>
    </w:p>
    <w:p w14:paraId="1563BE2F" w14:textId="77777777" w:rsidR="00A11209" w:rsidRDefault="00A11209">
      <w:pPr>
        <w:widowControl w:val="0"/>
      </w:pPr>
    </w:p>
    <w:p w14:paraId="2E83DBA1" w14:textId="77777777" w:rsidR="00A11209" w:rsidRDefault="00000000">
      <w:pPr>
        <w:widowControl w:val="0"/>
        <w:rPr>
          <w:i/>
          <w:iCs/>
          <w:color w:val="0070C0"/>
        </w:rPr>
      </w:pPr>
      <w:r>
        <w:rPr>
          <w:i/>
          <w:iCs/>
          <w:color w:val="0070C0"/>
        </w:rPr>
        <w:t xml:space="preserve"> </w:t>
      </w:r>
    </w:p>
    <w:p w14:paraId="138D7F11" w14:textId="77777777" w:rsidR="00A11209" w:rsidRDefault="00000000">
      <w:pPr>
        <w:widowControl w:val="0"/>
        <w:rPr>
          <w:i/>
          <w:iCs/>
        </w:rPr>
      </w:pPr>
      <w:r>
        <w:rPr>
          <w:i/>
          <w:iCs/>
        </w:rPr>
        <w:lastRenderedPageBreak/>
        <w:t>Absolute Distribution of ARG Drug Classes</w:t>
      </w:r>
    </w:p>
    <w:p w14:paraId="36505EE8" w14:textId="77777777" w:rsidR="00A11209" w:rsidRDefault="00000000">
      <w:pPr>
        <w:widowControl w:val="0"/>
      </w:pPr>
      <w:r>
        <w:t xml:space="preserve">To get a better understanding about the type of antibiotic each of the detected ARG was assigned to, the ARG were assigned to drug classes and compared across treatments and time points (Fig. S9 and Fig. S10). To determine whether there were any significant differences observed, we looked at the top 14 ARG drug classes. There were no significant differences observed between the ARG drug classes between treatments at each time point (t-test, all </w:t>
      </w:r>
      <w:r>
        <w:rPr>
          <w:i/>
          <w:iCs/>
        </w:rPr>
        <w:t xml:space="preserve">p </w:t>
      </w:r>
      <w:r>
        <w:t xml:space="preserve">&gt; 0.05; Table S7). Despite the overall increase in ARGs from baseline to day 7, none of the shifts reached statistical significance (t-test, all </w:t>
      </w:r>
      <w:r>
        <w:rPr>
          <w:i/>
          <w:iCs/>
        </w:rPr>
        <w:t xml:space="preserve">p </w:t>
      </w:r>
      <w:r>
        <w:t xml:space="preserve">&gt; 0.05; Table S8). However, for the control recipients, we did record several significant ARG abundance decreases from day 7 to day 14 within the cephalosporin, disinfecting agents and antiseptics, fluoroquinolone, and </w:t>
      </w:r>
      <w:proofErr w:type="spellStart"/>
      <w:r>
        <w:t>penam</w:t>
      </w:r>
      <w:proofErr w:type="spellEnd"/>
      <w:r>
        <w:t xml:space="preserve"> ARG drug classes (t-test, </w:t>
      </w:r>
      <w:r>
        <w:rPr>
          <w:i/>
          <w:iCs/>
        </w:rPr>
        <w:t xml:space="preserve">p </w:t>
      </w:r>
      <w:r>
        <w:t xml:space="preserve">= 0.012, </w:t>
      </w:r>
      <w:r>
        <w:rPr>
          <w:i/>
          <w:iCs/>
        </w:rPr>
        <w:t xml:space="preserve">p </w:t>
      </w:r>
      <w:r>
        <w:t xml:space="preserve">= 0.018, </w:t>
      </w:r>
      <w:r>
        <w:rPr>
          <w:i/>
          <w:iCs/>
        </w:rPr>
        <w:t xml:space="preserve">p </w:t>
      </w:r>
      <w:r>
        <w:t xml:space="preserve">= 0.020, and </w:t>
      </w:r>
      <w:r>
        <w:rPr>
          <w:i/>
          <w:iCs/>
        </w:rPr>
        <w:t xml:space="preserve">p </w:t>
      </w:r>
      <w:r>
        <w:t xml:space="preserve">= 0.019, respectively; Table S8). Additionally, the control recipients exhibited significant reduction in </w:t>
      </w:r>
      <w:proofErr w:type="spellStart"/>
      <w:r>
        <w:t>glycylcycline</w:t>
      </w:r>
      <w:proofErr w:type="spellEnd"/>
      <w:r>
        <w:t xml:space="preserve"> and phenicol ARGs from day 7 to day 21, and cephamycin and tetracycline ARGs from day 7 to day 30 (t-test, </w:t>
      </w:r>
      <w:r>
        <w:rPr>
          <w:i/>
          <w:iCs/>
        </w:rPr>
        <w:t xml:space="preserve">p </w:t>
      </w:r>
      <w:r>
        <w:t xml:space="preserve">= 0.038, </w:t>
      </w:r>
      <w:r>
        <w:rPr>
          <w:i/>
          <w:iCs/>
        </w:rPr>
        <w:t xml:space="preserve">p </w:t>
      </w:r>
      <w:r>
        <w:t xml:space="preserve">= 0.011, and </w:t>
      </w:r>
      <w:r>
        <w:rPr>
          <w:i/>
          <w:iCs/>
        </w:rPr>
        <w:t xml:space="preserve">p </w:t>
      </w:r>
      <w:r>
        <w:t xml:space="preserve">= 0.050, </w:t>
      </w:r>
      <w:r>
        <w:rPr>
          <w:i/>
          <w:iCs/>
        </w:rPr>
        <w:t xml:space="preserve">p </w:t>
      </w:r>
      <w:r>
        <w:t xml:space="preserve">= 0.014, respectively; Table S8). The only significant shift that was observed for the BB-12 recipients was a significant reduction in tetracycline ARGs from day 7 to day 30 (t-test, all </w:t>
      </w:r>
      <w:r>
        <w:rPr>
          <w:i/>
          <w:iCs/>
        </w:rPr>
        <w:t xml:space="preserve">p </w:t>
      </w:r>
      <w:r>
        <w:t>= 0.040; Table S8).</w:t>
      </w:r>
    </w:p>
    <w:p w14:paraId="4455B8CE" w14:textId="77777777" w:rsidR="00A11209" w:rsidRDefault="00000000">
      <w:pPr>
        <w:widowControl w:val="0"/>
        <w:rPr>
          <w:color w:val="0070C0"/>
        </w:rPr>
      </w:pPr>
      <w:r>
        <w:rPr>
          <w:color w:val="0070C0"/>
        </w:rPr>
        <w:t xml:space="preserve"> </w:t>
      </w:r>
    </w:p>
    <w:p w14:paraId="279F9E77" w14:textId="77777777" w:rsidR="00A11209" w:rsidRDefault="00000000">
      <w:pPr>
        <w:widowControl w:val="0"/>
        <w:rPr>
          <w:i/>
          <w:iCs/>
        </w:rPr>
      </w:pPr>
      <w:r>
        <w:rPr>
          <w:i/>
          <w:iCs/>
        </w:rPr>
        <w:t>Alpha Diversity changes are correlated with ARG abundances</w:t>
      </w:r>
    </w:p>
    <w:p w14:paraId="318EF6BA" w14:textId="77777777" w:rsidR="00A11209" w:rsidRDefault="00000000">
      <w:pPr>
        <w:widowControl w:val="0"/>
      </w:pPr>
      <w:r>
        <w:t xml:space="preserve">Using a Pearson’s test for correlation analysis, we determined whether there was any correlation between the abundance of ARGs and alpha diversity changes across the study period and treatments. First, we looked at the ARG resistance mechanisms and found that an increase in Shannon diversity was correlated with an increase in antibiotic target protection ARGs at study day 7 for BB-12 recipients (Pearson, </w:t>
      </w:r>
      <w:r>
        <w:rPr>
          <w:i/>
          <w:iCs/>
        </w:rPr>
        <w:t>p</w:t>
      </w:r>
      <w:r>
        <w:t xml:space="preserve"> = 0.020; Fig. S11; Table S9). Control recipients exhibited a positive correlation between alpha diversity and antibiotic target replacement ARGs at study days 14 and 21 (Pearson, </w:t>
      </w:r>
      <w:r>
        <w:rPr>
          <w:i/>
          <w:iCs/>
        </w:rPr>
        <w:t>p</w:t>
      </w:r>
      <w:r>
        <w:t xml:space="preserve"> = 0.001 and </w:t>
      </w:r>
      <w:r>
        <w:rPr>
          <w:i/>
          <w:iCs/>
        </w:rPr>
        <w:t>p</w:t>
      </w:r>
      <w:r>
        <w:t xml:space="preserve"> = 0.034, respectively; Table S9). </w:t>
      </w:r>
    </w:p>
    <w:p w14:paraId="549BF996" w14:textId="77777777" w:rsidR="00A11209" w:rsidRDefault="00A11209">
      <w:pPr>
        <w:widowControl w:val="0"/>
      </w:pPr>
    </w:p>
    <w:p w14:paraId="7EC2DC49" w14:textId="77777777" w:rsidR="00A11209" w:rsidRDefault="00000000">
      <w:pPr>
        <w:widowControl w:val="0"/>
      </w:pPr>
      <w:r>
        <w:t xml:space="preserve">Next, we looked at whether a loss of alpha diversity was significantly correlated with changes in ARG drug classes (Table 24). For BB-12 recipients, </w:t>
      </w:r>
      <w:proofErr w:type="spellStart"/>
      <w:r>
        <w:t>glycylcycline</w:t>
      </w:r>
      <w:proofErr w:type="spellEnd"/>
      <w:r>
        <w:t xml:space="preserve"> ARGs were positively correlated with increases in alpha diversity at study day 14 and 21 (Pearson, </w:t>
      </w:r>
      <w:r>
        <w:rPr>
          <w:i/>
          <w:iCs/>
        </w:rPr>
        <w:t>p</w:t>
      </w:r>
      <w:r>
        <w:t xml:space="preserve"> = 0.003, </w:t>
      </w:r>
      <w:r>
        <w:rPr>
          <w:i/>
          <w:iCs/>
        </w:rPr>
        <w:t>p</w:t>
      </w:r>
      <w:r>
        <w:t xml:space="preserve"> = 0.007, respectively; Fig. S12, Table S10), whereas control recipients only exhibited that positive correlation at study day 14 (Pearson, </w:t>
      </w:r>
      <w:r>
        <w:rPr>
          <w:i/>
          <w:iCs/>
        </w:rPr>
        <w:t>p</w:t>
      </w:r>
      <w:r>
        <w:t xml:space="preserve"> = 0.045; Fig. S12, Table S10). Increased diaminopyrimidine ARGs were correlated with increases in alpha diversity for control recipients at days 14 and 21 (Pearson, </w:t>
      </w:r>
      <w:r>
        <w:rPr>
          <w:i/>
          <w:iCs/>
        </w:rPr>
        <w:t>p</w:t>
      </w:r>
      <w:r>
        <w:t xml:space="preserve"> = 0.002, </w:t>
      </w:r>
      <w:r>
        <w:rPr>
          <w:i/>
          <w:iCs/>
        </w:rPr>
        <w:t>p</w:t>
      </w:r>
      <w:r>
        <w:t xml:space="preserve"> = 0.041, respectively; Fig. S12, Table S10), and glycopeptide ARGs were elevated in control recipients that exhibited increases in alpha diversity at study day 21 (Pearson, </w:t>
      </w:r>
      <w:r>
        <w:rPr>
          <w:i/>
          <w:iCs/>
        </w:rPr>
        <w:t>p</w:t>
      </w:r>
      <w:r>
        <w:t xml:space="preserve"> = 0.004; Fig. S12, Table S10). Lastly, BB-12 recipients exhibited higher levels of carbapenem ARGs that correlated with increases in alpha diversity at study day 21 (Pearson, </w:t>
      </w:r>
      <w:r>
        <w:rPr>
          <w:i/>
          <w:iCs/>
        </w:rPr>
        <w:t>p</w:t>
      </w:r>
      <w:r>
        <w:t xml:space="preserve"> = 0.018; Fig. S12, Table S10). </w:t>
      </w:r>
    </w:p>
    <w:p w14:paraId="1489D2D6" w14:textId="77777777" w:rsidR="00A11209" w:rsidRDefault="00A11209">
      <w:pPr>
        <w:widowControl w:val="0"/>
      </w:pPr>
    </w:p>
    <w:p w14:paraId="066A0807" w14:textId="77777777" w:rsidR="00A11209" w:rsidRDefault="00A11209">
      <w:pPr>
        <w:widowControl w:val="0"/>
      </w:pPr>
    </w:p>
    <w:p w14:paraId="2CC2B56F" w14:textId="77777777" w:rsidR="00A11209" w:rsidRDefault="00A11209">
      <w:pPr>
        <w:widowControl w:val="0"/>
        <w:rPr>
          <w:b/>
          <w:bCs/>
        </w:rPr>
      </w:pPr>
    </w:p>
    <w:p w14:paraId="44B72257" w14:textId="77777777" w:rsidR="00A11209" w:rsidRDefault="00A11209">
      <w:pPr>
        <w:widowControl w:val="0"/>
        <w:rPr>
          <w:b/>
          <w:bCs/>
        </w:rPr>
      </w:pPr>
    </w:p>
    <w:p w14:paraId="40AD343B" w14:textId="77777777" w:rsidR="00A11209" w:rsidRDefault="00A11209">
      <w:pPr>
        <w:widowControl w:val="0"/>
        <w:rPr>
          <w:b/>
          <w:bCs/>
        </w:rPr>
      </w:pPr>
    </w:p>
    <w:p w14:paraId="4FB97FFE" w14:textId="77777777" w:rsidR="00A11209" w:rsidRDefault="00A11209">
      <w:pPr>
        <w:widowControl w:val="0"/>
        <w:rPr>
          <w:b/>
          <w:bCs/>
        </w:rPr>
      </w:pPr>
    </w:p>
    <w:p w14:paraId="1A7014D5" w14:textId="77777777" w:rsidR="00A11209" w:rsidRDefault="00000000">
      <w:pPr>
        <w:widowControl w:val="0"/>
      </w:pPr>
      <w:r>
        <w:lastRenderedPageBreak/>
        <w:t> </w:t>
      </w:r>
      <w:r>
        <w:rPr>
          <w:b/>
          <w:bCs/>
        </w:rPr>
        <w:t>Figure S1.</w:t>
      </w:r>
    </w:p>
    <w:p w14:paraId="58DBF5E3" w14:textId="77777777" w:rsidR="00A11209" w:rsidRDefault="00000000">
      <w:pPr>
        <w:widowControl w:val="0"/>
      </w:pPr>
      <w:r>
        <w:rPr>
          <w:noProof/>
        </w:rPr>
        <w:drawing>
          <wp:inline distT="114300" distB="114300" distL="114300" distR="114300" wp14:anchorId="4847303A" wp14:editId="6E120D0A">
            <wp:extent cx="2538413" cy="328665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l="3807" t="4990" r="4060" b="1197"/>
                    <a:stretch>
                      <a:fillRect/>
                    </a:stretch>
                  </pic:blipFill>
                  <pic:spPr>
                    <a:xfrm>
                      <a:off x="0" y="0"/>
                      <a:ext cx="2538413" cy="3286650"/>
                    </a:xfrm>
                    <a:prstGeom prst="rect">
                      <a:avLst/>
                    </a:prstGeom>
                    <a:ln/>
                  </pic:spPr>
                </pic:pic>
              </a:graphicData>
            </a:graphic>
          </wp:inline>
        </w:drawing>
      </w:r>
    </w:p>
    <w:p w14:paraId="0974DC63" w14:textId="77777777" w:rsidR="00A11209" w:rsidRDefault="00000000">
      <w:pPr>
        <w:widowControl w:val="0"/>
      </w:pPr>
      <w:r>
        <w:rPr>
          <w:b/>
          <w:bCs/>
        </w:rPr>
        <w:t>Figure S1</w:t>
      </w:r>
      <w:r>
        <w:t xml:space="preserve"> shows the Bristol Stool Chart used during the study. Participants were asked to characterize their stools based on this chart. Stools that are Type 6 or Type 7 are considered a loose stool.</w:t>
      </w:r>
      <w:r>
        <w:rPr>
          <w:vertAlign w:val="superscript"/>
        </w:rPr>
        <w:t>28</w:t>
      </w:r>
    </w:p>
    <w:p w14:paraId="63376A0D" w14:textId="77777777" w:rsidR="00A11209" w:rsidRDefault="00A11209">
      <w:pPr>
        <w:widowControl w:val="0"/>
      </w:pPr>
    </w:p>
    <w:p w14:paraId="5FEC5561" w14:textId="77777777" w:rsidR="00A11209" w:rsidRDefault="00A11209">
      <w:pPr>
        <w:widowControl w:val="0"/>
      </w:pPr>
    </w:p>
    <w:p w14:paraId="08945038" w14:textId="77777777" w:rsidR="00A11209" w:rsidRDefault="00000000">
      <w:pPr>
        <w:widowControl w:val="0"/>
        <w:rPr>
          <w:b/>
          <w:bCs/>
        </w:rPr>
      </w:pPr>
      <w:r>
        <w:rPr>
          <w:b/>
          <w:bCs/>
        </w:rPr>
        <w:t>Figure S2.</w:t>
      </w:r>
    </w:p>
    <w:p w14:paraId="3CD62FFD" w14:textId="77777777" w:rsidR="00A11209" w:rsidRDefault="00000000">
      <w:pPr>
        <w:widowControl w:val="0"/>
      </w:pPr>
      <w:r>
        <w:rPr>
          <w:noProof/>
        </w:rPr>
        <w:drawing>
          <wp:inline distT="114300" distB="114300" distL="114300" distR="114300" wp14:anchorId="458B2F05" wp14:editId="0797AC5C">
            <wp:extent cx="5943600" cy="20955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943600" cy="2095500"/>
                    </a:xfrm>
                    <a:prstGeom prst="rect">
                      <a:avLst/>
                    </a:prstGeom>
                    <a:ln/>
                  </pic:spPr>
                </pic:pic>
              </a:graphicData>
            </a:graphic>
          </wp:inline>
        </w:drawing>
      </w:r>
    </w:p>
    <w:p w14:paraId="7FFBC6DC" w14:textId="77777777" w:rsidR="00A11209" w:rsidRDefault="00000000">
      <w:pPr>
        <w:widowControl w:val="0"/>
      </w:pPr>
      <w:r>
        <w:rPr>
          <w:b/>
          <w:bCs/>
        </w:rPr>
        <w:t>Figure S2.</w:t>
      </w:r>
      <w:r>
        <w:t xml:space="preserve"> Comparison of the longitudinal alpha diversity changes (± SEM) for each treatment between the whole genome sequencing (WGS; purple diamond/line) data from the subset and the 16S rRNA gene sequencing (16S; green diamond/line) data from the whole cohort. Each graph displays the percent Shannon diversity change compared to day 0 for each of the treatments (BB-12, control).</w:t>
      </w:r>
    </w:p>
    <w:p w14:paraId="7908F0D6" w14:textId="77777777" w:rsidR="00A11209" w:rsidRDefault="00A11209">
      <w:pPr>
        <w:widowControl w:val="0"/>
      </w:pPr>
    </w:p>
    <w:p w14:paraId="670C38CD" w14:textId="77777777" w:rsidR="00A11209" w:rsidRDefault="00A11209">
      <w:pPr>
        <w:widowControl w:val="0"/>
      </w:pPr>
    </w:p>
    <w:p w14:paraId="26DE7B4C" w14:textId="77777777" w:rsidR="00B53968" w:rsidRDefault="00B53968">
      <w:pPr>
        <w:widowControl w:val="0"/>
        <w:rPr>
          <w:b/>
          <w:bCs/>
        </w:rPr>
      </w:pPr>
    </w:p>
    <w:p w14:paraId="5AEC0270" w14:textId="169D2D45" w:rsidR="00A11209" w:rsidRDefault="00000000">
      <w:pPr>
        <w:widowControl w:val="0"/>
        <w:rPr>
          <w:b/>
          <w:bCs/>
        </w:rPr>
      </w:pPr>
      <w:r>
        <w:rPr>
          <w:b/>
          <w:bCs/>
        </w:rPr>
        <w:lastRenderedPageBreak/>
        <w:t>Figure S3.</w:t>
      </w:r>
    </w:p>
    <w:p w14:paraId="2B266718" w14:textId="77777777" w:rsidR="00A11209" w:rsidRDefault="00000000">
      <w:pPr>
        <w:widowControl w:val="0"/>
      </w:pPr>
      <w:r>
        <w:rPr>
          <w:noProof/>
        </w:rPr>
        <w:drawing>
          <wp:inline distT="114300" distB="114300" distL="114300" distR="114300" wp14:anchorId="60BBFB38" wp14:editId="26A17D38">
            <wp:extent cx="3824288" cy="266597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3824288" cy="2665970"/>
                    </a:xfrm>
                    <a:prstGeom prst="rect">
                      <a:avLst/>
                    </a:prstGeom>
                    <a:ln/>
                  </pic:spPr>
                </pic:pic>
              </a:graphicData>
            </a:graphic>
          </wp:inline>
        </w:drawing>
      </w:r>
    </w:p>
    <w:p w14:paraId="7B4DC67A" w14:textId="77777777" w:rsidR="00A11209" w:rsidRDefault="00000000">
      <w:pPr>
        <w:widowControl w:val="0"/>
        <w:rPr>
          <w:b/>
          <w:bCs/>
        </w:rPr>
      </w:pPr>
      <w:r>
        <w:rPr>
          <w:b/>
          <w:bCs/>
        </w:rPr>
        <w:t xml:space="preserve">Figure S3: </w:t>
      </w:r>
      <w:r>
        <w:t xml:space="preserve">Correlation plot displaying Pearson’s correlations between percent alpha diversity change compared to baseline (Shannon diversity) and total RPKM abundance within each of the seven ARG resistance mechanisms. The correlations were separated by treatments (BB-12 and control) and study day. Blue and red colors represent negative and positive correlations, respectively. The color intensity is proportional to the degree of association. Asterisks indicate correlation significance: ** </w:t>
      </w:r>
      <w:r>
        <w:rPr>
          <w:i/>
          <w:iCs/>
        </w:rPr>
        <w:t>p</w:t>
      </w:r>
      <w:r>
        <w:t xml:space="preserve">&lt;0.01, * </w:t>
      </w:r>
      <w:r>
        <w:rPr>
          <w:i/>
          <w:iCs/>
        </w:rPr>
        <w:t>p</w:t>
      </w:r>
      <w:r>
        <w:t>&lt;0.05.</w:t>
      </w:r>
    </w:p>
    <w:p w14:paraId="71C43073" w14:textId="77777777" w:rsidR="00A11209" w:rsidRDefault="00A11209">
      <w:pPr>
        <w:widowControl w:val="0"/>
        <w:rPr>
          <w:b/>
          <w:bCs/>
        </w:rPr>
      </w:pPr>
    </w:p>
    <w:p w14:paraId="0E83AED5" w14:textId="77777777" w:rsidR="00A11209" w:rsidRDefault="00A11209">
      <w:pPr>
        <w:widowControl w:val="0"/>
        <w:rPr>
          <w:b/>
          <w:bCs/>
        </w:rPr>
      </w:pPr>
    </w:p>
    <w:p w14:paraId="6CD6C903" w14:textId="77777777" w:rsidR="00A11209" w:rsidRDefault="00A11209">
      <w:pPr>
        <w:widowControl w:val="0"/>
        <w:rPr>
          <w:b/>
          <w:bCs/>
        </w:rPr>
      </w:pPr>
    </w:p>
    <w:p w14:paraId="06EA7BAB" w14:textId="77777777" w:rsidR="00A11209" w:rsidRDefault="00A11209">
      <w:pPr>
        <w:widowControl w:val="0"/>
        <w:rPr>
          <w:b/>
          <w:bCs/>
        </w:rPr>
      </w:pPr>
    </w:p>
    <w:p w14:paraId="6C970119" w14:textId="77777777" w:rsidR="00A11209" w:rsidRDefault="00A11209">
      <w:pPr>
        <w:widowControl w:val="0"/>
        <w:rPr>
          <w:b/>
          <w:bCs/>
        </w:rPr>
      </w:pPr>
    </w:p>
    <w:p w14:paraId="7811FBD6" w14:textId="77777777" w:rsidR="00A11209" w:rsidRDefault="00A11209">
      <w:pPr>
        <w:widowControl w:val="0"/>
        <w:rPr>
          <w:b/>
          <w:bCs/>
        </w:rPr>
      </w:pPr>
    </w:p>
    <w:p w14:paraId="64F74630" w14:textId="77777777" w:rsidR="00A11209" w:rsidRDefault="00A11209">
      <w:pPr>
        <w:widowControl w:val="0"/>
        <w:rPr>
          <w:b/>
          <w:bCs/>
        </w:rPr>
      </w:pPr>
    </w:p>
    <w:p w14:paraId="7D4C8C9B" w14:textId="77777777" w:rsidR="00A11209" w:rsidRDefault="00A11209">
      <w:pPr>
        <w:widowControl w:val="0"/>
        <w:rPr>
          <w:b/>
          <w:bCs/>
        </w:rPr>
      </w:pPr>
    </w:p>
    <w:p w14:paraId="7CBB0918" w14:textId="77777777" w:rsidR="00A11209" w:rsidRDefault="00A11209">
      <w:pPr>
        <w:widowControl w:val="0"/>
        <w:rPr>
          <w:b/>
          <w:bCs/>
        </w:rPr>
      </w:pPr>
    </w:p>
    <w:p w14:paraId="2E58E86A" w14:textId="77777777" w:rsidR="00A11209" w:rsidRDefault="00A11209">
      <w:pPr>
        <w:widowControl w:val="0"/>
        <w:rPr>
          <w:b/>
          <w:bCs/>
        </w:rPr>
      </w:pPr>
    </w:p>
    <w:p w14:paraId="23D8E661" w14:textId="77777777" w:rsidR="00A11209" w:rsidRDefault="00A11209">
      <w:pPr>
        <w:widowControl w:val="0"/>
        <w:rPr>
          <w:b/>
          <w:bCs/>
        </w:rPr>
      </w:pPr>
    </w:p>
    <w:p w14:paraId="530ACFBC" w14:textId="77777777" w:rsidR="00A11209" w:rsidRDefault="00A11209">
      <w:pPr>
        <w:widowControl w:val="0"/>
        <w:rPr>
          <w:b/>
          <w:bCs/>
        </w:rPr>
      </w:pPr>
    </w:p>
    <w:p w14:paraId="60D0377C" w14:textId="77777777" w:rsidR="00A11209" w:rsidRDefault="00A11209">
      <w:pPr>
        <w:widowControl w:val="0"/>
        <w:rPr>
          <w:b/>
          <w:bCs/>
        </w:rPr>
      </w:pPr>
    </w:p>
    <w:p w14:paraId="2EED883C" w14:textId="77777777" w:rsidR="00A11209" w:rsidRDefault="00A11209">
      <w:pPr>
        <w:widowControl w:val="0"/>
        <w:rPr>
          <w:b/>
          <w:bCs/>
        </w:rPr>
      </w:pPr>
    </w:p>
    <w:p w14:paraId="699026C2" w14:textId="77777777" w:rsidR="00A11209" w:rsidRDefault="00A11209">
      <w:pPr>
        <w:widowControl w:val="0"/>
        <w:rPr>
          <w:b/>
          <w:bCs/>
        </w:rPr>
      </w:pPr>
    </w:p>
    <w:p w14:paraId="5A2BCCD2" w14:textId="77777777" w:rsidR="00A11209" w:rsidRDefault="00A11209">
      <w:pPr>
        <w:widowControl w:val="0"/>
        <w:rPr>
          <w:b/>
          <w:bCs/>
        </w:rPr>
      </w:pPr>
    </w:p>
    <w:p w14:paraId="5D5D8727" w14:textId="77777777" w:rsidR="00A11209" w:rsidRDefault="00A11209">
      <w:pPr>
        <w:widowControl w:val="0"/>
        <w:rPr>
          <w:b/>
          <w:bCs/>
        </w:rPr>
      </w:pPr>
    </w:p>
    <w:p w14:paraId="6816CE77" w14:textId="77777777" w:rsidR="00A11209" w:rsidRDefault="00A11209">
      <w:pPr>
        <w:widowControl w:val="0"/>
        <w:rPr>
          <w:b/>
          <w:bCs/>
        </w:rPr>
      </w:pPr>
    </w:p>
    <w:p w14:paraId="4DFB8944" w14:textId="77777777" w:rsidR="00A11209" w:rsidRDefault="00A11209">
      <w:pPr>
        <w:widowControl w:val="0"/>
        <w:rPr>
          <w:b/>
          <w:bCs/>
        </w:rPr>
      </w:pPr>
    </w:p>
    <w:p w14:paraId="45CDCDF8" w14:textId="77777777" w:rsidR="00A11209" w:rsidRDefault="00A11209">
      <w:pPr>
        <w:widowControl w:val="0"/>
        <w:rPr>
          <w:b/>
          <w:bCs/>
        </w:rPr>
      </w:pPr>
    </w:p>
    <w:p w14:paraId="03637BE3" w14:textId="77777777" w:rsidR="00A11209" w:rsidRDefault="00A11209">
      <w:pPr>
        <w:widowControl w:val="0"/>
        <w:rPr>
          <w:b/>
          <w:bCs/>
        </w:rPr>
      </w:pPr>
    </w:p>
    <w:p w14:paraId="1A94704F" w14:textId="77777777" w:rsidR="00A11209" w:rsidRDefault="00A11209">
      <w:pPr>
        <w:widowControl w:val="0"/>
        <w:rPr>
          <w:b/>
          <w:bCs/>
        </w:rPr>
      </w:pPr>
    </w:p>
    <w:p w14:paraId="4BA54D0E" w14:textId="77777777" w:rsidR="00A11209" w:rsidRDefault="00A11209">
      <w:pPr>
        <w:widowControl w:val="0"/>
        <w:rPr>
          <w:b/>
          <w:bCs/>
        </w:rPr>
      </w:pPr>
    </w:p>
    <w:p w14:paraId="1F8A016F" w14:textId="77777777" w:rsidR="00A11209" w:rsidRDefault="00000000">
      <w:pPr>
        <w:widowControl w:val="0"/>
      </w:pPr>
      <w:r>
        <w:rPr>
          <w:b/>
          <w:bCs/>
        </w:rPr>
        <w:lastRenderedPageBreak/>
        <w:t>Figure S4.</w:t>
      </w:r>
    </w:p>
    <w:p w14:paraId="0C65AFA8" w14:textId="77777777" w:rsidR="00A11209" w:rsidRDefault="00A11209">
      <w:pPr>
        <w:widowControl w:val="0"/>
        <w:rPr>
          <w:b/>
          <w:bCs/>
        </w:rPr>
      </w:pPr>
    </w:p>
    <w:p w14:paraId="34107994" w14:textId="77777777" w:rsidR="00A11209" w:rsidRDefault="00000000">
      <w:pPr>
        <w:widowControl w:val="0"/>
      </w:pPr>
      <w:r>
        <w:rPr>
          <w:noProof/>
        </w:rPr>
        <w:drawing>
          <wp:inline distT="114300" distB="114300" distL="114300" distR="114300" wp14:anchorId="1C4D9A13" wp14:editId="681C7E60">
            <wp:extent cx="2857622" cy="4291013"/>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2857622" cy="4291013"/>
                    </a:xfrm>
                    <a:prstGeom prst="rect">
                      <a:avLst/>
                    </a:prstGeom>
                    <a:ln/>
                  </pic:spPr>
                </pic:pic>
              </a:graphicData>
            </a:graphic>
          </wp:inline>
        </w:drawing>
      </w:r>
    </w:p>
    <w:p w14:paraId="7714E96C" w14:textId="77777777" w:rsidR="00A11209" w:rsidRDefault="00000000">
      <w:pPr>
        <w:widowControl w:val="0"/>
      </w:pPr>
      <w:r>
        <w:rPr>
          <w:b/>
          <w:bCs/>
        </w:rPr>
        <w:t xml:space="preserve">Figure S4. </w:t>
      </w:r>
      <w:r>
        <w:t xml:space="preserve">Boxplots displaying the longitudinal alpha diversity changes (Shannon Diversity) for each treatment (BB-12, control), separated by study day and prescribed antibiotic (amoxicillin, </w:t>
      </w:r>
      <w:proofErr w:type="spellStart"/>
      <w:r>
        <w:t>augmentin</w:t>
      </w:r>
      <w:proofErr w:type="spellEnd"/>
      <w:r>
        <w:t>) using the 16S rRNA gene sequencing data.</w:t>
      </w:r>
    </w:p>
    <w:p w14:paraId="784BB916" w14:textId="77777777" w:rsidR="00A11209" w:rsidRDefault="00A11209">
      <w:pPr>
        <w:widowControl w:val="0"/>
      </w:pPr>
    </w:p>
    <w:p w14:paraId="0C086D91" w14:textId="77777777" w:rsidR="00A11209" w:rsidRDefault="00A11209">
      <w:pPr>
        <w:widowControl w:val="0"/>
      </w:pPr>
    </w:p>
    <w:p w14:paraId="3A600ECB" w14:textId="77777777" w:rsidR="00A11209" w:rsidRDefault="00A11209">
      <w:pPr>
        <w:widowControl w:val="0"/>
      </w:pPr>
    </w:p>
    <w:p w14:paraId="122467A7" w14:textId="77777777" w:rsidR="00A11209" w:rsidRDefault="00A11209">
      <w:pPr>
        <w:widowControl w:val="0"/>
      </w:pPr>
    </w:p>
    <w:p w14:paraId="19A92658" w14:textId="77777777" w:rsidR="00A11209" w:rsidRDefault="00A11209">
      <w:pPr>
        <w:widowControl w:val="0"/>
      </w:pPr>
    </w:p>
    <w:p w14:paraId="0930CC0C" w14:textId="77777777" w:rsidR="00A11209" w:rsidRDefault="00A11209">
      <w:pPr>
        <w:widowControl w:val="0"/>
      </w:pPr>
    </w:p>
    <w:p w14:paraId="3010A62D" w14:textId="77777777" w:rsidR="00A11209" w:rsidRDefault="00A11209">
      <w:pPr>
        <w:widowControl w:val="0"/>
      </w:pPr>
    </w:p>
    <w:p w14:paraId="09C3E092" w14:textId="77777777" w:rsidR="00A11209" w:rsidRDefault="00A11209">
      <w:pPr>
        <w:widowControl w:val="0"/>
      </w:pPr>
    </w:p>
    <w:p w14:paraId="3A8AFACF" w14:textId="77777777" w:rsidR="00A11209" w:rsidRDefault="00A11209">
      <w:pPr>
        <w:widowControl w:val="0"/>
      </w:pPr>
    </w:p>
    <w:p w14:paraId="00C4B2C4" w14:textId="77777777" w:rsidR="00A11209" w:rsidRDefault="00A11209">
      <w:pPr>
        <w:widowControl w:val="0"/>
      </w:pPr>
    </w:p>
    <w:p w14:paraId="150ABB55" w14:textId="77777777" w:rsidR="00A11209" w:rsidRDefault="00A11209">
      <w:pPr>
        <w:widowControl w:val="0"/>
      </w:pPr>
    </w:p>
    <w:p w14:paraId="57C17336" w14:textId="77777777" w:rsidR="00A11209" w:rsidRDefault="00A11209">
      <w:pPr>
        <w:widowControl w:val="0"/>
      </w:pPr>
    </w:p>
    <w:p w14:paraId="336DC0F6" w14:textId="77777777" w:rsidR="00A11209" w:rsidRDefault="00A11209">
      <w:pPr>
        <w:widowControl w:val="0"/>
      </w:pPr>
    </w:p>
    <w:p w14:paraId="1490738A" w14:textId="77777777" w:rsidR="00A11209" w:rsidRDefault="00A11209">
      <w:pPr>
        <w:widowControl w:val="0"/>
      </w:pPr>
    </w:p>
    <w:p w14:paraId="04AD2444" w14:textId="77777777" w:rsidR="00A11209" w:rsidRDefault="00A11209">
      <w:pPr>
        <w:widowControl w:val="0"/>
      </w:pPr>
    </w:p>
    <w:p w14:paraId="015501D9" w14:textId="77777777" w:rsidR="00A11209" w:rsidRDefault="00A11209">
      <w:pPr>
        <w:widowControl w:val="0"/>
        <w:rPr>
          <w:b/>
          <w:bCs/>
        </w:rPr>
      </w:pPr>
    </w:p>
    <w:p w14:paraId="35349DB3" w14:textId="77777777" w:rsidR="00A11209" w:rsidRDefault="00000000">
      <w:pPr>
        <w:widowControl w:val="0"/>
      </w:pPr>
      <w:r>
        <w:rPr>
          <w:b/>
          <w:bCs/>
        </w:rPr>
        <w:lastRenderedPageBreak/>
        <w:t>Table S1:</w:t>
      </w:r>
      <w:r>
        <w:t xml:space="preserve"> </w:t>
      </w:r>
      <w:r>
        <w:rPr>
          <w:i/>
          <w:iCs/>
        </w:rPr>
        <w:t>t</w:t>
      </w:r>
      <w:r>
        <w:t xml:space="preserve">-test results describing percent alpha diversity changes (Shannon index) between the BB-12 and control treatments using 16S rRNA gene sequencing data. Percent change within each treatment group was calculated comparing the Shannon diversity index at each follow-up day (i.e., day 7, day 14, day 21, and day 30) </w:t>
      </w:r>
      <w:proofErr w:type="spellStart"/>
      <w:r>
        <w:t>to day</w:t>
      </w:r>
      <w:proofErr w:type="spellEnd"/>
      <w:r>
        <w:t xml:space="preserve"> 0. Mean and standard deviation (SD) shown for day 7, day 14, day 21, and day 30 for each BB-12/control treatment group. </w:t>
      </w:r>
    </w:p>
    <w:p w14:paraId="3E92BAE3" w14:textId="77777777" w:rsidR="00A11209" w:rsidRDefault="00A11209">
      <w:pPr>
        <w:widowControl w:val="0"/>
      </w:pPr>
    </w:p>
    <w:tbl>
      <w:tblPr>
        <w:tblStyle w:val="a0"/>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5"/>
        <w:gridCol w:w="1275"/>
        <w:gridCol w:w="1425"/>
        <w:gridCol w:w="1245"/>
        <w:gridCol w:w="1305"/>
        <w:gridCol w:w="1245"/>
        <w:gridCol w:w="1305"/>
      </w:tblGrid>
      <w:tr w:rsidR="00A11209" w14:paraId="317C2981" w14:textId="77777777">
        <w:trPr>
          <w:trHeight w:val="480"/>
        </w:trPr>
        <w:tc>
          <w:tcPr>
            <w:tcW w:w="1305" w:type="dxa"/>
            <w:tcMar>
              <w:top w:w="0" w:type="dxa"/>
              <w:left w:w="100" w:type="dxa"/>
              <w:bottom w:w="0" w:type="dxa"/>
              <w:right w:w="100" w:type="dxa"/>
            </w:tcMar>
            <w:vAlign w:val="bottom"/>
          </w:tcPr>
          <w:p w14:paraId="1E187A29" w14:textId="77777777" w:rsidR="00A11209" w:rsidRDefault="00A11209">
            <w:pPr>
              <w:widowControl w:val="0"/>
            </w:pPr>
          </w:p>
        </w:tc>
        <w:tc>
          <w:tcPr>
            <w:tcW w:w="2700" w:type="dxa"/>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100" w:type="dxa"/>
              <w:bottom w:w="0" w:type="dxa"/>
              <w:right w:w="100" w:type="dxa"/>
            </w:tcMar>
            <w:vAlign w:val="bottom"/>
          </w:tcPr>
          <w:p w14:paraId="2C13310A" w14:textId="77777777" w:rsidR="00A11209" w:rsidRDefault="00000000">
            <w:pPr>
              <w:widowControl w:val="0"/>
              <w:jc w:val="center"/>
              <w:rPr>
                <w:rFonts w:ascii="Calibri" w:eastAsia="Calibri" w:hAnsi="Calibri" w:cs="Calibri"/>
                <w:b/>
                <w:bCs/>
                <w:sz w:val="24"/>
                <w:szCs w:val="24"/>
              </w:rPr>
            </w:pPr>
            <w:r>
              <w:rPr>
                <w:rFonts w:ascii="Calibri" w:eastAsia="Calibri" w:hAnsi="Calibri" w:cs="Calibri"/>
                <w:b/>
                <w:bCs/>
                <w:sz w:val="24"/>
                <w:szCs w:val="24"/>
              </w:rPr>
              <w:t>Control vs. BB-12</w:t>
            </w:r>
          </w:p>
        </w:tc>
        <w:tc>
          <w:tcPr>
            <w:tcW w:w="2550" w:type="dxa"/>
            <w:gridSpan w:val="2"/>
            <w:tcBorders>
              <w:top w:val="single" w:sz="8" w:space="0" w:color="000000"/>
              <w:bottom w:val="single" w:sz="8" w:space="0" w:color="000000"/>
              <w:right w:val="single" w:sz="8" w:space="0" w:color="000000"/>
            </w:tcBorders>
            <w:shd w:val="clear" w:color="auto" w:fill="D9D9D9"/>
            <w:tcMar>
              <w:top w:w="0" w:type="dxa"/>
              <w:left w:w="100" w:type="dxa"/>
              <w:bottom w:w="0" w:type="dxa"/>
              <w:right w:w="100" w:type="dxa"/>
            </w:tcMar>
            <w:vAlign w:val="bottom"/>
          </w:tcPr>
          <w:p w14:paraId="774D24AC" w14:textId="77777777" w:rsidR="00A11209" w:rsidRDefault="00000000">
            <w:pPr>
              <w:widowControl w:val="0"/>
              <w:jc w:val="center"/>
              <w:rPr>
                <w:rFonts w:ascii="Calibri" w:eastAsia="Calibri" w:hAnsi="Calibri" w:cs="Calibri"/>
                <w:b/>
                <w:bCs/>
                <w:sz w:val="24"/>
                <w:szCs w:val="24"/>
              </w:rPr>
            </w:pPr>
            <w:r>
              <w:rPr>
                <w:rFonts w:ascii="Calibri" w:eastAsia="Calibri" w:hAnsi="Calibri" w:cs="Calibri"/>
                <w:b/>
                <w:bCs/>
                <w:sz w:val="24"/>
                <w:szCs w:val="24"/>
              </w:rPr>
              <w:t>Control</w:t>
            </w:r>
          </w:p>
        </w:tc>
        <w:tc>
          <w:tcPr>
            <w:tcW w:w="2550" w:type="dxa"/>
            <w:gridSpan w:val="2"/>
            <w:tcBorders>
              <w:top w:val="single" w:sz="8" w:space="0" w:color="000000"/>
              <w:bottom w:val="single" w:sz="8" w:space="0" w:color="000000"/>
              <w:right w:val="single" w:sz="8" w:space="0" w:color="000000"/>
            </w:tcBorders>
            <w:shd w:val="clear" w:color="auto" w:fill="D9D9D9"/>
            <w:tcMar>
              <w:top w:w="0" w:type="dxa"/>
              <w:left w:w="100" w:type="dxa"/>
              <w:bottom w:w="0" w:type="dxa"/>
              <w:right w:w="100" w:type="dxa"/>
            </w:tcMar>
            <w:vAlign w:val="bottom"/>
          </w:tcPr>
          <w:p w14:paraId="6584C4BB" w14:textId="77777777" w:rsidR="00A11209" w:rsidRDefault="00000000">
            <w:pPr>
              <w:widowControl w:val="0"/>
              <w:jc w:val="center"/>
              <w:rPr>
                <w:rFonts w:ascii="Calibri" w:eastAsia="Calibri" w:hAnsi="Calibri" w:cs="Calibri"/>
                <w:b/>
                <w:bCs/>
                <w:sz w:val="24"/>
                <w:szCs w:val="24"/>
              </w:rPr>
            </w:pPr>
            <w:r>
              <w:rPr>
                <w:rFonts w:ascii="Calibri" w:eastAsia="Calibri" w:hAnsi="Calibri" w:cs="Calibri"/>
                <w:b/>
                <w:bCs/>
                <w:sz w:val="24"/>
                <w:szCs w:val="24"/>
              </w:rPr>
              <w:t>BB-12</w:t>
            </w:r>
          </w:p>
        </w:tc>
      </w:tr>
      <w:tr w:rsidR="00A11209" w14:paraId="23B6DB9A" w14:textId="77777777">
        <w:trPr>
          <w:trHeight w:val="315"/>
        </w:trPr>
        <w:tc>
          <w:tcPr>
            <w:tcW w:w="1305" w:type="dxa"/>
            <w:tcBorders>
              <w:bottom w:val="single" w:sz="8" w:space="0" w:color="000000"/>
            </w:tcBorders>
            <w:tcMar>
              <w:top w:w="0" w:type="dxa"/>
              <w:left w:w="100" w:type="dxa"/>
              <w:bottom w:w="0" w:type="dxa"/>
              <w:right w:w="100" w:type="dxa"/>
            </w:tcMar>
            <w:vAlign w:val="bottom"/>
          </w:tcPr>
          <w:p w14:paraId="0350FF1A" w14:textId="77777777" w:rsidR="00A11209" w:rsidRDefault="00000000">
            <w:pPr>
              <w:widowControl w:val="0"/>
              <w:rPr>
                <w:rFonts w:ascii="Calibri" w:eastAsia="Calibri" w:hAnsi="Calibri" w:cs="Calibri"/>
                <w:sz w:val="24"/>
                <w:szCs w:val="24"/>
              </w:rPr>
            </w:pPr>
            <w:r>
              <w:rPr>
                <w:rFonts w:ascii="Calibri" w:eastAsia="Calibri" w:hAnsi="Calibri" w:cs="Calibri"/>
                <w:sz w:val="24"/>
                <w:szCs w:val="24"/>
              </w:rPr>
              <w:t xml:space="preserve"> </w:t>
            </w:r>
          </w:p>
        </w:tc>
        <w:tc>
          <w:tcPr>
            <w:tcW w:w="1275" w:type="dxa"/>
            <w:tcBorders>
              <w:left w:val="single" w:sz="8" w:space="0" w:color="000000"/>
              <w:bottom w:val="single" w:sz="8" w:space="0" w:color="000000"/>
            </w:tcBorders>
            <w:tcMar>
              <w:top w:w="0" w:type="dxa"/>
              <w:left w:w="100" w:type="dxa"/>
              <w:bottom w:w="0" w:type="dxa"/>
              <w:right w:w="100" w:type="dxa"/>
            </w:tcMar>
            <w:vAlign w:val="bottom"/>
          </w:tcPr>
          <w:p w14:paraId="555735A0" w14:textId="77777777" w:rsidR="00A11209" w:rsidRDefault="00000000">
            <w:pPr>
              <w:widowControl w:val="0"/>
              <w:jc w:val="center"/>
              <w:rPr>
                <w:rFonts w:ascii="Calibri" w:eastAsia="Calibri" w:hAnsi="Calibri" w:cs="Calibri"/>
                <w:sz w:val="24"/>
                <w:szCs w:val="24"/>
              </w:rPr>
            </w:pPr>
            <w:r>
              <w:rPr>
                <w:rFonts w:ascii="Calibri" w:eastAsia="Calibri" w:hAnsi="Calibri" w:cs="Calibri"/>
                <w:i/>
                <w:iCs/>
                <w:sz w:val="24"/>
                <w:szCs w:val="24"/>
              </w:rPr>
              <w:t>t</w:t>
            </w:r>
            <w:r>
              <w:rPr>
                <w:rFonts w:ascii="Calibri" w:eastAsia="Calibri" w:hAnsi="Calibri" w:cs="Calibri"/>
                <w:sz w:val="24"/>
                <w:szCs w:val="24"/>
              </w:rPr>
              <w:t>-test</w:t>
            </w:r>
          </w:p>
        </w:tc>
        <w:tc>
          <w:tcPr>
            <w:tcW w:w="1425" w:type="dxa"/>
            <w:tcBorders>
              <w:bottom w:val="single" w:sz="8" w:space="0" w:color="000000"/>
            </w:tcBorders>
            <w:tcMar>
              <w:top w:w="0" w:type="dxa"/>
              <w:left w:w="100" w:type="dxa"/>
              <w:bottom w:w="0" w:type="dxa"/>
              <w:right w:w="100" w:type="dxa"/>
            </w:tcMar>
            <w:vAlign w:val="bottom"/>
          </w:tcPr>
          <w:p w14:paraId="0DB12946" w14:textId="77777777" w:rsidR="00A11209" w:rsidRDefault="00000000">
            <w:pPr>
              <w:widowControl w:val="0"/>
              <w:jc w:val="center"/>
              <w:rPr>
                <w:rFonts w:ascii="Calibri" w:eastAsia="Calibri" w:hAnsi="Calibri" w:cs="Calibri"/>
                <w:sz w:val="24"/>
                <w:szCs w:val="24"/>
              </w:rPr>
            </w:pPr>
            <w:r>
              <w:rPr>
                <w:rFonts w:ascii="Calibri" w:eastAsia="Calibri" w:hAnsi="Calibri" w:cs="Calibri"/>
                <w:i/>
                <w:iCs/>
                <w:sz w:val="24"/>
                <w:szCs w:val="24"/>
              </w:rPr>
              <w:t>p</w:t>
            </w:r>
            <w:r>
              <w:rPr>
                <w:rFonts w:ascii="Calibri" w:eastAsia="Calibri" w:hAnsi="Calibri" w:cs="Calibri"/>
                <w:sz w:val="24"/>
                <w:szCs w:val="24"/>
              </w:rPr>
              <w:t>-value</w:t>
            </w:r>
          </w:p>
        </w:tc>
        <w:tc>
          <w:tcPr>
            <w:tcW w:w="1245" w:type="dxa"/>
            <w:tcBorders>
              <w:left w:val="single" w:sz="8" w:space="0" w:color="000000"/>
              <w:bottom w:val="single" w:sz="8" w:space="0" w:color="000000"/>
            </w:tcBorders>
            <w:tcMar>
              <w:top w:w="0" w:type="dxa"/>
              <w:left w:w="100" w:type="dxa"/>
              <w:bottom w:w="0" w:type="dxa"/>
              <w:right w:w="100" w:type="dxa"/>
            </w:tcMar>
            <w:vAlign w:val="bottom"/>
          </w:tcPr>
          <w:p w14:paraId="60892D5B" w14:textId="77777777" w:rsidR="00A11209" w:rsidRDefault="00000000">
            <w:pPr>
              <w:widowControl w:val="0"/>
              <w:jc w:val="center"/>
              <w:rPr>
                <w:rFonts w:ascii="Calibri" w:eastAsia="Calibri" w:hAnsi="Calibri" w:cs="Calibri"/>
                <w:sz w:val="24"/>
                <w:szCs w:val="24"/>
              </w:rPr>
            </w:pPr>
            <w:r>
              <w:rPr>
                <w:rFonts w:ascii="Calibri" w:eastAsia="Calibri" w:hAnsi="Calibri" w:cs="Calibri"/>
                <w:sz w:val="24"/>
                <w:szCs w:val="24"/>
              </w:rPr>
              <w:t>Mean</w:t>
            </w:r>
          </w:p>
        </w:tc>
        <w:tc>
          <w:tcPr>
            <w:tcW w:w="1305" w:type="dxa"/>
            <w:tcBorders>
              <w:bottom w:val="single" w:sz="8" w:space="0" w:color="000000"/>
              <w:right w:val="single" w:sz="8" w:space="0" w:color="000000"/>
            </w:tcBorders>
            <w:tcMar>
              <w:top w:w="0" w:type="dxa"/>
              <w:left w:w="100" w:type="dxa"/>
              <w:bottom w:w="0" w:type="dxa"/>
              <w:right w:w="100" w:type="dxa"/>
            </w:tcMar>
            <w:vAlign w:val="bottom"/>
          </w:tcPr>
          <w:p w14:paraId="099DEE7A" w14:textId="77777777" w:rsidR="00A11209" w:rsidRDefault="00000000">
            <w:pPr>
              <w:widowControl w:val="0"/>
              <w:jc w:val="center"/>
              <w:rPr>
                <w:rFonts w:ascii="Calibri" w:eastAsia="Calibri" w:hAnsi="Calibri" w:cs="Calibri"/>
                <w:sz w:val="24"/>
                <w:szCs w:val="24"/>
              </w:rPr>
            </w:pPr>
            <w:r>
              <w:rPr>
                <w:rFonts w:ascii="Calibri" w:eastAsia="Calibri" w:hAnsi="Calibri" w:cs="Calibri"/>
                <w:sz w:val="24"/>
                <w:szCs w:val="24"/>
              </w:rPr>
              <w:t>SD</w:t>
            </w:r>
          </w:p>
        </w:tc>
        <w:tc>
          <w:tcPr>
            <w:tcW w:w="1245" w:type="dxa"/>
            <w:tcBorders>
              <w:bottom w:val="single" w:sz="8" w:space="0" w:color="000000"/>
            </w:tcBorders>
            <w:tcMar>
              <w:top w:w="0" w:type="dxa"/>
              <w:left w:w="100" w:type="dxa"/>
              <w:bottom w:w="0" w:type="dxa"/>
              <w:right w:w="100" w:type="dxa"/>
            </w:tcMar>
            <w:vAlign w:val="bottom"/>
          </w:tcPr>
          <w:p w14:paraId="0AD27FD0" w14:textId="77777777" w:rsidR="00A11209" w:rsidRDefault="00000000">
            <w:pPr>
              <w:widowControl w:val="0"/>
              <w:jc w:val="center"/>
              <w:rPr>
                <w:rFonts w:ascii="Calibri" w:eastAsia="Calibri" w:hAnsi="Calibri" w:cs="Calibri"/>
                <w:sz w:val="24"/>
                <w:szCs w:val="24"/>
              </w:rPr>
            </w:pPr>
            <w:r>
              <w:rPr>
                <w:rFonts w:ascii="Calibri" w:eastAsia="Calibri" w:hAnsi="Calibri" w:cs="Calibri"/>
                <w:sz w:val="24"/>
                <w:szCs w:val="24"/>
              </w:rPr>
              <w:t>Mean</w:t>
            </w:r>
          </w:p>
        </w:tc>
        <w:tc>
          <w:tcPr>
            <w:tcW w:w="1305" w:type="dxa"/>
            <w:tcBorders>
              <w:bottom w:val="single" w:sz="8" w:space="0" w:color="000000"/>
              <w:right w:val="single" w:sz="8" w:space="0" w:color="000000"/>
            </w:tcBorders>
            <w:tcMar>
              <w:top w:w="0" w:type="dxa"/>
              <w:left w:w="100" w:type="dxa"/>
              <w:bottom w:w="0" w:type="dxa"/>
              <w:right w:w="100" w:type="dxa"/>
            </w:tcMar>
            <w:vAlign w:val="bottom"/>
          </w:tcPr>
          <w:p w14:paraId="487DF899" w14:textId="77777777" w:rsidR="00A11209" w:rsidRDefault="00000000">
            <w:pPr>
              <w:widowControl w:val="0"/>
              <w:jc w:val="center"/>
              <w:rPr>
                <w:rFonts w:ascii="Calibri" w:eastAsia="Calibri" w:hAnsi="Calibri" w:cs="Calibri"/>
                <w:sz w:val="24"/>
                <w:szCs w:val="24"/>
              </w:rPr>
            </w:pPr>
            <w:r>
              <w:rPr>
                <w:rFonts w:ascii="Calibri" w:eastAsia="Calibri" w:hAnsi="Calibri" w:cs="Calibri"/>
                <w:sz w:val="24"/>
                <w:szCs w:val="24"/>
              </w:rPr>
              <w:t>SD</w:t>
            </w:r>
          </w:p>
        </w:tc>
      </w:tr>
      <w:tr w:rsidR="00A11209" w14:paraId="169A9FA9" w14:textId="77777777">
        <w:trPr>
          <w:trHeight w:val="315"/>
        </w:trPr>
        <w:tc>
          <w:tcPr>
            <w:tcW w:w="1305" w:type="dxa"/>
            <w:tcBorders>
              <w:left w:val="single" w:sz="8" w:space="0" w:color="000000"/>
              <w:right w:val="single" w:sz="8" w:space="0" w:color="000000"/>
            </w:tcBorders>
            <w:tcMar>
              <w:top w:w="0" w:type="dxa"/>
              <w:left w:w="100" w:type="dxa"/>
              <w:bottom w:w="0" w:type="dxa"/>
              <w:right w:w="100" w:type="dxa"/>
            </w:tcMar>
            <w:vAlign w:val="bottom"/>
          </w:tcPr>
          <w:p w14:paraId="39136A81" w14:textId="77777777" w:rsidR="00A11209" w:rsidRDefault="00000000">
            <w:pPr>
              <w:widowControl w:val="0"/>
              <w:jc w:val="right"/>
              <w:rPr>
                <w:rFonts w:ascii="Calibri" w:eastAsia="Calibri" w:hAnsi="Calibri" w:cs="Calibri"/>
                <w:b/>
                <w:bCs/>
                <w:sz w:val="24"/>
                <w:szCs w:val="24"/>
              </w:rPr>
            </w:pPr>
            <w:r>
              <w:rPr>
                <w:rFonts w:ascii="Calibri" w:eastAsia="Calibri" w:hAnsi="Calibri" w:cs="Calibri"/>
                <w:b/>
                <w:bCs/>
                <w:sz w:val="24"/>
                <w:szCs w:val="24"/>
              </w:rPr>
              <w:t>Day 7</w:t>
            </w:r>
          </w:p>
        </w:tc>
        <w:tc>
          <w:tcPr>
            <w:tcW w:w="1275" w:type="dxa"/>
            <w:tcMar>
              <w:top w:w="0" w:type="dxa"/>
              <w:left w:w="100" w:type="dxa"/>
              <w:bottom w:w="0" w:type="dxa"/>
              <w:right w:w="100" w:type="dxa"/>
            </w:tcMar>
            <w:vAlign w:val="bottom"/>
          </w:tcPr>
          <w:p w14:paraId="38E99C3F"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-0.622</w:t>
            </w:r>
          </w:p>
        </w:tc>
        <w:tc>
          <w:tcPr>
            <w:tcW w:w="1425" w:type="dxa"/>
            <w:tcBorders>
              <w:right w:val="single" w:sz="8" w:space="0" w:color="000000"/>
            </w:tcBorders>
            <w:tcMar>
              <w:top w:w="0" w:type="dxa"/>
              <w:left w:w="100" w:type="dxa"/>
              <w:bottom w:w="0" w:type="dxa"/>
              <w:right w:w="100" w:type="dxa"/>
            </w:tcMar>
            <w:vAlign w:val="bottom"/>
          </w:tcPr>
          <w:p w14:paraId="751BFE5E"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0.535</w:t>
            </w:r>
          </w:p>
        </w:tc>
        <w:tc>
          <w:tcPr>
            <w:tcW w:w="1245" w:type="dxa"/>
            <w:tcMar>
              <w:top w:w="0" w:type="dxa"/>
              <w:left w:w="100" w:type="dxa"/>
              <w:bottom w:w="0" w:type="dxa"/>
              <w:right w:w="100" w:type="dxa"/>
            </w:tcMar>
            <w:vAlign w:val="bottom"/>
          </w:tcPr>
          <w:p w14:paraId="4DFA420D"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-7.174</w:t>
            </w:r>
          </w:p>
        </w:tc>
        <w:tc>
          <w:tcPr>
            <w:tcW w:w="1305" w:type="dxa"/>
            <w:tcBorders>
              <w:right w:val="single" w:sz="8" w:space="0" w:color="000000"/>
            </w:tcBorders>
            <w:tcMar>
              <w:top w:w="0" w:type="dxa"/>
              <w:left w:w="100" w:type="dxa"/>
              <w:bottom w:w="0" w:type="dxa"/>
              <w:right w:w="100" w:type="dxa"/>
            </w:tcMar>
            <w:vAlign w:val="bottom"/>
          </w:tcPr>
          <w:p w14:paraId="14C4C7C3"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16.223</w:t>
            </w:r>
          </w:p>
        </w:tc>
        <w:tc>
          <w:tcPr>
            <w:tcW w:w="1245" w:type="dxa"/>
            <w:tcMar>
              <w:top w:w="0" w:type="dxa"/>
              <w:left w:w="100" w:type="dxa"/>
              <w:bottom w:w="0" w:type="dxa"/>
              <w:right w:w="100" w:type="dxa"/>
            </w:tcMar>
            <w:vAlign w:val="bottom"/>
          </w:tcPr>
          <w:p w14:paraId="5C3051EA"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-5.604</w:t>
            </w:r>
          </w:p>
        </w:tc>
        <w:tc>
          <w:tcPr>
            <w:tcW w:w="1305" w:type="dxa"/>
            <w:tcBorders>
              <w:right w:val="single" w:sz="8" w:space="0" w:color="000000"/>
            </w:tcBorders>
            <w:tcMar>
              <w:top w:w="0" w:type="dxa"/>
              <w:left w:w="100" w:type="dxa"/>
              <w:bottom w:w="0" w:type="dxa"/>
              <w:right w:w="100" w:type="dxa"/>
            </w:tcMar>
            <w:vAlign w:val="bottom"/>
          </w:tcPr>
          <w:p w14:paraId="44C36230"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15.624</w:t>
            </w:r>
          </w:p>
        </w:tc>
      </w:tr>
      <w:tr w:rsidR="00A11209" w14:paraId="0C38623F" w14:textId="77777777">
        <w:trPr>
          <w:trHeight w:val="315"/>
        </w:trPr>
        <w:tc>
          <w:tcPr>
            <w:tcW w:w="1305" w:type="dxa"/>
            <w:tcBorders>
              <w:left w:val="single" w:sz="8" w:space="0" w:color="000000"/>
              <w:right w:val="single" w:sz="8" w:space="0" w:color="000000"/>
            </w:tcBorders>
            <w:tcMar>
              <w:top w:w="0" w:type="dxa"/>
              <w:left w:w="100" w:type="dxa"/>
              <w:bottom w:w="0" w:type="dxa"/>
              <w:right w:w="100" w:type="dxa"/>
            </w:tcMar>
            <w:vAlign w:val="bottom"/>
          </w:tcPr>
          <w:p w14:paraId="44EBD02A" w14:textId="77777777" w:rsidR="00A11209" w:rsidRDefault="00000000">
            <w:pPr>
              <w:widowControl w:val="0"/>
              <w:jc w:val="right"/>
              <w:rPr>
                <w:rFonts w:ascii="Calibri" w:eastAsia="Calibri" w:hAnsi="Calibri" w:cs="Calibri"/>
                <w:b/>
                <w:bCs/>
                <w:sz w:val="24"/>
                <w:szCs w:val="24"/>
              </w:rPr>
            </w:pPr>
            <w:r>
              <w:rPr>
                <w:rFonts w:ascii="Calibri" w:eastAsia="Calibri" w:hAnsi="Calibri" w:cs="Calibri"/>
                <w:b/>
                <w:bCs/>
                <w:sz w:val="24"/>
                <w:szCs w:val="24"/>
              </w:rPr>
              <w:t>Day 14</w:t>
            </w:r>
          </w:p>
        </w:tc>
        <w:tc>
          <w:tcPr>
            <w:tcW w:w="1275" w:type="dxa"/>
            <w:tcMar>
              <w:top w:w="0" w:type="dxa"/>
              <w:left w:w="100" w:type="dxa"/>
              <w:bottom w:w="0" w:type="dxa"/>
              <w:right w:w="100" w:type="dxa"/>
            </w:tcMar>
            <w:vAlign w:val="bottom"/>
          </w:tcPr>
          <w:p w14:paraId="259DB6D2"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-0.611</w:t>
            </w:r>
          </w:p>
        </w:tc>
        <w:tc>
          <w:tcPr>
            <w:tcW w:w="1425" w:type="dxa"/>
            <w:tcBorders>
              <w:right w:val="single" w:sz="8" w:space="0" w:color="000000"/>
            </w:tcBorders>
            <w:tcMar>
              <w:top w:w="0" w:type="dxa"/>
              <w:left w:w="100" w:type="dxa"/>
              <w:bottom w:w="0" w:type="dxa"/>
              <w:right w:w="100" w:type="dxa"/>
            </w:tcMar>
            <w:vAlign w:val="bottom"/>
          </w:tcPr>
          <w:p w14:paraId="2E7B6EC8"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0.542</w:t>
            </w:r>
          </w:p>
        </w:tc>
        <w:tc>
          <w:tcPr>
            <w:tcW w:w="1245" w:type="dxa"/>
            <w:tcMar>
              <w:top w:w="0" w:type="dxa"/>
              <w:left w:w="100" w:type="dxa"/>
              <w:bottom w:w="0" w:type="dxa"/>
              <w:right w:w="100" w:type="dxa"/>
            </w:tcMar>
            <w:vAlign w:val="bottom"/>
          </w:tcPr>
          <w:p w14:paraId="5055B5FD"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1.122</w:t>
            </w:r>
          </w:p>
        </w:tc>
        <w:tc>
          <w:tcPr>
            <w:tcW w:w="1305" w:type="dxa"/>
            <w:tcBorders>
              <w:right w:val="single" w:sz="8" w:space="0" w:color="000000"/>
            </w:tcBorders>
            <w:tcMar>
              <w:top w:w="0" w:type="dxa"/>
              <w:left w:w="100" w:type="dxa"/>
              <w:bottom w:w="0" w:type="dxa"/>
              <w:right w:w="100" w:type="dxa"/>
            </w:tcMar>
            <w:vAlign w:val="bottom"/>
          </w:tcPr>
          <w:p w14:paraId="033381C2"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21.226</w:t>
            </w:r>
          </w:p>
        </w:tc>
        <w:tc>
          <w:tcPr>
            <w:tcW w:w="1245" w:type="dxa"/>
            <w:tcMar>
              <w:top w:w="0" w:type="dxa"/>
              <w:left w:w="100" w:type="dxa"/>
              <w:bottom w:w="0" w:type="dxa"/>
              <w:right w:w="100" w:type="dxa"/>
            </w:tcMar>
            <w:vAlign w:val="bottom"/>
          </w:tcPr>
          <w:p w14:paraId="6A059098"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3.092</w:t>
            </w:r>
          </w:p>
        </w:tc>
        <w:tc>
          <w:tcPr>
            <w:tcW w:w="1305" w:type="dxa"/>
            <w:tcBorders>
              <w:right w:val="single" w:sz="8" w:space="0" w:color="000000"/>
            </w:tcBorders>
            <w:tcMar>
              <w:top w:w="0" w:type="dxa"/>
              <w:left w:w="100" w:type="dxa"/>
              <w:bottom w:w="0" w:type="dxa"/>
              <w:right w:w="100" w:type="dxa"/>
            </w:tcMar>
            <w:vAlign w:val="bottom"/>
          </w:tcPr>
          <w:p w14:paraId="7288FBFF"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18.974</w:t>
            </w:r>
          </w:p>
        </w:tc>
      </w:tr>
      <w:tr w:rsidR="00A11209" w14:paraId="5DD3CF44" w14:textId="77777777">
        <w:trPr>
          <w:trHeight w:val="315"/>
        </w:trPr>
        <w:tc>
          <w:tcPr>
            <w:tcW w:w="1305" w:type="dxa"/>
            <w:tcBorders>
              <w:left w:val="single" w:sz="8" w:space="0" w:color="000000"/>
              <w:right w:val="single" w:sz="8" w:space="0" w:color="000000"/>
            </w:tcBorders>
            <w:tcMar>
              <w:top w:w="0" w:type="dxa"/>
              <w:left w:w="100" w:type="dxa"/>
              <w:bottom w:w="0" w:type="dxa"/>
              <w:right w:w="100" w:type="dxa"/>
            </w:tcMar>
            <w:vAlign w:val="bottom"/>
          </w:tcPr>
          <w:p w14:paraId="6A1DC10F" w14:textId="77777777" w:rsidR="00A11209" w:rsidRDefault="00000000">
            <w:pPr>
              <w:widowControl w:val="0"/>
              <w:jc w:val="right"/>
              <w:rPr>
                <w:rFonts w:ascii="Calibri" w:eastAsia="Calibri" w:hAnsi="Calibri" w:cs="Calibri"/>
                <w:b/>
                <w:bCs/>
                <w:sz w:val="24"/>
                <w:szCs w:val="24"/>
              </w:rPr>
            </w:pPr>
            <w:r>
              <w:rPr>
                <w:rFonts w:ascii="Calibri" w:eastAsia="Calibri" w:hAnsi="Calibri" w:cs="Calibri"/>
                <w:b/>
                <w:bCs/>
                <w:sz w:val="24"/>
                <w:szCs w:val="24"/>
              </w:rPr>
              <w:t>Day 21</w:t>
            </w:r>
          </w:p>
        </w:tc>
        <w:tc>
          <w:tcPr>
            <w:tcW w:w="1275" w:type="dxa"/>
            <w:tcMar>
              <w:top w:w="0" w:type="dxa"/>
              <w:left w:w="100" w:type="dxa"/>
              <w:bottom w:w="0" w:type="dxa"/>
              <w:right w:w="100" w:type="dxa"/>
            </w:tcMar>
            <w:vAlign w:val="bottom"/>
          </w:tcPr>
          <w:p w14:paraId="128442CE"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-1.385</w:t>
            </w:r>
          </w:p>
        </w:tc>
        <w:tc>
          <w:tcPr>
            <w:tcW w:w="1425" w:type="dxa"/>
            <w:tcBorders>
              <w:right w:val="single" w:sz="8" w:space="0" w:color="000000"/>
            </w:tcBorders>
            <w:tcMar>
              <w:top w:w="0" w:type="dxa"/>
              <w:left w:w="100" w:type="dxa"/>
              <w:bottom w:w="0" w:type="dxa"/>
              <w:right w:w="100" w:type="dxa"/>
            </w:tcMar>
            <w:vAlign w:val="bottom"/>
          </w:tcPr>
          <w:p w14:paraId="770390F4"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0.168</w:t>
            </w:r>
          </w:p>
        </w:tc>
        <w:tc>
          <w:tcPr>
            <w:tcW w:w="1245" w:type="dxa"/>
            <w:tcMar>
              <w:top w:w="0" w:type="dxa"/>
              <w:left w:w="100" w:type="dxa"/>
              <w:bottom w:w="0" w:type="dxa"/>
              <w:right w:w="100" w:type="dxa"/>
            </w:tcMar>
            <w:vAlign w:val="bottom"/>
          </w:tcPr>
          <w:p w14:paraId="5EDCE2B7"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1.448</w:t>
            </w:r>
          </w:p>
        </w:tc>
        <w:tc>
          <w:tcPr>
            <w:tcW w:w="1305" w:type="dxa"/>
            <w:tcBorders>
              <w:right w:val="single" w:sz="8" w:space="0" w:color="000000"/>
            </w:tcBorders>
            <w:tcMar>
              <w:top w:w="0" w:type="dxa"/>
              <w:left w:w="100" w:type="dxa"/>
              <w:bottom w:w="0" w:type="dxa"/>
              <w:right w:w="100" w:type="dxa"/>
            </w:tcMar>
            <w:vAlign w:val="bottom"/>
          </w:tcPr>
          <w:p w14:paraId="5AF26CE8"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16.592</w:t>
            </w:r>
          </w:p>
        </w:tc>
        <w:tc>
          <w:tcPr>
            <w:tcW w:w="1245" w:type="dxa"/>
            <w:tcMar>
              <w:top w:w="0" w:type="dxa"/>
              <w:left w:w="100" w:type="dxa"/>
              <w:bottom w:w="0" w:type="dxa"/>
              <w:right w:w="100" w:type="dxa"/>
            </w:tcMar>
            <w:vAlign w:val="bottom"/>
          </w:tcPr>
          <w:p w14:paraId="2148E5BD"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5.315</w:t>
            </w:r>
          </w:p>
        </w:tc>
        <w:tc>
          <w:tcPr>
            <w:tcW w:w="1305" w:type="dxa"/>
            <w:tcBorders>
              <w:right w:val="single" w:sz="8" w:space="0" w:color="000000"/>
            </w:tcBorders>
            <w:tcMar>
              <w:top w:w="0" w:type="dxa"/>
              <w:left w:w="100" w:type="dxa"/>
              <w:bottom w:w="0" w:type="dxa"/>
              <w:right w:w="100" w:type="dxa"/>
            </w:tcMar>
            <w:vAlign w:val="bottom"/>
          </w:tcPr>
          <w:p w14:paraId="04A234E4"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17.027</w:t>
            </w:r>
          </w:p>
        </w:tc>
      </w:tr>
      <w:tr w:rsidR="00A11209" w14:paraId="120F1282" w14:textId="77777777">
        <w:trPr>
          <w:trHeight w:val="315"/>
        </w:trPr>
        <w:tc>
          <w:tcPr>
            <w:tcW w:w="1305" w:type="dxa"/>
            <w:tcBorders>
              <w:left w:val="single" w:sz="8" w:space="0" w:color="000000"/>
              <w:bottom w:val="single" w:sz="8" w:space="0" w:color="000000"/>
              <w:right w:val="single" w:sz="8" w:space="0" w:color="000000"/>
            </w:tcBorders>
            <w:tcMar>
              <w:top w:w="0" w:type="dxa"/>
              <w:left w:w="100" w:type="dxa"/>
              <w:bottom w:w="0" w:type="dxa"/>
              <w:right w:w="100" w:type="dxa"/>
            </w:tcMar>
            <w:vAlign w:val="bottom"/>
          </w:tcPr>
          <w:p w14:paraId="21C345A3" w14:textId="77777777" w:rsidR="00A11209" w:rsidRDefault="00000000">
            <w:pPr>
              <w:widowControl w:val="0"/>
              <w:jc w:val="right"/>
              <w:rPr>
                <w:rFonts w:ascii="Calibri" w:eastAsia="Calibri" w:hAnsi="Calibri" w:cs="Calibri"/>
                <w:b/>
                <w:bCs/>
                <w:sz w:val="24"/>
                <w:szCs w:val="24"/>
              </w:rPr>
            </w:pPr>
            <w:r>
              <w:rPr>
                <w:rFonts w:ascii="Calibri" w:eastAsia="Calibri" w:hAnsi="Calibri" w:cs="Calibri"/>
                <w:b/>
                <w:bCs/>
                <w:sz w:val="24"/>
                <w:szCs w:val="24"/>
              </w:rPr>
              <w:t>Day 30</w:t>
            </w:r>
          </w:p>
        </w:tc>
        <w:tc>
          <w:tcPr>
            <w:tcW w:w="1275" w:type="dxa"/>
            <w:tcBorders>
              <w:bottom w:val="single" w:sz="8" w:space="0" w:color="000000"/>
            </w:tcBorders>
            <w:tcMar>
              <w:top w:w="0" w:type="dxa"/>
              <w:left w:w="100" w:type="dxa"/>
              <w:bottom w:w="0" w:type="dxa"/>
              <w:right w:w="100" w:type="dxa"/>
            </w:tcMar>
            <w:vAlign w:val="bottom"/>
          </w:tcPr>
          <w:p w14:paraId="5B534133"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-1.649</w:t>
            </w:r>
          </w:p>
        </w:tc>
        <w:tc>
          <w:tcPr>
            <w:tcW w:w="1425" w:type="dxa"/>
            <w:tcBorders>
              <w:bottom w:val="single" w:sz="8" w:space="0" w:color="000000"/>
              <w:right w:val="single" w:sz="8" w:space="0" w:color="000000"/>
            </w:tcBorders>
            <w:tcMar>
              <w:top w:w="0" w:type="dxa"/>
              <w:left w:w="100" w:type="dxa"/>
              <w:bottom w:w="0" w:type="dxa"/>
              <w:right w:w="100" w:type="dxa"/>
            </w:tcMar>
            <w:vAlign w:val="bottom"/>
          </w:tcPr>
          <w:p w14:paraId="23F92A34"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0.102</w:t>
            </w:r>
          </w:p>
        </w:tc>
        <w:tc>
          <w:tcPr>
            <w:tcW w:w="1245" w:type="dxa"/>
            <w:tcBorders>
              <w:bottom w:val="single" w:sz="8" w:space="0" w:color="000000"/>
            </w:tcBorders>
            <w:tcMar>
              <w:top w:w="0" w:type="dxa"/>
              <w:left w:w="100" w:type="dxa"/>
              <w:bottom w:w="0" w:type="dxa"/>
              <w:right w:w="100" w:type="dxa"/>
            </w:tcMar>
            <w:vAlign w:val="bottom"/>
          </w:tcPr>
          <w:p w14:paraId="28D4DD37"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2.060</w:t>
            </w:r>
          </w:p>
        </w:tc>
        <w:tc>
          <w:tcPr>
            <w:tcW w:w="1305" w:type="dxa"/>
            <w:tcBorders>
              <w:bottom w:val="single" w:sz="8" w:space="0" w:color="000000"/>
              <w:right w:val="single" w:sz="8" w:space="0" w:color="000000"/>
            </w:tcBorders>
            <w:tcMar>
              <w:top w:w="0" w:type="dxa"/>
              <w:left w:w="100" w:type="dxa"/>
              <w:bottom w:w="0" w:type="dxa"/>
              <w:right w:w="100" w:type="dxa"/>
            </w:tcMar>
            <w:vAlign w:val="bottom"/>
          </w:tcPr>
          <w:p w14:paraId="09375609"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21.414</w:t>
            </w:r>
          </w:p>
        </w:tc>
        <w:tc>
          <w:tcPr>
            <w:tcW w:w="1245" w:type="dxa"/>
            <w:tcBorders>
              <w:bottom w:val="single" w:sz="8" w:space="0" w:color="000000"/>
            </w:tcBorders>
            <w:tcMar>
              <w:top w:w="0" w:type="dxa"/>
              <w:left w:w="100" w:type="dxa"/>
              <w:bottom w:w="0" w:type="dxa"/>
              <w:right w:w="100" w:type="dxa"/>
            </w:tcMar>
            <w:vAlign w:val="bottom"/>
          </w:tcPr>
          <w:p w14:paraId="2AEC3C96"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7.550</w:t>
            </w:r>
          </w:p>
        </w:tc>
        <w:tc>
          <w:tcPr>
            <w:tcW w:w="1305" w:type="dxa"/>
            <w:tcBorders>
              <w:bottom w:val="single" w:sz="8" w:space="0" w:color="000000"/>
              <w:right w:val="single" w:sz="8" w:space="0" w:color="000000"/>
            </w:tcBorders>
            <w:tcMar>
              <w:top w:w="0" w:type="dxa"/>
              <w:left w:w="100" w:type="dxa"/>
              <w:bottom w:w="0" w:type="dxa"/>
              <w:right w:w="100" w:type="dxa"/>
            </w:tcMar>
            <w:vAlign w:val="bottom"/>
          </w:tcPr>
          <w:p w14:paraId="43DD0B80" w14:textId="77777777" w:rsidR="00A11209" w:rsidRDefault="00000000">
            <w:pPr>
              <w:widowControl w:val="0"/>
              <w:jc w:val="right"/>
              <w:rPr>
                <w:rFonts w:ascii="Calibri" w:eastAsia="Calibri" w:hAnsi="Calibri" w:cs="Calibri"/>
                <w:sz w:val="24"/>
                <w:szCs w:val="24"/>
              </w:rPr>
            </w:pPr>
            <w:r>
              <w:rPr>
                <w:rFonts w:ascii="Calibri" w:eastAsia="Calibri" w:hAnsi="Calibri" w:cs="Calibri"/>
                <w:sz w:val="24"/>
                <w:szCs w:val="24"/>
              </w:rPr>
              <w:t>16.228</w:t>
            </w:r>
          </w:p>
        </w:tc>
      </w:tr>
    </w:tbl>
    <w:p w14:paraId="6745B301" w14:textId="77777777" w:rsidR="00A11209" w:rsidRDefault="00A11209"/>
    <w:p w14:paraId="77F12CE3" w14:textId="77777777" w:rsidR="00A11209" w:rsidRDefault="00000000">
      <w:r>
        <w:rPr>
          <w:b/>
          <w:bCs/>
        </w:rPr>
        <w:t>Table S2:</w:t>
      </w:r>
      <w:r>
        <w:t xml:space="preserve"> Pairwise t-test results for total ARG comparisons between treatments (BB-12, control) at each time point. </w:t>
      </w:r>
    </w:p>
    <w:p w14:paraId="7A540682" w14:textId="77777777" w:rsidR="00A11209" w:rsidRDefault="00A11209">
      <w:pPr>
        <w:widowControl w:val="0"/>
      </w:pPr>
    </w:p>
    <w:tbl>
      <w:tblPr>
        <w:tblStyle w:val="a1"/>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77"/>
        <w:gridCol w:w="1886"/>
        <w:gridCol w:w="931"/>
        <w:gridCol w:w="931"/>
        <w:gridCol w:w="731"/>
        <w:gridCol w:w="731"/>
        <w:gridCol w:w="1110"/>
        <w:gridCol w:w="1110"/>
        <w:gridCol w:w="853"/>
      </w:tblGrid>
      <w:tr w:rsidR="00A11209" w14:paraId="161FB2BA" w14:textId="77777777">
        <w:trPr>
          <w:trHeight w:val="345"/>
        </w:trPr>
        <w:tc>
          <w:tcPr>
            <w:tcW w:w="1075" w:type="dxa"/>
            <w:tcBorders>
              <w:top w:val="single" w:sz="8" w:space="0" w:color="000000"/>
              <w:bottom w:val="single" w:sz="8" w:space="0" w:color="000000"/>
            </w:tcBorders>
            <w:tcMar>
              <w:top w:w="0" w:type="dxa"/>
              <w:left w:w="100" w:type="dxa"/>
              <w:bottom w:w="0" w:type="dxa"/>
              <w:right w:w="100" w:type="dxa"/>
            </w:tcMar>
            <w:vAlign w:val="bottom"/>
          </w:tcPr>
          <w:p w14:paraId="048AA7C9" w14:textId="77777777" w:rsidR="00A11209" w:rsidRDefault="00000000">
            <w:pPr>
              <w:widowControl w:val="0"/>
              <w:rPr>
                <w:rFonts w:ascii="Calibri" w:eastAsia="Calibri" w:hAnsi="Calibri" w:cs="Calibri"/>
                <w:b/>
                <w:bCs/>
                <w:sz w:val="18"/>
                <w:szCs w:val="18"/>
              </w:rPr>
            </w:pPr>
            <w:r>
              <w:rPr>
                <w:rFonts w:ascii="Calibri" w:eastAsia="Calibri" w:hAnsi="Calibri" w:cs="Calibri"/>
                <w:b/>
                <w:bCs/>
                <w:sz w:val="18"/>
                <w:szCs w:val="18"/>
              </w:rPr>
              <w:t>Study Day</w:t>
            </w:r>
          </w:p>
        </w:tc>
        <w:tc>
          <w:tcPr>
            <w:tcW w:w="1885" w:type="dxa"/>
            <w:tcBorders>
              <w:top w:val="single" w:sz="8" w:space="0" w:color="000000"/>
              <w:bottom w:val="single" w:sz="8" w:space="0" w:color="000000"/>
            </w:tcBorders>
            <w:tcMar>
              <w:top w:w="0" w:type="dxa"/>
              <w:left w:w="100" w:type="dxa"/>
              <w:bottom w:w="0" w:type="dxa"/>
              <w:right w:w="100" w:type="dxa"/>
            </w:tcMar>
            <w:vAlign w:val="bottom"/>
          </w:tcPr>
          <w:p w14:paraId="5653758D" w14:textId="77777777" w:rsidR="00A11209" w:rsidRDefault="00000000">
            <w:pPr>
              <w:widowControl w:val="0"/>
              <w:rPr>
                <w:rFonts w:ascii="Calibri" w:eastAsia="Calibri" w:hAnsi="Calibri" w:cs="Calibri"/>
                <w:b/>
                <w:bCs/>
                <w:sz w:val="18"/>
                <w:szCs w:val="18"/>
              </w:rPr>
            </w:pPr>
            <w:r>
              <w:rPr>
                <w:rFonts w:ascii="Calibri" w:eastAsia="Calibri" w:hAnsi="Calibri" w:cs="Calibri"/>
                <w:b/>
                <w:bCs/>
                <w:sz w:val="18"/>
                <w:szCs w:val="18"/>
              </w:rPr>
              <w:t>Average Total RPKM</w:t>
            </w:r>
          </w:p>
        </w:tc>
        <w:tc>
          <w:tcPr>
            <w:tcW w:w="931" w:type="dxa"/>
            <w:tcBorders>
              <w:top w:val="single" w:sz="8" w:space="0" w:color="000000"/>
              <w:bottom w:val="single" w:sz="8" w:space="0" w:color="000000"/>
            </w:tcBorders>
            <w:tcMar>
              <w:top w:w="0" w:type="dxa"/>
              <w:left w:w="100" w:type="dxa"/>
              <w:bottom w:w="0" w:type="dxa"/>
              <w:right w:w="100" w:type="dxa"/>
            </w:tcMar>
            <w:vAlign w:val="bottom"/>
          </w:tcPr>
          <w:p w14:paraId="5AD19084" w14:textId="77777777" w:rsidR="00A11209" w:rsidRDefault="00000000">
            <w:pPr>
              <w:widowControl w:val="0"/>
              <w:rPr>
                <w:rFonts w:ascii="Calibri" w:eastAsia="Calibri" w:hAnsi="Calibri" w:cs="Calibri"/>
                <w:b/>
                <w:bCs/>
                <w:sz w:val="18"/>
                <w:szCs w:val="18"/>
              </w:rPr>
            </w:pPr>
            <w:r>
              <w:rPr>
                <w:rFonts w:ascii="Calibri" w:eastAsia="Calibri" w:hAnsi="Calibri" w:cs="Calibri"/>
                <w:b/>
                <w:bCs/>
                <w:sz w:val="18"/>
                <w:szCs w:val="18"/>
              </w:rPr>
              <w:t>group1</w:t>
            </w:r>
          </w:p>
        </w:tc>
        <w:tc>
          <w:tcPr>
            <w:tcW w:w="931" w:type="dxa"/>
            <w:tcBorders>
              <w:top w:val="single" w:sz="8" w:space="0" w:color="000000"/>
              <w:bottom w:val="single" w:sz="8" w:space="0" w:color="000000"/>
            </w:tcBorders>
            <w:tcMar>
              <w:top w:w="0" w:type="dxa"/>
              <w:left w:w="100" w:type="dxa"/>
              <w:bottom w:w="0" w:type="dxa"/>
              <w:right w:w="100" w:type="dxa"/>
            </w:tcMar>
            <w:vAlign w:val="bottom"/>
          </w:tcPr>
          <w:p w14:paraId="34A2002E" w14:textId="77777777" w:rsidR="00A11209" w:rsidRDefault="00000000">
            <w:pPr>
              <w:widowControl w:val="0"/>
              <w:rPr>
                <w:rFonts w:ascii="Calibri" w:eastAsia="Calibri" w:hAnsi="Calibri" w:cs="Calibri"/>
                <w:b/>
                <w:bCs/>
                <w:sz w:val="18"/>
                <w:szCs w:val="18"/>
              </w:rPr>
            </w:pPr>
            <w:r>
              <w:rPr>
                <w:rFonts w:ascii="Calibri" w:eastAsia="Calibri" w:hAnsi="Calibri" w:cs="Calibri"/>
                <w:b/>
                <w:bCs/>
                <w:sz w:val="18"/>
                <w:szCs w:val="18"/>
              </w:rPr>
              <w:t>group2</w:t>
            </w:r>
          </w:p>
        </w:tc>
        <w:tc>
          <w:tcPr>
            <w:tcW w:w="731" w:type="dxa"/>
            <w:tcBorders>
              <w:top w:val="single" w:sz="8" w:space="0" w:color="000000"/>
              <w:bottom w:val="single" w:sz="8" w:space="0" w:color="000000"/>
            </w:tcBorders>
            <w:tcMar>
              <w:top w:w="0" w:type="dxa"/>
              <w:left w:w="100" w:type="dxa"/>
              <w:bottom w:w="0" w:type="dxa"/>
              <w:right w:w="100" w:type="dxa"/>
            </w:tcMar>
            <w:vAlign w:val="bottom"/>
          </w:tcPr>
          <w:p w14:paraId="45EDB196" w14:textId="77777777" w:rsidR="00A11209" w:rsidRDefault="00000000">
            <w:pPr>
              <w:widowControl w:val="0"/>
              <w:rPr>
                <w:rFonts w:ascii="Calibri" w:eastAsia="Calibri" w:hAnsi="Calibri" w:cs="Calibri"/>
                <w:b/>
                <w:bCs/>
                <w:sz w:val="18"/>
                <w:szCs w:val="18"/>
              </w:rPr>
            </w:pPr>
            <w:r>
              <w:rPr>
                <w:rFonts w:ascii="Calibri" w:eastAsia="Calibri" w:hAnsi="Calibri" w:cs="Calibri"/>
                <w:b/>
                <w:bCs/>
                <w:sz w:val="18"/>
                <w:szCs w:val="18"/>
              </w:rPr>
              <w:t>n1</w:t>
            </w:r>
          </w:p>
        </w:tc>
        <w:tc>
          <w:tcPr>
            <w:tcW w:w="731" w:type="dxa"/>
            <w:tcBorders>
              <w:top w:val="single" w:sz="8" w:space="0" w:color="000000"/>
              <w:bottom w:val="single" w:sz="8" w:space="0" w:color="000000"/>
            </w:tcBorders>
            <w:tcMar>
              <w:top w:w="0" w:type="dxa"/>
              <w:left w:w="100" w:type="dxa"/>
              <w:bottom w:w="0" w:type="dxa"/>
              <w:right w:w="100" w:type="dxa"/>
            </w:tcMar>
            <w:vAlign w:val="bottom"/>
          </w:tcPr>
          <w:p w14:paraId="4AC2AF44" w14:textId="77777777" w:rsidR="00A11209" w:rsidRDefault="00000000">
            <w:pPr>
              <w:widowControl w:val="0"/>
              <w:rPr>
                <w:rFonts w:ascii="Calibri" w:eastAsia="Calibri" w:hAnsi="Calibri" w:cs="Calibri"/>
                <w:b/>
                <w:bCs/>
                <w:sz w:val="18"/>
                <w:szCs w:val="18"/>
              </w:rPr>
            </w:pPr>
            <w:r>
              <w:rPr>
                <w:rFonts w:ascii="Calibri" w:eastAsia="Calibri" w:hAnsi="Calibri" w:cs="Calibri"/>
                <w:b/>
                <w:bCs/>
                <w:sz w:val="18"/>
                <w:szCs w:val="18"/>
              </w:rPr>
              <w:t>n2</w:t>
            </w:r>
          </w:p>
        </w:tc>
        <w:tc>
          <w:tcPr>
            <w:tcW w:w="1109" w:type="dxa"/>
            <w:tcBorders>
              <w:top w:val="single" w:sz="8" w:space="0" w:color="000000"/>
              <w:bottom w:val="single" w:sz="8" w:space="0" w:color="000000"/>
            </w:tcBorders>
            <w:tcMar>
              <w:top w:w="0" w:type="dxa"/>
              <w:left w:w="100" w:type="dxa"/>
              <w:bottom w:w="0" w:type="dxa"/>
              <w:right w:w="100" w:type="dxa"/>
            </w:tcMar>
            <w:vAlign w:val="bottom"/>
          </w:tcPr>
          <w:p w14:paraId="29CAB37F" w14:textId="77777777" w:rsidR="00A11209" w:rsidRDefault="00000000">
            <w:pPr>
              <w:widowControl w:val="0"/>
              <w:rPr>
                <w:rFonts w:ascii="Calibri" w:eastAsia="Calibri" w:hAnsi="Calibri" w:cs="Calibri"/>
                <w:b/>
                <w:bCs/>
                <w:sz w:val="18"/>
                <w:szCs w:val="18"/>
              </w:rPr>
            </w:pPr>
            <w:r>
              <w:rPr>
                <w:rFonts w:ascii="Calibri" w:eastAsia="Calibri" w:hAnsi="Calibri" w:cs="Calibri"/>
                <w:b/>
                <w:bCs/>
                <w:sz w:val="18"/>
                <w:szCs w:val="18"/>
              </w:rPr>
              <w:t>t statistic</w:t>
            </w:r>
          </w:p>
        </w:tc>
        <w:tc>
          <w:tcPr>
            <w:tcW w:w="1109" w:type="dxa"/>
            <w:tcBorders>
              <w:top w:val="single" w:sz="8" w:space="0" w:color="000000"/>
              <w:bottom w:val="single" w:sz="8" w:space="0" w:color="000000"/>
            </w:tcBorders>
            <w:tcMar>
              <w:top w:w="0" w:type="dxa"/>
              <w:left w:w="100" w:type="dxa"/>
              <w:bottom w:w="0" w:type="dxa"/>
              <w:right w:w="100" w:type="dxa"/>
            </w:tcMar>
            <w:vAlign w:val="bottom"/>
          </w:tcPr>
          <w:p w14:paraId="6054E946" w14:textId="77777777" w:rsidR="00A11209" w:rsidRDefault="00000000">
            <w:pPr>
              <w:widowControl w:val="0"/>
              <w:rPr>
                <w:rFonts w:ascii="Calibri" w:eastAsia="Calibri" w:hAnsi="Calibri" w:cs="Calibri"/>
                <w:b/>
                <w:bCs/>
                <w:sz w:val="18"/>
                <w:szCs w:val="18"/>
              </w:rPr>
            </w:pPr>
            <w:proofErr w:type="spellStart"/>
            <w:r>
              <w:rPr>
                <w:rFonts w:ascii="Calibri" w:eastAsia="Calibri" w:hAnsi="Calibri" w:cs="Calibri"/>
                <w:b/>
                <w:bCs/>
                <w:sz w:val="18"/>
                <w:szCs w:val="18"/>
              </w:rPr>
              <w:t>df</w:t>
            </w:r>
            <w:proofErr w:type="spellEnd"/>
          </w:p>
        </w:tc>
        <w:tc>
          <w:tcPr>
            <w:tcW w:w="853" w:type="dxa"/>
            <w:tcBorders>
              <w:top w:val="single" w:sz="8" w:space="0" w:color="000000"/>
              <w:bottom w:val="single" w:sz="8" w:space="0" w:color="000000"/>
            </w:tcBorders>
            <w:tcMar>
              <w:top w:w="0" w:type="dxa"/>
              <w:left w:w="100" w:type="dxa"/>
              <w:bottom w:w="0" w:type="dxa"/>
              <w:right w:w="100" w:type="dxa"/>
            </w:tcMar>
            <w:vAlign w:val="bottom"/>
          </w:tcPr>
          <w:p w14:paraId="34860FFA" w14:textId="77777777" w:rsidR="00A11209" w:rsidRDefault="00000000">
            <w:pPr>
              <w:widowControl w:val="0"/>
              <w:rPr>
                <w:rFonts w:ascii="Calibri" w:eastAsia="Calibri" w:hAnsi="Calibri" w:cs="Calibri"/>
                <w:b/>
                <w:bCs/>
                <w:sz w:val="18"/>
                <w:szCs w:val="18"/>
              </w:rPr>
            </w:pPr>
            <w:r>
              <w:rPr>
                <w:rFonts w:ascii="Calibri" w:eastAsia="Calibri" w:hAnsi="Calibri" w:cs="Calibri"/>
                <w:b/>
                <w:bCs/>
                <w:sz w:val="18"/>
                <w:szCs w:val="18"/>
              </w:rPr>
              <w:t>p</w:t>
            </w:r>
          </w:p>
        </w:tc>
      </w:tr>
      <w:tr w:rsidR="00A11209" w14:paraId="766762C3" w14:textId="77777777">
        <w:trPr>
          <w:trHeight w:val="315"/>
        </w:trPr>
        <w:tc>
          <w:tcPr>
            <w:tcW w:w="1075" w:type="dxa"/>
            <w:tcMar>
              <w:top w:w="0" w:type="dxa"/>
              <w:left w:w="100" w:type="dxa"/>
              <w:bottom w:w="0" w:type="dxa"/>
              <w:right w:w="100" w:type="dxa"/>
            </w:tcMar>
            <w:vAlign w:val="bottom"/>
          </w:tcPr>
          <w:p w14:paraId="5918594B"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w:t>
            </w:r>
          </w:p>
        </w:tc>
        <w:tc>
          <w:tcPr>
            <w:tcW w:w="1885" w:type="dxa"/>
            <w:tcMar>
              <w:top w:w="0" w:type="dxa"/>
              <w:left w:w="100" w:type="dxa"/>
              <w:bottom w:w="0" w:type="dxa"/>
              <w:right w:w="100" w:type="dxa"/>
            </w:tcMar>
            <w:vAlign w:val="bottom"/>
          </w:tcPr>
          <w:p w14:paraId="16267647"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RPKM</w:t>
            </w:r>
          </w:p>
        </w:tc>
        <w:tc>
          <w:tcPr>
            <w:tcW w:w="931" w:type="dxa"/>
            <w:tcMar>
              <w:top w:w="0" w:type="dxa"/>
              <w:left w:w="100" w:type="dxa"/>
              <w:bottom w:w="0" w:type="dxa"/>
              <w:right w:w="100" w:type="dxa"/>
            </w:tcMar>
            <w:vAlign w:val="bottom"/>
          </w:tcPr>
          <w:p w14:paraId="5C944813"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BB-12</w:t>
            </w:r>
          </w:p>
        </w:tc>
        <w:tc>
          <w:tcPr>
            <w:tcW w:w="931" w:type="dxa"/>
            <w:tcMar>
              <w:top w:w="0" w:type="dxa"/>
              <w:left w:w="100" w:type="dxa"/>
              <w:bottom w:w="0" w:type="dxa"/>
              <w:right w:w="100" w:type="dxa"/>
            </w:tcMar>
            <w:vAlign w:val="bottom"/>
          </w:tcPr>
          <w:p w14:paraId="3F9DE947"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Control</w:t>
            </w:r>
          </w:p>
        </w:tc>
        <w:tc>
          <w:tcPr>
            <w:tcW w:w="731" w:type="dxa"/>
            <w:tcMar>
              <w:top w:w="0" w:type="dxa"/>
              <w:left w:w="100" w:type="dxa"/>
              <w:bottom w:w="0" w:type="dxa"/>
              <w:right w:w="100" w:type="dxa"/>
            </w:tcMar>
            <w:vAlign w:val="bottom"/>
          </w:tcPr>
          <w:p w14:paraId="280B239C"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46</w:t>
            </w:r>
          </w:p>
        </w:tc>
        <w:tc>
          <w:tcPr>
            <w:tcW w:w="731" w:type="dxa"/>
            <w:tcMar>
              <w:top w:w="0" w:type="dxa"/>
              <w:left w:w="100" w:type="dxa"/>
              <w:bottom w:w="0" w:type="dxa"/>
              <w:right w:w="100" w:type="dxa"/>
            </w:tcMar>
            <w:vAlign w:val="bottom"/>
          </w:tcPr>
          <w:p w14:paraId="4E61D0D7"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50</w:t>
            </w:r>
          </w:p>
        </w:tc>
        <w:tc>
          <w:tcPr>
            <w:tcW w:w="1109" w:type="dxa"/>
            <w:tcMar>
              <w:top w:w="0" w:type="dxa"/>
              <w:left w:w="100" w:type="dxa"/>
              <w:bottom w:w="0" w:type="dxa"/>
              <w:right w:w="100" w:type="dxa"/>
            </w:tcMar>
            <w:vAlign w:val="bottom"/>
          </w:tcPr>
          <w:p w14:paraId="1995B8A7"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0.34881237</w:t>
            </w:r>
          </w:p>
        </w:tc>
        <w:tc>
          <w:tcPr>
            <w:tcW w:w="1109" w:type="dxa"/>
            <w:tcMar>
              <w:top w:w="0" w:type="dxa"/>
              <w:left w:w="100" w:type="dxa"/>
              <w:bottom w:w="0" w:type="dxa"/>
              <w:right w:w="100" w:type="dxa"/>
            </w:tcMar>
            <w:vAlign w:val="bottom"/>
          </w:tcPr>
          <w:p w14:paraId="1FD98B67"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82.8188739</w:t>
            </w:r>
          </w:p>
        </w:tc>
        <w:tc>
          <w:tcPr>
            <w:tcW w:w="853" w:type="dxa"/>
            <w:tcMar>
              <w:top w:w="0" w:type="dxa"/>
              <w:left w:w="100" w:type="dxa"/>
              <w:bottom w:w="0" w:type="dxa"/>
              <w:right w:w="100" w:type="dxa"/>
            </w:tcMar>
            <w:vAlign w:val="bottom"/>
          </w:tcPr>
          <w:p w14:paraId="77C5B2C0"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0.728</w:t>
            </w:r>
          </w:p>
        </w:tc>
      </w:tr>
      <w:tr w:rsidR="00A11209" w14:paraId="1530001C" w14:textId="77777777">
        <w:trPr>
          <w:trHeight w:val="315"/>
        </w:trPr>
        <w:tc>
          <w:tcPr>
            <w:tcW w:w="1075" w:type="dxa"/>
            <w:tcMar>
              <w:top w:w="0" w:type="dxa"/>
              <w:left w:w="100" w:type="dxa"/>
              <w:bottom w:w="0" w:type="dxa"/>
              <w:right w:w="100" w:type="dxa"/>
            </w:tcMar>
            <w:vAlign w:val="bottom"/>
          </w:tcPr>
          <w:p w14:paraId="7744CC25"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7</w:t>
            </w:r>
          </w:p>
        </w:tc>
        <w:tc>
          <w:tcPr>
            <w:tcW w:w="1885" w:type="dxa"/>
            <w:tcMar>
              <w:top w:w="0" w:type="dxa"/>
              <w:left w:w="100" w:type="dxa"/>
              <w:bottom w:w="0" w:type="dxa"/>
              <w:right w:w="100" w:type="dxa"/>
            </w:tcMar>
            <w:vAlign w:val="bottom"/>
          </w:tcPr>
          <w:p w14:paraId="2558AAA5"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RPKM</w:t>
            </w:r>
          </w:p>
        </w:tc>
        <w:tc>
          <w:tcPr>
            <w:tcW w:w="931" w:type="dxa"/>
            <w:tcMar>
              <w:top w:w="0" w:type="dxa"/>
              <w:left w:w="100" w:type="dxa"/>
              <w:bottom w:w="0" w:type="dxa"/>
              <w:right w:w="100" w:type="dxa"/>
            </w:tcMar>
            <w:vAlign w:val="bottom"/>
          </w:tcPr>
          <w:p w14:paraId="55973184"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BB-12</w:t>
            </w:r>
          </w:p>
        </w:tc>
        <w:tc>
          <w:tcPr>
            <w:tcW w:w="931" w:type="dxa"/>
            <w:tcMar>
              <w:top w:w="0" w:type="dxa"/>
              <w:left w:w="100" w:type="dxa"/>
              <w:bottom w:w="0" w:type="dxa"/>
              <w:right w:w="100" w:type="dxa"/>
            </w:tcMar>
            <w:vAlign w:val="bottom"/>
          </w:tcPr>
          <w:p w14:paraId="245369EC"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Control</w:t>
            </w:r>
          </w:p>
        </w:tc>
        <w:tc>
          <w:tcPr>
            <w:tcW w:w="731" w:type="dxa"/>
            <w:tcMar>
              <w:top w:w="0" w:type="dxa"/>
              <w:left w:w="100" w:type="dxa"/>
              <w:bottom w:w="0" w:type="dxa"/>
              <w:right w:w="100" w:type="dxa"/>
            </w:tcMar>
            <w:vAlign w:val="bottom"/>
          </w:tcPr>
          <w:p w14:paraId="2F135BD3"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46</w:t>
            </w:r>
          </w:p>
        </w:tc>
        <w:tc>
          <w:tcPr>
            <w:tcW w:w="731" w:type="dxa"/>
            <w:tcMar>
              <w:top w:w="0" w:type="dxa"/>
              <w:left w:w="100" w:type="dxa"/>
              <w:bottom w:w="0" w:type="dxa"/>
              <w:right w:w="100" w:type="dxa"/>
            </w:tcMar>
            <w:vAlign w:val="bottom"/>
          </w:tcPr>
          <w:p w14:paraId="14B6865F"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49</w:t>
            </w:r>
          </w:p>
        </w:tc>
        <w:tc>
          <w:tcPr>
            <w:tcW w:w="1109" w:type="dxa"/>
            <w:tcMar>
              <w:top w:w="0" w:type="dxa"/>
              <w:left w:w="100" w:type="dxa"/>
              <w:bottom w:w="0" w:type="dxa"/>
              <w:right w:w="100" w:type="dxa"/>
            </w:tcMar>
            <w:vAlign w:val="bottom"/>
          </w:tcPr>
          <w:p w14:paraId="394DA063"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0.7511762</w:t>
            </w:r>
          </w:p>
        </w:tc>
        <w:tc>
          <w:tcPr>
            <w:tcW w:w="1109" w:type="dxa"/>
            <w:tcMar>
              <w:top w:w="0" w:type="dxa"/>
              <w:left w:w="100" w:type="dxa"/>
              <w:bottom w:w="0" w:type="dxa"/>
              <w:right w:w="100" w:type="dxa"/>
            </w:tcMar>
            <w:vAlign w:val="bottom"/>
          </w:tcPr>
          <w:p w14:paraId="720EC071"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56.889452</w:t>
            </w:r>
          </w:p>
        </w:tc>
        <w:tc>
          <w:tcPr>
            <w:tcW w:w="853" w:type="dxa"/>
            <w:tcMar>
              <w:top w:w="0" w:type="dxa"/>
              <w:left w:w="100" w:type="dxa"/>
              <w:bottom w:w="0" w:type="dxa"/>
              <w:right w:w="100" w:type="dxa"/>
            </w:tcMar>
            <w:vAlign w:val="bottom"/>
          </w:tcPr>
          <w:p w14:paraId="3AF99E05"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0.456</w:t>
            </w:r>
          </w:p>
        </w:tc>
      </w:tr>
      <w:tr w:rsidR="00A11209" w14:paraId="3DA718F1" w14:textId="77777777">
        <w:trPr>
          <w:trHeight w:val="315"/>
        </w:trPr>
        <w:tc>
          <w:tcPr>
            <w:tcW w:w="1075" w:type="dxa"/>
            <w:tcMar>
              <w:top w:w="0" w:type="dxa"/>
              <w:left w:w="100" w:type="dxa"/>
              <w:bottom w:w="0" w:type="dxa"/>
              <w:right w:w="100" w:type="dxa"/>
            </w:tcMar>
            <w:vAlign w:val="bottom"/>
          </w:tcPr>
          <w:p w14:paraId="6D80E0ED"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14</w:t>
            </w:r>
          </w:p>
        </w:tc>
        <w:tc>
          <w:tcPr>
            <w:tcW w:w="1885" w:type="dxa"/>
            <w:tcMar>
              <w:top w:w="0" w:type="dxa"/>
              <w:left w:w="100" w:type="dxa"/>
              <w:bottom w:w="0" w:type="dxa"/>
              <w:right w:w="100" w:type="dxa"/>
            </w:tcMar>
            <w:vAlign w:val="bottom"/>
          </w:tcPr>
          <w:p w14:paraId="0441CB21"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RPKM</w:t>
            </w:r>
          </w:p>
        </w:tc>
        <w:tc>
          <w:tcPr>
            <w:tcW w:w="931" w:type="dxa"/>
            <w:tcMar>
              <w:top w:w="0" w:type="dxa"/>
              <w:left w:w="100" w:type="dxa"/>
              <w:bottom w:w="0" w:type="dxa"/>
              <w:right w:w="100" w:type="dxa"/>
            </w:tcMar>
            <w:vAlign w:val="bottom"/>
          </w:tcPr>
          <w:p w14:paraId="6B1A5B2C"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BB-12</w:t>
            </w:r>
          </w:p>
        </w:tc>
        <w:tc>
          <w:tcPr>
            <w:tcW w:w="931" w:type="dxa"/>
            <w:tcMar>
              <w:top w:w="0" w:type="dxa"/>
              <w:left w:w="100" w:type="dxa"/>
              <w:bottom w:w="0" w:type="dxa"/>
              <w:right w:w="100" w:type="dxa"/>
            </w:tcMar>
            <w:vAlign w:val="bottom"/>
          </w:tcPr>
          <w:p w14:paraId="6D288AF0"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Control</w:t>
            </w:r>
          </w:p>
        </w:tc>
        <w:tc>
          <w:tcPr>
            <w:tcW w:w="731" w:type="dxa"/>
            <w:tcMar>
              <w:top w:w="0" w:type="dxa"/>
              <w:left w:w="100" w:type="dxa"/>
              <w:bottom w:w="0" w:type="dxa"/>
              <w:right w:w="100" w:type="dxa"/>
            </w:tcMar>
            <w:vAlign w:val="bottom"/>
          </w:tcPr>
          <w:p w14:paraId="4766FEDD"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44</w:t>
            </w:r>
          </w:p>
        </w:tc>
        <w:tc>
          <w:tcPr>
            <w:tcW w:w="731" w:type="dxa"/>
            <w:tcMar>
              <w:top w:w="0" w:type="dxa"/>
              <w:left w:w="100" w:type="dxa"/>
              <w:bottom w:w="0" w:type="dxa"/>
              <w:right w:w="100" w:type="dxa"/>
            </w:tcMar>
            <w:vAlign w:val="bottom"/>
          </w:tcPr>
          <w:p w14:paraId="554C50DB"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50</w:t>
            </w:r>
          </w:p>
        </w:tc>
        <w:tc>
          <w:tcPr>
            <w:tcW w:w="1109" w:type="dxa"/>
            <w:tcMar>
              <w:top w:w="0" w:type="dxa"/>
              <w:left w:w="100" w:type="dxa"/>
              <w:bottom w:w="0" w:type="dxa"/>
              <w:right w:w="100" w:type="dxa"/>
            </w:tcMar>
            <w:vAlign w:val="bottom"/>
          </w:tcPr>
          <w:p w14:paraId="6BC6C2F7"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0.63264922</w:t>
            </w:r>
          </w:p>
        </w:tc>
        <w:tc>
          <w:tcPr>
            <w:tcW w:w="1109" w:type="dxa"/>
            <w:tcMar>
              <w:top w:w="0" w:type="dxa"/>
              <w:left w:w="100" w:type="dxa"/>
              <w:bottom w:w="0" w:type="dxa"/>
              <w:right w:w="100" w:type="dxa"/>
            </w:tcMar>
            <w:vAlign w:val="bottom"/>
          </w:tcPr>
          <w:p w14:paraId="43325CAA"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91.2813298</w:t>
            </w:r>
          </w:p>
        </w:tc>
        <w:tc>
          <w:tcPr>
            <w:tcW w:w="853" w:type="dxa"/>
            <w:tcMar>
              <w:top w:w="0" w:type="dxa"/>
              <w:left w:w="100" w:type="dxa"/>
              <w:bottom w:w="0" w:type="dxa"/>
              <w:right w:w="100" w:type="dxa"/>
            </w:tcMar>
            <w:vAlign w:val="bottom"/>
          </w:tcPr>
          <w:p w14:paraId="7E19C4FD"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0.529</w:t>
            </w:r>
          </w:p>
        </w:tc>
      </w:tr>
      <w:tr w:rsidR="00A11209" w14:paraId="3FCF886D" w14:textId="77777777">
        <w:trPr>
          <w:trHeight w:val="315"/>
        </w:trPr>
        <w:tc>
          <w:tcPr>
            <w:tcW w:w="1075" w:type="dxa"/>
            <w:tcMar>
              <w:top w:w="0" w:type="dxa"/>
              <w:left w:w="100" w:type="dxa"/>
              <w:bottom w:w="0" w:type="dxa"/>
              <w:right w:w="100" w:type="dxa"/>
            </w:tcMar>
            <w:vAlign w:val="bottom"/>
          </w:tcPr>
          <w:p w14:paraId="4E74B921"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21</w:t>
            </w:r>
          </w:p>
        </w:tc>
        <w:tc>
          <w:tcPr>
            <w:tcW w:w="1885" w:type="dxa"/>
            <w:tcMar>
              <w:top w:w="0" w:type="dxa"/>
              <w:left w:w="100" w:type="dxa"/>
              <w:bottom w:w="0" w:type="dxa"/>
              <w:right w:w="100" w:type="dxa"/>
            </w:tcMar>
            <w:vAlign w:val="bottom"/>
          </w:tcPr>
          <w:p w14:paraId="6EEF102F"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RPKM</w:t>
            </w:r>
          </w:p>
        </w:tc>
        <w:tc>
          <w:tcPr>
            <w:tcW w:w="931" w:type="dxa"/>
            <w:tcMar>
              <w:top w:w="0" w:type="dxa"/>
              <w:left w:w="100" w:type="dxa"/>
              <w:bottom w:w="0" w:type="dxa"/>
              <w:right w:w="100" w:type="dxa"/>
            </w:tcMar>
            <w:vAlign w:val="bottom"/>
          </w:tcPr>
          <w:p w14:paraId="644CDC2C"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BB-12</w:t>
            </w:r>
          </w:p>
        </w:tc>
        <w:tc>
          <w:tcPr>
            <w:tcW w:w="931" w:type="dxa"/>
            <w:tcMar>
              <w:top w:w="0" w:type="dxa"/>
              <w:left w:w="100" w:type="dxa"/>
              <w:bottom w:w="0" w:type="dxa"/>
              <w:right w:w="100" w:type="dxa"/>
            </w:tcMar>
            <w:vAlign w:val="bottom"/>
          </w:tcPr>
          <w:p w14:paraId="73A782FC"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Control</w:t>
            </w:r>
          </w:p>
        </w:tc>
        <w:tc>
          <w:tcPr>
            <w:tcW w:w="731" w:type="dxa"/>
            <w:tcMar>
              <w:top w:w="0" w:type="dxa"/>
              <w:left w:w="100" w:type="dxa"/>
              <w:bottom w:w="0" w:type="dxa"/>
              <w:right w:w="100" w:type="dxa"/>
            </w:tcMar>
            <w:vAlign w:val="bottom"/>
          </w:tcPr>
          <w:p w14:paraId="7C58F92D"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45</w:t>
            </w:r>
          </w:p>
        </w:tc>
        <w:tc>
          <w:tcPr>
            <w:tcW w:w="731" w:type="dxa"/>
            <w:tcMar>
              <w:top w:w="0" w:type="dxa"/>
              <w:left w:w="100" w:type="dxa"/>
              <w:bottom w:w="0" w:type="dxa"/>
              <w:right w:w="100" w:type="dxa"/>
            </w:tcMar>
            <w:vAlign w:val="bottom"/>
          </w:tcPr>
          <w:p w14:paraId="7C5C284F"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48</w:t>
            </w:r>
          </w:p>
        </w:tc>
        <w:tc>
          <w:tcPr>
            <w:tcW w:w="1109" w:type="dxa"/>
            <w:tcMar>
              <w:top w:w="0" w:type="dxa"/>
              <w:left w:w="100" w:type="dxa"/>
              <w:bottom w:w="0" w:type="dxa"/>
              <w:right w:w="100" w:type="dxa"/>
            </w:tcMar>
            <w:vAlign w:val="bottom"/>
          </w:tcPr>
          <w:p w14:paraId="76834D5E"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0.44074087</w:t>
            </w:r>
          </w:p>
        </w:tc>
        <w:tc>
          <w:tcPr>
            <w:tcW w:w="1109" w:type="dxa"/>
            <w:tcMar>
              <w:top w:w="0" w:type="dxa"/>
              <w:left w:w="100" w:type="dxa"/>
              <w:bottom w:w="0" w:type="dxa"/>
              <w:right w:w="100" w:type="dxa"/>
            </w:tcMar>
            <w:vAlign w:val="bottom"/>
          </w:tcPr>
          <w:p w14:paraId="263BF3EE"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79.260338</w:t>
            </w:r>
          </w:p>
        </w:tc>
        <w:tc>
          <w:tcPr>
            <w:tcW w:w="853" w:type="dxa"/>
            <w:tcMar>
              <w:top w:w="0" w:type="dxa"/>
              <w:left w:w="100" w:type="dxa"/>
              <w:bottom w:w="0" w:type="dxa"/>
              <w:right w:w="100" w:type="dxa"/>
            </w:tcMar>
            <w:vAlign w:val="bottom"/>
          </w:tcPr>
          <w:p w14:paraId="6509B0C6"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0.661</w:t>
            </w:r>
          </w:p>
        </w:tc>
      </w:tr>
      <w:tr w:rsidR="00A11209" w14:paraId="566E2A2A" w14:textId="77777777">
        <w:trPr>
          <w:trHeight w:val="315"/>
        </w:trPr>
        <w:tc>
          <w:tcPr>
            <w:tcW w:w="1075" w:type="dxa"/>
            <w:tcMar>
              <w:top w:w="0" w:type="dxa"/>
              <w:left w:w="100" w:type="dxa"/>
              <w:bottom w:w="0" w:type="dxa"/>
              <w:right w:w="100" w:type="dxa"/>
            </w:tcMar>
            <w:vAlign w:val="bottom"/>
          </w:tcPr>
          <w:p w14:paraId="17B1980A"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30</w:t>
            </w:r>
          </w:p>
        </w:tc>
        <w:tc>
          <w:tcPr>
            <w:tcW w:w="1885" w:type="dxa"/>
            <w:tcMar>
              <w:top w:w="0" w:type="dxa"/>
              <w:left w:w="100" w:type="dxa"/>
              <w:bottom w:w="0" w:type="dxa"/>
              <w:right w:w="100" w:type="dxa"/>
            </w:tcMar>
            <w:vAlign w:val="bottom"/>
          </w:tcPr>
          <w:p w14:paraId="13227454"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RPKM</w:t>
            </w:r>
          </w:p>
        </w:tc>
        <w:tc>
          <w:tcPr>
            <w:tcW w:w="931" w:type="dxa"/>
            <w:tcMar>
              <w:top w:w="0" w:type="dxa"/>
              <w:left w:w="100" w:type="dxa"/>
              <w:bottom w:w="0" w:type="dxa"/>
              <w:right w:w="100" w:type="dxa"/>
            </w:tcMar>
            <w:vAlign w:val="bottom"/>
          </w:tcPr>
          <w:p w14:paraId="2BD572F0"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BB-12</w:t>
            </w:r>
          </w:p>
        </w:tc>
        <w:tc>
          <w:tcPr>
            <w:tcW w:w="931" w:type="dxa"/>
            <w:tcMar>
              <w:top w:w="0" w:type="dxa"/>
              <w:left w:w="100" w:type="dxa"/>
              <w:bottom w:w="0" w:type="dxa"/>
              <w:right w:w="100" w:type="dxa"/>
            </w:tcMar>
            <w:vAlign w:val="bottom"/>
          </w:tcPr>
          <w:p w14:paraId="36A73269" w14:textId="77777777" w:rsidR="00A11209" w:rsidRDefault="00000000">
            <w:pPr>
              <w:widowControl w:val="0"/>
              <w:rPr>
                <w:rFonts w:ascii="Calibri" w:eastAsia="Calibri" w:hAnsi="Calibri" w:cs="Calibri"/>
                <w:sz w:val="18"/>
                <w:szCs w:val="18"/>
              </w:rPr>
            </w:pPr>
            <w:r>
              <w:rPr>
                <w:rFonts w:ascii="Calibri" w:eastAsia="Calibri" w:hAnsi="Calibri" w:cs="Calibri"/>
                <w:sz w:val="18"/>
                <w:szCs w:val="18"/>
              </w:rPr>
              <w:t>Control</w:t>
            </w:r>
          </w:p>
        </w:tc>
        <w:tc>
          <w:tcPr>
            <w:tcW w:w="731" w:type="dxa"/>
            <w:tcMar>
              <w:top w:w="0" w:type="dxa"/>
              <w:left w:w="100" w:type="dxa"/>
              <w:bottom w:w="0" w:type="dxa"/>
              <w:right w:w="100" w:type="dxa"/>
            </w:tcMar>
            <w:vAlign w:val="bottom"/>
          </w:tcPr>
          <w:p w14:paraId="4745BC16"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46</w:t>
            </w:r>
          </w:p>
        </w:tc>
        <w:tc>
          <w:tcPr>
            <w:tcW w:w="731" w:type="dxa"/>
            <w:tcMar>
              <w:top w:w="0" w:type="dxa"/>
              <w:left w:w="100" w:type="dxa"/>
              <w:bottom w:w="0" w:type="dxa"/>
              <w:right w:w="100" w:type="dxa"/>
            </w:tcMar>
            <w:vAlign w:val="bottom"/>
          </w:tcPr>
          <w:p w14:paraId="594D7EF1"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50</w:t>
            </w:r>
          </w:p>
        </w:tc>
        <w:tc>
          <w:tcPr>
            <w:tcW w:w="1109" w:type="dxa"/>
            <w:tcMar>
              <w:top w:w="0" w:type="dxa"/>
              <w:left w:w="100" w:type="dxa"/>
              <w:bottom w:w="0" w:type="dxa"/>
              <w:right w:w="100" w:type="dxa"/>
            </w:tcMar>
            <w:vAlign w:val="bottom"/>
          </w:tcPr>
          <w:p w14:paraId="0D0BD36C"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0.77612263</w:t>
            </w:r>
          </w:p>
        </w:tc>
        <w:tc>
          <w:tcPr>
            <w:tcW w:w="1109" w:type="dxa"/>
            <w:tcMar>
              <w:top w:w="0" w:type="dxa"/>
              <w:left w:w="100" w:type="dxa"/>
              <w:bottom w:w="0" w:type="dxa"/>
              <w:right w:w="100" w:type="dxa"/>
            </w:tcMar>
            <w:vAlign w:val="bottom"/>
          </w:tcPr>
          <w:p w14:paraId="19BA90FB"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88.0583593</w:t>
            </w:r>
          </w:p>
        </w:tc>
        <w:tc>
          <w:tcPr>
            <w:tcW w:w="853" w:type="dxa"/>
            <w:tcMar>
              <w:top w:w="0" w:type="dxa"/>
              <w:left w:w="100" w:type="dxa"/>
              <w:bottom w:w="0" w:type="dxa"/>
              <w:right w:w="100" w:type="dxa"/>
            </w:tcMar>
            <w:vAlign w:val="bottom"/>
          </w:tcPr>
          <w:p w14:paraId="2558B03F" w14:textId="77777777" w:rsidR="00A11209" w:rsidRDefault="00000000">
            <w:pPr>
              <w:widowControl w:val="0"/>
              <w:jc w:val="right"/>
              <w:rPr>
                <w:rFonts w:ascii="Calibri" w:eastAsia="Calibri" w:hAnsi="Calibri" w:cs="Calibri"/>
                <w:sz w:val="18"/>
                <w:szCs w:val="18"/>
              </w:rPr>
            </w:pPr>
            <w:r>
              <w:rPr>
                <w:rFonts w:ascii="Calibri" w:eastAsia="Calibri" w:hAnsi="Calibri" w:cs="Calibri"/>
                <w:sz w:val="18"/>
                <w:szCs w:val="18"/>
              </w:rPr>
              <w:t>0.44</w:t>
            </w:r>
          </w:p>
        </w:tc>
      </w:tr>
    </w:tbl>
    <w:p w14:paraId="3B234F31" w14:textId="77777777" w:rsidR="00A11209" w:rsidRDefault="00A11209">
      <w:pPr>
        <w:rPr>
          <w:sz w:val="16"/>
          <w:szCs w:val="16"/>
        </w:rPr>
      </w:pPr>
    </w:p>
    <w:p w14:paraId="12D4735B" w14:textId="77777777" w:rsidR="00B53968" w:rsidRDefault="00B53968">
      <w:pPr>
        <w:rPr>
          <w:sz w:val="16"/>
          <w:szCs w:val="16"/>
        </w:rPr>
      </w:pPr>
    </w:p>
    <w:p w14:paraId="49FB3026" w14:textId="77777777" w:rsidR="00B53968" w:rsidRDefault="00B53968">
      <w:pPr>
        <w:rPr>
          <w:sz w:val="16"/>
          <w:szCs w:val="16"/>
        </w:rPr>
      </w:pPr>
    </w:p>
    <w:p w14:paraId="0C54A1C9" w14:textId="77777777" w:rsidR="00B53968" w:rsidRDefault="00B53968">
      <w:pPr>
        <w:rPr>
          <w:sz w:val="16"/>
          <w:szCs w:val="16"/>
        </w:rPr>
      </w:pPr>
    </w:p>
    <w:p w14:paraId="1F4034C2" w14:textId="77777777" w:rsidR="00B53968" w:rsidRDefault="00B53968">
      <w:pPr>
        <w:rPr>
          <w:sz w:val="16"/>
          <w:szCs w:val="16"/>
        </w:rPr>
      </w:pPr>
    </w:p>
    <w:p w14:paraId="687446CB" w14:textId="77777777" w:rsidR="00B53968" w:rsidRDefault="00B53968">
      <w:pPr>
        <w:rPr>
          <w:sz w:val="16"/>
          <w:szCs w:val="16"/>
        </w:rPr>
      </w:pPr>
    </w:p>
    <w:p w14:paraId="7E486E2C" w14:textId="77777777" w:rsidR="00B53968" w:rsidRDefault="00B53968">
      <w:pPr>
        <w:rPr>
          <w:sz w:val="16"/>
          <w:szCs w:val="16"/>
        </w:rPr>
      </w:pPr>
    </w:p>
    <w:p w14:paraId="0D5D8799" w14:textId="77777777" w:rsidR="00B53968" w:rsidRDefault="00B53968">
      <w:pPr>
        <w:rPr>
          <w:sz w:val="16"/>
          <w:szCs w:val="16"/>
        </w:rPr>
      </w:pPr>
    </w:p>
    <w:p w14:paraId="08398802" w14:textId="77777777" w:rsidR="00B53968" w:rsidRDefault="00B53968">
      <w:pPr>
        <w:rPr>
          <w:sz w:val="16"/>
          <w:szCs w:val="16"/>
        </w:rPr>
      </w:pPr>
    </w:p>
    <w:p w14:paraId="444A3A16" w14:textId="77777777" w:rsidR="00B53968" w:rsidRDefault="00B53968">
      <w:pPr>
        <w:rPr>
          <w:sz w:val="16"/>
          <w:szCs w:val="16"/>
        </w:rPr>
      </w:pPr>
    </w:p>
    <w:p w14:paraId="0848450B" w14:textId="77777777" w:rsidR="00B53968" w:rsidRDefault="00B53968">
      <w:pPr>
        <w:rPr>
          <w:sz w:val="16"/>
          <w:szCs w:val="16"/>
        </w:rPr>
      </w:pPr>
    </w:p>
    <w:p w14:paraId="685FA86F" w14:textId="77777777" w:rsidR="00B53968" w:rsidRDefault="00B53968">
      <w:pPr>
        <w:rPr>
          <w:sz w:val="16"/>
          <w:szCs w:val="16"/>
        </w:rPr>
      </w:pPr>
    </w:p>
    <w:p w14:paraId="4541CCA5" w14:textId="77777777" w:rsidR="00B53968" w:rsidRDefault="00B53968">
      <w:pPr>
        <w:rPr>
          <w:sz w:val="16"/>
          <w:szCs w:val="16"/>
        </w:rPr>
      </w:pPr>
    </w:p>
    <w:p w14:paraId="35750B7B" w14:textId="77777777" w:rsidR="00B53968" w:rsidRDefault="00B53968">
      <w:pPr>
        <w:rPr>
          <w:sz w:val="16"/>
          <w:szCs w:val="16"/>
        </w:rPr>
      </w:pPr>
    </w:p>
    <w:p w14:paraId="3224267D" w14:textId="77777777" w:rsidR="00B53968" w:rsidRDefault="00B53968">
      <w:pPr>
        <w:rPr>
          <w:sz w:val="16"/>
          <w:szCs w:val="16"/>
        </w:rPr>
      </w:pPr>
    </w:p>
    <w:p w14:paraId="0DE9A241" w14:textId="77777777" w:rsidR="00B53968" w:rsidRDefault="00B53968">
      <w:pPr>
        <w:rPr>
          <w:sz w:val="16"/>
          <w:szCs w:val="16"/>
        </w:rPr>
      </w:pPr>
    </w:p>
    <w:p w14:paraId="0D948834" w14:textId="77777777" w:rsidR="00B53968" w:rsidRDefault="00B53968">
      <w:pPr>
        <w:rPr>
          <w:sz w:val="16"/>
          <w:szCs w:val="16"/>
        </w:rPr>
      </w:pPr>
    </w:p>
    <w:p w14:paraId="47EB22F0" w14:textId="77777777" w:rsidR="00B53968" w:rsidRDefault="00B53968">
      <w:pPr>
        <w:rPr>
          <w:sz w:val="16"/>
          <w:szCs w:val="16"/>
        </w:rPr>
      </w:pPr>
    </w:p>
    <w:p w14:paraId="2A47E90B" w14:textId="77777777" w:rsidR="00B53968" w:rsidRDefault="00B53968">
      <w:pPr>
        <w:rPr>
          <w:sz w:val="16"/>
          <w:szCs w:val="16"/>
        </w:rPr>
      </w:pPr>
    </w:p>
    <w:p w14:paraId="32596A5F" w14:textId="77777777" w:rsidR="00B53968" w:rsidRDefault="00B53968">
      <w:pPr>
        <w:rPr>
          <w:sz w:val="16"/>
          <w:szCs w:val="16"/>
        </w:rPr>
      </w:pPr>
    </w:p>
    <w:p w14:paraId="16B7B3E5" w14:textId="77777777" w:rsidR="00B53968" w:rsidRDefault="00B53968">
      <w:pPr>
        <w:rPr>
          <w:sz w:val="16"/>
          <w:szCs w:val="16"/>
        </w:rPr>
      </w:pPr>
    </w:p>
    <w:p w14:paraId="77103DFB" w14:textId="77777777" w:rsidR="00B53968" w:rsidRDefault="00B53968">
      <w:pPr>
        <w:rPr>
          <w:sz w:val="16"/>
          <w:szCs w:val="16"/>
        </w:rPr>
      </w:pPr>
    </w:p>
    <w:p w14:paraId="7B451954" w14:textId="77777777" w:rsidR="00B53968" w:rsidRDefault="00B53968">
      <w:pPr>
        <w:rPr>
          <w:sz w:val="16"/>
          <w:szCs w:val="16"/>
        </w:rPr>
      </w:pPr>
    </w:p>
    <w:p w14:paraId="347317BF" w14:textId="77777777" w:rsidR="00B53968" w:rsidRDefault="00B53968">
      <w:pPr>
        <w:rPr>
          <w:b/>
          <w:bCs/>
        </w:rPr>
      </w:pPr>
    </w:p>
    <w:p w14:paraId="54A1E430" w14:textId="77777777" w:rsidR="00A11209" w:rsidRDefault="00A11209">
      <w:pPr>
        <w:rPr>
          <w:b/>
          <w:bCs/>
        </w:rPr>
      </w:pPr>
    </w:p>
    <w:p w14:paraId="61BBFA06" w14:textId="77777777" w:rsidR="00A11209" w:rsidRDefault="00000000">
      <w:r>
        <w:rPr>
          <w:b/>
          <w:bCs/>
        </w:rPr>
        <w:lastRenderedPageBreak/>
        <w:t>Table S3:</w:t>
      </w:r>
      <w:r>
        <w:t xml:space="preserve"> Pairwise t-test results for total ARG comparisons within treatments (BB-12, control) between time points. </w:t>
      </w:r>
    </w:p>
    <w:p w14:paraId="0373AA4D" w14:textId="77777777" w:rsidR="00A11209" w:rsidRDefault="00A11209">
      <w:pPr>
        <w:widowControl w:val="0"/>
      </w:pPr>
    </w:p>
    <w:tbl>
      <w:tblPr>
        <w:tblStyle w:val="a2"/>
        <w:tblW w:w="935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67"/>
        <w:gridCol w:w="1888"/>
        <w:gridCol w:w="932"/>
        <w:gridCol w:w="932"/>
        <w:gridCol w:w="732"/>
        <w:gridCol w:w="732"/>
        <w:gridCol w:w="1111"/>
        <w:gridCol w:w="1111"/>
        <w:gridCol w:w="854"/>
      </w:tblGrid>
      <w:tr w:rsidR="00A11209" w14:paraId="25FFD6C9" w14:textId="77777777">
        <w:trPr>
          <w:trHeight w:val="345"/>
        </w:trPr>
        <w:tc>
          <w:tcPr>
            <w:tcW w:w="1065" w:type="dxa"/>
            <w:tcBorders>
              <w:top w:val="single" w:sz="8" w:space="0" w:color="000000"/>
              <w:bottom w:val="single" w:sz="8" w:space="0" w:color="000000"/>
            </w:tcBorders>
            <w:tcMar>
              <w:top w:w="0" w:type="dxa"/>
              <w:left w:w="100" w:type="dxa"/>
              <w:bottom w:w="0" w:type="dxa"/>
              <w:right w:w="100" w:type="dxa"/>
            </w:tcMar>
            <w:vAlign w:val="bottom"/>
          </w:tcPr>
          <w:p w14:paraId="0758F197" w14:textId="77777777" w:rsidR="00A11209" w:rsidRDefault="00000000">
            <w:pPr>
              <w:widowControl w:val="0"/>
              <w:rPr>
                <w:rFonts w:ascii="Calibri" w:eastAsia="Calibri" w:hAnsi="Calibri" w:cs="Calibri"/>
                <w:b/>
                <w:bCs/>
                <w:sz w:val="16"/>
                <w:szCs w:val="16"/>
              </w:rPr>
            </w:pPr>
            <w:r>
              <w:rPr>
                <w:rFonts w:ascii="Calibri" w:eastAsia="Calibri" w:hAnsi="Calibri" w:cs="Calibri"/>
                <w:b/>
                <w:bCs/>
                <w:sz w:val="16"/>
                <w:szCs w:val="16"/>
              </w:rPr>
              <w:t>Treatment</w:t>
            </w:r>
          </w:p>
        </w:tc>
        <w:tc>
          <w:tcPr>
            <w:tcW w:w="1887" w:type="dxa"/>
            <w:tcBorders>
              <w:top w:val="single" w:sz="8" w:space="0" w:color="000000"/>
              <w:bottom w:val="single" w:sz="8" w:space="0" w:color="000000"/>
            </w:tcBorders>
            <w:tcMar>
              <w:top w:w="0" w:type="dxa"/>
              <w:left w:w="100" w:type="dxa"/>
              <w:bottom w:w="0" w:type="dxa"/>
              <w:right w:w="100" w:type="dxa"/>
            </w:tcMar>
            <w:vAlign w:val="bottom"/>
          </w:tcPr>
          <w:p w14:paraId="7A38E85F" w14:textId="77777777" w:rsidR="00A11209" w:rsidRDefault="00000000">
            <w:pPr>
              <w:widowControl w:val="0"/>
              <w:rPr>
                <w:rFonts w:ascii="Calibri" w:eastAsia="Calibri" w:hAnsi="Calibri" w:cs="Calibri"/>
                <w:b/>
                <w:bCs/>
                <w:sz w:val="16"/>
                <w:szCs w:val="16"/>
              </w:rPr>
            </w:pPr>
            <w:r>
              <w:rPr>
                <w:rFonts w:ascii="Calibri" w:eastAsia="Calibri" w:hAnsi="Calibri" w:cs="Calibri"/>
                <w:b/>
                <w:bCs/>
                <w:sz w:val="16"/>
                <w:szCs w:val="16"/>
              </w:rPr>
              <w:t>Average Total RPKM</w:t>
            </w:r>
          </w:p>
        </w:tc>
        <w:tc>
          <w:tcPr>
            <w:tcW w:w="932" w:type="dxa"/>
            <w:tcBorders>
              <w:top w:val="single" w:sz="8" w:space="0" w:color="000000"/>
              <w:bottom w:val="single" w:sz="8" w:space="0" w:color="000000"/>
            </w:tcBorders>
            <w:tcMar>
              <w:top w:w="0" w:type="dxa"/>
              <w:left w:w="100" w:type="dxa"/>
              <w:bottom w:w="0" w:type="dxa"/>
              <w:right w:w="100" w:type="dxa"/>
            </w:tcMar>
            <w:vAlign w:val="bottom"/>
          </w:tcPr>
          <w:p w14:paraId="74377F64" w14:textId="77777777" w:rsidR="00A11209" w:rsidRDefault="00000000">
            <w:pPr>
              <w:widowControl w:val="0"/>
              <w:rPr>
                <w:rFonts w:ascii="Calibri" w:eastAsia="Calibri" w:hAnsi="Calibri" w:cs="Calibri"/>
                <w:b/>
                <w:bCs/>
                <w:sz w:val="16"/>
                <w:szCs w:val="16"/>
              </w:rPr>
            </w:pPr>
            <w:r>
              <w:rPr>
                <w:rFonts w:ascii="Calibri" w:eastAsia="Calibri" w:hAnsi="Calibri" w:cs="Calibri"/>
                <w:b/>
                <w:bCs/>
                <w:sz w:val="16"/>
                <w:szCs w:val="16"/>
              </w:rPr>
              <w:t>group1</w:t>
            </w:r>
          </w:p>
        </w:tc>
        <w:tc>
          <w:tcPr>
            <w:tcW w:w="932" w:type="dxa"/>
            <w:tcBorders>
              <w:top w:val="single" w:sz="8" w:space="0" w:color="000000"/>
              <w:bottom w:val="single" w:sz="8" w:space="0" w:color="000000"/>
            </w:tcBorders>
            <w:tcMar>
              <w:top w:w="0" w:type="dxa"/>
              <w:left w:w="100" w:type="dxa"/>
              <w:bottom w:w="0" w:type="dxa"/>
              <w:right w:w="100" w:type="dxa"/>
            </w:tcMar>
            <w:vAlign w:val="bottom"/>
          </w:tcPr>
          <w:p w14:paraId="101F1B56" w14:textId="77777777" w:rsidR="00A11209" w:rsidRDefault="00000000">
            <w:pPr>
              <w:widowControl w:val="0"/>
              <w:rPr>
                <w:rFonts w:ascii="Calibri" w:eastAsia="Calibri" w:hAnsi="Calibri" w:cs="Calibri"/>
                <w:b/>
                <w:bCs/>
                <w:sz w:val="16"/>
                <w:szCs w:val="16"/>
              </w:rPr>
            </w:pPr>
            <w:r>
              <w:rPr>
                <w:rFonts w:ascii="Calibri" w:eastAsia="Calibri" w:hAnsi="Calibri" w:cs="Calibri"/>
                <w:b/>
                <w:bCs/>
                <w:sz w:val="16"/>
                <w:szCs w:val="16"/>
              </w:rPr>
              <w:t>group2</w:t>
            </w:r>
          </w:p>
        </w:tc>
        <w:tc>
          <w:tcPr>
            <w:tcW w:w="732" w:type="dxa"/>
            <w:tcBorders>
              <w:top w:val="single" w:sz="8" w:space="0" w:color="000000"/>
              <w:bottom w:val="single" w:sz="8" w:space="0" w:color="000000"/>
            </w:tcBorders>
            <w:tcMar>
              <w:top w:w="0" w:type="dxa"/>
              <w:left w:w="100" w:type="dxa"/>
              <w:bottom w:w="0" w:type="dxa"/>
              <w:right w:w="100" w:type="dxa"/>
            </w:tcMar>
            <w:vAlign w:val="bottom"/>
          </w:tcPr>
          <w:p w14:paraId="14687D66" w14:textId="77777777" w:rsidR="00A11209" w:rsidRDefault="00000000">
            <w:pPr>
              <w:widowControl w:val="0"/>
              <w:rPr>
                <w:rFonts w:ascii="Calibri" w:eastAsia="Calibri" w:hAnsi="Calibri" w:cs="Calibri"/>
                <w:b/>
                <w:bCs/>
                <w:sz w:val="16"/>
                <w:szCs w:val="16"/>
              </w:rPr>
            </w:pPr>
            <w:r>
              <w:rPr>
                <w:rFonts w:ascii="Calibri" w:eastAsia="Calibri" w:hAnsi="Calibri" w:cs="Calibri"/>
                <w:b/>
                <w:bCs/>
                <w:sz w:val="16"/>
                <w:szCs w:val="16"/>
              </w:rPr>
              <w:t>n1</w:t>
            </w:r>
          </w:p>
        </w:tc>
        <w:tc>
          <w:tcPr>
            <w:tcW w:w="732" w:type="dxa"/>
            <w:tcBorders>
              <w:top w:val="single" w:sz="8" w:space="0" w:color="000000"/>
              <w:bottom w:val="single" w:sz="8" w:space="0" w:color="000000"/>
            </w:tcBorders>
            <w:tcMar>
              <w:top w:w="0" w:type="dxa"/>
              <w:left w:w="100" w:type="dxa"/>
              <w:bottom w:w="0" w:type="dxa"/>
              <w:right w:w="100" w:type="dxa"/>
            </w:tcMar>
            <w:vAlign w:val="bottom"/>
          </w:tcPr>
          <w:p w14:paraId="079F6CA7" w14:textId="77777777" w:rsidR="00A11209" w:rsidRDefault="00000000">
            <w:pPr>
              <w:widowControl w:val="0"/>
              <w:rPr>
                <w:rFonts w:ascii="Calibri" w:eastAsia="Calibri" w:hAnsi="Calibri" w:cs="Calibri"/>
                <w:b/>
                <w:bCs/>
                <w:sz w:val="16"/>
                <w:szCs w:val="16"/>
              </w:rPr>
            </w:pPr>
            <w:r>
              <w:rPr>
                <w:rFonts w:ascii="Calibri" w:eastAsia="Calibri" w:hAnsi="Calibri" w:cs="Calibri"/>
                <w:b/>
                <w:bCs/>
                <w:sz w:val="16"/>
                <w:szCs w:val="16"/>
              </w:rPr>
              <w:t>n2</w:t>
            </w:r>
          </w:p>
        </w:tc>
        <w:tc>
          <w:tcPr>
            <w:tcW w:w="1110" w:type="dxa"/>
            <w:tcBorders>
              <w:top w:val="single" w:sz="8" w:space="0" w:color="000000"/>
              <w:bottom w:val="single" w:sz="8" w:space="0" w:color="000000"/>
            </w:tcBorders>
            <w:tcMar>
              <w:top w:w="0" w:type="dxa"/>
              <w:left w:w="100" w:type="dxa"/>
              <w:bottom w:w="0" w:type="dxa"/>
              <w:right w:w="100" w:type="dxa"/>
            </w:tcMar>
            <w:vAlign w:val="bottom"/>
          </w:tcPr>
          <w:p w14:paraId="0A17F7CC" w14:textId="77777777" w:rsidR="00A11209" w:rsidRDefault="00000000">
            <w:pPr>
              <w:widowControl w:val="0"/>
              <w:rPr>
                <w:rFonts w:ascii="Calibri" w:eastAsia="Calibri" w:hAnsi="Calibri" w:cs="Calibri"/>
                <w:b/>
                <w:bCs/>
                <w:sz w:val="16"/>
                <w:szCs w:val="16"/>
              </w:rPr>
            </w:pPr>
            <w:r>
              <w:rPr>
                <w:rFonts w:ascii="Calibri" w:eastAsia="Calibri" w:hAnsi="Calibri" w:cs="Calibri"/>
                <w:b/>
                <w:bCs/>
                <w:sz w:val="16"/>
                <w:szCs w:val="16"/>
              </w:rPr>
              <w:t>t statistic</w:t>
            </w:r>
          </w:p>
        </w:tc>
        <w:tc>
          <w:tcPr>
            <w:tcW w:w="1110" w:type="dxa"/>
            <w:tcBorders>
              <w:top w:val="single" w:sz="8" w:space="0" w:color="000000"/>
              <w:bottom w:val="single" w:sz="8" w:space="0" w:color="000000"/>
            </w:tcBorders>
            <w:tcMar>
              <w:top w:w="0" w:type="dxa"/>
              <w:left w:w="100" w:type="dxa"/>
              <w:bottom w:w="0" w:type="dxa"/>
              <w:right w:w="100" w:type="dxa"/>
            </w:tcMar>
            <w:vAlign w:val="bottom"/>
          </w:tcPr>
          <w:p w14:paraId="5489F844" w14:textId="77777777" w:rsidR="00A11209" w:rsidRDefault="00000000">
            <w:pPr>
              <w:widowControl w:val="0"/>
              <w:rPr>
                <w:rFonts w:ascii="Calibri" w:eastAsia="Calibri" w:hAnsi="Calibri" w:cs="Calibri"/>
                <w:b/>
                <w:bCs/>
                <w:sz w:val="16"/>
                <w:szCs w:val="16"/>
              </w:rPr>
            </w:pPr>
            <w:proofErr w:type="spellStart"/>
            <w:r>
              <w:rPr>
                <w:rFonts w:ascii="Calibri" w:eastAsia="Calibri" w:hAnsi="Calibri" w:cs="Calibri"/>
                <w:b/>
                <w:bCs/>
                <w:sz w:val="16"/>
                <w:szCs w:val="16"/>
              </w:rPr>
              <w:t>df</w:t>
            </w:r>
            <w:proofErr w:type="spellEnd"/>
          </w:p>
        </w:tc>
        <w:tc>
          <w:tcPr>
            <w:tcW w:w="854" w:type="dxa"/>
            <w:tcBorders>
              <w:top w:val="single" w:sz="8" w:space="0" w:color="000000"/>
              <w:bottom w:val="single" w:sz="8" w:space="0" w:color="000000"/>
            </w:tcBorders>
            <w:tcMar>
              <w:top w:w="0" w:type="dxa"/>
              <w:left w:w="100" w:type="dxa"/>
              <w:bottom w:w="0" w:type="dxa"/>
              <w:right w:w="100" w:type="dxa"/>
            </w:tcMar>
            <w:vAlign w:val="bottom"/>
          </w:tcPr>
          <w:p w14:paraId="4C063A85" w14:textId="77777777" w:rsidR="00A11209" w:rsidRDefault="00000000">
            <w:pPr>
              <w:widowControl w:val="0"/>
              <w:rPr>
                <w:rFonts w:ascii="Calibri" w:eastAsia="Calibri" w:hAnsi="Calibri" w:cs="Calibri"/>
                <w:b/>
                <w:bCs/>
                <w:sz w:val="16"/>
                <w:szCs w:val="16"/>
              </w:rPr>
            </w:pPr>
            <w:r>
              <w:rPr>
                <w:rFonts w:ascii="Calibri" w:eastAsia="Calibri" w:hAnsi="Calibri" w:cs="Calibri"/>
                <w:b/>
                <w:bCs/>
                <w:sz w:val="16"/>
                <w:szCs w:val="16"/>
              </w:rPr>
              <w:t>p</w:t>
            </w:r>
          </w:p>
        </w:tc>
      </w:tr>
      <w:tr w:rsidR="00A11209" w14:paraId="0A6117F8" w14:textId="77777777">
        <w:trPr>
          <w:trHeight w:val="315"/>
        </w:trPr>
        <w:tc>
          <w:tcPr>
            <w:tcW w:w="1065" w:type="dxa"/>
            <w:tcMar>
              <w:top w:w="0" w:type="dxa"/>
              <w:left w:w="100" w:type="dxa"/>
              <w:bottom w:w="0" w:type="dxa"/>
              <w:right w:w="100" w:type="dxa"/>
            </w:tcMar>
            <w:vAlign w:val="bottom"/>
          </w:tcPr>
          <w:p w14:paraId="62DFA805"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BB-12</w:t>
            </w:r>
          </w:p>
        </w:tc>
        <w:tc>
          <w:tcPr>
            <w:tcW w:w="1887" w:type="dxa"/>
            <w:tcMar>
              <w:top w:w="0" w:type="dxa"/>
              <w:left w:w="100" w:type="dxa"/>
              <w:bottom w:w="0" w:type="dxa"/>
              <w:right w:w="100" w:type="dxa"/>
            </w:tcMar>
            <w:vAlign w:val="bottom"/>
          </w:tcPr>
          <w:p w14:paraId="393DC133"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1129A543"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w:t>
            </w:r>
          </w:p>
        </w:tc>
        <w:tc>
          <w:tcPr>
            <w:tcW w:w="932" w:type="dxa"/>
            <w:tcMar>
              <w:top w:w="0" w:type="dxa"/>
              <w:left w:w="100" w:type="dxa"/>
              <w:bottom w:w="0" w:type="dxa"/>
              <w:right w:w="100" w:type="dxa"/>
            </w:tcMar>
            <w:vAlign w:val="bottom"/>
          </w:tcPr>
          <w:p w14:paraId="05B5A5C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7</w:t>
            </w:r>
          </w:p>
        </w:tc>
        <w:tc>
          <w:tcPr>
            <w:tcW w:w="732" w:type="dxa"/>
            <w:tcMar>
              <w:top w:w="0" w:type="dxa"/>
              <w:left w:w="100" w:type="dxa"/>
              <w:bottom w:w="0" w:type="dxa"/>
              <w:right w:w="100" w:type="dxa"/>
            </w:tcMar>
            <w:vAlign w:val="bottom"/>
          </w:tcPr>
          <w:p w14:paraId="24A4893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732" w:type="dxa"/>
            <w:tcMar>
              <w:top w:w="0" w:type="dxa"/>
              <w:left w:w="100" w:type="dxa"/>
              <w:bottom w:w="0" w:type="dxa"/>
              <w:right w:w="100" w:type="dxa"/>
            </w:tcMar>
            <w:vAlign w:val="bottom"/>
          </w:tcPr>
          <w:p w14:paraId="57320F33"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1110" w:type="dxa"/>
            <w:tcMar>
              <w:top w:w="0" w:type="dxa"/>
              <w:left w:w="100" w:type="dxa"/>
              <w:bottom w:w="0" w:type="dxa"/>
              <w:right w:w="100" w:type="dxa"/>
            </w:tcMar>
            <w:vAlign w:val="bottom"/>
          </w:tcPr>
          <w:p w14:paraId="367E0526"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-0.2956709</w:t>
            </w:r>
          </w:p>
        </w:tc>
        <w:tc>
          <w:tcPr>
            <w:tcW w:w="1110" w:type="dxa"/>
            <w:tcMar>
              <w:top w:w="0" w:type="dxa"/>
              <w:left w:w="100" w:type="dxa"/>
              <w:bottom w:w="0" w:type="dxa"/>
              <w:right w:w="100" w:type="dxa"/>
            </w:tcMar>
            <w:vAlign w:val="bottom"/>
          </w:tcPr>
          <w:p w14:paraId="1B9852AE"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88.9014827</w:t>
            </w:r>
          </w:p>
        </w:tc>
        <w:tc>
          <w:tcPr>
            <w:tcW w:w="854" w:type="dxa"/>
            <w:tcMar>
              <w:top w:w="0" w:type="dxa"/>
              <w:left w:w="100" w:type="dxa"/>
              <w:bottom w:w="0" w:type="dxa"/>
              <w:right w:w="100" w:type="dxa"/>
            </w:tcMar>
            <w:vAlign w:val="bottom"/>
          </w:tcPr>
          <w:p w14:paraId="3DA8A8D0"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0.768</w:t>
            </w:r>
          </w:p>
        </w:tc>
      </w:tr>
      <w:tr w:rsidR="00A11209" w14:paraId="6B9A94F2" w14:textId="77777777">
        <w:trPr>
          <w:trHeight w:val="315"/>
        </w:trPr>
        <w:tc>
          <w:tcPr>
            <w:tcW w:w="1065" w:type="dxa"/>
            <w:tcMar>
              <w:top w:w="0" w:type="dxa"/>
              <w:left w:w="100" w:type="dxa"/>
              <w:bottom w:w="0" w:type="dxa"/>
              <w:right w:w="100" w:type="dxa"/>
            </w:tcMar>
            <w:vAlign w:val="bottom"/>
          </w:tcPr>
          <w:p w14:paraId="49E147DB"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BB-12</w:t>
            </w:r>
          </w:p>
        </w:tc>
        <w:tc>
          <w:tcPr>
            <w:tcW w:w="1887" w:type="dxa"/>
            <w:tcMar>
              <w:top w:w="0" w:type="dxa"/>
              <w:left w:w="100" w:type="dxa"/>
              <w:bottom w:w="0" w:type="dxa"/>
              <w:right w:w="100" w:type="dxa"/>
            </w:tcMar>
            <w:vAlign w:val="bottom"/>
          </w:tcPr>
          <w:p w14:paraId="628E7054"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0D78233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w:t>
            </w:r>
          </w:p>
        </w:tc>
        <w:tc>
          <w:tcPr>
            <w:tcW w:w="932" w:type="dxa"/>
            <w:tcMar>
              <w:top w:w="0" w:type="dxa"/>
              <w:left w:w="100" w:type="dxa"/>
              <w:bottom w:w="0" w:type="dxa"/>
              <w:right w:w="100" w:type="dxa"/>
            </w:tcMar>
            <w:vAlign w:val="bottom"/>
          </w:tcPr>
          <w:p w14:paraId="54EB4FD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14</w:t>
            </w:r>
          </w:p>
        </w:tc>
        <w:tc>
          <w:tcPr>
            <w:tcW w:w="732" w:type="dxa"/>
            <w:tcMar>
              <w:top w:w="0" w:type="dxa"/>
              <w:left w:w="100" w:type="dxa"/>
              <w:bottom w:w="0" w:type="dxa"/>
              <w:right w:w="100" w:type="dxa"/>
            </w:tcMar>
            <w:vAlign w:val="bottom"/>
          </w:tcPr>
          <w:p w14:paraId="6261DB2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732" w:type="dxa"/>
            <w:tcMar>
              <w:top w:w="0" w:type="dxa"/>
              <w:left w:w="100" w:type="dxa"/>
              <w:bottom w:w="0" w:type="dxa"/>
              <w:right w:w="100" w:type="dxa"/>
            </w:tcMar>
            <w:vAlign w:val="bottom"/>
          </w:tcPr>
          <w:p w14:paraId="5F21DD1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44</w:t>
            </w:r>
          </w:p>
        </w:tc>
        <w:tc>
          <w:tcPr>
            <w:tcW w:w="1110" w:type="dxa"/>
            <w:tcMar>
              <w:top w:w="0" w:type="dxa"/>
              <w:left w:w="100" w:type="dxa"/>
              <w:bottom w:w="0" w:type="dxa"/>
              <w:right w:w="100" w:type="dxa"/>
            </w:tcMar>
            <w:vAlign w:val="bottom"/>
          </w:tcPr>
          <w:p w14:paraId="312B4E04"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0.79015733</w:t>
            </w:r>
          </w:p>
        </w:tc>
        <w:tc>
          <w:tcPr>
            <w:tcW w:w="1110" w:type="dxa"/>
            <w:tcMar>
              <w:top w:w="0" w:type="dxa"/>
              <w:left w:w="100" w:type="dxa"/>
              <w:bottom w:w="0" w:type="dxa"/>
              <w:right w:w="100" w:type="dxa"/>
            </w:tcMar>
            <w:vAlign w:val="bottom"/>
          </w:tcPr>
          <w:p w14:paraId="655CABB2"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48.8331872</w:t>
            </w:r>
          </w:p>
        </w:tc>
        <w:tc>
          <w:tcPr>
            <w:tcW w:w="854" w:type="dxa"/>
            <w:tcMar>
              <w:top w:w="0" w:type="dxa"/>
              <w:left w:w="100" w:type="dxa"/>
              <w:bottom w:w="0" w:type="dxa"/>
              <w:right w:w="100" w:type="dxa"/>
            </w:tcMar>
            <w:vAlign w:val="bottom"/>
          </w:tcPr>
          <w:p w14:paraId="2F33A70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0.433</w:t>
            </w:r>
          </w:p>
        </w:tc>
      </w:tr>
      <w:tr w:rsidR="00A11209" w14:paraId="76F00ECE" w14:textId="77777777">
        <w:trPr>
          <w:trHeight w:val="315"/>
        </w:trPr>
        <w:tc>
          <w:tcPr>
            <w:tcW w:w="1065" w:type="dxa"/>
            <w:tcMar>
              <w:top w:w="0" w:type="dxa"/>
              <w:left w:w="100" w:type="dxa"/>
              <w:bottom w:w="0" w:type="dxa"/>
              <w:right w:w="100" w:type="dxa"/>
            </w:tcMar>
            <w:vAlign w:val="bottom"/>
          </w:tcPr>
          <w:p w14:paraId="245101F9"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BB-12</w:t>
            </w:r>
          </w:p>
        </w:tc>
        <w:tc>
          <w:tcPr>
            <w:tcW w:w="1887" w:type="dxa"/>
            <w:tcMar>
              <w:top w:w="0" w:type="dxa"/>
              <w:left w:w="100" w:type="dxa"/>
              <w:bottom w:w="0" w:type="dxa"/>
              <w:right w:w="100" w:type="dxa"/>
            </w:tcMar>
            <w:vAlign w:val="bottom"/>
          </w:tcPr>
          <w:p w14:paraId="52C58340"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7E490743"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w:t>
            </w:r>
          </w:p>
        </w:tc>
        <w:tc>
          <w:tcPr>
            <w:tcW w:w="932" w:type="dxa"/>
            <w:tcMar>
              <w:top w:w="0" w:type="dxa"/>
              <w:left w:w="100" w:type="dxa"/>
              <w:bottom w:w="0" w:type="dxa"/>
              <w:right w:w="100" w:type="dxa"/>
            </w:tcMar>
            <w:vAlign w:val="bottom"/>
          </w:tcPr>
          <w:p w14:paraId="52A88D73"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21</w:t>
            </w:r>
          </w:p>
        </w:tc>
        <w:tc>
          <w:tcPr>
            <w:tcW w:w="732" w:type="dxa"/>
            <w:tcMar>
              <w:top w:w="0" w:type="dxa"/>
              <w:left w:w="100" w:type="dxa"/>
              <w:bottom w:w="0" w:type="dxa"/>
              <w:right w:w="100" w:type="dxa"/>
            </w:tcMar>
            <w:vAlign w:val="bottom"/>
          </w:tcPr>
          <w:p w14:paraId="27475536"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732" w:type="dxa"/>
            <w:tcMar>
              <w:top w:w="0" w:type="dxa"/>
              <w:left w:w="100" w:type="dxa"/>
              <w:bottom w:w="0" w:type="dxa"/>
              <w:right w:w="100" w:type="dxa"/>
            </w:tcMar>
            <w:vAlign w:val="bottom"/>
          </w:tcPr>
          <w:p w14:paraId="769CC9B0"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45</w:t>
            </w:r>
          </w:p>
        </w:tc>
        <w:tc>
          <w:tcPr>
            <w:tcW w:w="1110" w:type="dxa"/>
            <w:tcMar>
              <w:top w:w="0" w:type="dxa"/>
              <w:left w:w="100" w:type="dxa"/>
              <w:bottom w:w="0" w:type="dxa"/>
              <w:right w:w="100" w:type="dxa"/>
            </w:tcMar>
            <w:vAlign w:val="bottom"/>
          </w:tcPr>
          <w:p w14:paraId="77F2534E"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0.9977991</w:t>
            </w:r>
          </w:p>
        </w:tc>
        <w:tc>
          <w:tcPr>
            <w:tcW w:w="1110" w:type="dxa"/>
            <w:tcMar>
              <w:top w:w="0" w:type="dxa"/>
              <w:left w:w="100" w:type="dxa"/>
              <w:bottom w:w="0" w:type="dxa"/>
              <w:right w:w="100" w:type="dxa"/>
            </w:tcMar>
            <w:vAlign w:val="bottom"/>
          </w:tcPr>
          <w:p w14:paraId="2672C69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49.5429944</w:t>
            </w:r>
          </w:p>
        </w:tc>
        <w:tc>
          <w:tcPr>
            <w:tcW w:w="854" w:type="dxa"/>
            <w:tcMar>
              <w:top w:w="0" w:type="dxa"/>
              <w:left w:w="100" w:type="dxa"/>
              <w:bottom w:w="0" w:type="dxa"/>
              <w:right w:w="100" w:type="dxa"/>
            </w:tcMar>
            <w:vAlign w:val="bottom"/>
          </w:tcPr>
          <w:p w14:paraId="1C39F81C"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0.323</w:t>
            </w:r>
          </w:p>
        </w:tc>
      </w:tr>
      <w:tr w:rsidR="00A11209" w14:paraId="1A0880F1" w14:textId="77777777">
        <w:trPr>
          <w:trHeight w:val="315"/>
        </w:trPr>
        <w:tc>
          <w:tcPr>
            <w:tcW w:w="1065" w:type="dxa"/>
            <w:tcMar>
              <w:top w:w="0" w:type="dxa"/>
              <w:left w:w="100" w:type="dxa"/>
              <w:bottom w:w="0" w:type="dxa"/>
              <w:right w:w="100" w:type="dxa"/>
            </w:tcMar>
            <w:vAlign w:val="bottom"/>
          </w:tcPr>
          <w:p w14:paraId="7274DD5C"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BB-12</w:t>
            </w:r>
          </w:p>
        </w:tc>
        <w:tc>
          <w:tcPr>
            <w:tcW w:w="1887" w:type="dxa"/>
            <w:tcMar>
              <w:top w:w="0" w:type="dxa"/>
              <w:left w:w="100" w:type="dxa"/>
              <w:bottom w:w="0" w:type="dxa"/>
              <w:right w:w="100" w:type="dxa"/>
            </w:tcMar>
            <w:vAlign w:val="bottom"/>
          </w:tcPr>
          <w:p w14:paraId="085CFB40"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721F7E38"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w:t>
            </w:r>
          </w:p>
        </w:tc>
        <w:tc>
          <w:tcPr>
            <w:tcW w:w="932" w:type="dxa"/>
            <w:tcMar>
              <w:top w:w="0" w:type="dxa"/>
              <w:left w:w="100" w:type="dxa"/>
              <w:bottom w:w="0" w:type="dxa"/>
              <w:right w:w="100" w:type="dxa"/>
            </w:tcMar>
            <w:vAlign w:val="bottom"/>
          </w:tcPr>
          <w:p w14:paraId="3D3A1E7C"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30</w:t>
            </w:r>
          </w:p>
        </w:tc>
        <w:tc>
          <w:tcPr>
            <w:tcW w:w="732" w:type="dxa"/>
            <w:tcMar>
              <w:top w:w="0" w:type="dxa"/>
              <w:left w:w="100" w:type="dxa"/>
              <w:bottom w:w="0" w:type="dxa"/>
              <w:right w:w="100" w:type="dxa"/>
            </w:tcMar>
            <w:vAlign w:val="bottom"/>
          </w:tcPr>
          <w:p w14:paraId="79B04359"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732" w:type="dxa"/>
            <w:tcMar>
              <w:top w:w="0" w:type="dxa"/>
              <w:left w:w="100" w:type="dxa"/>
              <w:bottom w:w="0" w:type="dxa"/>
              <w:right w:w="100" w:type="dxa"/>
            </w:tcMar>
            <w:vAlign w:val="bottom"/>
          </w:tcPr>
          <w:p w14:paraId="7A14B86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1110" w:type="dxa"/>
            <w:tcMar>
              <w:top w:w="0" w:type="dxa"/>
              <w:left w:w="100" w:type="dxa"/>
              <w:bottom w:w="0" w:type="dxa"/>
              <w:right w:w="100" w:type="dxa"/>
            </w:tcMar>
            <w:vAlign w:val="bottom"/>
          </w:tcPr>
          <w:p w14:paraId="07F2FFB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1.14215429</w:t>
            </w:r>
          </w:p>
        </w:tc>
        <w:tc>
          <w:tcPr>
            <w:tcW w:w="1110" w:type="dxa"/>
            <w:tcMar>
              <w:top w:w="0" w:type="dxa"/>
              <w:left w:w="100" w:type="dxa"/>
              <w:bottom w:w="0" w:type="dxa"/>
              <w:right w:w="100" w:type="dxa"/>
            </w:tcMar>
            <w:vAlign w:val="bottom"/>
          </w:tcPr>
          <w:p w14:paraId="1047ECA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48.3138336</w:t>
            </w:r>
          </w:p>
        </w:tc>
        <w:tc>
          <w:tcPr>
            <w:tcW w:w="854" w:type="dxa"/>
            <w:tcMar>
              <w:top w:w="0" w:type="dxa"/>
              <w:left w:w="100" w:type="dxa"/>
              <w:bottom w:w="0" w:type="dxa"/>
              <w:right w:w="100" w:type="dxa"/>
            </w:tcMar>
            <w:vAlign w:val="bottom"/>
          </w:tcPr>
          <w:p w14:paraId="324EF48D"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0.259</w:t>
            </w:r>
          </w:p>
        </w:tc>
      </w:tr>
      <w:tr w:rsidR="00A11209" w14:paraId="0C06F3EF" w14:textId="77777777">
        <w:trPr>
          <w:trHeight w:val="315"/>
        </w:trPr>
        <w:tc>
          <w:tcPr>
            <w:tcW w:w="1065" w:type="dxa"/>
            <w:tcMar>
              <w:top w:w="0" w:type="dxa"/>
              <w:left w:w="100" w:type="dxa"/>
              <w:bottom w:w="0" w:type="dxa"/>
              <w:right w:w="100" w:type="dxa"/>
            </w:tcMar>
            <w:vAlign w:val="bottom"/>
          </w:tcPr>
          <w:p w14:paraId="53476E79"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BB-12</w:t>
            </w:r>
          </w:p>
        </w:tc>
        <w:tc>
          <w:tcPr>
            <w:tcW w:w="1887" w:type="dxa"/>
            <w:tcMar>
              <w:top w:w="0" w:type="dxa"/>
              <w:left w:w="100" w:type="dxa"/>
              <w:bottom w:w="0" w:type="dxa"/>
              <w:right w:w="100" w:type="dxa"/>
            </w:tcMar>
            <w:vAlign w:val="bottom"/>
          </w:tcPr>
          <w:p w14:paraId="7665F863"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40F6E567"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7</w:t>
            </w:r>
          </w:p>
        </w:tc>
        <w:tc>
          <w:tcPr>
            <w:tcW w:w="932" w:type="dxa"/>
            <w:tcMar>
              <w:top w:w="0" w:type="dxa"/>
              <w:left w:w="100" w:type="dxa"/>
              <w:bottom w:w="0" w:type="dxa"/>
              <w:right w:w="100" w:type="dxa"/>
            </w:tcMar>
            <w:vAlign w:val="bottom"/>
          </w:tcPr>
          <w:p w14:paraId="5ACB686C"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14</w:t>
            </w:r>
          </w:p>
        </w:tc>
        <w:tc>
          <w:tcPr>
            <w:tcW w:w="732" w:type="dxa"/>
            <w:tcMar>
              <w:top w:w="0" w:type="dxa"/>
              <w:left w:w="100" w:type="dxa"/>
              <w:bottom w:w="0" w:type="dxa"/>
              <w:right w:w="100" w:type="dxa"/>
            </w:tcMar>
            <w:vAlign w:val="bottom"/>
          </w:tcPr>
          <w:p w14:paraId="4871E66E"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732" w:type="dxa"/>
            <w:tcMar>
              <w:top w:w="0" w:type="dxa"/>
              <w:left w:w="100" w:type="dxa"/>
              <w:bottom w:w="0" w:type="dxa"/>
              <w:right w:w="100" w:type="dxa"/>
            </w:tcMar>
            <w:vAlign w:val="bottom"/>
          </w:tcPr>
          <w:p w14:paraId="54A1D2B7"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44</w:t>
            </w:r>
          </w:p>
        </w:tc>
        <w:tc>
          <w:tcPr>
            <w:tcW w:w="1110" w:type="dxa"/>
            <w:tcMar>
              <w:top w:w="0" w:type="dxa"/>
              <w:left w:w="100" w:type="dxa"/>
              <w:bottom w:w="0" w:type="dxa"/>
              <w:right w:w="100" w:type="dxa"/>
            </w:tcMar>
            <w:vAlign w:val="bottom"/>
          </w:tcPr>
          <w:p w14:paraId="5F1D9EA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1.31110585</w:t>
            </w:r>
          </w:p>
        </w:tc>
        <w:tc>
          <w:tcPr>
            <w:tcW w:w="1110" w:type="dxa"/>
            <w:tcMar>
              <w:top w:w="0" w:type="dxa"/>
              <w:left w:w="100" w:type="dxa"/>
              <w:bottom w:w="0" w:type="dxa"/>
              <w:right w:w="100" w:type="dxa"/>
            </w:tcMar>
            <w:vAlign w:val="bottom"/>
          </w:tcPr>
          <w:p w14:paraId="0E5B72C3"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49.7856346</w:t>
            </w:r>
          </w:p>
        </w:tc>
        <w:tc>
          <w:tcPr>
            <w:tcW w:w="854" w:type="dxa"/>
            <w:tcMar>
              <w:top w:w="0" w:type="dxa"/>
              <w:left w:w="100" w:type="dxa"/>
              <w:bottom w:w="0" w:type="dxa"/>
              <w:right w:w="100" w:type="dxa"/>
            </w:tcMar>
            <w:vAlign w:val="bottom"/>
          </w:tcPr>
          <w:p w14:paraId="654E685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0.196</w:t>
            </w:r>
          </w:p>
        </w:tc>
      </w:tr>
      <w:tr w:rsidR="00A11209" w14:paraId="5F9A7CF0" w14:textId="77777777">
        <w:trPr>
          <w:trHeight w:val="315"/>
        </w:trPr>
        <w:tc>
          <w:tcPr>
            <w:tcW w:w="1065" w:type="dxa"/>
            <w:tcMar>
              <w:top w:w="0" w:type="dxa"/>
              <w:left w:w="100" w:type="dxa"/>
              <w:bottom w:w="0" w:type="dxa"/>
              <w:right w:w="100" w:type="dxa"/>
            </w:tcMar>
            <w:vAlign w:val="bottom"/>
          </w:tcPr>
          <w:p w14:paraId="01C8CF20"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BB-12</w:t>
            </w:r>
          </w:p>
        </w:tc>
        <w:tc>
          <w:tcPr>
            <w:tcW w:w="1887" w:type="dxa"/>
            <w:tcMar>
              <w:top w:w="0" w:type="dxa"/>
              <w:left w:w="100" w:type="dxa"/>
              <w:bottom w:w="0" w:type="dxa"/>
              <w:right w:w="100" w:type="dxa"/>
            </w:tcMar>
            <w:vAlign w:val="bottom"/>
          </w:tcPr>
          <w:p w14:paraId="0FBEB40D"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220E1DC2"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7</w:t>
            </w:r>
          </w:p>
        </w:tc>
        <w:tc>
          <w:tcPr>
            <w:tcW w:w="932" w:type="dxa"/>
            <w:tcMar>
              <w:top w:w="0" w:type="dxa"/>
              <w:left w:w="100" w:type="dxa"/>
              <w:bottom w:w="0" w:type="dxa"/>
              <w:right w:w="100" w:type="dxa"/>
            </w:tcMar>
            <w:vAlign w:val="bottom"/>
          </w:tcPr>
          <w:p w14:paraId="12986D74"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21</w:t>
            </w:r>
          </w:p>
        </w:tc>
        <w:tc>
          <w:tcPr>
            <w:tcW w:w="732" w:type="dxa"/>
            <w:tcMar>
              <w:top w:w="0" w:type="dxa"/>
              <w:left w:w="100" w:type="dxa"/>
              <w:bottom w:w="0" w:type="dxa"/>
              <w:right w:w="100" w:type="dxa"/>
            </w:tcMar>
            <w:vAlign w:val="bottom"/>
          </w:tcPr>
          <w:p w14:paraId="7CABA3AC"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732" w:type="dxa"/>
            <w:tcMar>
              <w:top w:w="0" w:type="dxa"/>
              <w:left w:w="100" w:type="dxa"/>
              <w:bottom w:w="0" w:type="dxa"/>
              <w:right w:w="100" w:type="dxa"/>
            </w:tcMar>
            <w:vAlign w:val="bottom"/>
          </w:tcPr>
          <w:p w14:paraId="5FB307F3"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45</w:t>
            </w:r>
          </w:p>
        </w:tc>
        <w:tc>
          <w:tcPr>
            <w:tcW w:w="1110" w:type="dxa"/>
            <w:tcMar>
              <w:top w:w="0" w:type="dxa"/>
              <w:left w:w="100" w:type="dxa"/>
              <w:bottom w:w="0" w:type="dxa"/>
              <w:right w:w="100" w:type="dxa"/>
            </w:tcMar>
            <w:vAlign w:val="bottom"/>
          </w:tcPr>
          <w:p w14:paraId="7244E8E4"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1.53907723</w:t>
            </w:r>
          </w:p>
        </w:tc>
        <w:tc>
          <w:tcPr>
            <w:tcW w:w="1110" w:type="dxa"/>
            <w:tcMar>
              <w:top w:w="0" w:type="dxa"/>
              <w:left w:w="100" w:type="dxa"/>
              <w:bottom w:w="0" w:type="dxa"/>
              <w:right w:w="100" w:type="dxa"/>
            </w:tcMar>
            <w:vAlign w:val="bottom"/>
          </w:tcPr>
          <w:p w14:paraId="58A7571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50.6701411</w:t>
            </w:r>
          </w:p>
        </w:tc>
        <w:tc>
          <w:tcPr>
            <w:tcW w:w="854" w:type="dxa"/>
            <w:tcMar>
              <w:top w:w="0" w:type="dxa"/>
              <w:left w:w="100" w:type="dxa"/>
              <w:bottom w:w="0" w:type="dxa"/>
              <w:right w:w="100" w:type="dxa"/>
            </w:tcMar>
            <w:vAlign w:val="bottom"/>
          </w:tcPr>
          <w:p w14:paraId="26C49BD2"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0.13</w:t>
            </w:r>
          </w:p>
        </w:tc>
      </w:tr>
      <w:tr w:rsidR="00A11209" w14:paraId="14FF304D" w14:textId="77777777">
        <w:trPr>
          <w:trHeight w:val="315"/>
        </w:trPr>
        <w:tc>
          <w:tcPr>
            <w:tcW w:w="1065" w:type="dxa"/>
            <w:tcMar>
              <w:top w:w="0" w:type="dxa"/>
              <w:left w:w="100" w:type="dxa"/>
              <w:bottom w:w="0" w:type="dxa"/>
              <w:right w:w="100" w:type="dxa"/>
            </w:tcMar>
            <w:vAlign w:val="bottom"/>
          </w:tcPr>
          <w:p w14:paraId="44B7DF20"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BB-12</w:t>
            </w:r>
          </w:p>
        </w:tc>
        <w:tc>
          <w:tcPr>
            <w:tcW w:w="1887" w:type="dxa"/>
            <w:tcMar>
              <w:top w:w="0" w:type="dxa"/>
              <w:left w:w="100" w:type="dxa"/>
              <w:bottom w:w="0" w:type="dxa"/>
              <w:right w:w="100" w:type="dxa"/>
            </w:tcMar>
            <w:vAlign w:val="bottom"/>
          </w:tcPr>
          <w:p w14:paraId="5CF7A398"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234BD750"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7</w:t>
            </w:r>
          </w:p>
        </w:tc>
        <w:tc>
          <w:tcPr>
            <w:tcW w:w="932" w:type="dxa"/>
            <w:tcMar>
              <w:top w:w="0" w:type="dxa"/>
              <w:left w:w="100" w:type="dxa"/>
              <w:bottom w:w="0" w:type="dxa"/>
              <w:right w:w="100" w:type="dxa"/>
            </w:tcMar>
            <w:vAlign w:val="bottom"/>
          </w:tcPr>
          <w:p w14:paraId="2F8FCA6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30</w:t>
            </w:r>
          </w:p>
        </w:tc>
        <w:tc>
          <w:tcPr>
            <w:tcW w:w="732" w:type="dxa"/>
            <w:tcMar>
              <w:top w:w="0" w:type="dxa"/>
              <w:left w:w="100" w:type="dxa"/>
              <w:bottom w:w="0" w:type="dxa"/>
              <w:right w:w="100" w:type="dxa"/>
            </w:tcMar>
            <w:vAlign w:val="bottom"/>
          </w:tcPr>
          <w:p w14:paraId="3A5520B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732" w:type="dxa"/>
            <w:tcMar>
              <w:top w:w="0" w:type="dxa"/>
              <w:left w:w="100" w:type="dxa"/>
              <w:bottom w:w="0" w:type="dxa"/>
              <w:right w:w="100" w:type="dxa"/>
            </w:tcMar>
            <w:vAlign w:val="bottom"/>
          </w:tcPr>
          <w:p w14:paraId="6ED609DD"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1110" w:type="dxa"/>
            <w:tcMar>
              <w:top w:w="0" w:type="dxa"/>
              <w:left w:w="100" w:type="dxa"/>
              <w:bottom w:w="0" w:type="dxa"/>
              <w:right w:w="100" w:type="dxa"/>
            </w:tcMar>
            <w:vAlign w:val="bottom"/>
          </w:tcPr>
          <w:p w14:paraId="24455242"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1.70502649</w:t>
            </w:r>
          </w:p>
        </w:tc>
        <w:tc>
          <w:tcPr>
            <w:tcW w:w="1110" w:type="dxa"/>
            <w:tcMar>
              <w:top w:w="0" w:type="dxa"/>
              <w:left w:w="100" w:type="dxa"/>
              <w:bottom w:w="0" w:type="dxa"/>
              <w:right w:w="100" w:type="dxa"/>
            </w:tcMar>
            <w:vAlign w:val="bottom"/>
          </w:tcPr>
          <w:p w14:paraId="127161E8"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49.1395401</w:t>
            </w:r>
          </w:p>
        </w:tc>
        <w:tc>
          <w:tcPr>
            <w:tcW w:w="854" w:type="dxa"/>
            <w:tcMar>
              <w:top w:w="0" w:type="dxa"/>
              <w:left w:w="100" w:type="dxa"/>
              <w:bottom w:w="0" w:type="dxa"/>
              <w:right w:w="100" w:type="dxa"/>
            </w:tcMar>
            <w:vAlign w:val="bottom"/>
          </w:tcPr>
          <w:p w14:paraId="22C5B00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0.094</w:t>
            </w:r>
          </w:p>
        </w:tc>
      </w:tr>
      <w:tr w:rsidR="00A11209" w14:paraId="778C5645" w14:textId="77777777">
        <w:trPr>
          <w:trHeight w:val="315"/>
        </w:trPr>
        <w:tc>
          <w:tcPr>
            <w:tcW w:w="1065" w:type="dxa"/>
            <w:tcMar>
              <w:top w:w="0" w:type="dxa"/>
              <w:left w:w="100" w:type="dxa"/>
              <w:bottom w:w="0" w:type="dxa"/>
              <w:right w:w="100" w:type="dxa"/>
            </w:tcMar>
            <w:vAlign w:val="bottom"/>
          </w:tcPr>
          <w:p w14:paraId="1CECA416"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BB-12</w:t>
            </w:r>
          </w:p>
        </w:tc>
        <w:tc>
          <w:tcPr>
            <w:tcW w:w="1887" w:type="dxa"/>
            <w:tcMar>
              <w:top w:w="0" w:type="dxa"/>
              <w:left w:w="100" w:type="dxa"/>
              <w:bottom w:w="0" w:type="dxa"/>
              <w:right w:w="100" w:type="dxa"/>
            </w:tcMar>
            <w:vAlign w:val="bottom"/>
          </w:tcPr>
          <w:p w14:paraId="3D5F969E"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1721EED6"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14</w:t>
            </w:r>
          </w:p>
        </w:tc>
        <w:tc>
          <w:tcPr>
            <w:tcW w:w="932" w:type="dxa"/>
            <w:tcMar>
              <w:top w:w="0" w:type="dxa"/>
              <w:left w:w="100" w:type="dxa"/>
              <w:bottom w:w="0" w:type="dxa"/>
              <w:right w:w="100" w:type="dxa"/>
            </w:tcMar>
            <w:vAlign w:val="bottom"/>
          </w:tcPr>
          <w:p w14:paraId="0BD44D8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21</w:t>
            </w:r>
          </w:p>
        </w:tc>
        <w:tc>
          <w:tcPr>
            <w:tcW w:w="732" w:type="dxa"/>
            <w:tcMar>
              <w:top w:w="0" w:type="dxa"/>
              <w:left w:w="100" w:type="dxa"/>
              <w:bottom w:w="0" w:type="dxa"/>
              <w:right w:w="100" w:type="dxa"/>
            </w:tcMar>
            <w:vAlign w:val="bottom"/>
          </w:tcPr>
          <w:p w14:paraId="6AAE057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44</w:t>
            </w:r>
          </w:p>
        </w:tc>
        <w:tc>
          <w:tcPr>
            <w:tcW w:w="732" w:type="dxa"/>
            <w:tcMar>
              <w:top w:w="0" w:type="dxa"/>
              <w:left w:w="100" w:type="dxa"/>
              <w:bottom w:w="0" w:type="dxa"/>
              <w:right w:w="100" w:type="dxa"/>
            </w:tcMar>
            <w:vAlign w:val="bottom"/>
          </w:tcPr>
          <w:p w14:paraId="3114512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45</w:t>
            </w:r>
          </w:p>
        </w:tc>
        <w:tc>
          <w:tcPr>
            <w:tcW w:w="1110" w:type="dxa"/>
            <w:tcMar>
              <w:top w:w="0" w:type="dxa"/>
              <w:left w:w="100" w:type="dxa"/>
              <w:bottom w:w="0" w:type="dxa"/>
              <w:right w:w="100" w:type="dxa"/>
            </w:tcMar>
            <w:vAlign w:val="bottom"/>
          </w:tcPr>
          <w:p w14:paraId="737A952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0.70660245</w:t>
            </w:r>
          </w:p>
        </w:tc>
        <w:tc>
          <w:tcPr>
            <w:tcW w:w="1110" w:type="dxa"/>
            <w:tcMar>
              <w:top w:w="0" w:type="dxa"/>
              <w:left w:w="100" w:type="dxa"/>
              <w:bottom w:w="0" w:type="dxa"/>
              <w:right w:w="100" w:type="dxa"/>
            </w:tcMar>
            <w:vAlign w:val="bottom"/>
          </w:tcPr>
          <w:p w14:paraId="40B97574"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86.5338274</w:t>
            </w:r>
          </w:p>
        </w:tc>
        <w:tc>
          <w:tcPr>
            <w:tcW w:w="854" w:type="dxa"/>
            <w:tcMar>
              <w:top w:w="0" w:type="dxa"/>
              <w:left w:w="100" w:type="dxa"/>
              <w:bottom w:w="0" w:type="dxa"/>
              <w:right w:w="100" w:type="dxa"/>
            </w:tcMar>
            <w:vAlign w:val="bottom"/>
          </w:tcPr>
          <w:p w14:paraId="25DBAD19"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0.482</w:t>
            </w:r>
          </w:p>
        </w:tc>
      </w:tr>
      <w:tr w:rsidR="00A11209" w14:paraId="24DAA32B" w14:textId="77777777">
        <w:trPr>
          <w:trHeight w:val="315"/>
        </w:trPr>
        <w:tc>
          <w:tcPr>
            <w:tcW w:w="1065" w:type="dxa"/>
            <w:tcMar>
              <w:top w:w="0" w:type="dxa"/>
              <w:left w:w="100" w:type="dxa"/>
              <w:bottom w:w="0" w:type="dxa"/>
              <w:right w:w="100" w:type="dxa"/>
            </w:tcMar>
            <w:vAlign w:val="bottom"/>
          </w:tcPr>
          <w:p w14:paraId="5DD68C20"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BB-12</w:t>
            </w:r>
          </w:p>
        </w:tc>
        <w:tc>
          <w:tcPr>
            <w:tcW w:w="1887" w:type="dxa"/>
            <w:tcMar>
              <w:top w:w="0" w:type="dxa"/>
              <w:left w:w="100" w:type="dxa"/>
              <w:bottom w:w="0" w:type="dxa"/>
              <w:right w:w="100" w:type="dxa"/>
            </w:tcMar>
            <w:vAlign w:val="bottom"/>
          </w:tcPr>
          <w:p w14:paraId="0ACA9998"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19731A43"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14</w:t>
            </w:r>
          </w:p>
        </w:tc>
        <w:tc>
          <w:tcPr>
            <w:tcW w:w="932" w:type="dxa"/>
            <w:tcMar>
              <w:top w:w="0" w:type="dxa"/>
              <w:left w:w="100" w:type="dxa"/>
              <w:bottom w:w="0" w:type="dxa"/>
              <w:right w:w="100" w:type="dxa"/>
            </w:tcMar>
            <w:vAlign w:val="bottom"/>
          </w:tcPr>
          <w:p w14:paraId="6FC33F19"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30</w:t>
            </w:r>
          </w:p>
        </w:tc>
        <w:tc>
          <w:tcPr>
            <w:tcW w:w="732" w:type="dxa"/>
            <w:tcMar>
              <w:top w:w="0" w:type="dxa"/>
              <w:left w:w="100" w:type="dxa"/>
              <w:bottom w:w="0" w:type="dxa"/>
              <w:right w:w="100" w:type="dxa"/>
            </w:tcMar>
            <w:vAlign w:val="bottom"/>
          </w:tcPr>
          <w:p w14:paraId="30589C37"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44</w:t>
            </w:r>
          </w:p>
        </w:tc>
        <w:tc>
          <w:tcPr>
            <w:tcW w:w="732" w:type="dxa"/>
            <w:tcMar>
              <w:top w:w="0" w:type="dxa"/>
              <w:left w:w="100" w:type="dxa"/>
              <w:bottom w:w="0" w:type="dxa"/>
              <w:right w:w="100" w:type="dxa"/>
            </w:tcMar>
            <w:vAlign w:val="bottom"/>
          </w:tcPr>
          <w:p w14:paraId="526DC6A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1110" w:type="dxa"/>
            <w:tcMar>
              <w:top w:w="0" w:type="dxa"/>
              <w:left w:w="100" w:type="dxa"/>
              <w:bottom w:w="0" w:type="dxa"/>
              <w:right w:w="100" w:type="dxa"/>
            </w:tcMar>
            <w:vAlign w:val="bottom"/>
          </w:tcPr>
          <w:p w14:paraId="586B5C0C"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1.26250411</w:t>
            </w:r>
          </w:p>
        </w:tc>
        <w:tc>
          <w:tcPr>
            <w:tcW w:w="1110" w:type="dxa"/>
            <w:tcMar>
              <w:top w:w="0" w:type="dxa"/>
              <w:left w:w="100" w:type="dxa"/>
              <w:bottom w:w="0" w:type="dxa"/>
              <w:right w:w="100" w:type="dxa"/>
            </w:tcMar>
            <w:vAlign w:val="bottom"/>
          </w:tcPr>
          <w:p w14:paraId="29B70E9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87.1932994</w:t>
            </w:r>
          </w:p>
        </w:tc>
        <w:tc>
          <w:tcPr>
            <w:tcW w:w="854" w:type="dxa"/>
            <w:tcMar>
              <w:top w:w="0" w:type="dxa"/>
              <w:left w:w="100" w:type="dxa"/>
              <w:bottom w:w="0" w:type="dxa"/>
              <w:right w:w="100" w:type="dxa"/>
            </w:tcMar>
            <w:vAlign w:val="bottom"/>
          </w:tcPr>
          <w:p w14:paraId="6EB80668"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0.21</w:t>
            </w:r>
          </w:p>
        </w:tc>
      </w:tr>
      <w:tr w:rsidR="00A11209" w14:paraId="3607650F" w14:textId="77777777">
        <w:trPr>
          <w:trHeight w:val="315"/>
        </w:trPr>
        <w:tc>
          <w:tcPr>
            <w:tcW w:w="1065" w:type="dxa"/>
            <w:tcMar>
              <w:top w:w="0" w:type="dxa"/>
              <w:left w:w="100" w:type="dxa"/>
              <w:bottom w:w="0" w:type="dxa"/>
              <w:right w:w="100" w:type="dxa"/>
            </w:tcMar>
            <w:vAlign w:val="bottom"/>
          </w:tcPr>
          <w:p w14:paraId="72B264F0"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BB-12</w:t>
            </w:r>
          </w:p>
        </w:tc>
        <w:tc>
          <w:tcPr>
            <w:tcW w:w="1887" w:type="dxa"/>
            <w:tcMar>
              <w:top w:w="0" w:type="dxa"/>
              <w:left w:w="100" w:type="dxa"/>
              <w:bottom w:w="0" w:type="dxa"/>
              <w:right w:w="100" w:type="dxa"/>
            </w:tcMar>
            <w:vAlign w:val="bottom"/>
          </w:tcPr>
          <w:p w14:paraId="40D72D7E"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19F9209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21</w:t>
            </w:r>
          </w:p>
        </w:tc>
        <w:tc>
          <w:tcPr>
            <w:tcW w:w="932" w:type="dxa"/>
            <w:tcMar>
              <w:top w:w="0" w:type="dxa"/>
              <w:left w:w="100" w:type="dxa"/>
              <w:bottom w:w="0" w:type="dxa"/>
              <w:right w:w="100" w:type="dxa"/>
            </w:tcMar>
            <w:vAlign w:val="bottom"/>
          </w:tcPr>
          <w:p w14:paraId="0564880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30</w:t>
            </w:r>
          </w:p>
        </w:tc>
        <w:tc>
          <w:tcPr>
            <w:tcW w:w="732" w:type="dxa"/>
            <w:tcMar>
              <w:top w:w="0" w:type="dxa"/>
              <w:left w:w="100" w:type="dxa"/>
              <w:bottom w:w="0" w:type="dxa"/>
              <w:right w:w="100" w:type="dxa"/>
            </w:tcMar>
            <w:vAlign w:val="bottom"/>
          </w:tcPr>
          <w:p w14:paraId="7CC2D3A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45</w:t>
            </w:r>
          </w:p>
        </w:tc>
        <w:tc>
          <w:tcPr>
            <w:tcW w:w="732" w:type="dxa"/>
            <w:tcMar>
              <w:top w:w="0" w:type="dxa"/>
              <w:left w:w="100" w:type="dxa"/>
              <w:bottom w:w="0" w:type="dxa"/>
              <w:right w:w="100" w:type="dxa"/>
            </w:tcMar>
            <w:vAlign w:val="bottom"/>
          </w:tcPr>
          <w:p w14:paraId="593E6B1C"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46</w:t>
            </w:r>
          </w:p>
        </w:tc>
        <w:tc>
          <w:tcPr>
            <w:tcW w:w="1110" w:type="dxa"/>
            <w:tcMar>
              <w:top w:w="0" w:type="dxa"/>
              <w:left w:w="100" w:type="dxa"/>
              <w:bottom w:w="0" w:type="dxa"/>
              <w:right w:w="100" w:type="dxa"/>
            </w:tcMar>
            <w:vAlign w:val="bottom"/>
          </w:tcPr>
          <w:p w14:paraId="4A9FE8E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0.47416805</w:t>
            </w:r>
          </w:p>
        </w:tc>
        <w:tc>
          <w:tcPr>
            <w:tcW w:w="1110" w:type="dxa"/>
            <w:tcMar>
              <w:top w:w="0" w:type="dxa"/>
              <w:left w:w="100" w:type="dxa"/>
              <w:bottom w:w="0" w:type="dxa"/>
              <w:right w:w="100" w:type="dxa"/>
            </w:tcMar>
            <w:vAlign w:val="bottom"/>
          </w:tcPr>
          <w:p w14:paraId="73B7276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86.5403843</w:t>
            </w:r>
          </w:p>
        </w:tc>
        <w:tc>
          <w:tcPr>
            <w:tcW w:w="854" w:type="dxa"/>
            <w:tcMar>
              <w:top w:w="0" w:type="dxa"/>
              <w:left w:w="100" w:type="dxa"/>
              <w:bottom w:w="0" w:type="dxa"/>
              <w:right w:w="100" w:type="dxa"/>
            </w:tcMar>
            <w:vAlign w:val="bottom"/>
          </w:tcPr>
          <w:p w14:paraId="546EB44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0.637</w:t>
            </w:r>
          </w:p>
        </w:tc>
      </w:tr>
      <w:tr w:rsidR="00A11209" w14:paraId="3208B3F6" w14:textId="77777777">
        <w:trPr>
          <w:trHeight w:val="315"/>
        </w:trPr>
        <w:tc>
          <w:tcPr>
            <w:tcW w:w="1065" w:type="dxa"/>
            <w:tcMar>
              <w:top w:w="0" w:type="dxa"/>
              <w:left w:w="100" w:type="dxa"/>
              <w:bottom w:w="0" w:type="dxa"/>
              <w:right w:w="100" w:type="dxa"/>
            </w:tcMar>
            <w:vAlign w:val="bottom"/>
          </w:tcPr>
          <w:p w14:paraId="54BCB2AF"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Control</w:t>
            </w:r>
          </w:p>
        </w:tc>
        <w:tc>
          <w:tcPr>
            <w:tcW w:w="1887" w:type="dxa"/>
            <w:tcMar>
              <w:top w:w="0" w:type="dxa"/>
              <w:left w:w="100" w:type="dxa"/>
              <w:bottom w:w="0" w:type="dxa"/>
              <w:right w:w="100" w:type="dxa"/>
            </w:tcMar>
            <w:vAlign w:val="bottom"/>
          </w:tcPr>
          <w:p w14:paraId="661FD34A"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6DF9B76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w:t>
            </w:r>
          </w:p>
        </w:tc>
        <w:tc>
          <w:tcPr>
            <w:tcW w:w="932" w:type="dxa"/>
            <w:tcMar>
              <w:top w:w="0" w:type="dxa"/>
              <w:left w:w="100" w:type="dxa"/>
              <w:bottom w:w="0" w:type="dxa"/>
              <w:right w:w="100" w:type="dxa"/>
            </w:tcMar>
            <w:vAlign w:val="bottom"/>
          </w:tcPr>
          <w:p w14:paraId="1FFE4F2D"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7</w:t>
            </w:r>
          </w:p>
        </w:tc>
        <w:tc>
          <w:tcPr>
            <w:tcW w:w="732" w:type="dxa"/>
            <w:tcMar>
              <w:top w:w="0" w:type="dxa"/>
              <w:left w:w="100" w:type="dxa"/>
              <w:bottom w:w="0" w:type="dxa"/>
              <w:right w:w="100" w:type="dxa"/>
            </w:tcMar>
            <w:vAlign w:val="bottom"/>
          </w:tcPr>
          <w:p w14:paraId="7A3039F3"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732" w:type="dxa"/>
            <w:tcMar>
              <w:top w:w="0" w:type="dxa"/>
              <w:left w:w="100" w:type="dxa"/>
              <w:bottom w:w="0" w:type="dxa"/>
              <w:right w:w="100" w:type="dxa"/>
            </w:tcMar>
            <w:vAlign w:val="bottom"/>
          </w:tcPr>
          <w:p w14:paraId="272C1FD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49</w:t>
            </w:r>
          </w:p>
        </w:tc>
        <w:tc>
          <w:tcPr>
            <w:tcW w:w="1110" w:type="dxa"/>
            <w:tcMar>
              <w:top w:w="0" w:type="dxa"/>
              <w:left w:w="100" w:type="dxa"/>
              <w:bottom w:w="0" w:type="dxa"/>
              <w:right w:w="100" w:type="dxa"/>
            </w:tcMar>
            <w:vAlign w:val="bottom"/>
          </w:tcPr>
          <w:p w14:paraId="62CEE2B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-0.1399605</w:t>
            </w:r>
          </w:p>
        </w:tc>
        <w:tc>
          <w:tcPr>
            <w:tcW w:w="1110" w:type="dxa"/>
            <w:tcMar>
              <w:top w:w="0" w:type="dxa"/>
              <w:left w:w="100" w:type="dxa"/>
              <w:bottom w:w="0" w:type="dxa"/>
              <w:right w:w="100" w:type="dxa"/>
            </w:tcMar>
            <w:vAlign w:val="bottom"/>
          </w:tcPr>
          <w:p w14:paraId="35DC24E7"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68.63517</w:t>
            </w:r>
          </w:p>
        </w:tc>
        <w:tc>
          <w:tcPr>
            <w:tcW w:w="854" w:type="dxa"/>
            <w:tcMar>
              <w:top w:w="0" w:type="dxa"/>
              <w:left w:w="100" w:type="dxa"/>
              <w:bottom w:w="0" w:type="dxa"/>
              <w:right w:w="100" w:type="dxa"/>
            </w:tcMar>
            <w:vAlign w:val="bottom"/>
          </w:tcPr>
          <w:p w14:paraId="59808204"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0.889</w:t>
            </w:r>
          </w:p>
        </w:tc>
      </w:tr>
      <w:tr w:rsidR="00A11209" w14:paraId="41128125" w14:textId="77777777">
        <w:trPr>
          <w:trHeight w:val="315"/>
        </w:trPr>
        <w:tc>
          <w:tcPr>
            <w:tcW w:w="1065" w:type="dxa"/>
            <w:tcMar>
              <w:top w:w="0" w:type="dxa"/>
              <w:left w:w="100" w:type="dxa"/>
              <w:bottom w:w="0" w:type="dxa"/>
              <w:right w:w="100" w:type="dxa"/>
            </w:tcMar>
            <w:vAlign w:val="bottom"/>
          </w:tcPr>
          <w:p w14:paraId="12ECBC69"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Control</w:t>
            </w:r>
          </w:p>
        </w:tc>
        <w:tc>
          <w:tcPr>
            <w:tcW w:w="1887" w:type="dxa"/>
            <w:tcMar>
              <w:top w:w="0" w:type="dxa"/>
              <w:left w:w="100" w:type="dxa"/>
              <w:bottom w:w="0" w:type="dxa"/>
              <w:right w:w="100" w:type="dxa"/>
            </w:tcMar>
            <w:vAlign w:val="bottom"/>
          </w:tcPr>
          <w:p w14:paraId="1F04CC08"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1614181D"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w:t>
            </w:r>
          </w:p>
        </w:tc>
        <w:tc>
          <w:tcPr>
            <w:tcW w:w="932" w:type="dxa"/>
            <w:tcMar>
              <w:top w:w="0" w:type="dxa"/>
              <w:left w:w="100" w:type="dxa"/>
              <w:bottom w:w="0" w:type="dxa"/>
              <w:right w:w="100" w:type="dxa"/>
            </w:tcMar>
            <w:vAlign w:val="bottom"/>
          </w:tcPr>
          <w:p w14:paraId="1BEDD5C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14</w:t>
            </w:r>
          </w:p>
        </w:tc>
        <w:tc>
          <w:tcPr>
            <w:tcW w:w="732" w:type="dxa"/>
            <w:tcMar>
              <w:top w:w="0" w:type="dxa"/>
              <w:left w:w="100" w:type="dxa"/>
              <w:bottom w:w="0" w:type="dxa"/>
              <w:right w:w="100" w:type="dxa"/>
            </w:tcMar>
            <w:vAlign w:val="bottom"/>
          </w:tcPr>
          <w:p w14:paraId="0E2EBA1D"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732" w:type="dxa"/>
            <w:tcMar>
              <w:top w:w="0" w:type="dxa"/>
              <w:left w:w="100" w:type="dxa"/>
              <w:bottom w:w="0" w:type="dxa"/>
              <w:right w:w="100" w:type="dxa"/>
            </w:tcMar>
            <w:vAlign w:val="bottom"/>
          </w:tcPr>
          <w:p w14:paraId="31A6B25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1110" w:type="dxa"/>
            <w:tcMar>
              <w:top w:w="0" w:type="dxa"/>
              <w:left w:w="100" w:type="dxa"/>
              <w:bottom w:w="0" w:type="dxa"/>
              <w:right w:w="100" w:type="dxa"/>
            </w:tcMar>
            <w:vAlign w:val="bottom"/>
          </w:tcPr>
          <w:p w14:paraId="6313A7B6"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0.7559982</w:t>
            </w:r>
          </w:p>
        </w:tc>
        <w:tc>
          <w:tcPr>
            <w:tcW w:w="1110" w:type="dxa"/>
            <w:tcMar>
              <w:top w:w="0" w:type="dxa"/>
              <w:left w:w="100" w:type="dxa"/>
              <w:bottom w:w="0" w:type="dxa"/>
              <w:right w:w="100" w:type="dxa"/>
            </w:tcMar>
            <w:vAlign w:val="bottom"/>
          </w:tcPr>
          <w:p w14:paraId="0415EC9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56.7847758</w:t>
            </w:r>
          </w:p>
        </w:tc>
        <w:tc>
          <w:tcPr>
            <w:tcW w:w="854" w:type="dxa"/>
            <w:tcMar>
              <w:top w:w="0" w:type="dxa"/>
              <w:left w:w="100" w:type="dxa"/>
              <w:bottom w:w="0" w:type="dxa"/>
              <w:right w:w="100" w:type="dxa"/>
            </w:tcMar>
            <w:vAlign w:val="bottom"/>
          </w:tcPr>
          <w:p w14:paraId="5822909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0.453</w:t>
            </w:r>
          </w:p>
        </w:tc>
      </w:tr>
      <w:tr w:rsidR="00A11209" w14:paraId="656DFDCC" w14:textId="77777777">
        <w:trPr>
          <w:trHeight w:val="315"/>
        </w:trPr>
        <w:tc>
          <w:tcPr>
            <w:tcW w:w="1065" w:type="dxa"/>
            <w:tcMar>
              <w:top w:w="0" w:type="dxa"/>
              <w:left w:w="100" w:type="dxa"/>
              <w:bottom w:w="0" w:type="dxa"/>
              <w:right w:w="100" w:type="dxa"/>
            </w:tcMar>
            <w:vAlign w:val="bottom"/>
          </w:tcPr>
          <w:p w14:paraId="7DF1456D"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Control</w:t>
            </w:r>
          </w:p>
        </w:tc>
        <w:tc>
          <w:tcPr>
            <w:tcW w:w="1887" w:type="dxa"/>
            <w:tcMar>
              <w:top w:w="0" w:type="dxa"/>
              <w:left w:w="100" w:type="dxa"/>
              <w:bottom w:w="0" w:type="dxa"/>
              <w:right w:w="100" w:type="dxa"/>
            </w:tcMar>
            <w:vAlign w:val="bottom"/>
          </w:tcPr>
          <w:p w14:paraId="2C015066"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49761ED0"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w:t>
            </w:r>
          </w:p>
        </w:tc>
        <w:tc>
          <w:tcPr>
            <w:tcW w:w="932" w:type="dxa"/>
            <w:tcMar>
              <w:top w:w="0" w:type="dxa"/>
              <w:left w:w="100" w:type="dxa"/>
              <w:bottom w:w="0" w:type="dxa"/>
              <w:right w:w="100" w:type="dxa"/>
            </w:tcMar>
            <w:vAlign w:val="bottom"/>
          </w:tcPr>
          <w:p w14:paraId="5388EF86"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21</w:t>
            </w:r>
          </w:p>
        </w:tc>
        <w:tc>
          <w:tcPr>
            <w:tcW w:w="732" w:type="dxa"/>
            <w:tcMar>
              <w:top w:w="0" w:type="dxa"/>
              <w:left w:w="100" w:type="dxa"/>
              <w:bottom w:w="0" w:type="dxa"/>
              <w:right w:w="100" w:type="dxa"/>
            </w:tcMar>
            <w:vAlign w:val="bottom"/>
          </w:tcPr>
          <w:p w14:paraId="4759B8F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732" w:type="dxa"/>
            <w:tcMar>
              <w:top w:w="0" w:type="dxa"/>
              <w:left w:w="100" w:type="dxa"/>
              <w:bottom w:w="0" w:type="dxa"/>
              <w:right w:w="100" w:type="dxa"/>
            </w:tcMar>
            <w:vAlign w:val="bottom"/>
          </w:tcPr>
          <w:p w14:paraId="581A2BB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48</w:t>
            </w:r>
          </w:p>
        </w:tc>
        <w:tc>
          <w:tcPr>
            <w:tcW w:w="1110" w:type="dxa"/>
            <w:tcMar>
              <w:top w:w="0" w:type="dxa"/>
              <w:left w:w="100" w:type="dxa"/>
              <w:bottom w:w="0" w:type="dxa"/>
              <w:right w:w="100" w:type="dxa"/>
            </w:tcMar>
            <w:vAlign w:val="bottom"/>
          </w:tcPr>
          <w:p w14:paraId="7F0C87C3"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0.97791482</w:t>
            </w:r>
          </w:p>
        </w:tc>
        <w:tc>
          <w:tcPr>
            <w:tcW w:w="1110" w:type="dxa"/>
            <w:tcMar>
              <w:top w:w="0" w:type="dxa"/>
              <w:left w:w="100" w:type="dxa"/>
              <w:bottom w:w="0" w:type="dxa"/>
              <w:right w:w="100" w:type="dxa"/>
            </w:tcMar>
            <w:vAlign w:val="bottom"/>
          </w:tcPr>
          <w:p w14:paraId="1EC13416"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53.651934</w:t>
            </w:r>
          </w:p>
        </w:tc>
        <w:tc>
          <w:tcPr>
            <w:tcW w:w="854" w:type="dxa"/>
            <w:tcMar>
              <w:top w:w="0" w:type="dxa"/>
              <w:left w:w="100" w:type="dxa"/>
              <w:bottom w:w="0" w:type="dxa"/>
              <w:right w:w="100" w:type="dxa"/>
            </w:tcMar>
            <w:vAlign w:val="bottom"/>
          </w:tcPr>
          <w:p w14:paraId="74F7E736"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0.333</w:t>
            </w:r>
          </w:p>
        </w:tc>
      </w:tr>
      <w:tr w:rsidR="00A11209" w14:paraId="6BAF7D8E" w14:textId="77777777">
        <w:trPr>
          <w:trHeight w:val="315"/>
        </w:trPr>
        <w:tc>
          <w:tcPr>
            <w:tcW w:w="1065" w:type="dxa"/>
            <w:tcMar>
              <w:top w:w="0" w:type="dxa"/>
              <w:left w:w="100" w:type="dxa"/>
              <w:bottom w:w="0" w:type="dxa"/>
              <w:right w:w="100" w:type="dxa"/>
            </w:tcMar>
            <w:vAlign w:val="bottom"/>
          </w:tcPr>
          <w:p w14:paraId="47AE6CA0"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Control</w:t>
            </w:r>
          </w:p>
        </w:tc>
        <w:tc>
          <w:tcPr>
            <w:tcW w:w="1887" w:type="dxa"/>
            <w:tcMar>
              <w:top w:w="0" w:type="dxa"/>
              <w:left w:w="100" w:type="dxa"/>
              <w:bottom w:w="0" w:type="dxa"/>
              <w:right w:w="100" w:type="dxa"/>
            </w:tcMar>
            <w:vAlign w:val="bottom"/>
          </w:tcPr>
          <w:p w14:paraId="098A1716"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11A45C1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w:t>
            </w:r>
          </w:p>
        </w:tc>
        <w:tc>
          <w:tcPr>
            <w:tcW w:w="932" w:type="dxa"/>
            <w:tcMar>
              <w:top w:w="0" w:type="dxa"/>
              <w:left w:w="100" w:type="dxa"/>
              <w:bottom w:w="0" w:type="dxa"/>
              <w:right w:w="100" w:type="dxa"/>
            </w:tcMar>
            <w:vAlign w:val="bottom"/>
          </w:tcPr>
          <w:p w14:paraId="696EBC6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30</w:t>
            </w:r>
          </w:p>
        </w:tc>
        <w:tc>
          <w:tcPr>
            <w:tcW w:w="732" w:type="dxa"/>
            <w:tcMar>
              <w:top w:w="0" w:type="dxa"/>
              <w:left w:w="100" w:type="dxa"/>
              <w:bottom w:w="0" w:type="dxa"/>
              <w:right w:w="100" w:type="dxa"/>
            </w:tcMar>
            <w:vAlign w:val="bottom"/>
          </w:tcPr>
          <w:p w14:paraId="583F46B0"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732" w:type="dxa"/>
            <w:tcMar>
              <w:top w:w="0" w:type="dxa"/>
              <w:left w:w="100" w:type="dxa"/>
              <w:bottom w:w="0" w:type="dxa"/>
              <w:right w:w="100" w:type="dxa"/>
            </w:tcMar>
            <w:vAlign w:val="bottom"/>
          </w:tcPr>
          <w:p w14:paraId="0E87A468"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1110" w:type="dxa"/>
            <w:tcMar>
              <w:top w:w="0" w:type="dxa"/>
              <w:left w:w="100" w:type="dxa"/>
              <w:bottom w:w="0" w:type="dxa"/>
              <w:right w:w="100" w:type="dxa"/>
            </w:tcMar>
            <w:vAlign w:val="bottom"/>
          </w:tcPr>
          <w:p w14:paraId="04BAF4C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1.26681738</w:t>
            </w:r>
          </w:p>
        </w:tc>
        <w:tc>
          <w:tcPr>
            <w:tcW w:w="1110" w:type="dxa"/>
            <w:tcMar>
              <w:top w:w="0" w:type="dxa"/>
              <w:left w:w="100" w:type="dxa"/>
              <w:bottom w:w="0" w:type="dxa"/>
              <w:right w:w="100" w:type="dxa"/>
            </w:tcMar>
            <w:vAlign w:val="bottom"/>
          </w:tcPr>
          <w:p w14:paraId="134D960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53.5492215</w:t>
            </w:r>
          </w:p>
        </w:tc>
        <w:tc>
          <w:tcPr>
            <w:tcW w:w="854" w:type="dxa"/>
            <w:tcMar>
              <w:top w:w="0" w:type="dxa"/>
              <w:left w:w="100" w:type="dxa"/>
              <w:bottom w:w="0" w:type="dxa"/>
              <w:right w:w="100" w:type="dxa"/>
            </w:tcMar>
            <w:vAlign w:val="bottom"/>
          </w:tcPr>
          <w:p w14:paraId="2281E15D"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0.211</w:t>
            </w:r>
          </w:p>
        </w:tc>
      </w:tr>
      <w:tr w:rsidR="00A11209" w14:paraId="4CE9796C" w14:textId="77777777">
        <w:trPr>
          <w:trHeight w:val="315"/>
        </w:trPr>
        <w:tc>
          <w:tcPr>
            <w:tcW w:w="1065" w:type="dxa"/>
            <w:tcMar>
              <w:top w:w="0" w:type="dxa"/>
              <w:left w:w="100" w:type="dxa"/>
              <w:bottom w:w="0" w:type="dxa"/>
              <w:right w:w="100" w:type="dxa"/>
            </w:tcMar>
            <w:vAlign w:val="bottom"/>
          </w:tcPr>
          <w:p w14:paraId="4670A972"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Control</w:t>
            </w:r>
          </w:p>
        </w:tc>
        <w:tc>
          <w:tcPr>
            <w:tcW w:w="1887" w:type="dxa"/>
            <w:tcMar>
              <w:top w:w="0" w:type="dxa"/>
              <w:left w:w="100" w:type="dxa"/>
              <w:bottom w:w="0" w:type="dxa"/>
              <w:right w:w="100" w:type="dxa"/>
            </w:tcMar>
            <w:vAlign w:val="bottom"/>
          </w:tcPr>
          <w:p w14:paraId="6B2153CD"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7898D40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7</w:t>
            </w:r>
          </w:p>
        </w:tc>
        <w:tc>
          <w:tcPr>
            <w:tcW w:w="932" w:type="dxa"/>
            <w:tcMar>
              <w:top w:w="0" w:type="dxa"/>
              <w:left w:w="100" w:type="dxa"/>
              <w:bottom w:w="0" w:type="dxa"/>
              <w:right w:w="100" w:type="dxa"/>
            </w:tcMar>
            <w:vAlign w:val="bottom"/>
          </w:tcPr>
          <w:p w14:paraId="1A0C359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14</w:t>
            </w:r>
          </w:p>
        </w:tc>
        <w:tc>
          <w:tcPr>
            <w:tcW w:w="732" w:type="dxa"/>
            <w:tcMar>
              <w:top w:w="0" w:type="dxa"/>
              <w:left w:w="100" w:type="dxa"/>
              <w:bottom w:w="0" w:type="dxa"/>
              <w:right w:w="100" w:type="dxa"/>
            </w:tcMar>
            <w:vAlign w:val="bottom"/>
          </w:tcPr>
          <w:p w14:paraId="616FC7B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49</w:t>
            </w:r>
          </w:p>
        </w:tc>
        <w:tc>
          <w:tcPr>
            <w:tcW w:w="732" w:type="dxa"/>
            <w:tcMar>
              <w:top w:w="0" w:type="dxa"/>
              <w:left w:w="100" w:type="dxa"/>
              <w:bottom w:w="0" w:type="dxa"/>
              <w:right w:w="100" w:type="dxa"/>
            </w:tcMar>
            <w:vAlign w:val="bottom"/>
          </w:tcPr>
          <w:p w14:paraId="184E126C"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1110" w:type="dxa"/>
            <w:tcMar>
              <w:top w:w="0" w:type="dxa"/>
              <w:left w:w="100" w:type="dxa"/>
              <w:bottom w:w="0" w:type="dxa"/>
              <w:right w:w="100" w:type="dxa"/>
            </w:tcMar>
            <w:vAlign w:val="bottom"/>
          </w:tcPr>
          <w:p w14:paraId="062589A3"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1.74546229</w:t>
            </w:r>
          </w:p>
        </w:tc>
        <w:tc>
          <w:tcPr>
            <w:tcW w:w="1110" w:type="dxa"/>
            <w:tcMar>
              <w:top w:w="0" w:type="dxa"/>
              <w:left w:w="100" w:type="dxa"/>
              <w:bottom w:w="0" w:type="dxa"/>
              <w:right w:w="100" w:type="dxa"/>
            </w:tcMar>
            <w:vAlign w:val="bottom"/>
          </w:tcPr>
          <w:p w14:paraId="691DE1DE"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80.1475413</w:t>
            </w:r>
          </w:p>
        </w:tc>
        <w:tc>
          <w:tcPr>
            <w:tcW w:w="854" w:type="dxa"/>
            <w:tcMar>
              <w:top w:w="0" w:type="dxa"/>
              <w:left w:w="100" w:type="dxa"/>
              <w:bottom w:w="0" w:type="dxa"/>
              <w:right w:w="100" w:type="dxa"/>
            </w:tcMar>
            <w:vAlign w:val="bottom"/>
          </w:tcPr>
          <w:p w14:paraId="3A6EEF92"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0.085</w:t>
            </w:r>
          </w:p>
        </w:tc>
      </w:tr>
      <w:tr w:rsidR="00A11209" w14:paraId="60F12485" w14:textId="77777777">
        <w:trPr>
          <w:trHeight w:val="315"/>
        </w:trPr>
        <w:tc>
          <w:tcPr>
            <w:tcW w:w="1065" w:type="dxa"/>
            <w:tcMar>
              <w:top w:w="0" w:type="dxa"/>
              <w:left w:w="100" w:type="dxa"/>
              <w:bottom w:w="0" w:type="dxa"/>
              <w:right w:w="100" w:type="dxa"/>
            </w:tcMar>
            <w:vAlign w:val="bottom"/>
          </w:tcPr>
          <w:p w14:paraId="33E405B8"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Control</w:t>
            </w:r>
          </w:p>
        </w:tc>
        <w:tc>
          <w:tcPr>
            <w:tcW w:w="1887" w:type="dxa"/>
            <w:tcMar>
              <w:top w:w="0" w:type="dxa"/>
              <w:left w:w="100" w:type="dxa"/>
              <w:bottom w:w="0" w:type="dxa"/>
              <w:right w:w="100" w:type="dxa"/>
            </w:tcMar>
            <w:vAlign w:val="bottom"/>
          </w:tcPr>
          <w:p w14:paraId="4DBC2362"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45A641A4"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7</w:t>
            </w:r>
          </w:p>
        </w:tc>
        <w:tc>
          <w:tcPr>
            <w:tcW w:w="932" w:type="dxa"/>
            <w:tcMar>
              <w:top w:w="0" w:type="dxa"/>
              <w:left w:w="100" w:type="dxa"/>
              <w:bottom w:w="0" w:type="dxa"/>
              <w:right w:w="100" w:type="dxa"/>
            </w:tcMar>
            <w:vAlign w:val="bottom"/>
          </w:tcPr>
          <w:p w14:paraId="1630FEA8"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21</w:t>
            </w:r>
          </w:p>
        </w:tc>
        <w:tc>
          <w:tcPr>
            <w:tcW w:w="732" w:type="dxa"/>
            <w:tcMar>
              <w:top w:w="0" w:type="dxa"/>
              <w:left w:w="100" w:type="dxa"/>
              <w:bottom w:w="0" w:type="dxa"/>
              <w:right w:w="100" w:type="dxa"/>
            </w:tcMar>
            <w:vAlign w:val="bottom"/>
          </w:tcPr>
          <w:p w14:paraId="70A630D8"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49</w:t>
            </w:r>
          </w:p>
        </w:tc>
        <w:tc>
          <w:tcPr>
            <w:tcW w:w="732" w:type="dxa"/>
            <w:tcMar>
              <w:top w:w="0" w:type="dxa"/>
              <w:left w:w="100" w:type="dxa"/>
              <w:bottom w:w="0" w:type="dxa"/>
              <w:right w:w="100" w:type="dxa"/>
            </w:tcMar>
            <w:vAlign w:val="bottom"/>
          </w:tcPr>
          <w:p w14:paraId="32ACC90D"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48</w:t>
            </w:r>
          </w:p>
        </w:tc>
        <w:tc>
          <w:tcPr>
            <w:tcW w:w="1110" w:type="dxa"/>
            <w:tcMar>
              <w:top w:w="0" w:type="dxa"/>
              <w:left w:w="100" w:type="dxa"/>
              <w:bottom w:w="0" w:type="dxa"/>
              <w:right w:w="100" w:type="dxa"/>
            </w:tcMar>
            <w:vAlign w:val="bottom"/>
          </w:tcPr>
          <w:p w14:paraId="29A9D7DB"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2.27608499</w:t>
            </w:r>
          </w:p>
        </w:tc>
        <w:tc>
          <w:tcPr>
            <w:tcW w:w="1110" w:type="dxa"/>
            <w:tcMar>
              <w:top w:w="0" w:type="dxa"/>
              <w:left w:w="100" w:type="dxa"/>
              <w:bottom w:w="0" w:type="dxa"/>
              <w:right w:w="100" w:type="dxa"/>
            </w:tcMar>
            <w:vAlign w:val="bottom"/>
          </w:tcPr>
          <w:p w14:paraId="73CAC81E"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68.6523842</w:t>
            </w:r>
          </w:p>
        </w:tc>
        <w:tc>
          <w:tcPr>
            <w:tcW w:w="854" w:type="dxa"/>
            <w:tcMar>
              <w:top w:w="0" w:type="dxa"/>
              <w:left w:w="100" w:type="dxa"/>
              <w:bottom w:w="0" w:type="dxa"/>
              <w:right w:w="100" w:type="dxa"/>
            </w:tcMar>
            <w:vAlign w:val="bottom"/>
          </w:tcPr>
          <w:p w14:paraId="456C25C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0.026</w:t>
            </w:r>
          </w:p>
        </w:tc>
      </w:tr>
      <w:tr w:rsidR="00A11209" w14:paraId="7B91399A" w14:textId="77777777">
        <w:trPr>
          <w:trHeight w:val="315"/>
        </w:trPr>
        <w:tc>
          <w:tcPr>
            <w:tcW w:w="1065" w:type="dxa"/>
            <w:tcMar>
              <w:top w:w="0" w:type="dxa"/>
              <w:left w:w="100" w:type="dxa"/>
              <w:bottom w:w="0" w:type="dxa"/>
              <w:right w:w="100" w:type="dxa"/>
            </w:tcMar>
            <w:vAlign w:val="bottom"/>
          </w:tcPr>
          <w:p w14:paraId="1E12E021"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Control</w:t>
            </w:r>
          </w:p>
        </w:tc>
        <w:tc>
          <w:tcPr>
            <w:tcW w:w="1887" w:type="dxa"/>
            <w:tcMar>
              <w:top w:w="0" w:type="dxa"/>
              <w:left w:w="100" w:type="dxa"/>
              <w:bottom w:w="0" w:type="dxa"/>
              <w:right w:w="100" w:type="dxa"/>
            </w:tcMar>
            <w:vAlign w:val="bottom"/>
          </w:tcPr>
          <w:p w14:paraId="552D1559"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3D98DC7C"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7</w:t>
            </w:r>
          </w:p>
        </w:tc>
        <w:tc>
          <w:tcPr>
            <w:tcW w:w="932" w:type="dxa"/>
            <w:tcMar>
              <w:top w:w="0" w:type="dxa"/>
              <w:left w:w="100" w:type="dxa"/>
              <w:bottom w:w="0" w:type="dxa"/>
              <w:right w:w="100" w:type="dxa"/>
            </w:tcMar>
            <w:vAlign w:val="bottom"/>
          </w:tcPr>
          <w:p w14:paraId="2C4F632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30</w:t>
            </w:r>
          </w:p>
        </w:tc>
        <w:tc>
          <w:tcPr>
            <w:tcW w:w="732" w:type="dxa"/>
            <w:tcMar>
              <w:top w:w="0" w:type="dxa"/>
              <w:left w:w="100" w:type="dxa"/>
              <w:bottom w:w="0" w:type="dxa"/>
              <w:right w:w="100" w:type="dxa"/>
            </w:tcMar>
            <w:vAlign w:val="bottom"/>
          </w:tcPr>
          <w:p w14:paraId="7C9AB9E8"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49</w:t>
            </w:r>
          </w:p>
        </w:tc>
        <w:tc>
          <w:tcPr>
            <w:tcW w:w="732" w:type="dxa"/>
            <w:tcMar>
              <w:top w:w="0" w:type="dxa"/>
              <w:left w:w="100" w:type="dxa"/>
              <w:bottom w:w="0" w:type="dxa"/>
              <w:right w:w="100" w:type="dxa"/>
            </w:tcMar>
            <w:vAlign w:val="bottom"/>
          </w:tcPr>
          <w:p w14:paraId="56DB0014"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1110" w:type="dxa"/>
            <w:tcMar>
              <w:top w:w="0" w:type="dxa"/>
              <w:left w:w="100" w:type="dxa"/>
              <w:bottom w:w="0" w:type="dxa"/>
              <w:right w:w="100" w:type="dxa"/>
            </w:tcMar>
            <w:vAlign w:val="bottom"/>
          </w:tcPr>
          <w:p w14:paraId="2A9ED06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2.86368685</w:t>
            </w:r>
          </w:p>
        </w:tc>
        <w:tc>
          <w:tcPr>
            <w:tcW w:w="1110" w:type="dxa"/>
            <w:tcMar>
              <w:top w:w="0" w:type="dxa"/>
              <w:left w:w="100" w:type="dxa"/>
              <w:bottom w:w="0" w:type="dxa"/>
              <w:right w:w="100" w:type="dxa"/>
            </w:tcMar>
            <w:vAlign w:val="bottom"/>
          </w:tcPr>
          <w:p w14:paraId="29AE417C"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68.3528756</w:t>
            </w:r>
          </w:p>
        </w:tc>
        <w:tc>
          <w:tcPr>
            <w:tcW w:w="854" w:type="dxa"/>
            <w:tcMar>
              <w:top w:w="0" w:type="dxa"/>
              <w:left w:w="100" w:type="dxa"/>
              <w:bottom w:w="0" w:type="dxa"/>
              <w:right w:w="100" w:type="dxa"/>
            </w:tcMar>
            <w:vAlign w:val="bottom"/>
          </w:tcPr>
          <w:p w14:paraId="1D12F6C2"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0.006</w:t>
            </w:r>
          </w:p>
        </w:tc>
      </w:tr>
      <w:tr w:rsidR="00A11209" w14:paraId="36E64965" w14:textId="77777777">
        <w:trPr>
          <w:trHeight w:val="315"/>
        </w:trPr>
        <w:tc>
          <w:tcPr>
            <w:tcW w:w="1065" w:type="dxa"/>
            <w:tcMar>
              <w:top w:w="0" w:type="dxa"/>
              <w:left w:w="100" w:type="dxa"/>
              <w:bottom w:w="0" w:type="dxa"/>
              <w:right w:w="100" w:type="dxa"/>
            </w:tcMar>
            <w:vAlign w:val="bottom"/>
          </w:tcPr>
          <w:p w14:paraId="0D5BD3F1"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Control</w:t>
            </w:r>
          </w:p>
        </w:tc>
        <w:tc>
          <w:tcPr>
            <w:tcW w:w="1887" w:type="dxa"/>
            <w:tcMar>
              <w:top w:w="0" w:type="dxa"/>
              <w:left w:w="100" w:type="dxa"/>
              <w:bottom w:w="0" w:type="dxa"/>
              <w:right w:w="100" w:type="dxa"/>
            </w:tcMar>
            <w:vAlign w:val="bottom"/>
          </w:tcPr>
          <w:p w14:paraId="16DE75EE"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6F5EF9D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14</w:t>
            </w:r>
          </w:p>
        </w:tc>
        <w:tc>
          <w:tcPr>
            <w:tcW w:w="932" w:type="dxa"/>
            <w:tcMar>
              <w:top w:w="0" w:type="dxa"/>
              <w:left w:w="100" w:type="dxa"/>
              <w:bottom w:w="0" w:type="dxa"/>
              <w:right w:w="100" w:type="dxa"/>
            </w:tcMar>
            <w:vAlign w:val="bottom"/>
          </w:tcPr>
          <w:p w14:paraId="29A3606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21</w:t>
            </w:r>
          </w:p>
        </w:tc>
        <w:tc>
          <w:tcPr>
            <w:tcW w:w="732" w:type="dxa"/>
            <w:tcMar>
              <w:top w:w="0" w:type="dxa"/>
              <w:left w:w="100" w:type="dxa"/>
              <w:bottom w:w="0" w:type="dxa"/>
              <w:right w:w="100" w:type="dxa"/>
            </w:tcMar>
            <w:vAlign w:val="bottom"/>
          </w:tcPr>
          <w:p w14:paraId="7BB74622"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732" w:type="dxa"/>
            <w:tcMar>
              <w:top w:w="0" w:type="dxa"/>
              <w:left w:w="100" w:type="dxa"/>
              <w:bottom w:w="0" w:type="dxa"/>
              <w:right w:w="100" w:type="dxa"/>
            </w:tcMar>
            <w:vAlign w:val="bottom"/>
          </w:tcPr>
          <w:p w14:paraId="410A6EF4"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48</w:t>
            </w:r>
          </w:p>
        </w:tc>
        <w:tc>
          <w:tcPr>
            <w:tcW w:w="1110" w:type="dxa"/>
            <w:tcMar>
              <w:top w:w="0" w:type="dxa"/>
              <w:left w:w="100" w:type="dxa"/>
              <w:bottom w:w="0" w:type="dxa"/>
              <w:right w:w="100" w:type="dxa"/>
            </w:tcMar>
            <w:vAlign w:val="bottom"/>
          </w:tcPr>
          <w:p w14:paraId="484F4FF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0.60277735</w:t>
            </w:r>
          </w:p>
        </w:tc>
        <w:tc>
          <w:tcPr>
            <w:tcW w:w="1110" w:type="dxa"/>
            <w:tcMar>
              <w:top w:w="0" w:type="dxa"/>
              <w:left w:w="100" w:type="dxa"/>
              <w:bottom w:w="0" w:type="dxa"/>
              <w:right w:w="100" w:type="dxa"/>
            </w:tcMar>
            <w:vAlign w:val="bottom"/>
          </w:tcPr>
          <w:p w14:paraId="25BCBCC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91.0758637</w:t>
            </w:r>
          </w:p>
        </w:tc>
        <w:tc>
          <w:tcPr>
            <w:tcW w:w="854" w:type="dxa"/>
            <w:tcMar>
              <w:top w:w="0" w:type="dxa"/>
              <w:left w:w="100" w:type="dxa"/>
              <w:bottom w:w="0" w:type="dxa"/>
              <w:right w:w="100" w:type="dxa"/>
            </w:tcMar>
            <w:vAlign w:val="bottom"/>
          </w:tcPr>
          <w:p w14:paraId="54A41C80"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0.548</w:t>
            </w:r>
          </w:p>
        </w:tc>
      </w:tr>
      <w:tr w:rsidR="00A11209" w14:paraId="30C20A3F" w14:textId="77777777">
        <w:trPr>
          <w:trHeight w:val="315"/>
        </w:trPr>
        <w:tc>
          <w:tcPr>
            <w:tcW w:w="1065" w:type="dxa"/>
            <w:tcMar>
              <w:top w:w="0" w:type="dxa"/>
              <w:left w:w="100" w:type="dxa"/>
              <w:bottom w:w="0" w:type="dxa"/>
              <w:right w:w="100" w:type="dxa"/>
            </w:tcMar>
            <w:vAlign w:val="bottom"/>
          </w:tcPr>
          <w:p w14:paraId="3B9A7AF0"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Control</w:t>
            </w:r>
          </w:p>
        </w:tc>
        <w:tc>
          <w:tcPr>
            <w:tcW w:w="1887" w:type="dxa"/>
            <w:tcMar>
              <w:top w:w="0" w:type="dxa"/>
              <w:left w:w="100" w:type="dxa"/>
              <w:bottom w:w="0" w:type="dxa"/>
              <w:right w:w="100" w:type="dxa"/>
            </w:tcMar>
            <w:vAlign w:val="bottom"/>
          </w:tcPr>
          <w:p w14:paraId="306B1B76"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18094248"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14</w:t>
            </w:r>
          </w:p>
        </w:tc>
        <w:tc>
          <w:tcPr>
            <w:tcW w:w="932" w:type="dxa"/>
            <w:tcMar>
              <w:top w:w="0" w:type="dxa"/>
              <w:left w:w="100" w:type="dxa"/>
              <w:bottom w:w="0" w:type="dxa"/>
              <w:right w:w="100" w:type="dxa"/>
            </w:tcMar>
            <w:vAlign w:val="bottom"/>
          </w:tcPr>
          <w:p w14:paraId="3640716A"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30</w:t>
            </w:r>
          </w:p>
        </w:tc>
        <w:tc>
          <w:tcPr>
            <w:tcW w:w="732" w:type="dxa"/>
            <w:tcMar>
              <w:top w:w="0" w:type="dxa"/>
              <w:left w:w="100" w:type="dxa"/>
              <w:bottom w:w="0" w:type="dxa"/>
              <w:right w:w="100" w:type="dxa"/>
            </w:tcMar>
            <w:vAlign w:val="bottom"/>
          </w:tcPr>
          <w:p w14:paraId="614BBE41"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732" w:type="dxa"/>
            <w:tcMar>
              <w:top w:w="0" w:type="dxa"/>
              <w:left w:w="100" w:type="dxa"/>
              <w:bottom w:w="0" w:type="dxa"/>
              <w:right w:w="100" w:type="dxa"/>
            </w:tcMar>
            <w:vAlign w:val="bottom"/>
          </w:tcPr>
          <w:p w14:paraId="31CEC02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1110" w:type="dxa"/>
            <w:tcMar>
              <w:top w:w="0" w:type="dxa"/>
              <w:left w:w="100" w:type="dxa"/>
              <w:bottom w:w="0" w:type="dxa"/>
              <w:right w:w="100" w:type="dxa"/>
            </w:tcMar>
            <w:vAlign w:val="bottom"/>
          </w:tcPr>
          <w:p w14:paraId="63AE20E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1.43499764</w:t>
            </w:r>
          </w:p>
        </w:tc>
        <w:tc>
          <w:tcPr>
            <w:tcW w:w="1110" w:type="dxa"/>
            <w:tcMar>
              <w:top w:w="0" w:type="dxa"/>
              <w:left w:w="100" w:type="dxa"/>
              <w:bottom w:w="0" w:type="dxa"/>
              <w:right w:w="100" w:type="dxa"/>
            </w:tcMar>
            <w:vAlign w:val="bottom"/>
          </w:tcPr>
          <w:p w14:paraId="2A32545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91.6018466</w:t>
            </w:r>
          </w:p>
        </w:tc>
        <w:tc>
          <w:tcPr>
            <w:tcW w:w="854" w:type="dxa"/>
            <w:tcMar>
              <w:top w:w="0" w:type="dxa"/>
              <w:left w:w="100" w:type="dxa"/>
              <w:bottom w:w="0" w:type="dxa"/>
              <w:right w:w="100" w:type="dxa"/>
            </w:tcMar>
            <w:vAlign w:val="bottom"/>
          </w:tcPr>
          <w:p w14:paraId="67D9FCB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0.155</w:t>
            </w:r>
          </w:p>
        </w:tc>
      </w:tr>
      <w:tr w:rsidR="00A11209" w14:paraId="60AEA068" w14:textId="77777777">
        <w:trPr>
          <w:trHeight w:val="315"/>
        </w:trPr>
        <w:tc>
          <w:tcPr>
            <w:tcW w:w="1065" w:type="dxa"/>
            <w:tcMar>
              <w:top w:w="0" w:type="dxa"/>
              <w:left w:w="100" w:type="dxa"/>
              <w:bottom w:w="0" w:type="dxa"/>
              <w:right w:w="100" w:type="dxa"/>
            </w:tcMar>
            <w:vAlign w:val="bottom"/>
          </w:tcPr>
          <w:p w14:paraId="1F0FEB14"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Control</w:t>
            </w:r>
          </w:p>
        </w:tc>
        <w:tc>
          <w:tcPr>
            <w:tcW w:w="1887" w:type="dxa"/>
            <w:tcMar>
              <w:top w:w="0" w:type="dxa"/>
              <w:left w:w="100" w:type="dxa"/>
              <w:bottom w:w="0" w:type="dxa"/>
              <w:right w:w="100" w:type="dxa"/>
            </w:tcMar>
            <w:vAlign w:val="bottom"/>
          </w:tcPr>
          <w:p w14:paraId="40BA3016" w14:textId="77777777" w:rsidR="00A11209" w:rsidRDefault="00000000">
            <w:pPr>
              <w:widowControl w:val="0"/>
              <w:rPr>
                <w:rFonts w:ascii="Calibri" w:eastAsia="Calibri" w:hAnsi="Calibri" w:cs="Calibri"/>
                <w:sz w:val="16"/>
                <w:szCs w:val="16"/>
              </w:rPr>
            </w:pPr>
            <w:r>
              <w:rPr>
                <w:rFonts w:ascii="Calibri" w:eastAsia="Calibri" w:hAnsi="Calibri" w:cs="Calibri"/>
                <w:sz w:val="16"/>
                <w:szCs w:val="16"/>
              </w:rPr>
              <w:t>RPKM</w:t>
            </w:r>
          </w:p>
        </w:tc>
        <w:tc>
          <w:tcPr>
            <w:tcW w:w="932" w:type="dxa"/>
            <w:tcMar>
              <w:top w:w="0" w:type="dxa"/>
              <w:left w:w="100" w:type="dxa"/>
              <w:bottom w:w="0" w:type="dxa"/>
              <w:right w:w="100" w:type="dxa"/>
            </w:tcMar>
            <w:vAlign w:val="bottom"/>
          </w:tcPr>
          <w:p w14:paraId="41D3A352"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21</w:t>
            </w:r>
          </w:p>
        </w:tc>
        <w:tc>
          <w:tcPr>
            <w:tcW w:w="932" w:type="dxa"/>
            <w:tcMar>
              <w:top w:w="0" w:type="dxa"/>
              <w:left w:w="100" w:type="dxa"/>
              <w:bottom w:w="0" w:type="dxa"/>
              <w:right w:w="100" w:type="dxa"/>
            </w:tcMar>
            <w:vAlign w:val="bottom"/>
          </w:tcPr>
          <w:p w14:paraId="6F2D46C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30</w:t>
            </w:r>
          </w:p>
        </w:tc>
        <w:tc>
          <w:tcPr>
            <w:tcW w:w="732" w:type="dxa"/>
            <w:tcMar>
              <w:top w:w="0" w:type="dxa"/>
              <w:left w:w="100" w:type="dxa"/>
              <w:bottom w:w="0" w:type="dxa"/>
              <w:right w:w="100" w:type="dxa"/>
            </w:tcMar>
            <w:vAlign w:val="bottom"/>
          </w:tcPr>
          <w:p w14:paraId="3700E66F"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48</w:t>
            </w:r>
          </w:p>
        </w:tc>
        <w:tc>
          <w:tcPr>
            <w:tcW w:w="732" w:type="dxa"/>
            <w:tcMar>
              <w:top w:w="0" w:type="dxa"/>
              <w:left w:w="100" w:type="dxa"/>
              <w:bottom w:w="0" w:type="dxa"/>
              <w:right w:w="100" w:type="dxa"/>
            </w:tcMar>
            <w:vAlign w:val="bottom"/>
          </w:tcPr>
          <w:p w14:paraId="3894F555"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50</w:t>
            </w:r>
          </w:p>
        </w:tc>
        <w:tc>
          <w:tcPr>
            <w:tcW w:w="1110" w:type="dxa"/>
            <w:tcMar>
              <w:top w:w="0" w:type="dxa"/>
              <w:left w:w="100" w:type="dxa"/>
              <w:bottom w:w="0" w:type="dxa"/>
              <w:right w:w="100" w:type="dxa"/>
            </w:tcMar>
            <w:vAlign w:val="bottom"/>
          </w:tcPr>
          <w:p w14:paraId="4594A2E2"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0.96146977</w:t>
            </w:r>
          </w:p>
        </w:tc>
        <w:tc>
          <w:tcPr>
            <w:tcW w:w="1110" w:type="dxa"/>
            <w:tcMar>
              <w:top w:w="0" w:type="dxa"/>
              <w:left w:w="100" w:type="dxa"/>
              <w:bottom w:w="0" w:type="dxa"/>
              <w:right w:w="100" w:type="dxa"/>
            </w:tcMar>
            <w:vAlign w:val="bottom"/>
          </w:tcPr>
          <w:p w14:paraId="72398C3E"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95.8980178</w:t>
            </w:r>
          </w:p>
        </w:tc>
        <w:tc>
          <w:tcPr>
            <w:tcW w:w="854" w:type="dxa"/>
            <w:tcMar>
              <w:top w:w="0" w:type="dxa"/>
              <w:left w:w="100" w:type="dxa"/>
              <w:bottom w:w="0" w:type="dxa"/>
              <w:right w:w="100" w:type="dxa"/>
            </w:tcMar>
            <w:vAlign w:val="bottom"/>
          </w:tcPr>
          <w:p w14:paraId="24C6260E" w14:textId="77777777" w:rsidR="00A11209" w:rsidRDefault="00000000">
            <w:pPr>
              <w:widowControl w:val="0"/>
              <w:jc w:val="right"/>
              <w:rPr>
                <w:rFonts w:ascii="Calibri" w:eastAsia="Calibri" w:hAnsi="Calibri" w:cs="Calibri"/>
                <w:sz w:val="16"/>
                <w:szCs w:val="16"/>
              </w:rPr>
            </w:pPr>
            <w:r>
              <w:rPr>
                <w:rFonts w:ascii="Calibri" w:eastAsia="Calibri" w:hAnsi="Calibri" w:cs="Calibri"/>
                <w:sz w:val="16"/>
                <w:szCs w:val="16"/>
              </w:rPr>
              <w:t>0.339</w:t>
            </w:r>
          </w:p>
        </w:tc>
      </w:tr>
    </w:tbl>
    <w:p w14:paraId="264C8DE6" w14:textId="77777777" w:rsidR="00A11209" w:rsidRDefault="00A11209">
      <w:pPr>
        <w:widowControl w:val="0"/>
        <w:rPr>
          <w:sz w:val="14"/>
          <w:szCs w:val="14"/>
        </w:rPr>
      </w:pPr>
    </w:p>
    <w:p w14:paraId="61EC7B68" w14:textId="77777777" w:rsidR="00A11209" w:rsidRDefault="00A11209"/>
    <w:sectPr w:rsidR="00A1120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B871D" w14:textId="77777777" w:rsidR="00DF5435" w:rsidRDefault="00DF5435">
      <w:pPr>
        <w:spacing w:line="240" w:lineRule="auto"/>
      </w:pPr>
      <w:r>
        <w:separator/>
      </w:r>
    </w:p>
  </w:endnote>
  <w:endnote w:type="continuationSeparator" w:id="0">
    <w:p w14:paraId="22109FEF" w14:textId="77777777" w:rsidR="00DF5435" w:rsidRDefault="00DF54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822AFB26-EE6C-134A-AC1F-71C8548D73E9}"/>
    <w:embedBold r:id="rId2" w:fontKey="{204799FA-E5CF-0E4C-AA11-C5C5C90967AA}"/>
    <w:embedItalic r:id="rId3" w:fontKey="{3D0B6550-9225-B347-8A14-0991DA65B027}"/>
  </w:font>
  <w:font w:name="Times New Roman">
    <w:panose1 w:val="02020603050405020304"/>
    <w:charset w:val="00"/>
    <w:family w:val="roman"/>
    <w:pitch w:val="variable"/>
    <w:sig w:usb0="E0002EFF" w:usb1="C000785B" w:usb2="00000009" w:usb3="00000000" w:csb0="000001FF" w:csb1="00000000"/>
    <w:embedRegular r:id="rId4" w:fontKey="{39D9CB76-0E0F-594E-A1C5-C95FEFEE37E9}"/>
  </w:font>
  <w:font w:name="Calibri">
    <w:panose1 w:val="020F0502020204030204"/>
    <w:charset w:val="00"/>
    <w:family w:val="swiss"/>
    <w:pitch w:val="variable"/>
    <w:sig w:usb0="E0002AFF" w:usb1="C000247B" w:usb2="00000009" w:usb3="00000000" w:csb0="000001FF" w:csb1="00000000"/>
    <w:embedRegular r:id="rId5" w:fontKey="{C39CF35A-0243-454E-B16A-3D7BFF6634D4}"/>
    <w:embedBold r:id="rId6" w:fontKey="{CA0FA310-E1EA-B247-96CA-8F0AE67AB774}"/>
    <w:embedItalic r:id="rId7" w:fontKey="{237BCFBA-C14E-3F43-AE05-B94F82E44CE6}"/>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8" w:fontKey="{E5A00828-6B76-4C46-AFE8-FDE47FDEA4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339E" w14:textId="77777777" w:rsidR="00A11209" w:rsidRDefault="00000000">
    <w:pPr>
      <w:jc w:val="right"/>
    </w:pPr>
    <w:r>
      <w:fldChar w:fldCharType="begin"/>
    </w:r>
    <w:r>
      <w:instrText>PAGE</w:instrText>
    </w:r>
    <w:r>
      <w:fldChar w:fldCharType="separate"/>
    </w:r>
    <w:r w:rsidR="00B5396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6B239" w14:textId="77777777" w:rsidR="00A11209" w:rsidRDefault="00A112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B04F1" w14:textId="77777777" w:rsidR="00DF5435" w:rsidRDefault="00DF5435">
      <w:pPr>
        <w:spacing w:line="240" w:lineRule="auto"/>
      </w:pPr>
      <w:r>
        <w:separator/>
      </w:r>
    </w:p>
  </w:footnote>
  <w:footnote w:type="continuationSeparator" w:id="0">
    <w:p w14:paraId="5A32B42F" w14:textId="77777777" w:rsidR="00DF5435" w:rsidRDefault="00DF54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A1FA9" w14:textId="77777777" w:rsidR="00A11209" w:rsidRDefault="00A1120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209"/>
    <w:rsid w:val="00A11209"/>
    <w:rsid w:val="00B53968"/>
    <w:rsid w:val="00DF5435"/>
    <w:rsid w:val="00FD72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7E5071E"/>
  <w15:docId w15:val="{A3A46EC1-AAAB-A643-B22F-3C5079F2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1698</Words>
  <Characters>9682</Characters>
  <Application>Microsoft Office Word</Application>
  <DocSecurity>0</DocSecurity>
  <Lines>80</Lines>
  <Paragraphs>22</Paragraphs>
  <ScaleCrop>false</ScaleCrop>
  <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Kumar Ganapathy</cp:lastModifiedBy>
  <cp:revision>2</cp:revision>
  <dcterms:created xsi:type="dcterms:W3CDTF">2025-12-13T17:37:00Z</dcterms:created>
  <dcterms:modified xsi:type="dcterms:W3CDTF">2025-12-13T17:37:00Z</dcterms:modified>
</cp:coreProperties>
</file>