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D13F5" w14:textId="77777777" w:rsidR="00456E8D" w:rsidRPr="00AE4A73" w:rsidRDefault="00456E8D" w:rsidP="00456E8D">
      <w:pPr>
        <w:rPr>
          <w:rFonts w:ascii="Times New Roman" w:hAnsi="Times New Roman"/>
          <w:sz w:val="24"/>
          <w:szCs w:val="24"/>
        </w:rPr>
      </w:pPr>
      <w:r w:rsidRPr="00AE4A73">
        <w:rPr>
          <w:rFonts w:ascii="Times New Roman" w:hAnsi="Times New Roman"/>
          <w:sz w:val="24"/>
          <w:szCs w:val="24"/>
        </w:rPr>
        <w:t>Figure S1. Dose–response relationship between MCMI and CMM risk in the CHARLS cohort, additionally adjusted for physical activity</w:t>
      </w:r>
    </w:p>
    <w:p w14:paraId="49336CE8" w14:textId="77777777" w:rsidR="00456E8D" w:rsidRPr="00AE4A73" w:rsidRDefault="00456E8D" w:rsidP="00456E8D">
      <w:pPr>
        <w:rPr>
          <w:rFonts w:ascii="Times New Roman" w:hAnsi="Times New Roman"/>
          <w:sz w:val="24"/>
          <w:szCs w:val="24"/>
        </w:rPr>
      </w:pPr>
      <w:r w:rsidRPr="00AE4A73">
        <w:rPr>
          <w:rFonts w:ascii="Times New Roman" w:hAnsi="Times New Roman" w:hint="eastAsia"/>
          <w:sz w:val="24"/>
          <w:szCs w:val="24"/>
        </w:rPr>
        <w:t>Restricted cubic spline showing adjusted hazard ratios for CMM across MCMI levels</w:t>
      </w:r>
      <w:r w:rsidRPr="00AE4A73">
        <w:rPr>
          <w:rFonts w:ascii="Times New Roman" w:hAnsi="Times New Roman"/>
          <w:sz w:val="24"/>
          <w:szCs w:val="24"/>
        </w:rPr>
        <w:t>. The model was adjusted for age, sex, marital status, educational attainment, smoking,</w:t>
      </w:r>
      <w:r w:rsidRPr="00AE4A73">
        <w:rPr>
          <w:rFonts w:ascii="Times New Roman" w:hAnsi="Times New Roman" w:hint="eastAsia"/>
          <w:sz w:val="24"/>
          <w:szCs w:val="24"/>
        </w:rPr>
        <w:t xml:space="preserve"> </w:t>
      </w:r>
      <w:r w:rsidRPr="00AE4A73">
        <w:rPr>
          <w:rFonts w:ascii="Times New Roman" w:hAnsi="Times New Roman"/>
          <w:sz w:val="24"/>
          <w:szCs w:val="24"/>
        </w:rPr>
        <w:t>drinking</w:t>
      </w:r>
      <w:r w:rsidRPr="00AE4A73">
        <w:rPr>
          <w:rFonts w:ascii="Times New Roman" w:hAnsi="Times New Roman" w:hint="eastAsia"/>
          <w:sz w:val="24"/>
          <w:szCs w:val="24"/>
        </w:rPr>
        <w:t xml:space="preserve">, </w:t>
      </w:r>
      <w:r w:rsidRPr="00AE4A73">
        <w:rPr>
          <w:rFonts w:ascii="Times New Roman" w:hAnsi="Times New Roman"/>
          <w:sz w:val="24"/>
          <w:szCs w:val="24"/>
        </w:rPr>
        <w:t>household income, LDL-C, CES-D score, CRP</w:t>
      </w:r>
      <w:r w:rsidRPr="00AE4A73">
        <w:rPr>
          <w:rFonts w:ascii="Times New Roman" w:hAnsi="Times New Roman" w:hint="eastAsia"/>
          <w:sz w:val="24"/>
          <w:szCs w:val="24"/>
        </w:rPr>
        <w:t xml:space="preserve"> and </w:t>
      </w:r>
      <w:r w:rsidRPr="00AE4A73">
        <w:rPr>
          <w:rFonts w:ascii="Times New Roman" w:hAnsi="Times New Roman"/>
          <w:sz w:val="24"/>
          <w:szCs w:val="24"/>
        </w:rPr>
        <w:t>physical activity.</w:t>
      </w:r>
    </w:p>
    <w:p w14:paraId="54E5C986" w14:textId="77777777" w:rsidR="00456E8D" w:rsidRPr="00AE4A73" w:rsidRDefault="00456E8D" w:rsidP="00456E8D">
      <w:pPr>
        <w:rPr>
          <w:rFonts w:ascii="Times New Roman" w:hAnsi="Times New Roman"/>
          <w:sz w:val="24"/>
          <w:szCs w:val="24"/>
        </w:rPr>
      </w:pPr>
    </w:p>
    <w:p w14:paraId="0E70F58C" w14:textId="77777777" w:rsidR="00456E8D" w:rsidRPr="00AE4A73" w:rsidRDefault="00456E8D" w:rsidP="00456E8D">
      <w:pPr>
        <w:rPr>
          <w:rFonts w:ascii="Times New Roman" w:hAnsi="Times New Roman"/>
          <w:sz w:val="24"/>
          <w:szCs w:val="24"/>
        </w:rPr>
      </w:pPr>
      <w:r w:rsidRPr="00AE4A73">
        <w:rPr>
          <w:rFonts w:ascii="Times New Roman" w:hAnsi="Times New Roman"/>
          <w:sz w:val="24"/>
          <w:szCs w:val="24"/>
        </w:rPr>
        <w:t>Abbreviation</w:t>
      </w:r>
      <w:r w:rsidRPr="00AE4A73">
        <w:rPr>
          <w:rFonts w:ascii="Times New Roman" w:hAnsi="Times New Roman" w:hint="eastAsia"/>
          <w:sz w:val="24"/>
          <w:szCs w:val="24"/>
        </w:rPr>
        <w:t>s</w:t>
      </w:r>
      <w:r w:rsidRPr="00AE4A73">
        <w:rPr>
          <w:rFonts w:ascii="Times New Roman" w:hAnsi="Times New Roman"/>
          <w:sz w:val="24"/>
          <w:szCs w:val="24"/>
        </w:rPr>
        <w:t>:</w:t>
      </w:r>
      <w:r w:rsidRPr="00AE4A73">
        <w:rPr>
          <w:rFonts w:ascii="Times New Roman" w:hAnsi="Times New Roman" w:hint="eastAsia"/>
          <w:sz w:val="24"/>
          <w:szCs w:val="24"/>
        </w:rPr>
        <w:t xml:space="preserve"> </w:t>
      </w:r>
      <w:r w:rsidRPr="00AE4A73">
        <w:rPr>
          <w:rFonts w:ascii="Times New Roman" w:hAnsi="Times New Roman"/>
          <w:sz w:val="24"/>
          <w:szCs w:val="24"/>
        </w:rPr>
        <w:t>CHARLS, China Health and Retirement Longitudinal Study;</w:t>
      </w:r>
      <w:r w:rsidRPr="00AE4A73">
        <w:rPr>
          <w:rFonts w:ascii="Times New Roman" w:hAnsi="Times New Roman" w:hint="eastAsia"/>
          <w:sz w:val="24"/>
          <w:szCs w:val="24"/>
        </w:rPr>
        <w:t xml:space="preserve"> CMM</w:t>
      </w:r>
      <w:r w:rsidRPr="00AE4A73">
        <w:rPr>
          <w:rFonts w:ascii="Times New Roman" w:hAnsi="Times New Roman"/>
          <w:sz w:val="24"/>
          <w:szCs w:val="24"/>
        </w:rPr>
        <w:t>, cardiometabolic multimorbidity;</w:t>
      </w:r>
      <w:r w:rsidRPr="00AE4A73">
        <w:rPr>
          <w:rFonts w:ascii="Times New Roman" w:hAnsi="Times New Roman" w:hint="eastAsia"/>
          <w:sz w:val="24"/>
          <w:szCs w:val="24"/>
        </w:rPr>
        <w:t xml:space="preserve"> MCMI, m</w:t>
      </w:r>
      <w:r w:rsidRPr="00AE4A73">
        <w:rPr>
          <w:rFonts w:ascii="Times New Roman" w:hAnsi="Times New Roman"/>
          <w:sz w:val="24"/>
          <w:szCs w:val="24"/>
        </w:rPr>
        <w:t xml:space="preserve">odified </w:t>
      </w:r>
      <w:r w:rsidRPr="00AE4A73">
        <w:rPr>
          <w:rFonts w:ascii="Times New Roman" w:hAnsi="Times New Roman" w:hint="eastAsia"/>
          <w:sz w:val="24"/>
          <w:szCs w:val="24"/>
        </w:rPr>
        <w:t>c</w:t>
      </w:r>
      <w:r w:rsidRPr="00AE4A73">
        <w:rPr>
          <w:rFonts w:ascii="Times New Roman" w:hAnsi="Times New Roman"/>
          <w:sz w:val="24"/>
          <w:szCs w:val="24"/>
        </w:rPr>
        <w:t xml:space="preserve">ardiometabolic </w:t>
      </w:r>
      <w:r w:rsidRPr="00AE4A73">
        <w:rPr>
          <w:rFonts w:ascii="Times New Roman" w:hAnsi="Times New Roman" w:hint="eastAsia"/>
          <w:sz w:val="24"/>
          <w:szCs w:val="24"/>
        </w:rPr>
        <w:t>i</w:t>
      </w:r>
      <w:r w:rsidRPr="00AE4A73">
        <w:rPr>
          <w:rFonts w:ascii="Times New Roman" w:hAnsi="Times New Roman"/>
          <w:sz w:val="24"/>
          <w:szCs w:val="24"/>
        </w:rPr>
        <w:t>ndex</w:t>
      </w:r>
      <w:r w:rsidRPr="00AE4A73">
        <w:rPr>
          <w:rFonts w:ascii="Times New Roman" w:hAnsi="Times New Roman" w:hint="eastAsia"/>
          <w:sz w:val="24"/>
          <w:szCs w:val="24"/>
        </w:rPr>
        <w:t>; LDL-C, low-density lipoprotein cholesterol;</w:t>
      </w:r>
      <w:r w:rsidRPr="00AE4A73">
        <w:rPr>
          <w:rFonts w:ascii="Times New Roman" w:hAnsi="Times New Roman"/>
          <w:sz w:val="24"/>
          <w:szCs w:val="24"/>
        </w:rPr>
        <w:t xml:space="preserve"> CES-D</w:t>
      </w:r>
      <w:r w:rsidRPr="00AE4A73">
        <w:rPr>
          <w:rFonts w:ascii="Times New Roman" w:hAnsi="Times New Roman" w:hint="eastAsia"/>
          <w:sz w:val="24"/>
          <w:szCs w:val="24"/>
        </w:rPr>
        <w:t xml:space="preserve">, </w:t>
      </w:r>
      <w:r w:rsidRPr="00AE4A73">
        <w:rPr>
          <w:rFonts w:ascii="Times New Roman" w:hAnsi="Times New Roman"/>
          <w:sz w:val="24"/>
          <w:szCs w:val="24"/>
        </w:rPr>
        <w:t>Center for Epidemiologic Studies Depression Scale</w:t>
      </w:r>
      <w:r w:rsidRPr="00AE4A73">
        <w:rPr>
          <w:rFonts w:ascii="Times New Roman" w:hAnsi="Times New Roman" w:hint="eastAsia"/>
          <w:sz w:val="24"/>
          <w:szCs w:val="24"/>
        </w:rPr>
        <w:t>;</w:t>
      </w:r>
      <w:r w:rsidRPr="00AE4A73">
        <w:rPr>
          <w:rFonts w:ascii="Times New Roman" w:hAnsi="Times New Roman"/>
          <w:sz w:val="24"/>
          <w:szCs w:val="24"/>
        </w:rPr>
        <w:t xml:space="preserve"> </w:t>
      </w:r>
      <w:r w:rsidRPr="00AE4A73">
        <w:rPr>
          <w:rFonts w:ascii="Times New Roman" w:hAnsi="Times New Roman" w:hint="eastAsia"/>
          <w:sz w:val="24"/>
          <w:szCs w:val="24"/>
        </w:rPr>
        <w:t>CRP, C-reactive protein</w:t>
      </w:r>
    </w:p>
    <w:p w14:paraId="1E88A380" w14:textId="77777777" w:rsidR="00456E8D" w:rsidRPr="00AE4A73" w:rsidRDefault="00456E8D" w:rsidP="00456E8D">
      <w:pPr>
        <w:rPr>
          <w:rFonts w:ascii="Times New Roman" w:hAnsi="Times New Roman"/>
          <w:sz w:val="24"/>
          <w:szCs w:val="24"/>
        </w:rPr>
      </w:pPr>
    </w:p>
    <w:p w14:paraId="7AF51C58" w14:textId="77777777" w:rsidR="00456E8D" w:rsidRPr="00AE4A73" w:rsidRDefault="00456E8D" w:rsidP="00456E8D">
      <w:pPr>
        <w:rPr>
          <w:rFonts w:ascii="Times New Roman" w:hAnsi="Times New Roman"/>
          <w:sz w:val="24"/>
          <w:szCs w:val="24"/>
        </w:rPr>
      </w:pPr>
      <w:r w:rsidRPr="00AE4A73">
        <w:rPr>
          <w:rFonts w:ascii="Times New Roman" w:hAnsi="Times New Roman"/>
          <w:sz w:val="24"/>
          <w:szCs w:val="24"/>
        </w:rPr>
        <w:t>Figure S</w:t>
      </w:r>
      <w:r w:rsidRPr="00AE4A73">
        <w:rPr>
          <w:rFonts w:ascii="Times New Roman" w:hAnsi="Times New Roman" w:hint="eastAsia"/>
          <w:sz w:val="24"/>
          <w:szCs w:val="24"/>
        </w:rPr>
        <w:t>2</w:t>
      </w:r>
      <w:r w:rsidRPr="00AE4A73">
        <w:rPr>
          <w:rFonts w:ascii="Times New Roman" w:hAnsi="Times New Roman"/>
          <w:sz w:val="24"/>
          <w:szCs w:val="24"/>
        </w:rPr>
        <w:t>.</w:t>
      </w:r>
      <w:r w:rsidRPr="00AE4A73">
        <w:t xml:space="preserve"> </w:t>
      </w:r>
      <w:r w:rsidRPr="00AE4A73">
        <w:rPr>
          <w:rFonts w:ascii="Times New Roman" w:hAnsi="Times New Roman"/>
          <w:sz w:val="24"/>
          <w:szCs w:val="24"/>
        </w:rPr>
        <w:t xml:space="preserve">Time-dependent ROC curves for MCMI and </w:t>
      </w:r>
      <w:bookmarkStart w:id="0" w:name="_Hlk215485007"/>
      <w:r w:rsidRPr="00AE4A73">
        <w:rPr>
          <w:rFonts w:ascii="Times New Roman" w:hAnsi="Times New Roman" w:hint="eastAsia"/>
          <w:sz w:val="24"/>
          <w:szCs w:val="24"/>
        </w:rPr>
        <w:t>log-</w:t>
      </w:r>
      <w:r w:rsidRPr="00AE4A73">
        <w:rPr>
          <w:rFonts w:ascii="Times New Roman" w:hAnsi="Times New Roman"/>
          <w:sz w:val="24"/>
          <w:szCs w:val="24"/>
        </w:rPr>
        <w:t>CMI</w:t>
      </w:r>
      <w:bookmarkEnd w:id="0"/>
      <w:r w:rsidRPr="00AE4A73">
        <w:rPr>
          <w:rFonts w:ascii="Times New Roman" w:hAnsi="Times New Roman"/>
          <w:sz w:val="24"/>
          <w:szCs w:val="24"/>
        </w:rPr>
        <w:t xml:space="preserve"> in CMM prediction</w:t>
      </w:r>
    </w:p>
    <w:p w14:paraId="284D5AAD" w14:textId="77777777" w:rsidR="00456E8D" w:rsidRPr="00AE4A73" w:rsidRDefault="00456E8D" w:rsidP="00456E8D">
      <w:pPr>
        <w:rPr>
          <w:rFonts w:ascii="Times New Roman" w:hAnsi="Times New Roman"/>
          <w:sz w:val="24"/>
          <w:szCs w:val="24"/>
        </w:rPr>
      </w:pPr>
      <w:r w:rsidRPr="00AE4A73">
        <w:rPr>
          <w:rFonts w:ascii="Times New Roman" w:hAnsi="Times New Roman"/>
          <w:sz w:val="24"/>
          <w:szCs w:val="24"/>
        </w:rPr>
        <w:t>Panels A–B show the comparative predictive performance of MCMI and log-CMI for stroke at 3 and 5 years in the CHARLS cohort, while Panels C–D present the corresponding results in the ELSA cohort. All models were adjusted for age, sex, marital status, educational attainment, smoking, drinking, household income, LDL-C, CES-D score, and CRP.</w:t>
      </w:r>
    </w:p>
    <w:p w14:paraId="3A9C5851" w14:textId="77777777" w:rsidR="00456E8D" w:rsidRPr="00AE4A73" w:rsidRDefault="00456E8D" w:rsidP="00456E8D">
      <w:pPr>
        <w:rPr>
          <w:rFonts w:ascii="Times New Roman" w:hAnsi="Times New Roman"/>
          <w:sz w:val="24"/>
          <w:szCs w:val="24"/>
        </w:rPr>
      </w:pPr>
    </w:p>
    <w:p w14:paraId="1AF5017B" w14:textId="77777777" w:rsidR="00456E8D" w:rsidRPr="00AE4A73" w:rsidRDefault="00456E8D" w:rsidP="00456E8D">
      <w:pPr>
        <w:rPr>
          <w:rFonts w:ascii="Times New Roman" w:hAnsi="Times New Roman"/>
          <w:sz w:val="24"/>
          <w:szCs w:val="24"/>
        </w:rPr>
      </w:pPr>
      <w:r w:rsidRPr="00AE4A73">
        <w:rPr>
          <w:rFonts w:ascii="Times New Roman" w:hAnsi="Times New Roman"/>
          <w:sz w:val="24"/>
          <w:szCs w:val="24"/>
        </w:rPr>
        <w:t>Abbreviations: MCMI, modified cardiometabolic index; CMI, cardiometabolic index; CHARLS, China Health and Retirement Longitudinal Study; ELSA, English Longitudinal Study of Ageing; CMM, cardiometabolic multimorbidity; LDL-C, low-density lipoprotein cholesterol; CES-D, Center for Epidemiologic Studies Depression Scale; CRP, C-reactive protein; ROC, receiver operating characteristic; AUC, area under the curve</w:t>
      </w:r>
    </w:p>
    <w:p w14:paraId="44468E4B" w14:textId="77777777" w:rsidR="00456E8D" w:rsidRPr="00AE4A73" w:rsidRDefault="00456E8D" w:rsidP="00456E8D">
      <w:pPr>
        <w:rPr>
          <w:rFonts w:ascii="Times New Roman" w:hAnsi="Times New Roman"/>
          <w:sz w:val="24"/>
          <w:szCs w:val="24"/>
        </w:rPr>
      </w:pPr>
    </w:p>
    <w:p w14:paraId="61CDBF71" w14:textId="77777777" w:rsidR="00456E8D" w:rsidRPr="00AE4A73" w:rsidRDefault="00456E8D" w:rsidP="00456E8D">
      <w:pPr>
        <w:rPr>
          <w:rFonts w:ascii="Times New Roman" w:hAnsi="Times New Roman"/>
          <w:sz w:val="24"/>
          <w:szCs w:val="24"/>
        </w:rPr>
      </w:pPr>
      <w:r w:rsidRPr="00AE4A73">
        <w:rPr>
          <w:rFonts w:ascii="Times New Roman" w:hAnsi="Times New Roman"/>
          <w:sz w:val="24"/>
          <w:szCs w:val="24"/>
        </w:rPr>
        <w:t>Figure S</w:t>
      </w:r>
      <w:r w:rsidRPr="00AE4A73">
        <w:rPr>
          <w:rFonts w:ascii="Times New Roman" w:hAnsi="Times New Roman" w:hint="eastAsia"/>
          <w:sz w:val="24"/>
          <w:szCs w:val="24"/>
        </w:rPr>
        <w:t>3</w:t>
      </w:r>
      <w:r w:rsidRPr="00AE4A73">
        <w:rPr>
          <w:rFonts w:ascii="Times New Roman" w:hAnsi="Times New Roman"/>
          <w:sz w:val="24"/>
          <w:szCs w:val="24"/>
        </w:rPr>
        <w:t>.</w:t>
      </w:r>
      <w:r w:rsidRPr="00AE4A73">
        <w:t xml:space="preserve"> </w:t>
      </w:r>
      <w:r w:rsidRPr="00AE4A73">
        <w:rPr>
          <w:rFonts w:ascii="Times New Roman" w:hAnsi="Times New Roman"/>
          <w:sz w:val="24"/>
          <w:szCs w:val="24"/>
        </w:rPr>
        <w:t xml:space="preserve">Time-dependent ROC curves for CMI and </w:t>
      </w:r>
      <w:r w:rsidRPr="00AE4A73">
        <w:rPr>
          <w:rFonts w:ascii="Times New Roman" w:hAnsi="Times New Roman" w:hint="eastAsia"/>
          <w:sz w:val="24"/>
          <w:szCs w:val="24"/>
        </w:rPr>
        <w:t>log-</w:t>
      </w:r>
      <w:r w:rsidRPr="00AE4A73">
        <w:rPr>
          <w:rFonts w:ascii="Times New Roman" w:hAnsi="Times New Roman"/>
          <w:sz w:val="24"/>
          <w:szCs w:val="24"/>
        </w:rPr>
        <w:t>CMI in CMM prediction</w:t>
      </w:r>
    </w:p>
    <w:p w14:paraId="2D3636FB" w14:textId="77777777" w:rsidR="00456E8D" w:rsidRPr="00AE4A73" w:rsidRDefault="00456E8D" w:rsidP="00456E8D">
      <w:pPr>
        <w:rPr>
          <w:rFonts w:ascii="Times New Roman" w:hAnsi="Times New Roman"/>
          <w:sz w:val="24"/>
          <w:szCs w:val="24"/>
        </w:rPr>
      </w:pPr>
      <w:r w:rsidRPr="00AE4A73">
        <w:rPr>
          <w:rFonts w:ascii="Times New Roman" w:hAnsi="Times New Roman"/>
          <w:sz w:val="24"/>
          <w:szCs w:val="24"/>
        </w:rPr>
        <w:t xml:space="preserve">Panels A–B show the comparative predictive performance of CMI and </w:t>
      </w:r>
      <w:r w:rsidRPr="00AE4A73">
        <w:rPr>
          <w:rFonts w:ascii="Times New Roman" w:hAnsi="Times New Roman" w:hint="eastAsia"/>
          <w:sz w:val="24"/>
          <w:szCs w:val="24"/>
        </w:rPr>
        <w:t>log-</w:t>
      </w:r>
      <w:r w:rsidRPr="00AE4A73">
        <w:rPr>
          <w:rFonts w:ascii="Times New Roman" w:hAnsi="Times New Roman"/>
          <w:sz w:val="24"/>
          <w:szCs w:val="24"/>
        </w:rPr>
        <w:t>CMI for stroke at 3 and 5 years in the CHARLS cohort, while Panels C–D present the corresponding results in the ELSA cohort. All models were adjusted for age, sex, marital status, educational attainment, smoking, drinking, household income, LDL-C, CES-D score, and CRP.</w:t>
      </w:r>
    </w:p>
    <w:p w14:paraId="13E8085D" w14:textId="77777777" w:rsidR="00456E8D" w:rsidRPr="00AE4A73" w:rsidRDefault="00456E8D" w:rsidP="00456E8D">
      <w:pPr>
        <w:rPr>
          <w:rFonts w:ascii="Times New Roman" w:hAnsi="Times New Roman"/>
          <w:sz w:val="24"/>
          <w:szCs w:val="24"/>
        </w:rPr>
      </w:pPr>
    </w:p>
    <w:p w14:paraId="47958EB5" w14:textId="77777777" w:rsidR="00456E8D" w:rsidRPr="00AE4A73" w:rsidRDefault="00456E8D" w:rsidP="00456E8D">
      <w:pPr>
        <w:rPr>
          <w:rFonts w:ascii="Times New Roman" w:hAnsi="Times New Roman"/>
          <w:sz w:val="24"/>
          <w:szCs w:val="24"/>
        </w:rPr>
      </w:pPr>
      <w:r w:rsidRPr="00AE4A73">
        <w:rPr>
          <w:rFonts w:ascii="Times New Roman" w:hAnsi="Times New Roman"/>
          <w:sz w:val="24"/>
          <w:szCs w:val="24"/>
        </w:rPr>
        <w:t>Abbreviations: CMI, cardiometabolic index; CHARLS, China Health and Retirement Longitudinal Study; ELSA, English Longitudinal Study of Ageing; CMM, cardiometabolic multimorbidity; LDL-C, low-density lipoprotein cholesterol; CES-D, Center for Epidemiologic Studies Depression Scale; CRP, C-reactive protein; ROC, receiver operating characteristic; AUC, area under the curve</w:t>
      </w:r>
    </w:p>
    <w:p w14:paraId="4624F90D" w14:textId="77777777" w:rsidR="00456E8D" w:rsidRPr="00AE4A73" w:rsidRDefault="00456E8D" w:rsidP="00456E8D">
      <w:pPr>
        <w:rPr>
          <w:rFonts w:ascii="Times New Roman" w:hAnsi="Times New Roman"/>
          <w:sz w:val="24"/>
          <w:szCs w:val="24"/>
        </w:rPr>
      </w:pPr>
      <w:bookmarkStart w:id="1" w:name="OLE_LINK23"/>
      <w:bookmarkStart w:id="2" w:name="OLE_LINK6"/>
      <w:r w:rsidRPr="00AE4A73">
        <w:rPr>
          <w:rFonts w:ascii="Times New Roman" w:hAnsi="Times New Roman"/>
          <w:sz w:val="24"/>
          <w:szCs w:val="24"/>
        </w:rPr>
        <w:t xml:space="preserve">Table </w:t>
      </w:r>
      <w:r w:rsidRPr="00AE4A73">
        <w:rPr>
          <w:rFonts w:ascii="Times New Roman" w:hAnsi="Times New Roman" w:hint="eastAsia"/>
          <w:sz w:val="24"/>
          <w:szCs w:val="24"/>
        </w:rPr>
        <w:t>S1</w:t>
      </w:r>
      <w:r w:rsidRPr="00AE4A73">
        <w:rPr>
          <w:rFonts w:ascii="Times New Roman" w:hAnsi="Times New Roman"/>
          <w:sz w:val="24"/>
          <w:szCs w:val="24"/>
        </w:rPr>
        <w:t>.</w:t>
      </w:r>
      <w:bookmarkEnd w:id="1"/>
      <w:r w:rsidRPr="00AE4A73">
        <w:rPr>
          <w:rFonts w:ascii="Times New Roman" w:hAnsi="Times New Roman"/>
          <w:sz w:val="24"/>
          <w:szCs w:val="24"/>
        </w:rPr>
        <w:t xml:space="preserve"> Sensitivity analyses of the association between </w:t>
      </w:r>
      <w:r w:rsidRPr="00AE4A73">
        <w:rPr>
          <w:rFonts w:ascii="Times New Roman" w:hAnsi="Times New Roman" w:hint="eastAsia"/>
          <w:sz w:val="24"/>
          <w:szCs w:val="24"/>
        </w:rPr>
        <w:t>MCMI</w:t>
      </w:r>
      <w:r w:rsidRPr="00AE4A73">
        <w:rPr>
          <w:rFonts w:ascii="Times New Roman" w:hAnsi="Times New Roman"/>
          <w:sz w:val="24"/>
          <w:szCs w:val="24"/>
        </w:rPr>
        <w:t xml:space="preserve"> and </w:t>
      </w:r>
      <w:r w:rsidRPr="00AE4A73">
        <w:rPr>
          <w:rFonts w:ascii="Times New Roman" w:hAnsi="Times New Roman" w:hint="eastAsia"/>
          <w:sz w:val="24"/>
          <w:szCs w:val="24"/>
        </w:rPr>
        <w:t>CMM</w:t>
      </w:r>
      <w:r w:rsidRPr="00AE4A73">
        <w:rPr>
          <w:rFonts w:ascii="Times New Roman" w:hAnsi="Times New Roman"/>
          <w:sz w:val="24"/>
          <w:szCs w:val="24"/>
        </w:rPr>
        <w:t xml:space="preserve"> risk in the CHARLS cohort, additionally adjusted for physical activity</w:t>
      </w:r>
    </w:p>
    <w:bookmarkEnd w:id="2"/>
    <w:p w14:paraId="137353FF" w14:textId="77777777" w:rsidR="00456E8D" w:rsidRPr="00AE4A73" w:rsidRDefault="00456E8D" w:rsidP="00456E8D">
      <w:pPr>
        <w:rPr>
          <w:rFonts w:ascii="Times New Roman" w:hAnsi="Times New Roman"/>
          <w:sz w:val="24"/>
          <w:szCs w:val="24"/>
        </w:rPr>
      </w:pPr>
      <w:r w:rsidRPr="00AE4A73">
        <w:rPr>
          <w:rFonts w:ascii="Times New Roman" w:hAnsi="Times New Roman"/>
          <w:sz w:val="24"/>
          <w:szCs w:val="24"/>
        </w:rPr>
        <w:lastRenderedPageBreak/>
        <w:t>Model 1: Unadjusted. Model 2: Adjusted for age, sex, marital status, educational attainment, smoking,</w:t>
      </w:r>
      <w:r w:rsidRPr="00AE4A73">
        <w:rPr>
          <w:rFonts w:ascii="Times New Roman" w:hAnsi="Times New Roman" w:hint="eastAsia"/>
          <w:sz w:val="24"/>
          <w:szCs w:val="24"/>
        </w:rPr>
        <w:t xml:space="preserve"> </w:t>
      </w:r>
      <w:r w:rsidRPr="00AE4A73">
        <w:rPr>
          <w:rFonts w:ascii="Times New Roman" w:hAnsi="Times New Roman"/>
          <w:sz w:val="24"/>
          <w:szCs w:val="24"/>
        </w:rPr>
        <w:t>drinking. Model 3: Additionally adjusted for household income, LDL-C, CES-D score, CRP</w:t>
      </w:r>
      <w:r w:rsidRPr="00AE4A73">
        <w:rPr>
          <w:rFonts w:ascii="Times New Roman" w:hAnsi="Times New Roman" w:hint="eastAsia"/>
          <w:sz w:val="24"/>
          <w:szCs w:val="24"/>
        </w:rPr>
        <w:t xml:space="preserve"> and </w:t>
      </w:r>
      <w:r w:rsidRPr="00AE4A73">
        <w:rPr>
          <w:rFonts w:ascii="Times New Roman" w:hAnsi="Times New Roman"/>
          <w:sz w:val="24"/>
          <w:szCs w:val="24"/>
        </w:rPr>
        <w:t>physical activity.</w:t>
      </w:r>
    </w:p>
    <w:p w14:paraId="4A6A232B" w14:textId="77777777" w:rsidR="00456E8D" w:rsidRPr="00AE4A73" w:rsidRDefault="00456E8D" w:rsidP="00456E8D">
      <w:pPr>
        <w:rPr>
          <w:rFonts w:ascii="Times New Roman" w:hAnsi="Times New Roman"/>
          <w:sz w:val="24"/>
          <w:szCs w:val="24"/>
        </w:rPr>
      </w:pPr>
    </w:p>
    <w:p w14:paraId="64D4180A" w14:textId="77777777" w:rsidR="00456E8D" w:rsidRPr="00AE4A73" w:rsidRDefault="00456E8D" w:rsidP="00456E8D">
      <w:pPr>
        <w:rPr>
          <w:rFonts w:ascii="Times New Roman" w:hAnsi="Times New Roman"/>
          <w:sz w:val="24"/>
          <w:szCs w:val="24"/>
        </w:rPr>
      </w:pPr>
      <w:r w:rsidRPr="00AE4A73">
        <w:rPr>
          <w:rFonts w:ascii="Times New Roman" w:hAnsi="Times New Roman"/>
          <w:sz w:val="24"/>
          <w:szCs w:val="24"/>
        </w:rPr>
        <w:t>Abbreviations: CHARLS, China Health and Retirement Longitudinal Study;</w:t>
      </w:r>
      <w:r w:rsidRPr="00AE4A73">
        <w:rPr>
          <w:rFonts w:ascii="Times New Roman" w:hAnsi="Times New Roman" w:hint="eastAsia"/>
          <w:sz w:val="24"/>
          <w:szCs w:val="24"/>
        </w:rPr>
        <w:t xml:space="preserve"> CMM</w:t>
      </w:r>
      <w:r w:rsidRPr="00AE4A73">
        <w:rPr>
          <w:rFonts w:ascii="Times New Roman" w:hAnsi="Times New Roman"/>
          <w:sz w:val="24"/>
          <w:szCs w:val="24"/>
        </w:rPr>
        <w:t>, cardiometabolic multimorbidity;</w:t>
      </w:r>
      <w:r w:rsidRPr="00AE4A73">
        <w:rPr>
          <w:rFonts w:ascii="Times New Roman" w:hAnsi="Times New Roman" w:hint="eastAsia"/>
          <w:sz w:val="24"/>
          <w:szCs w:val="24"/>
        </w:rPr>
        <w:t xml:space="preserve"> LDL-C, low-density lipoprotein cholesterol;</w:t>
      </w:r>
      <w:r w:rsidRPr="00AE4A73">
        <w:rPr>
          <w:rFonts w:ascii="Times New Roman" w:hAnsi="Times New Roman"/>
          <w:sz w:val="24"/>
          <w:szCs w:val="24"/>
        </w:rPr>
        <w:t xml:space="preserve"> CES-D</w:t>
      </w:r>
      <w:r w:rsidRPr="00AE4A73">
        <w:rPr>
          <w:rFonts w:ascii="Times New Roman" w:hAnsi="Times New Roman" w:hint="eastAsia"/>
          <w:sz w:val="24"/>
          <w:szCs w:val="24"/>
        </w:rPr>
        <w:t xml:space="preserve">, </w:t>
      </w:r>
      <w:r w:rsidRPr="00AE4A73">
        <w:rPr>
          <w:rFonts w:ascii="Times New Roman" w:hAnsi="Times New Roman"/>
          <w:sz w:val="24"/>
          <w:szCs w:val="24"/>
        </w:rPr>
        <w:t>Center for Epidemiologic Studies Depression Scale</w:t>
      </w:r>
      <w:r w:rsidRPr="00AE4A73">
        <w:rPr>
          <w:rFonts w:ascii="Times New Roman" w:hAnsi="Times New Roman" w:hint="eastAsia"/>
          <w:sz w:val="24"/>
          <w:szCs w:val="24"/>
        </w:rPr>
        <w:t>;</w:t>
      </w:r>
      <w:r w:rsidRPr="00AE4A73">
        <w:rPr>
          <w:rFonts w:ascii="Times New Roman" w:hAnsi="Times New Roman"/>
          <w:sz w:val="24"/>
          <w:szCs w:val="24"/>
        </w:rPr>
        <w:t xml:space="preserve"> </w:t>
      </w:r>
      <w:r w:rsidRPr="00AE4A73">
        <w:rPr>
          <w:rFonts w:ascii="Times New Roman" w:hAnsi="Times New Roman" w:hint="eastAsia"/>
          <w:sz w:val="24"/>
          <w:szCs w:val="24"/>
        </w:rPr>
        <w:t>CRP, C-reactive protein</w:t>
      </w:r>
      <w:r w:rsidRPr="00AE4A73">
        <w:rPr>
          <w:rFonts w:ascii="Times New Roman" w:hAnsi="Times New Roman"/>
          <w:sz w:val="24"/>
          <w:szCs w:val="24"/>
        </w:rPr>
        <w:t>;</w:t>
      </w:r>
      <w:r w:rsidRPr="00AE4A73">
        <w:rPr>
          <w:rFonts w:ascii="Times New Roman" w:hAnsi="Times New Roman" w:hint="eastAsia"/>
          <w:sz w:val="24"/>
          <w:szCs w:val="24"/>
        </w:rPr>
        <w:t xml:space="preserve"> MCMI, m</w:t>
      </w:r>
      <w:r w:rsidRPr="00AE4A73">
        <w:rPr>
          <w:rFonts w:ascii="Times New Roman" w:hAnsi="Times New Roman"/>
          <w:sz w:val="24"/>
          <w:szCs w:val="24"/>
        </w:rPr>
        <w:t xml:space="preserve">odified </w:t>
      </w:r>
      <w:r w:rsidRPr="00AE4A73">
        <w:rPr>
          <w:rFonts w:ascii="Times New Roman" w:hAnsi="Times New Roman" w:hint="eastAsia"/>
          <w:sz w:val="24"/>
          <w:szCs w:val="24"/>
        </w:rPr>
        <w:t>c</w:t>
      </w:r>
      <w:r w:rsidRPr="00AE4A73">
        <w:rPr>
          <w:rFonts w:ascii="Times New Roman" w:hAnsi="Times New Roman"/>
          <w:sz w:val="24"/>
          <w:szCs w:val="24"/>
        </w:rPr>
        <w:t xml:space="preserve">ardiometabolic </w:t>
      </w:r>
      <w:r w:rsidRPr="00AE4A73">
        <w:rPr>
          <w:rFonts w:ascii="Times New Roman" w:hAnsi="Times New Roman" w:hint="eastAsia"/>
          <w:sz w:val="24"/>
          <w:szCs w:val="24"/>
        </w:rPr>
        <w:t>i</w:t>
      </w:r>
      <w:r w:rsidRPr="00AE4A73">
        <w:rPr>
          <w:rFonts w:ascii="Times New Roman" w:hAnsi="Times New Roman"/>
          <w:sz w:val="24"/>
          <w:szCs w:val="24"/>
        </w:rPr>
        <w:t>ndex; HR, hazard ratio; CI, confidence interval</w:t>
      </w:r>
    </w:p>
    <w:p w14:paraId="37AB154B" w14:textId="77777777" w:rsidR="00456E8D" w:rsidRPr="00AE4A73" w:rsidRDefault="00456E8D" w:rsidP="00456E8D">
      <w:pPr>
        <w:rPr>
          <w:rFonts w:ascii="Times New Roman" w:hAnsi="Times New Roman"/>
          <w:sz w:val="24"/>
          <w:szCs w:val="24"/>
        </w:rPr>
      </w:pPr>
    </w:p>
    <w:p w14:paraId="395CBA09" w14:textId="77777777" w:rsidR="00456E8D" w:rsidRPr="00AE4A73" w:rsidRDefault="00456E8D" w:rsidP="00456E8D">
      <w:pPr>
        <w:rPr>
          <w:rFonts w:ascii="Times New Roman" w:hAnsi="Times New Roman"/>
          <w:sz w:val="24"/>
          <w:szCs w:val="24"/>
        </w:rPr>
      </w:pPr>
      <w:bookmarkStart w:id="3" w:name="OLE_LINK25"/>
      <w:r w:rsidRPr="00AE4A73">
        <w:rPr>
          <w:rFonts w:ascii="Times New Roman" w:hAnsi="Times New Roman"/>
          <w:sz w:val="24"/>
          <w:szCs w:val="24"/>
        </w:rPr>
        <w:t xml:space="preserve">Table </w:t>
      </w:r>
      <w:r w:rsidRPr="00AE4A73">
        <w:rPr>
          <w:rFonts w:ascii="Times New Roman" w:hAnsi="Times New Roman" w:hint="eastAsia"/>
          <w:sz w:val="24"/>
          <w:szCs w:val="24"/>
        </w:rPr>
        <w:t>S2</w:t>
      </w:r>
      <w:r w:rsidRPr="00AE4A73">
        <w:rPr>
          <w:rFonts w:ascii="Times New Roman" w:hAnsi="Times New Roman"/>
          <w:sz w:val="24"/>
          <w:szCs w:val="24"/>
        </w:rPr>
        <w:t>.</w:t>
      </w:r>
      <w:bookmarkEnd w:id="3"/>
      <w:r w:rsidRPr="00AE4A73">
        <w:t xml:space="preserve"> </w:t>
      </w:r>
      <w:r w:rsidRPr="00AE4A73">
        <w:rPr>
          <w:rFonts w:ascii="Times New Roman" w:hAnsi="Times New Roman"/>
          <w:sz w:val="24"/>
          <w:szCs w:val="24"/>
        </w:rPr>
        <w:t>AUC values and 95% confidence intervals for MCMI and CMI in CMM prediction at 3 and 5 years</w:t>
      </w:r>
    </w:p>
    <w:p w14:paraId="3559B24D" w14:textId="77777777" w:rsidR="00456E8D" w:rsidRPr="00AE4A73" w:rsidRDefault="00456E8D" w:rsidP="00456E8D">
      <w:pPr>
        <w:rPr>
          <w:rFonts w:ascii="Times New Roman" w:hAnsi="Times New Roman"/>
          <w:sz w:val="24"/>
          <w:szCs w:val="24"/>
        </w:rPr>
      </w:pPr>
    </w:p>
    <w:p w14:paraId="4D1A154E" w14:textId="77777777" w:rsidR="00456E8D" w:rsidRPr="00AE4A73" w:rsidRDefault="00456E8D" w:rsidP="00456E8D">
      <w:pPr>
        <w:rPr>
          <w:rFonts w:ascii="Times New Roman" w:hAnsi="Times New Roman"/>
          <w:sz w:val="24"/>
          <w:szCs w:val="24"/>
        </w:rPr>
      </w:pPr>
      <w:r w:rsidRPr="00AE4A73">
        <w:rPr>
          <w:rFonts w:ascii="Times New Roman" w:hAnsi="Times New Roman"/>
          <w:sz w:val="24"/>
          <w:szCs w:val="24"/>
        </w:rPr>
        <w:t>Abbreviations: CHARLS, China Health and Retirement Longitudinal Study;</w:t>
      </w:r>
      <w:r w:rsidRPr="00AE4A73">
        <w:rPr>
          <w:rFonts w:ascii="Times New Roman" w:hAnsi="Times New Roman" w:hint="eastAsia"/>
          <w:sz w:val="24"/>
          <w:szCs w:val="24"/>
        </w:rPr>
        <w:t xml:space="preserve"> ELSA</w:t>
      </w:r>
      <w:r w:rsidRPr="00AE4A73">
        <w:rPr>
          <w:rFonts w:ascii="Times New Roman" w:hAnsi="Times New Roman"/>
          <w:sz w:val="24"/>
          <w:szCs w:val="24"/>
        </w:rPr>
        <w:t>, English Longitudinal Study of Ageing;</w:t>
      </w:r>
      <w:r w:rsidRPr="00AE4A73">
        <w:rPr>
          <w:rFonts w:ascii="Times New Roman" w:hAnsi="Times New Roman" w:hint="eastAsia"/>
          <w:sz w:val="24"/>
          <w:szCs w:val="24"/>
        </w:rPr>
        <w:t xml:space="preserve"> CMM</w:t>
      </w:r>
      <w:r w:rsidRPr="00AE4A73">
        <w:rPr>
          <w:rFonts w:ascii="Times New Roman" w:hAnsi="Times New Roman"/>
          <w:sz w:val="24"/>
          <w:szCs w:val="24"/>
        </w:rPr>
        <w:t>, cardiometabolic multimorbidity;</w:t>
      </w:r>
      <w:r w:rsidRPr="00AE4A73">
        <w:rPr>
          <w:rFonts w:ascii="Times New Roman" w:hAnsi="Times New Roman" w:hint="eastAsia"/>
          <w:sz w:val="24"/>
          <w:szCs w:val="24"/>
        </w:rPr>
        <w:t xml:space="preserve"> MCMI, m</w:t>
      </w:r>
      <w:r w:rsidRPr="00AE4A73">
        <w:rPr>
          <w:rFonts w:ascii="Times New Roman" w:hAnsi="Times New Roman"/>
          <w:sz w:val="24"/>
          <w:szCs w:val="24"/>
        </w:rPr>
        <w:t xml:space="preserve">odified </w:t>
      </w:r>
      <w:r w:rsidRPr="00AE4A73">
        <w:rPr>
          <w:rFonts w:ascii="Times New Roman" w:hAnsi="Times New Roman" w:hint="eastAsia"/>
          <w:sz w:val="24"/>
          <w:szCs w:val="24"/>
        </w:rPr>
        <w:t>c</w:t>
      </w:r>
      <w:r w:rsidRPr="00AE4A73">
        <w:rPr>
          <w:rFonts w:ascii="Times New Roman" w:hAnsi="Times New Roman"/>
          <w:sz w:val="24"/>
          <w:szCs w:val="24"/>
        </w:rPr>
        <w:t xml:space="preserve">ardiometabolic </w:t>
      </w:r>
      <w:r w:rsidRPr="00AE4A73">
        <w:rPr>
          <w:rFonts w:ascii="Times New Roman" w:hAnsi="Times New Roman" w:hint="eastAsia"/>
          <w:sz w:val="24"/>
          <w:szCs w:val="24"/>
        </w:rPr>
        <w:t>i</w:t>
      </w:r>
      <w:r w:rsidRPr="00AE4A73">
        <w:rPr>
          <w:rFonts w:ascii="Times New Roman" w:hAnsi="Times New Roman"/>
          <w:sz w:val="24"/>
          <w:szCs w:val="24"/>
        </w:rPr>
        <w:t>ndex; CI, confidence interval</w:t>
      </w:r>
      <w:r w:rsidRPr="00AE4A73">
        <w:rPr>
          <w:rFonts w:ascii="Times New Roman" w:hAnsi="Times New Roman" w:hint="eastAsia"/>
          <w:sz w:val="24"/>
          <w:szCs w:val="24"/>
        </w:rPr>
        <w:t xml:space="preserve">; </w:t>
      </w:r>
      <w:r w:rsidRPr="00AE4A73">
        <w:rPr>
          <w:rFonts w:ascii="Times New Roman" w:hAnsi="Times New Roman"/>
          <w:sz w:val="24"/>
          <w:szCs w:val="24"/>
        </w:rPr>
        <w:t>CMI, cardiometabolic index; AUC, area under the curve</w:t>
      </w:r>
    </w:p>
    <w:p w14:paraId="7CB0294C" w14:textId="77777777" w:rsidR="00456E8D" w:rsidRPr="00AE4A73" w:rsidRDefault="00456E8D" w:rsidP="00456E8D">
      <w:pPr>
        <w:rPr>
          <w:rFonts w:ascii="Times New Roman" w:hAnsi="Times New Roman"/>
          <w:sz w:val="24"/>
          <w:szCs w:val="24"/>
        </w:rPr>
      </w:pPr>
    </w:p>
    <w:p w14:paraId="0D2D5242" w14:textId="77777777" w:rsidR="00456E8D" w:rsidRPr="00AE4A73" w:rsidRDefault="00456E8D" w:rsidP="00456E8D">
      <w:pPr>
        <w:rPr>
          <w:rFonts w:ascii="Times New Roman" w:hAnsi="Times New Roman"/>
          <w:sz w:val="24"/>
          <w:szCs w:val="24"/>
        </w:rPr>
      </w:pPr>
      <w:r w:rsidRPr="00AE4A73">
        <w:rPr>
          <w:rFonts w:ascii="Times New Roman" w:hAnsi="Times New Roman"/>
          <w:sz w:val="24"/>
          <w:szCs w:val="24"/>
        </w:rPr>
        <w:t xml:space="preserve">Table </w:t>
      </w:r>
      <w:r w:rsidRPr="00AE4A73">
        <w:rPr>
          <w:rFonts w:ascii="Times New Roman" w:hAnsi="Times New Roman" w:hint="eastAsia"/>
          <w:sz w:val="24"/>
          <w:szCs w:val="24"/>
        </w:rPr>
        <w:t>S3</w:t>
      </w:r>
      <w:r w:rsidRPr="00AE4A73">
        <w:rPr>
          <w:rFonts w:ascii="Times New Roman" w:hAnsi="Times New Roman"/>
          <w:sz w:val="24"/>
          <w:szCs w:val="24"/>
        </w:rPr>
        <w:t>.</w:t>
      </w:r>
      <w:r w:rsidRPr="00AE4A73">
        <w:t xml:space="preserve"> </w:t>
      </w:r>
      <w:r w:rsidRPr="00AE4A73">
        <w:rPr>
          <w:rFonts w:ascii="Times New Roman" w:hAnsi="Times New Roman"/>
          <w:sz w:val="24"/>
          <w:szCs w:val="24"/>
        </w:rPr>
        <w:t>Schoenfeld residual tests for proportional hazards assumption in Model 3 for the association between MCMI and CMM in the CHARLS and ELSA cohorts</w:t>
      </w:r>
    </w:p>
    <w:p w14:paraId="1EB95504" w14:textId="77777777" w:rsidR="00456E8D" w:rsidRPr="00AE4A73" w:rsidRDefault="00456E8D" w:rsidP="00456E8D">
      <w:pPr>
        <w:rPr>
          <w:rFonts w:ascii="Times New Roman" w:hAnsi="Times New Roman"/>
          <w:sz w:val="24"/>
          <w:szCs w:val="24"/>
        </w:rPr>
      </w:pPr>
    </w:p>
    <w:p w14:paraId="46FF4648" w14:textId="77777777" w:rsidR="00456E8D" w:rsidRPr="00AE4A73" w:rsidRDefault="00456E8D" w:rsidP="00456E8D">
      <w:pPr>
        <w:rPr>
          <w:rFonts w:ascii="Times New Roman" w:hAnsi="Times New Roman"/>
          <w:sz w:val="24"/>
          <w:szCs w:val="24"/>
        </w:rPr>
      </w:pPr>
      <w:r w:rsidRPr="00AE4A73">
        <w:rPr>
          <w:rFonts w:ascii="Times New Roman" w:hAnsi="Times New Roman"/>
          <w:sz w:val="24"/>
          <w:szCs w:val="24"/>
        </w:rPr>
        <w:t>Abbreviations: CHARLS, China Health and Retirement Longitudinal Study;</w:t>
      </w:r>
      <w:r w:rsidRPr="00AE4A73">
        <w:rPr>
          <w:rFonts w:ascii="Times New Roman" w:hAnsi="Times New Roman" w:hint="eastAsia"/>
          <w:sz w:val="24"/>
          <w:szCs w:val="24"/>
        </w:rPr>
        <w:t xml:space="preserve"> ELSA</w:t>
      </w:r>
      <w:r w:rsidRPr="00AE4A73">
        <w:rPr>
          <w:rFonts w:ascii="Times New Roman" w:hAnsi="Times New Roman"/>
          <w:sz w:val="24"/>
          <w:szCs w:val="24"/>
        </w:rPr>
        <w:t>, English Longitudinal Study of Ageing;</w:t>
      </w:r>
      <w:r w:rsidRPr="00AE4A73">
        <w:rPr>
          <w:rFonts w:ascii="Times New Roman" w:hAnsi="Times New Roman" w:hint="eastAsia"/>
          <w:sz w:val="24"/>
          <w:szCs w:val="24"/>
        </w:rPr>
        <w:t xml:space="preserve"> CMM</w:t>
      </w:r>
      <w:r w:rsidRPr="00AE4A73">
        <w:rPr>
          <w:rFonts w:ascii="Times New Roman" w:hAnsi="Times New Roman"/>
          <w:sz w:val="24"/>
          <w:szCs w:val="24"/>
        </w:rPr>
        <w:t>, cardiometabolic multimorbidity;</w:t>
      </w:r>
      <w:r w:rsidRPr="00AE4A73">
        <w:rPr>
          <w:rFonts w:ascii="Times New Roman" w:hAnsi="Times New Roman" w:hint="eastAsia"/>
          <w:sz w:val="24"/>
          <w:szCs w:val="24"/>
        </w:rPr>
        <w:t xml:space="preserve"> MCMI, m</w:t>
      </w:r>
      <w:r w:rsidRPr="00AE4A73">
        <w:rPr>
          <w:rFonts w:ascii="Times New Roman" w:hAnsi="Times New Roman"/>
          <w:sz w:val="24"/>
          <w:szCs w:val="24"/>
        </w:rPr>
        <w:t xml:space="preserve">odified </w:t>
      </w:r>
      <w:r w:rsidRPr="00AE4A73">
        <w:rPr>
          <w:rFonts w:ascii="Times New Roman" w:hAnsi="Times New Roman" w:hint="eastAsia"/>
          <w:sz w:val="24"/>
          <w:szCs w:val="24"/>
        </w:rPr>
        <w:t>c</w:t>
      </w:r>
      <w:r w:rsidRPr="00AE4A73">
        <w:rPr>
          <w:rFonts w:ascii="Times New Roman" w:hAnsi="Times New Roman"/>
          <w:sz w:val="24"/>
          <w:szCs w:val="24"/>
        </w:rPr>
        <w:t xml:space="preserve">ardiometabolic </w:t>
      </w:r>
      <w:r w:rsidRPr="00AE4A73">
        <w:rPr>
          <w:rFonts w:ascii="Times New Roman" w:hAnsi="Times New Roman" w:hint="eastAsia"/>
          <w:sz w:val="24"/>
          <w:szCs w:val="24"/>
        </w:rPr>
        <w:t>i</w:t>
      </w:r>
      <w:r w:rsidRPr="00AE4A73">
        <w:rPr>
          <w:rFonts w:ascii="Times New Roman" w:hAnsi="Times New Roman"/>
          <w:sz w:val="24"/>
          <w:szCs w:val="24"/>
        </w:rPr>
        <w:t>ndex; LDL-C, low-density lipoprotein cholesterol; CES-D, Center for Epidemiologic Studies Depression Scale; CRP, C-reactive protein</w:t>
      </w:r>
    </w:p>
    <w:p w14:paraId="27DCD7D9" w14:textId="77777777" w:rsidR="00306BB7" w:rsidRDefault="00306BB7"/>
    <w:sectPr w:rsidR="00306B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E8D"/>
    <w:rsid w:val="000145A9"/>
    <w:rsid w:val="000A11BB"/>
    <w:rsid w:val="0021038C"/>
    <w:rsid w:val="00283B71"/>
    <w:rsid w:val="00306BB7"/>
    <w:rsid w:val="00343B21"/>
    <w:rsid w:val="003B3DA7"/>
    <w:rsid w:val="004109FF"/>
    <w:rsid w:val="004277BD"/>
    <w:rsid w:val="00456E8D"/>
    <w:rsid w:val="00466892"/>
    <w:rsid w:val="005703F6"/>
    <w:rsid w:val="007F5176"/>
    <w:rsid w:val="00940FB4"/>
    <w:rsid w:val="00A12951"/>
    <w:rsid w:val="00C07F9A"/>
    <w:rsid w:val="00C16463"/>
    <w:rsid w:val="00CD3FFB"/>
    <w:rsid w:val="00CD5A43"/>
    <w:rsid w:val="00E46972"/>
    <w:rsid w:val="00ED5D4F"/>
    <w:rsid w:val="00F01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25203"/>
  <w15:chartTrackingRefBased/>
  <w15:docId w15:val="{67D88CBE-BD4A-46C0-9B51-270F51EA1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3220</Characters>
  <Application>Microsoft Office Word</Application>
  <DocSecurity>0</DocSecurity>
  <Lines>26</Lines>
  <Paragraphs>7</Paragraphs>
  <ScaleCrop>false</ScaleCrop>
  <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Navaneethakrishnan M Mookan A</dc:creator>
  <cp:keywords/>
  <dc:description/>
  <cp:lastModifiedBy>Navaneethakrishnan M Mookan A</cp:lastModifiedBy>
  <cp:revision>1</cp:revision>
  <dcterms:created xsi:type="dcterms:W3CDTF">2026-02-21T06:08:00Z</dcterms:created>
  <dcterms:modified xsi:type="dcterms:W3CDTF">2026-02-21T06:09:00Z</dcterms:modified>
</cp:coreProperties>
</file>