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5619C" w14:textId="462B4216" w:rsidR="00534AEF" w:rsidRPr="008945D5" w:rsidRDefault="00F80142" w:rsidP="00F80142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04932754" wp14:editId="410C0110">
            <wp:extent cx="3953387" cy="2451100"/>
            <wp:effectExtent l="0" t="0" r="9525" b="6350"/>
            <wp:docPr id="203566855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668550" name="图片 203566855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643" cy="2456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6E204" w14:textId="0EBC9079" w:rsidR="00980DC3" w:rsidRPr="00C94176" w:rsidRDefault="00A34B3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C94176">
        <w:rPr>
          <w:rFonts w:ascii="Times New Roman" w:hAnsi="Times New Roman" w:cs="Times New Roman" w:hint="eastAsia"/>
          <w:b/>
          <w:bCs/>
          <w:sz w:val="18"/>
          <w:szCs w:val="18"/>
        </w:rPr>
        <w:t>Supplementary Figure.</w:t>
      </w:r>
      <w:r w:rsidR="00A568EA" w:rsidRPr="00C94176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Pr="00C94176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1 </w:t>
      </w:r>
      <w:r w:rsidR="00BC2BBC" w:rsidRPr="00C94176">
        <w:rPr>
          <w:rFonts w:ascii="Times New Roman" w:hAnsi="Times New Roman" w:cs="Times New Roman" w:hint="eastAsia"/>
          <w:b/>
          <w:bCs/>
          <w:sz w:val="18"/>
          <w:szCs w:val="18"/>
        </w:rPr>
        <w:t>Flow chart of participants in CHARLS</w:t>
      </w:r>
      <w:r w:rsidR="00C94176" w:rsidRPr="00C94176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. </w:t>
      </w:r>
      <w:r w:rsidR="00C94176" w:rsidRPr="00C94176">
        <w:rPr>
          <w:rFonts w:ascii="Times New Roman" w:hAnsi="Times New Roman" w:cs="Times New Roman"/>
          <w:b/>
          <w:bCs/>
        </w:rPr>
        <w:t>MetS</w:t>
      </w:r>
      <w:r w:rsidR="00C94176" w:rsidRPr="00C94176">
        <w:rPr>
          <w:rFonts w:ascii="Times New Roman" w:hAnsi="Times New Roman" w:cs="Times New Roman" w:hint="eastAsia"/>
          <w:b/>
          <w:bCs/>
        </w:rPr>
        <w:t>,</w:t>
      </w:r>
      <w:r w:rsidR="00C94176" w:rsidRPr="00C94176">
        <w:rPr>
          <w:rFonts w:ascii="Times New Roman" w:hAnsi="Times New Roman" w:cs="Times New Roman"/>
          <w:b/>
          <w:bCs/>
        </w:rPr>
        <w:t xml:space="preserve"> metabolic syndrome</w:t>
      </w:r>
    </w:p>
    <w:p w14:paraId="3F87976E" w14:textId="77777777" w:rsidR="0072577C" w:rsidRPr="008945D5" w:rsidRDefault="0072577C">
      <w:pPr>
        <w:rPr>
          <w:rFonts w:ascii="Times New Roman" w:hAnsi="Times New Roman" w:cs="Times New Roman"/>
          <w:sz w:val="18"/>
          <w:szCs w:val="18"/>
        </w:rPr>
      </w:pPr>
    </w:p>
    <w:p w14:paraId="49D81A63" w14:textId="29C7EFD5" w:rsidR="00534AEF" w:rsidRPr="008945D5" w:rsidRDefault="00102258" w:rsidP="002E64F9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64874D9" wp14:editId="751DD080">
            <wp:extent cx="4160160" cy="2912012"/>
            <wp:effectExtent l="0" t="0" r="0" b="3175"/>
            <wp:docPr id="5720912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091208" name="图片 57209120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951" cy="291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DB297" w14:textId="025976A0" w:rsidR="00AB6F39" w:rsidRDefault="00534AEF" w:rsidP="00D80C6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8945D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Figure. </w:t>
      </w:r>
      <w:r w:rsidR="005C0920">
        <w:rPr>
          <w:rFonts w:ascii="Times New Roman" w:hAnsi="Times New Roman" w:cs="Times New Roman" w:hint="eastAsia"/>
          <w:b/>
          <w:bCs/>
          <w:sz w:val="18"/>
          <w:szCs w:val="18"/>
        </w:rPr>
        <w:t>2</w:t>
      </w:r>
      <w:r w:rsidRPr="008945D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Subgroup analysis of the association between eGDR and heart disease. </w:t>
      </w:r>
      <w:bookmarkStart w:id="0" w:name="OLE_LINK53"/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>Model 1, unadjusted</w:t>
      </w:r>
      <w:r w:rsidR="00AE61B7">
        <w:rPr>
          <w:rFonts w:ascii="Times New Roman" w:hAnsi="Times New Roman" w:cs="Times New Roman" w:hint="eastAsia"/>
          <w:b/>
          <w:bCs/>
          <w:sz w:val="18"/>
          <w:szCs w:val="18"/>
        </w:rPr>
        <w:t>;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Model 2, adjusted for age and sex</w:t>
      </w:r>
      <w:r w:rsidR="00AE61B7">
        <w:rPr>
          <w:rFonts w:ascii="Times New Roman" w:hAnsi="Times New Roman" w:cs="Times New Roman" w:hint="eastAsia"/>
          <w:b/>
          <w:bCs/>
          <w:sz w:val="18"/>
          <w:szCs w:val="18"/>
        </w:rPr>
        <w:t>;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Model 3, adjusted for age, sex, marital status, education level, </w:t>
      </w:r>
      <w:r w:rsidR="00F20625">
        <w:rPr>
          <w:rFonts w:ascii="Times New Roman" w:hAnsi="Times New Roman" w:cs="Times New Roman" w:hint="eastAsia"/>
          <w:b/>
          <w:bCs/>
          <w:sz w:val="18"/>
          <w:szCs w:val="18"/>
        </w:rPr>
        <w:t>residence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>, smoking and drinking status, SBP, DBP, BMI, dyslipidemia, pre-DM, DM, TG, TC, HDL-C, LDL-C, FBG, CRP, Scr, BUN, and UA</w:t>
      </w:r>
    </w:p>
    <w:p w14:paraId="63A54F82" w14:textId="0B0E4797" w:rsidR="00AE61B7" w:rsidRPr="00AE61B7" w:rsidRDefault="00AE61B7" w:rsidP="00D80C60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E61B7">
        <w:rPr>
          <w:rFonts w:ascii="Times New Roman" w:hAnsi="Times New Roman" w:cs="Times New Roman" w:hint="eastAsia"/>
          <w:b/>
          <w:bCs/>
          <w:sz w:val="18"/>
          <w:szCs w:val="18"/>
        </w:rPr>
        <w:t>Abbreviations: eGDR, estimated glucose disposal rate; CVD, cardiovascular disease; SBP, systolic blood pressure; DBP, diastolic blood pressure; BMI, body mass index; pre-DM, prediabetes mellitus; DM, diabetes mellitus; TG, triglycerides; TC, total cholesterol; HDL-C, high-density lipoprotein cholesterol; LDL-C, low-density lipoprotein cholesterol; FBG, fasting blood glucose; HbA1c, glycated hemoglobin; CRP, C-reactive protein; Scr, serum creatinine; BUN, blood urea nitrogen; UA, uric acid</w:t>
      </w:r>
    </w:p>
    <w:bookmarkEnd w:id="0"/>
    <w:p w14:paraId="3064A95D" w14:textId="14328EFD" w:rsidR="00534AEF" w:rsidRPr="008945D5" w:rsidRDefault="00102258" w:rsidP="006C7F9B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noProof/>
          <w:sz w:val="18"/>
          <w:szCs w:val="18"/>
        </w:rPr>
        <w:lastRenderedPageBreak/>
        <w:drawing>
          <wp:inline distT="0" distB="0" distL="0" distR="0" wp14:anchorId="72A42E23" wp14:editId="500BF0B3">
            <wp:extent cx="4185139" cy="2929496"/>
            <wp:effectExtent l="0" t="0" r="6350" b="4445"/>
            <wp:docPr id="197740565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05659" name="图片 19774056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0551" cy="2933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537EA" w14:textId="2708CE52" w:rsidR="00AE61B7" w:rsidRDefault="00534AEF" w:rsidP="00AE61B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8945D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Supplementary Figure. </w:t>
      </w:r>
      <w:r w:rsidR="005C0920">
        <w:rPr>
          <w:rFonts w:ascii="Times New Roman" w:hAnsi="Times New Roman" w:cs="Times New Roman" w:hint="eastAsia"/>
          <w:b/>
          <w:bCs/>
          <w:sz w:val="18"/>
          <w:szCs w:val="18"/>
        </w:rPr>
        <w:t>3</w:t>
      </w:r>
      <w:r w:rsidRPr="008945D5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Subgroup analysis of the association between eGDR and stroke. 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>Model 1, unadjusted</w:t>
      </w:r>
      <w:r w:rsidR="00AE61B7">
        <w:rPr>
          <w:rFonts w:ascii="Times New Roman" w:hAnsi="Times New Roman" w:cs="Times New Roman" w:hint="eastAsia"/>
          <w:b/>
          <w:bCs/>
          <w:sz w:val="18"/>
          <w:szCs w:val="18"/>
        </w:rPr>
        <w:t>;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Model 2, adjusted for age and sex</w:t>
      </w:r>
      <w:r w:rsidR="00AE61B7">
        <w:rPr>
          <w:rFonts w:ascii="Times New Roman" w:hAnsi="Times New Roman" w:cs="Times New Roman" w:hint="eastAsia"/>
          <w:b/>
          <w:bCs/>
          <w:sz w:val="18"/>
          <w:szCs w:val="18"/>
        </w:rPr>
        <w:t>;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Model 3, adjusted for age, sex, marital status, education level, </w:t>
      </w:r>
      <w:r w:rsidR="00F20625">
        <w:rPr>
          <w:rFonts w:ascii="Times New Roman" w:hAnsi="Times New Roman" w:cs="Times New Roman" w:hint="eastAsia"/>
          <w:b/>
          <w:bCs/>
          <w:sz w:val="18"/>
          <w:szCs w:val="18"/>
        </w:rPr>
        <w:t>residence</w:t>
      </w:r>
      <w:r w:rsidR="00AE61B7" w:rsidRPr="00AE61B7">
        <w:rPr>
          <w:rFonts w:ascii="Times New Roman" w:hAnsi="Times New Roman" w:cs="Times New Roman" w:hint="eastAsia"/>
          <w:b/>
          <w:bCs/>
          <w:sz w:val="18"/>
          <w:szCs w:val="18"/>
        </w:rPr>
        <w:t>, smoking and drinking status, SBP, DBP, BMI, dyslipidemia, pre-DM, DM, TG, TC, HDL-C, LDL-C, FBG, CRP, Scr, BUN, and UA</w:t>
      </w:r>
    </w:p>
    <w:p w14:paraId="50DEBD03" w14:textId="77777777" w:rsidR="00AE61B7" w:rsidRPr="00AE61B7" w:rsidRDefault="00AE61B7" w:rsidP="00AE61B7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AE61B7">
        <w:rPr>
          <w:rFonts w:ascii="Times New Roman" w:hAnsi="Times New Roman" w:cs="Times New Roman" w:hint="eastAsia"/>
          <w:b/>
          <w:bCs/>
          <w:sz w:val="18"/>
          <w:szCs w:val="18"/>
        </w:rPr>
        <w:t>Abbreviations: eGDR, estimated glucose disposal rate; CVD, cardiovascular disease; SBP, systolic blood pressure; DBP, diastolic blood pressure; BMI, body mass index; pre-DM, prediabetes mellitus; DM, diabetes mellitus; TG, triglycerides; TC, total cholesterol; HDL-C, high-density lipoprotein cholesterol; LDL-C, low-density lipoprotein cholesterol; FBG, fasting blood glucose; HbA1c, glycated hemoglobin; CRP, C-reactive protein; Scr, serum creatinine; BUN, blood urea nitrogen; UA, uric acid</w:t>
      </w:r>
    </w:p>
    <w:p w14:paraId="3E92E833" w14:textId="0C05EDFD" w:rsidR="00534AEF" w:rsidRPr="00AE61B7" w:rsidRDefault="00534AEF" w:rsidP="00534AEF">
      <w:pPr>
        <w:rPr>
          <w:rFonts w:ascii="Times New Roman" w:hAnsi="Times New Roman" w:cs="Times New Roman"/>
          <w:b/>
          <w:bCs/>
          <w:sz w:val="18"/>
          <w:szCs w:val="18"/>
        </w:rPr>
      </w:pPr>
    </w:p>
    <w:sectPr w:rsidR="00534AEF" w:rsidRPr="00AE6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4F7B3" w14:textId="77777777" w:rsidR="00D73A90" w:rsidRDefault="00D73A90" w:rsidP="009715A6">
      <w:pPr>
        <w:rPr>
          <w:rFonts w:hint="eastAsia"/>
        </w:rPr>
      </w:pPr>
      <w:r>
        <w:separator/>
      </w:r>
    </w:p>
  </w:endnote>
  <w:endnote w:type="continuationSeparator" w:id="0">
    <w:p w14:paraId="759B1CEC" w14:textId="77777777" w:rsidR="00D73A90" w:rsidRDefault="00D73A90" w:rsidP="009715A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5DF8E" w14:textId="77777777" w:rsidR="00D73A90" w:rsidRDefault="00D73A90" w:rsidP="009715A6">
      <w:pPr>
        <w:rPr>
          <w:rFonts w:hint="eastAsia"/>
        </w:rPr>
      </w:pPr>
      <w:r>
        <w:separator/>
      </w:r>
    </w:p>
  </w:footnote>
  <w:footnote w:type="continuationSeparator" w:id="0">
    <w:p w14:paraId="15CB7C91" w14:textId="77777777" w:rsidR="00D73A90" w:rsidRDefault="00D73A90" w:rsidP="009715A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B0"/>
    <w:rsid w:val="00056B8A"/>
    <w:rsid w:val="00102258"/>
    <w:rsid w:val="00170E09"/>
    <w:rsid w:val="001B48FC"/>
    <w:rsid w:val="001C4570"/>
    <w:rsid w:val="00291E5B"/>
    <w:rsid w:val="002D269F"/>
    <w:rsid w:val="002E64F9"/>
    <w:rsid w:val="00415949"/>
    <w:rsid w:val="0043471C"/>
    <w:rsid w:val="004F2F3F"/>
    <w:rsid w:val="00512CE1"/>
    <w:rsid w:val="00534AEF"/>
    <w:rsid w:val="005C0920"/>
    <w:rsid w:val="006C7F9B"/>
    <w:rsid w:val="006D7F05"/>
    <w:rsid w:val="0072577C"/>
    <w:rsid w:val="0074799A"/>
    <w:rsid w:val="008945D5"/>
    <w:rsid w:val="008A7293"/>
    <w:rsid w:val="008D254D"/>
    <w:rsid w:val="009715A6"/>
    <w:rsid w:val="00980DC3"/>
    <w:rsid w:val="00A01FAB"/>
    <w:rsid w:val="00A34B3E"/>
    <w:rsid w:val="00A568EA"/>
    <w:rsid w:val="00A710E3"/>
    <w:rsid w:val="00A86C82"/>
    <w:rsid w:val="00AB6F39"/>
    <w:rsid w:val="00AC6C65"/>
    <w:rsid w:val="00AD3900"/>
    <w:rsid w:val="00AE61B7"/>
    <w:rsid w:val="00AF2DCE"/>
    <w:rsid w:val="00B539AB"/>
    <w:rsid w:val="00BB54FE"/>
    <w:rsid w:val="00BC2BBC"/>
    <w:rsid w:val="00C94176"/>
    <w:rsid w:val="00CA5B31"/>
    <w:rsid w:val="00D623BA"/>
    <w:rsid w:val="00D73A90"/>
    <w:rsid w:val="00D80C60"/>
    <w:rsid w:val="00E10B3B"/>
    <w:rsid w:val="00E40568"/>
    <w:rsid w:val="00E80FB0"/>
    <w:rsid w:val="00EF3387"/>
    <w:rsid w:val="00F20625"/>
    <w:rsid w:val="00F80142"/>
    <w:rsid w:val="00F9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93ED10"/>
  <w15:chartTrackingRefBased/>
  <w15:docId w15:val="{F3294384-340B-429C-8DE6-222D87A7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F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F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F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F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F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F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F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F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980DC3"/>
    <w:tblPr>
      <w:tblInd w:w="0" w:type="nil"/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8" w:space="0" w:color="auto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E80F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0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0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0F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0F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80F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0F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0F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0FB0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E80F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E80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E80F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E80F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E80F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E80FB0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E80FB0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E80FB0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E80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E80FB0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E80FB0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9715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9715A6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9715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9715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240</Words>
  <Characters>1524</Characters>
  <Application>Microsoft Office Word</Application>
  <DocSecurity>0</DocSecurity>
  <Lines>23</Lines>
  <Paragraphs>5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思琪 李</dc:creator>
  <cp:keywords/>
  <dc:description/>
  <cp:lastModifiedBy>思琪 李</cp:lastModifiedBy>
  <cp:revision>31</cp:revision>
  <dcterms:created xsi:type="dcterms:W3CDTF">2025-05-09T12:44:00Z</dcterms:created>
  <dcterms:modified xsi:type="dcterms:W3CDTF">2026-01-23T13:26:00Z</dcterms:modified>
</cp:coreProperties>
</file>