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0E0EA" w14:textId="0C97C956" w:rsidR="009114B3" w:rsidRPr="00BC381C" w:rsidRDefault="008B3FC5" w:rsidP="008B3FC5">
      <w:pPr>
        <w:jc w:val="center"/>
        <w:rPr>
          <w:rFonts w:ascii="Times New Roman" w:hAnsi="Times New Roman" w:cs="Times New Roman"/>
          <w:b/>
          <w:bCs/>
          <w:sz w:val="24"/>
          <w:szCs w:val="24"/>
          <w:lang w:val="en-GB"/>
        </w:rPr>
      </w:pPr>
      <w:r w:rsidRPr="00BC381C">
        <w:rPr>
          <w:rFonts w:ascii="Times New Roman" w:hAnsi="Times New Roman" w:cs="Times New Roman"/>
          <w:b/>
          <w:bCs/>
          <w:sz w:val="24"/>
          <w:szCs w:val="24"/>
          <w:lang w:val="en-GB"/>
        </w:rPr>
        <w:t>Supplementary</w:t>
      </w:r>
    </w:p>
    <w:p w14:paraId="461BDCA6" w14:textId="71A3EE77" w:rsidR="008B3FC5" w:rsidRPr="00571557" w:rsidRDefault="008B3FC5" w:rsidP="008B3FC5">
      <w:pPr>
        <w:rPr>
          <w:rFonts w:ascii="Times New Roman" w:hAnsi="Times New Roman" w:cs="Times New Roman"/>
          <w:sz w:val="20"/>
          <w:szCs w:val="20"/>
          <w:lang w:val="en-GB"/>
        </w:rPr>
      </w:pPr>
      <w:r w:rsidRPr="00571557">
        <w:rPr>
          <w:rFonts w:ascii="Times New Roman" w:hAnsi="Times New Roman" w:cs="Times New Roman"/>
          <w:b/>
          <w:bCs/>
          <w:sz w:val="20"/>
          <w:szCs w:val="20"/>
          <w:lang w:val="en-GB"/>
        </w:rPr>
        <w:t>Supplementary Table 1</w:t>
      </w:r>
      <w:r w:rsidRPr="00571557">
        <w:rPr>
          <w:rFonts w:ascii="Times New Roman" w:hAnsi="Times New Roman" w:cs="Times New Roman"/>
          <w:sz w:val="20"/>
          <w:szCs w:val="20"/>
          <w:lang w:val="en-GB"/>
        </w:rPr>
        <w:t>. Description of neuropsychological tests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6935"/>
      </w:tblGrid>
      <w:tr w:rsidR="008B3FC5" w:rsidRPr="00571557" w14:paraId="0B22E7CC" w14:textId="77777777" w:rsidTr="00F30139">
        <w:tc>
          <w:tcPr>
            <w:tcW w:w="2127" w:type="dxa"/>
            <w:tcBorders>
              <w:top w:val="single" w:sz="4" w:space="0" w:color="auto"/>
              <w:bottom w:val="single" w:sz="4" w:space="0" w:color="auto"/>
            </w:tcBorders>
          </w:tcPr>
          <w:p w14:paraId="3EA94503" w14:textId="77777777" w:rsidR="008B3FC5" w:rsidRPr="00571557" w:rsidRDefault="008B3FC5" w:rsidP="00F30139">
            <w:pPr>
              <w:rPr>
                <w:rFonts w:ascii="Times New Roman" w:hAnsi="Times New Roman" w:cs="Times New Roman"/>
                <w:b/>
                <w:bCs/>
                <w:sz w:val="20"/>
                <w:szCs w:val="20"/>
                <w:lang w:val="en-GB"/>
              </w:rPr>
            </w:pPr>
            <w:r w:rsidRPr="00571557">
              <w:rPr>
                <w:rFonts w:ascii="Times New Roman" w:hAnsi="Times New Roman" w:cs="Times New Roman"/>
                <w:b/>
                <w:bCs/>
                <w:sz w:val="20"/>
                <w:szCs w:val="20"/>
                <w:lang w:val="en-GB"/>
              </w:rPr>
              <w:t>Neuropsychological test</w:t>
            </w:r>
          </w:p>
        </w:tc>
        <w:tc>
          <w:tcPr>
            <w:tcW w:w="6935" w:type="dxa"/>
            <w:tcBorders>
              <w:top w:val="single" w:sz="4" w:space="0" w:color="auto"/>
              <w:bottom w:val="single" w:sz="4" w:space="0" w:color="auto"/>
            </w:tcBorders>
          </w:tcPr>
          <w:p w14:paraId="7EC949D8" w14:textId="77777777" w:rsidR="008B3FC5" w:rsidRPr="00571557" w:rsidRDefault="008B3FC5" w:rsidP="00F30139">
            <w:pPr>
              <w:rPr>
                <w:rFonts w:ascii="Times New Roman" w:hAnsi="Times New Roman" w:cs="Times New Roman"/>
                <w:b/>
                <w:bCs/>
                <w:sz w:val="20"/>
                <w:szCs w:val="20"/>
                <w:lang w:val="en-GB"/>
              </w:rPr>
            </w:pPr>
            <w:r w:rsidRPr="00571557">
              <w:rPr>
                <w:rFonts w:ascii="Times New Roman" w:hAnsi="Times New Roman" w:cs="Times New Roman"/>
                <w:b/>
                <w:bCs/>
                <w:sz w:val="20"/>
                <w:szCs w:val="20"/>
                <w:lang w:val="en-GB"/>
              </w:rPr>
              <w:t>Description</w:t>
            </w:r>
          </w:p>
        </w:tc>
      </w:tr>
      <w:tr w:rsidR="008B3FC5" w:rsidRPr="00571557" w14:paraId="18701CE5" w14:textId="77777777" w:rsidTr="00F30139">
        <w:tc>
          <w:tcPr>
            <w:tcW w:w="2127" w:type="dxa"/>
            <w:tcBorders>
              <w:top w:val="single" w:sz="4" w:space="0" w:color="auto"/>
              <w:bottom w:val="single" w:sz="4" w:space="0" w:color="auto"/>
            </w:tcBorders>
          </w:tcPr>
          <w:p w14:paraId="55232831" w14:textId="77777777" w:rsidR="008B3FC5" w:rsidRPr="00571557" w:rsidRDefault="008B3FC5" w:rsidP="00F30139">
            <w:pPr>
              <w:rPr>
                <w:rFonts w:ascii="Times New Roman" w:hAnsi="Times New Roman" w:cs="Times New Roman"/>
                <w:sz w:val="20"/>
                <w:szCs w:val="20"/>
                <w:lang w:val="en-GB"/>
              </w:rPr>
            </w:pPr>
            <w:r w:rsidRPr="00571557">
              <w:rPr>
                <w:rFonts w:ascii="Times New Roman" w:hAnsi="Times New Roman" w:cs="Times New Roman"/>
                <w:sz w:val="20"/>
                <w:szCs w:val="20"/>
                <w:lang w:val="en-GB"/>
              </w:rPr>
              <w:t>Buschke Selective Reminding Test</w:t>
            </w:r>
          </w:p>
        </w:tc>
        <w:tc>
          <w:tcPr>
            <w:tcW w:w="6935" w:type="dxa"/>
            <w:tcBorders>
              <w:top w:val="single" w:sz="4" w:space="0" w:color="auto"/>
              <w:bottom w:val="single" w:sz="4" w:space="0" w:color="auto"/>
            </w:tcBorders>
          </w:tcPr>
          <w:p w14:paraId="40C9CAA6" w14:textId="77777777" w:rsidR="008B3FC5" w:rsidRPr="00571557" w:rsidRDefault="008B3FC5" w:rsidP="00F30139">
            <w:pPr>
              <w:jc w:val="both"/>
              <w:rPr>
                <w:rFonts w:ascii="Times New Roman" w:hAnsi="Times New Roman" w:cs="Times New Roman"/>
                <w:sz w:val="20"/>
                <w:szCs w:val="20"/>
                <w:lang w:val="en-GB"/>
              </w:rPr>
            </w:pPr>
            <w:r w:rsidRPr="00571557">
              <w:rPr>
                <w:rFonts w:ascii="Times New Roman" w:hAnsi="Times New Roman" w:cs="Times New Roman"/>
                <w:sz w:val="20"/>
                <w:szCs w:val="20"/>
                <w:lang w:val="en-GB"/>
              </w:rPr>
              <w:t>Measures verbal learning and verbal memory as participants are presented to a list-learning procedure over multiple trials. The number of recalled words during the initial 12 trials and after a 30-minute delay were used as outcome variables. Higher scores indicate better performance.</w:t>
            </w:r>
          </w:p>
        </w:tc>
      </w:tr>
      <w:tr w:rsidR="008B3FC5" w:rsidRPr="00571557" w14:paraId="75D4D259" w14:textId="77777777" w:rsidTr="00F30139">
        <w:tc>
          <w:tcPr>
            <w:tcW w:w="2127" w:type="dxa"/>
            <w:tcBorders>
              <w:top w:val="single" w:sz="4" w:space="0" w:color="auto"/>
              <w:bottom w:val="single" w:sz="4" w:space="0" w:color="auto"/>
            </w:tcBorders>
          </w:tcPr>
          <w:p w14:paraId="201147D2" w14:textId="77777777" w:rsidR="008B3FC5" w:rsidRPr="00571557" w:rsidRDefault="008B3FC5" w:rsidP="00F30139">
            <w:pPr>
              <w:rPr>
                <w:rFonts w:ascii="Times New Roman" w:hAnsi="Times New Roman" w:cs="Times New Roman"/>
                <w:sz w:val="20"/>
                <w:szCs w:val="20"/>
                <w:lang w:val="en-GB"/>
              </w:rPr>
            </w:pPr>
            <w:r w:rsidRPr="00571557">
              <w:rPr>
                <w:rFonts w:ascii="Times New Roman" w:hAnsi="Times New Roman" w:cs="Times New Roman"/>
                <w:sz w:val="20"/>
                <w:szCs w:val="20"/>
                <w:lang w:val="en-GB"/>
              </w:rPr>
              <w:t>D-KEFS Color Word</w:t>
            </w:r>
          </w:p>
        </w:tc>
        <w:tc>
          <w:tcPr>
            <w:tcW w:w="6935" w:type="dxa"/>
            <w:tcBorders>
              <w:top w:val="single" w:sz="4" w:space="0" w:color="auto"/>
              <w:bottom w:val="single" w:sz="4" w:space="0" w:color="auto"/>
            </w:tcBorders>
          </w:tcPr>
          <w:p w14:paraId="51FD19D5" w14:textId="77777777" w:rsidR="008B3FC5" w:rsidRPr="00571557" w:rsidRDefault="008B3FC5" w:rsidP="00F30139">
            <w:pPr>
              <w:jc w:val="both"/>
              <w:rPr>
                <w:rFonts w:ascii="Times New Roman" w:hAnsi="Times New Roman" w:cs="Times New Roman"/>
                <w:sz w:val="20"/>
                <w:szCs w:val="20"/>
                <w:lang w:val="en-GB"/>
              </w:rPr>
            </w:pPr>
            <w:r w:rsidRPr="00571557">
              <w:rPr>
                <w:rFonts w:ascii="Times New Roman" w:hAnsi="Times New Roman" w:cs="Times New Roman"/>
                <w:sz w:val="20"/>
                <w:szCs w:val="20"/>
                <w:lang w:val="en-GB"/>
              </w:rPr>
              <w:t>Measures executive function and inhibition of overlearned verbal responses to generate a conflicting response. Only the third condition, Inhibition, was used as an outcome variable. In this condition, patients are presented with colour names printed in incongruent colours but are asked to name the colours and not the written words. Higher scores indicate poorer performance.</w:t>
            </w:r>
          </w:p>
        </w:tc>
      </w:tr>
      <w:tr w:rsidR="008B3FC5" w:rsidRPr="00571557" w14:paraId="35B88249" w14:textId="77777777" w:rsidTr="00F30139">
        <w:tc>
          <w:tcPr>
            <w:tcW w:w="2127" w:type="dxa"/>
            <w:tcBorders>
              <w:top w:val="single" w:sz="4" w:space="0" w:color="auto"/>
              <w:bottom w:val="single" w:sz="4" w:space="0" w:color="auto"/>
            </w:tcBorders>
          </w:tcPr>
          <w:p w14:paraId="23422F7B" w14:textId="77777777" w:rsidR="008B3FC5" w:rsidRPr="00571557" w:rsidRDefault="008B3FC5" w:rsidP="00F30139">
            <w:pPr>
              <w:rPr>
                <w:rFonts w:ascii="Times New Roman" w:hAnsi="Times New Roman" w:cs="Times New Roman"/>
                <w:sz w:val="20"/>
                <w:szCs w:val="20"/>
                <w:lang w:val="en-GB"/>
              </w:rPr>
            </w:pPr>
            <w:r w:rsidRPr="00571557">
              <w:rPr>
                <w:rFonts w:ascii="Times New Roman" w:hAnsi="Times New Roman" w:cs="Times New Roman"/>
                <w:sz w:val="20"/>
                <w:szCs w:val="20"/>
                <w:lang w:val="en-GB"/>
              </w:rPr>
              <w:t>Ruff 2 &amp; 7</w:t>
            </w:r>
          </w:p>
        </w:tc>
        <w:tc>
          <w:tcPr>
            <w:tcW w:w="6935" w:type="dxa"/>
            <w:tcBorders>
              <w:top w:val="single" w:sz="4" w:space="0" w:color="auto"/>
              <w:bottom w:val="single" w:sz="4" w:space="0" w:color="auto"/>
            </w:tcBorders>
          </w:tcPr>
          <w:p w14:paraId="3D245408" w14:textId="77777777" w:rsidR="008B3FC5" w:rsidRPr="00571557" w:rsidRDefault="008B3FC5" w:rsidP="00F30139">
            <w:pPr>
              <w:jc w:val="both"/>
              <w:rPr>
                <w:rFonts w:ascii="Times New Roman" w:hAnsi="Times New Roman" w:cs="Times New Roman"/>
                <w:sz w:val="20"/>
                <w:szCs w:val="20"/>
                <w:lang w:val="en-GB"/>
              </w:rPr>
            </w:pPr>
            <w:r w:rsidRPr="00571557">
              <w:rPr>
                <w:rFonts w:ascii="Times New Roman" w:hAnsi="Times New Roman" w:cs="Times New Roman"/>
                <w:sz w:val="20"/>
                <w:szCs w:val="20"/>
                <w:lang w:val="en-GB"/>
              </w:rPr>
              <w:t>Measures speed, sustained and selective attention as participants are presented with a scanning task on time, with the instruction to mark the digits 2 and 7. Outcome variables were Automatic detection speed (sum of the hits among letters), Controlled Search Speed (sum of the hits among digits), and Automatic detection Accuracy and Controlled Search Accuracy (number of hits compared to the total possible hits). Higher scores indicate better performance.</w:t>
            </w:r>
          </w:p>
        </w:tc>
      </w:tr>
      <w:tr w:rsidR="008B3FC5" w:rsidRPr="00571557" w14:paraId="1E5D0C6C" w14:textId="77777777" w:rsidTr="00F30139">
        <w:tc>
          <w:tcPr>
            <w:tcW w:w="2127" w:type="dxa"/>
            <w:tcBorders>
              <w:top w:val="single" w:sz="4" w:space="0" w:color="auto"/>
              <w:bottom w:val="single" w:sz="4" w:space="0" w:color="auto"/>
            </w:tcBorders>
          </w:tcPr>
          <w:p w14:paraId="026AFA06" w14:textId="77777777" w:rsidR="008B3FC5" w:rsidRPr="00571557" w:rsidRDefault="008B3FC5" w:rsidP="00F30139">
            <w:pPr>
              <w:rPr>
                <w:rFonts w:ascii="Times New Roman" w:hAnsi="Times New Roman" w:cs="Times New Roman"/>
                <w:sz w:val="20"/>
                <w:szCs w:val="20"/>
                <w:lang w:val="en-GB"/>
              </w:rPr>
            </w:pPr>
            <w:r w:rsidRPr="00571557">
              <w:rPr>
                <w:rFonts w:ascii="Times New Roman" w:hAnsi="Times New Roman" w:cs="Times New Roman"/>
                <w:sz w:val="20"/>
                <w:szCs w:val="20"/>
                <w:lang w:val="en-GB"/>
              </w:rPr>
              <w:t>WAIS-IV Coding</w:t>
            </w:r>
          </w:p>
        </w:tc>
        <w:tc>
          <w:tcPr>
            <w:tcW w:w="6935" w:type="dxa"/>
            <w:tcBorders>
              <w:top w:val="single" w:sz="4" w:space="0" w:color="auto"/>
              <w:bottom w:val="single" w:sz="4" w:space="0" w:color="auto"/>
            </w:tcBorders>
          </w:tcPr>
          <w:p w14:paraId="5D0660F0" w14:textId="77777777" w:rsidR="008B3FC5" w:rsidRPr="00571557" w:rsidRDefault="008B3FC5" w:rsidP="00F30139">
            <w:pPr>
              <w:jc w:val="both"/>
              <w:rPr>
                <w:rFonts w:ascii="Times New Roman" w:hAnsi="Times New Roman" w:cs="Times New Roman"/>
                <w:sz w:val="20"/>
                <w:szCs w:val="20"/>
                <w:lang w:val="en-GB"/>
              </w:rPr>
            </w:pPr>
            <w:r w:rsidRPr="00571557">
              <w:rPr>
                <w:rFonts w:ascii="Times New Roman" w:hAnsi="Times New Roman" w:cs="Times New Roman"/>
                <w:sz w:val="20"/>
                <w:szCs w:val="20"/>
                <w:lang w:val="en-GB"/>
              </w:rPr>
              <w:t>Coding measures processing speed as participants are instructed to transfer as many codes as quickly as possible from a coding key, on limited time. Higher scores indicate better performance.</w:t>
            </w:r>
          </w:p>
          <w:p w14:paraId="58C1D033" w14:textId="77777777" w:rsidR="008B3FC5" w:rsidRPr="00571557" w:rsidRDefault="008B3FC5" w:rsidP="00F30139">
            <w:pPr>
              <w:jc w:val="both"/>
              <w:rPr>
                <w:rFonts w:ascii="Times New Roman" w:hAnsi="Times New Roman" w:cs="Times New Roman"/>
                <w:sz w:val="20"/>
                <w:szCs w:val="20"/>
                <w:lang w:val="en-GB"/>
              </w:rPr>
            </w:pPr>
            <w:r w:rsidRPr="00571557">
              <w:rPr>
                <w:rFonts w:ascii="Times New Roman" w:hAnsi="Times New Roman" w:cs="Times New Roman"/>
                <w:sz w:val="20"/>
                <w:szCs w:val="20"/>
                <w:lang w:val="en-GB"/>
              </w:rPr>
              <w:t>Coding fatigability measures cognitive fatigue, were the number of codes produced in the first 30s of the test Coding are subtracted from the number of codes produced in the tests last 30s. A non-ascending score (&lt;0) indicates cognitive fatigue.</w:t>
            </w:r>
          </w:p>
        </w:tc>
      </w:tr>
      <w:tr w:rsidR="008B3FC5" w:rsidRPr="00571557" w14:paraId="6EAE7491" w14:textId="77777777" w:rsidTr="00F30139">
        <w:tc>
          <w:tcPr>
            <w:tcW w:w="2127" w:type="dxa"/>
            <w:tcBorders>
              <w:top w:val="single" w:sz="4" w:space="0" w:color="auto"/>
              <w:bottom w:val="single" w:sz="4" w:space="0" w:color="auto"/>
            </w:tcBorders>
          </w:tcPr>
          <w:p w14:paraId="330D845B" w14:textId="77777777" w:rsidR="008B3FC5" w:rsidRPr="00571557" w:rsidRDefault="008B3FC5" w:rsidP="00F30139">
            <w:pPr>
              <w:rPr>
                <w:rFonts w:ascii="Times New Roman" w:hAnsi="Times New Roman" w:cs="Times New Roman"/>
                <w:sz w:val="20"/>
                <w:szCs w:val="20"/>
                <w:lang w:val="en-GB"/>
              </w:rPr>
            </w:pPr>
            <w:r w:rsidRPr="00571557">
              <w:rPr>
                <w:rFonts w:ascii="Times New Roman" w:hAnsi="Times New Roman" w:cs="Times New Roman"/>
                <w:sz w:val="20"/>
                <w:szCs w:val="20"/>
                <w:lang w:val="en-GB"/>
              </w:rPr>
              <w:t>WAIS-IV Matrix reasoning</w:t>
            </w:r>
          </w:p>
        </w:tc>
        <w:tc>
          <w:tcPr>
            <w:tcW w:w="6935" w:type="dxa"/>
            <w:tcBorders>
              <w:top w:val="single" w:sz="4" w:space="0" w:color="auto"/>
              <w:bottom w:val="single" w:sz="4" w:space="0" w:color="auto"/>
            </w:tcBorders>
          </w:tcPr>
          <w:p w14:paraId="289B7399" w14:textId="77777777" w:rsidR="008B3FC5" w:rsidRPr="00571557" w:rsidRDefault="008B3FC5" w:rsidP="00F30139">
            <w:pPr>
              <w:jc w:val="both"/>
              <w:rPr>
                <w:rFonts w:ascii="Times New Roman" w:hAnsi="Times New Roman" w:cs="Times New Roman"/>
                <w:sz w:val="20"/>
                <w:szCs w:val="20"/>
                <w:lang w:val="en-GB"/>
              </w:rPr>
            </w:pPr>
            <w:r w:rsidRPr="00571557">
              <w:rPr>
                <w:rFonts w:ascii="Times New Roman" w:hAnsi="Times New Roman" w:cs="Times New Roman"/>
                <w:sz w:val="20"/>
                <w:szCs w:val="20"/>
                <w:lang w:val="en-GB"/>
              </w:rPr>
              <w:t>Measures visual processing and organizational skills by having participants solve visual-logical problems. Higher scores indicate better performance.</w:t>
            </w:r>
          </w:p>
        </w:tc>
      </w:tr>
    </w:tbl>
    <w:p w14:paraId="74C2BC6C" w14:textId="262FD4D0" w:rsidR="00BC381C" w:rsidRPr="00D55002" w:rsidRDefault="00D55002" w:rsidP="008B3FC5">
      <w:pPr>
        <w:rPr>
          <w:sz w:val="20"/>
          <w:szCs w:val="20"/>
          <w:lang w:val="en-GB"/>
        </w:rPr>
      </w:pPr>
      <w:r w:rsidRPr="00D55002">
        <w:rPr>
          <w:rFonts w:ascii="Times New Roman" w:hAnsi="Times New Roman" w:cs="Times New Roman"/>
          <w:i/>
          <w:iCs/>
          <w:sz w:val="20"/>
          <w:szCs w:val="20"/>
          <w:lang w:val="en-GB"/>
        </w:rPr>
        <w:t>Note.</w:t>
      </w:r>
      <w:r>
        <w:rPr>
          <w:rFonts w:ascii="Times New Roman" w:hAnsi="Times New Roman" w:cs="Times New Roman"/>
          <w:sz w:val="20"/>
          <w:szCs w:val="20"/>
          <w:lang w:val="en-GB"/>
        </w:rPr>
        <w:t xml:space="preserve"> </w:t>
      </w:r>
      <w:r w:rsidRPr="00D55002">
        <w:rPr>
          <w:rFonts w:ascii="Times New Roman" w:hAnsi="Times New Roman" w:cs="Times New Roman"/>
          <w:sz w:val="20"/>
          <w:szCs w:val="20"/>
          <w:lang w:val="en-GB"/>
        </w:rPr>
        <w:t xml:space="preserve">Adapted from a submitted manuscript by our research group to Scientific Reports, ID </w:t>
      </w:r>
      <w:r w:rsidRPr="00D55002">
        <w:rPr>
          <w:rFonts w:ascii="Times New Roman" w:eastAsia="Times New Roman" w:hAnsi="Times New Roman" w:cs="Times New Roman"/>
          <w:color w:val="000000"/>
          <w:sz w:val="20"/>
          <w:szCs w:val="20"/>
          <w:lang w:val="en-GB" w:eastAsia="sv-SE"/>
        </w:rPr>
        <w:t>84de0c45-3f71-4269-a126-50b432e309bc</w:t>
      </w:r>
    </w:p>
    <w:p w14:paraId="306BF13B" w14:textId="77777777" w:rsidR="00C905D0" w:rsidRDefault="00C905D0" w:rsidP="008B3FC5">
      <w:pPr>
        <w:rPr>
          <w:rFonts w:ascii="Times New Roman" w:hAnsi="Times New Roman" w:cs="Times New Roman"/>
          <w:b/>
          <w:bCs/>
          <w:sz w:val="20"/>
          <w:szCs w:val="20"/>
          <w:lang w:val="en-GB"/>
        </w:rPr>
      </w:pPr>
    </w:p>
    <w:p w14:paraId="3C780268" w14:textId="77777777" w:rsidR="00D55002" w:rsidRDefault="00D55002" w:rsidP="008B3FC5">
      <w:pPr>
        <w:rPr>
          <w:rFonts w:ascii="Times New Roman" w:hAnsi="Times New Roman" w:cs="Times New Roman"/>
          <w:b/>
          <w:bCs/>
          <w:sz w:val="20"/>
          <w:szCs w:val="20"/>
          <w:lang w:val="en-GB"/>
        </w:rPr>
      </w:pPr>
    </w:p>
    <w:p w14:paraId="7D1EA38E" w14:textId="606C7958" w:rsidR="00BC381C" w:rsidRPr="00571557" w:rsidRDefault="00C83FF9" w:rsidP="008B3FC5">
      <w:pPr>
        <w:rPr>
          <w:sz w:val="20"/>
          <w:szCs w:val="20"/>
          <w:lang w:val="en-GB"/>
        </w:rPr>
      </w:pPr>
      <w:r w:rsidRPr="00571557">
        <w:rPr>
          <w:rFonts w:ascii="Times New Roman" w:hAnsi="Times New Roman" w:cs="Times New Roman"/>
          <w:b/>
          <w:bCs/>
          <w:sz w:val="20"/>
          <w:szCs w:val="20"/>
          <w:lang w:val="en-GB"/>
        </w:rPr>
        <w:t xml:space="preserve">Supplementary </w:t>
      </w:r>
      <w:r w:rsidR="00D36699" w:rsidRPr="00571557">
        <w:rPr>
          <w:rFonts w:ascii="Times New Roman" w:hAnsi="Times New Roman" w:cs="Times New Roman"/>
          <w:b/>
          <w:bCs/>
          <w:sz w:val="20"/>
          <w:szCs w:val="20"/>
          <w:lang w:val="en-GB"/>
        </w:rPr>
        <w:t xml:space="preserve">Figure </w:t>
      </w:r>
      <w:r w:rsidR="00FE3867">
        <w:rPr>
          <w:rFonts w:ascii="Times New Roman" w:hAnsi="Times New Roman" w:cs="Times New Roman"/>
          <w:b/>
          <w:bCs/>
          <w:sz w:val="20"/>
          <w:szCs w:val="20"/>
          <w:lang w:val="en-GB"/>
        </w:rPr>
        <w:t>1</w:t>
      </w:r>
      <w:r w:rsidR="00D36699" w:rsidRPr="00571557">
        <w:rPr>
          <w:rFonts w:ascii="Times New Roman" w:hAnsi="Times New Roman" w:cs="Times New Roman"/>
          <w:b/>
          <w:bCs/>
          <w:sz w:val="20"/>
          <w:szCs w:val="20"/>
          <w:lang w:val="en-GB"/>
        </w:rPr>
        <w:t xml:space="preserve">. </w:t>
      </w:r>
      <w:r w:rsidR="00D36699" w:rsidRPr="00571557">
        <w:rPr>
          <w:rFonts w:ascii="Times New Roman" w:hAnsi="Times New Roman" w:cs="Times New Roman"/>
          <w:bCs/>
          <w:sz w:val="20"/>
          <w:szCs w:val="20"/>
          <w:lang w:val="en-GB"/>
        </w:rPr>
        <w:t>Dynamic presentation of brain clusters</w:t>
      </w:r>
      <w:r w:rsidR="00D36699" w:rsidRPr="00571557">
        <w:rPr>
          <w:rFonts w:ascii="Times New Roman" w:eastAsia="Times New Roman" w:hAnsi="Times New Roman" w:cs="Times New Roman"/>
          <w:bCs/>
          <w:color w:val="1B1B1B"/>
          <w:sz w:val="20"/>
          <w:szCs w:val="20"/>
          <w:lang w:val="en-GB" w:eastAsia="sv-SE"/>
        </w:rPr>
        <w:t xml:space="preserve"> correlating </w:t>
      </w:r>
      <w:r w:rsidR="00D36699" w:rsidRPr="00571557">
        <w:rPr>
          <w:rFonts w:ascii="Times New Roman" w:hAnsi="Times New Roman" w:cs="Times New Roman"/>
          <w:sz w:val="20"/>
          <w:szCs w:val="20"/>
          <w:lang w:val="en-GB"/>
        </w:rPr>
        <w:t>significantly higher to IC for patient group compared to control group.</w:t>
      </w:r>
    </w:p>
    <w:sectPr w:rsidR="00BC381C" w:rsidRPr="0057155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B2089" w14:textId="77777777" w:rsidR="009D4D58" w:rsidRDefault="009D4D58" w:rsidP="009D4D58">
      <w:pPr>
        <w:spacing w:after="0" w:line="240" w:lineRule="auto"/>
      </w:pPr>
      <w:r>
        <w:separator/>
      </w:r>
    </w:p>
  </w:endnote>
  <w:endnote w:type="continuationSeparator" w:id="0">
    <w:p w14:paraId="5476C326" w14:textId="77777777" w:rsidR="009D4D58" w:rsidRDefault="009D4D58" w:rsidP="009D4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44D3A" w14:textId="77777777" w:rsidR="009D4D58" w:rsidRDefault="009D4D58" w:rsidP="009D4D58">
      <w:pPr>
        <w:spacing w:after="0" w:line="240" w:lineRule="auto"/>
      </w:pPr>
      <w:r>
        <w:separator/>
      </w:r>
    </w:p>
  </w:footnote>
  <w:footnote w:type="continuationSeparator" w:id="0">
    <w:p w14:paraId="56A98057" w14:textId="77777777" w:rsidR="009D4D58" w:rsidRDefault="009D4D58" w:rsidP="009D4D5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FC5"/>
    <w:rsid w:val="00016345"/>
    <w:rsid w:val="000663A4"/>
    <w:rsid w:val="000E4DE4"/>
    <w:rsid w:val="001602F8"/>
    <w:rsid w:val="00184CDB"/>
    <w:rsid w:val="001911CB"/>
    <w:rsid w:val="001F543B"/>
    <w:rsid w:val="00207D6B"/>
    <w:rsid w:val="002300CA"/>
    <w:rsid w:val="00272876"/>
    <w:rsid w:val="00291CE2"/>
    <w:rsid w:val="004661E7"/>
    <w:rsid w:val="00473D27"/>
    <w:rsid w:val="004A7837"/>
    <w:rsid w:val="00571557"/>
    <w:rsid w:val="005B2416"/>
    <w:rsid w:val="00600276"/>
    <w:rsid w:val="0060054B"/>
    <w:rsid w:val="0074361C"/>
    <w:rsid w:val="007831A5"/>
    <w:rsid w:val="0079196B"/>
    <w:rsid w:val="00824ACE"/>
    <w:rsid w:val="008B3FC5"/>
    <w:rsid w:val="008D4ED7"/>
    <w:rsid w:val="00903D1B"/>
    <w:rsid w:val="009114B3"/>
    <w:rsid w:val="009601ED"/>
    <w:rsid w:val="009A5DD6"/>
    <w:rsid w:val="009D4D58"/>
    <w:rsid w:val="00A03DCC"/>
    <w:rsid w:val="00A554A5"/>
    <w:rsid w:val="00B33FEF"/>
    <w:rsid w:val="00BA3E2D"/>
    <w:rsid w:val="00BC381C"/>
    <w:rsid w:val="00C24069"/>
    <w:rsid w:val="00C35641"/>
    <w:rsid w:val="00C83FF9"/>
    <w:rsid w:val="00C905D0"/>
    <w:rsid w:val="00D36699"/>
    <w:rsid w:val="00D55002"/>
    <w:rsid w:val="00E80A4C"/>
    <w:rsid w:val="00EC4FC9"/>
    <w:rsid w:val="00EE7CEB"/>
    <w:rsid w:val="00F54368"/>
    <w:rsid w:val="00FE386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7B3B3"/>
  <w15:chartTrackingRefBased/>
  <w15:docId w15:val="{06047746-6B46-4A6B-AF3F-7E90662D4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3F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3F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3F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3F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3F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3F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3F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3F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3F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3F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3F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3F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3F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3F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3F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3F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3F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3FC5"/>
    <w:rPr>
      <w:rFonts w:eastAsiaTheme="majorEastAsia" w:cstheme="majorBidi"/>
      <w:color w:val="272727" w:themeColor="text1" w:themeTint="D8"/>
    </w:rPr>
  </w:style>
  <w:style w:type="paragraph" w:styleId="Title">
    <w:name w:val="Title"/>
    <w:basedOn w:val="Normal"/>
    <w:next w:val="Normal"/>
    <w:link w:val="TitleChar"/>
    <w:uiPriority w:val="10"/>
    <w:qFormat/>
    <w:rsid w:val="008B3F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3F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3F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3F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3FC5"/>
    <w:pPr>
      <w:spacing w:before="160"/>
      <w:jc w:val="center"/>
    </w:pPr>
    <w:rPr>
      <w:i/>
      <w:iCs/>
      <w:color w:val="404040" w:themeColor="text1" w:themeTint="BF"/>
    </w:rPr>
  </w:style>
  <w:style w:type="character" w:customStyle="1" w:styleId="QuoteChar">
    <w:name w:val="Quote Char"/>
    <w:basedOn w:val="DefaultParagraphFont"/>
    <w:link w:val="Quote"/>
    <w:uiPriority w:val="29"/>
    <w:rsid w:val="008B3FC5"/>
    <w:rPr>
      <w:i/>
      <w:iCs/>
      <w:color w:val="404040" w:themeColor="text1" w:themeTint="BF"/>
    </w:rPr>
  </w:style>
  <w:style w:type="paragraph" w:styleId="ListParagraph">
    <w:name w:val="List Paragraph"/>
    <w:basedOn w:val="Normal"/>
    <w:uiPriority w:val="34"/>
    <w:qFormat/>
    <w:rsid w:val="008B3FC5"/>
    <w:pPr>
      <w:ind w:left="720"/>
      <w:contextualSpacing/>
    </w:pPr>
  </w:style>
  <w:style w:type="character" w:styleId="IntenseEmphasis">
    <w:name w:val="Intense Emphasis"/>
    <w:basedOn w:val="DefaultParagraphFont"/>
    <w:uiPriority w:val="21"/>
    <w:qFormat/>
    <w:rsid w:val="008B3FC5"/>
    <w:rPr>
      <w:i/>
      <w:iCs/>
      <w:color w:val="0F4761" w:themeColor="accent1" w:themeShade="BF"/>
    </w:rPr>
  </w:style>
  <w:style w:type="paragraph" w:styleId="IntenseQuote">
    <w:name w:val="Intense Quote"/>
    <w:basedOn w:val="Normal"/>
    <w:next w:val="Normal"/>
    <w:link w:val="IntenseQuoteChar"/>
    <w:uiPriority w:val="30"/>
    <w:qFormat/>
    <w:rsid w:val="008B3F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3FC5"/>
    <w:rPr>
      <w:i/>
      <w:iCs/>
      <w:color w:val="0F4761" w:themeColor="accent1" w:themeShade="BF"/>
    </w:rPr>
  </w:style>
  <w:style w:type="character" w:styleId="IntenseReference">
    <w:name w:val="Intense Reference"/>
    <w:basedOn w:val="DefaultParagraphFont"/>
    <w:uiPriority w:val="32"/>
    <w:qFormat/>
    <w:rsid w:val="008B3FC5"/>
    <w:rPr>
      <w:b/>
      <w:bCs/>
      <w:smallCaps/>
      <w:color w:val="0F4761" w:themeColor="accent1" w:themeShade="BF"/>
      <w:spacing w:val="5"/>
    </w:rPr>
  </w:style>
  <w:style w:type="table" w:styleId="TableGrid">
    <w:name w:val="Table Grid"/>
    <w:basedOn w:val="TableNormal"/>
    <w:uiPriority w:val="39"/>
    <w:rsid w:val="008B3FC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D4D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4D58"/>
    <w:rPr>
      <w:sz w:val="20"/>
      <w:szCs w:val="20"/>
    </w:rPr>
  </w:style>
  <w:style w:type="character" w:styleId="FootnoteReference">
    <w:name w:val="footnote reference"/>
    <w:basedOn w:val="DefaultParagraphFont"/>
    <w:uiPriority w:val="99"/>
    <w:semiHidden/>
    <w:unhideWhenUsed/>
    <w:rsid w:val="009D4D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9354B9-75EC-4F75-AF5A-82A942C65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350</Words>
  <Characters>1855</Characters>
  <Application>Microsoft Office Word</Application>
  <DocSecurity>0</DocSecurity>
  <Lines>15</Lines>
  <Paragraphs>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Stina Hedström</dc:creator>
  <cp:keywords/>
  <dc:description/>
  <cp:lastModifiedBy>Stina Hedström</cp:lastModifiedBy>
  <cp:revision>7</cp:revision>
  <cp:lastPrinted>2025-11-20T08:31:00Z</cp:lastPrinted>
  <dcterms:created xsi:type="dcterms:W3CDTF">2025-11-27T14:44:00Z</dcterms:created>
  <dcterms:modified xsi:type="dcterms:W3CDTF">2025-11-27T15:01:00Z</dcterms:modified>
</cp:coreProperties>
</file>