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ECF6D" w14:textId="4A7F9585" w:rsidR="005A7175" w:rsidRPr="005A7175" w:rsidRDefault="005A7175" w:rsidP="00A10A40">
      <w:pPr>
        <w:spacing w:after="0" w:line="276" w:lineRule="auto"/>
        <w:rPr>
          <w:rFonts w:ascii="Barlow" w:eastAsia="Times New Roman" w:hAnsi="Barlow" w:cs="Times New Roman"/>
          <w:b/>
          <w:bCs/>
        </w:rPr>
      </w:pPr>
      <w:r w:rsidRPr="005A7175">
        <w:rPr>
          <w:rFonts w:ascii="Barlow" w:eastAsia="Times New Roman" w:hAnsi="Barlow" w:cs="Times New Roman"/>
          <w:b/>
          <w:bCs/>
        </w:rPr>
        <w:t>Supplementary File A – Handout for Draft Principles Activity</w:t>
      </w:r>
    </w:p>
    <w:p w14:paraId="2FFA9CA2" w14:textId="77777777" w:rsidR="005A7175" w:rsidRDefault="005A7175" w:rsidP="00A10A40">
      <w:pPr>
        <w:spacing w:after="0" w:line="276" w:lineRule="auto"/>
        <w:rPr>
          <w:rFonts w:ascii="Barlow" w:eastAsia="Times New Roman" w:hAnsi="Barlow" w:cs="Times New Roman"/>
        </w:rPr>
      </w:pPr>
    </w:p>
    <w:p w14:paraId="62B057D0" w14:textId="01A3C7A6" w:rsidR="00AD54F8" w:rsidRPr="00AD54F8" w:rsidRDefault="00AD54F8" w:rsidP="00A10A40">
      <w:pPr>
        <w:spacing w:after="0" w:line="276" w:lineRule="auto"/>
        <w:rPr>
          <w:rFonts w:ascii="Barlow" w:eastAsia="Times New Roman" w:hAnsi="Barlow" w:cs="Times New Roman"/>
        </w:rPr>
      </w:pPr>
      <w:r w:rsidRPr="00AD54F8">
        <w:rPr>
          <w:rFonts w:ascii="Barlow" w:eastAsia="Times New Roman" w:hAnsi="Barlow" w:cs="Times New Roman"/>
        </w:rPr>
        <w:t>Co-designed Principles for Establishment of a Virtual Hospital</w:t>
      </w:r>
    </w:p>
    <w:p w14:paraId="675763CC" w14:textId="7128B42A" w:rsidR="008A5A04" w:rsidRDefault="00A10A40" w:rsidP="005A7175">
      <w:pPr>
        <w:spacing w:after="0" w:line="276" w:lineRule="auto"/>
        <w:rPr>
          <w:rFonts w:ascii="Barlow" w:eastAsia="Times New Roman" w:hAnsi="Barlow" w:cs="Times New Roman"/>
        </w:rPr>
      </w:pPr>
      <w:r w:rsidRPr="00AD54F8">
        <w:rPr>
          <w:rFonts w:ascii="Barlow" w:eastAsia="Times New Roman" w:hAnsi="Barlow" w:cs="Times New Roman"/>
        </w:rPr>
        <w:t>Olivia J. Fisher</w:t>
      </w:r>
      <w:r w:rsidRPr="00AD54F8">
        <w:rPr>
          <w:rFonts w:ascii="Barlow" w:eastAsia="Times New Roman" w:hAnsi="Barlow" w:cs="Times New Roman"/>
          <w:vertAlign w:val="superscript"/>
        </w:rPr>
        <w:t>2</w:t>
      </w:r>
      <w:r w:rsidRPr="00AD54F8">
        <w:rPr>
          <w:rFonts w:ascii="Barlow" w:eastAsia="Times New Roman" w:hAnsi="Barlow" w:cs="Times New Roman"/>
        </w:rPr>
        <w:t>, Belinda Moshi</w:t>
      </w:r>
      <w:r w:rsidRPr="00AD54F8">
        <w:rPr>
          <w:rFonts w:ascii="Barlow" w:eastAsia="Times New Roman" w:hAnsi="Barlow" w:cs="Times New Roman"/>
          <w:vertAlign w:val="superscript"/>
        </w:rPr>
        <w:t>1</w:t>
      </w:r>
      <w:r w:rsidRPr="00AD54F8">
        <w:rPr>
          <w:rFonts w:ascii="Barlow" w:eastAsia="Times New Roman" w:hAnsi="Barlow" w:cs="Times New Roman"/>
        </w:rPr>
        <w:t>, Kelly McGrath</w:t>
      </w:r>
      <w:r w:rsidRPr="00AD54F8">
        <w:rPr>
          <w:rFonts w:ascii="Barlow" w:eastAsia="Times New Roman" w:hAnsi="Barlow" w:cs="Times New Roman"/>
          <w:vertAlign w:val="superscript"/>
        </w:rPr>
        <w:t>1</w:t>
      </w:r>
      <w:r w:rsidRPr="00AD54F8">
        <w:rPr>
          <w:rFonts w:ascii="Barlow" w:eastAsia="Times New Roman" w:hAnsi="Barlow" w:cs="Times New Roman"/>
        </w:rPr>
        <w:t>, Andrew Barron</w:t>
      </w:r>
      <w:r w:rsidRPr="00AD54F8">
        <w:rPr>
          <w:rFonts w:ascii="Barlow" w:eastAsia="Times New Roman" w:hAnsi="Barlow" w:cs="Times New Roman"/>
          <w:vertAlign w:val="superscript"/>
        </w:rPr>
        <w:t>1</w:t>
      </w:r>
      <w:r w:rsidRPr="00AD54F8">
        <w:rPr>
          <w:rFonts w:ascii="Barlow" w:eastAsia="Times New Roman" w:hAnsi="Barlow" w:cs="Times New Roman"/>
        </w:rPr>
        <w:t>, Shanthi Kanagarajah</w:t>
      </w:r>
      <w:r w:rsidRPr="00AD54F8">
        <w:rPr>
          <w:rFonts w:ascii="Barlow" w:eastAsia="Times New Roman" w:hAnsi="Barlow" w:cs="Times New Roman"/>
          <w:vertAlign w:val="superscript"/>
        </w:rPr>
        <w:t>4</w:t>
      </w:r>
      <w:r w:rsidRPr="00AD54F8">
        <w:rPr>
          <w:rFonts w:ascii="Barlow" w:eastAsia="Times New Roman" w:hAnsi="Barlow" w:cs="Times New Roman"/>
        </w:rPr>
        <w:t>, Ian Smith</w:t>
      </w:r>
      <w:r w:rsidRPr="00AD54F8">
        <w:rPr>
          <w:rFonts w:ascii="Barlow" w:eastAsia="Times New Roman" w:hAnsi="Barlow" w:cs="Times New Roman"/>
          <w:vertAlign w:val="superscript"/>
        </w:rPr>
        <w:t>6</w:t>
      </w:r>
      <w:r w:rsidRPr="00AD54F8">
        <w:rPr>
          <w:rFonts w:ascii="Barlow" w:eastAsia="Times New Roman" w:hAnsi="Barlow" w:cs="Times New Roman"/>
        </w:rPr>
        <w:t>, Sue-Ellen Smith</w:t>
      </w:r>
      <w:r w:rsidRPr="00AD54F8">
        <w:rPr>
          <w:rFonts w:ascii="Barlow" w:eastAsia="Times New Roman" w:hAnsi="Barlow" w:cs="Times New Roman"/>
          <w:vertAlign w:val="superscript"/>
        </w:rPr>
        <w:t>5</w:t>
      </w:r>
      <w:r w:rsidRPr="00AD54F8">
        <w:rPr>
          <w:rFonts w:ascii="Barlow" w:eastAsia="Times New Roman" w:hAnsi="Barlow" w:cs="Times New Roman"/>
        </w:rPr>
        <w:t>, Elizabeth Martin</w:t>
      </w:r>
      <w:r w:rsidRPr="00AD54F8">
        <w:rPr>
          <w:rFonts w:ascii="Barlow" w:eastAsia="Times New Roman" w:hAnsi="Barlow" w:cs="Times New Roman"/>
          <w:vertAlign w:val="superscript"/>
        </w:rPr>
        <w:t>1,7</w:t>
      </w:r>
      <w:r w:rsidRPr="00AD54F8">
        <w:rPr>
          <w:rFonts w:ascii="Barlow" w:eastAsia="Times New Roman" w:hAnsi="Barlow" w:cs="Times New Roman"/>
        </w:rPr>
        <w:t>, Wendell Cockshaw</w:t>
      </w:r>
      <w:r w:rsidRPr="00AD54F8">
        <w:rPr>
          <w:rFonts w:ascii="Barlow" w:eastAsia="Times New Roman" w:hAnsi="Barlow" w:cs="Times New Roman"/>
          <w:vertAlign w:val="superscript"/>
        </w:rPr>
        <w:t>2</w:t>
      </w:r>
      <w:r w:rsidRPr="00AD54F8">
        <w:rPr>
          <w:rFonts w:ascii="Barlow" w:eastAsia="Times New Roman" w:hAnsi="Barlow" w:cs="Times New Roman"/>
        </w:rPr>
        <w:t>, Caroline Grogan</w:t>
      </w:r>
      <w:r w:rsidRPr="00AD54F8">
        <w:rPr>
          <w:rFonts w:ascii="Barlow" w:eastAsia="Times New Roman" w:hAnsi="Barlow" w:cs="Times New Roman"/>
          <w:vertAlign w:val="superscript"/>
        </w:rPr>
        <w:t>1,7</w:t>
      </w:r>
    </w:p>
    <w:p w14:paraId="001EF36A" w14:textId="77777777" w:rsidR="005A7175" w:rsidRPr="005A7175" w:rsidRDefault="005A7175" w:rsidP="005A7175">
      <w:pPr>
        <w:spacing w:after="0" w:line="276" w:lineRule="auto"/>
        <w:rPr>
          <w:rFonts w:ascii="Barlow" w:eastAsia="Times New Roman" w:hAnsi="Barlow" w:cs="Times New Roman"/>
        </w:rPr>
      </w:pPr>
    </w:p>
    <w:p w14:paraId="406C62A9" w14:textId="0898C201" w:rsidR="006C21B4" w:rsidRDefault="006C21B4" w:rsidP="006C21B4">
      <w:pPr>
        <w:rPr>
          <w:rFonts w:ascii="Barlow" w:hAnsi="Barlow"/>
          <w:sz w:val="40"/>
          <w:szCs w:val="40"/>
        </w:rPr>
      </w:pPr>
      <w:r w:rsidRPr="006C21B4">
        <w:rPr>
          <w:rFonts w:ascii="Barlow" w:hAnsi="Barlow"/>
          <w:sz w:val="40"/>
          <w:szCs w:val="40"/>
        </w:rPr>
        <w:t>Draft Principles</w:t>
      </w:r>
    </w:p>
    <w:p w14:paraId="6A191F55" w14:textId="1525A80E" w:rsidR="00712796" w:rsidRPr="00CD6C2D" w:rsidRDefault="00CD6C2D" w:rsidP="006C21B4">
      <w:pPr>
        <w:rPr>
          <w:rFonts w:ascii="Barlow" w:hAnsi="Barlow"/>
        </w:rPr>
      </w:pPr>
      <w:r w:rsidRPr="002940AD">
        <w:rPr>
          <w:rFonts w:ascii="Barlow" w:hAnsi="Barlow"/>
          <w:b/>
          <w:bCs/>
          <w:i/>
          <w:iCs/>
        </w:rPr>
        <w:t>Note:</w:t>
      </w:r>
      <w:r>
        <w:rPr>
          <w:rFonts w:ascii="Barlow" w:hAnsi="Barlow"/>
        </w:rPr>
        <w:t xml:space="preserve"> </w:t>
      </w:r>
      <w:r w:rsidR="00712796" w:rsidRPr="00CD6C2D">
        <w:rPr>
          <w:rFonts w:ascii="Barlow" w:hAnsi="Barlow"/>
        </w:rPr>
        <w:t>The following draft principles were developed</w:t>
      </w:r>
      <w:r w:rsidR="00462590">
        <w:rPr>
          <w:rFonts w:ascii="Barlow" w:hAnsi="Barlow"/>
        </w:rPr>
        <w:t xml:space="preserve"> by the research team</w:t>
      </w:r>
      <w:r w:rsidR="00712796" w:rsidRPr="00CD6C2D">
        <w:rPr>
          <w:rFonts w:ascii="Barlow" w:hAnsi="Barlow"/>
        </w:rPr>
        <w:t xml:space="preserve"> based on the </w:t>
      </w:r>
      <w:r>
        <w:rPr>
          <w:rFonts w:ascii="Barlow" w:hAnsi="Barlow"/>
        </w:rPr>
        <w:t>results of the first phase</w:t>
      </w:r>
      <w:r w:rsidR="00A51260">
        <w:rPr>
          <w:rFonts w:ascii="Barlow" w:hAnsi="Barlow"/>
        </w:rPr>
        <w:t xml:space="preserve"> interviews with stakeholders and consumers.</w:t>
      </w:r>
      <w:r w:rsidR="000D3DF1">
        <w:rPr>
          <w:rFonts w:ascii="Barlow" w:hAnsi="Barlow"/>
        </w:rPr>
        <w:fldChar w:fldCharType="begin"/>
      </w:r>
      <w:r w:rsidR="000D3DF1">
        <w:rPr>
          <w:rFonts w:ascii="Barlow" w:hAnsi="Barlow"/>
        </w:rPr>
        <w:instrText xml:space="preserve"> ADDIN ZOTERO_ITEM CSL_CITATION {"citationID":"04KpfNGF","properties":{"formattedCitation":"\\super 1\\nosupersub{}","plainCitation":"1","noteIndex":0},"citationItems":[{"id":984,"uris":["http://zotero.org/users/9791364/items/T4JUARDW"],"itemData":{"id":984,"type":"article-journal","abstract":"Virtual hospitals are rapidly being implemented internationally. Research has predominantly focused on clinical outcomes not implementation. We aimed to identify pre-implementation determinants to enable health services to tailor virtual hospital models, increasing likelihood of suitability, acceptability, uptake, clinical effectiveness, and sustainability. We aimed to inform the design and implementation of a private Australian virtual hospital by identifying contextual barriers, enablers, and considerations. We conducted a qualitative pre-implementation determinant study using snowball sampling and semi-structured interviews (n</w:instrText>
      </w:r>
      <w:r w:rsidR="000D3DF1">
        <w:rPr>
          <w:rFonts w:ascii="Times New Roman" w:hAnsi="Times New Roman" w:cs="Times New Roman"/>
        </w:rPr>
        <w:instrText> </w:instrText>
      </w:r>
      <w:r w:rsidR="000D3DF1">
        <w:rPr>
          <w:rFonts w:ascii="Barlow" w:hAnsi="Barlow"/>
        </w:rPr>
        <w:instrText>=</w:instrText>
      </w:r>
      <w:r w:rsidR="000D3DF1">
        <w:rPr>
          <w:rFonts w:ascii="Times New Roman" w:hAnsi="Times New Roman" w:cs="Times New Roman"/>
        </w:rPr>
        <w:instrText> </w:instrText>
      </w:r>
      <w:r w:rsidR="000D3DF1">
        <w:rPr>
          <w:rFonts w:ascii="Barlow" w:hAnsi="Barlow"/>
        </w:rPr>
        <w:instrText>37) between February and July 2023 with consumers/carers/both (n</w:instrText>
      </w:r>
      <w:r w:rsidR="000D3DF1">
        <w:rPr>
          <w:rFonts w:ascii="Times New Roman" w:hAnsi="Times New Roman" w:cs="Times New Roman"/>
        </w:rPr>
        <w:instrText> </w:instrText>
      </w:r>
      <w:r w:rsidR="000D3DF1">
        <w:rPr>
          <w:rFonts w:ascii="Barlow" w:hAnsi="Barlow"/>
        </w:rPr>
        <w:instrText>=</w:instrText>
      </w:r>
      <w:r w:rsidR="000D3DF1">
        <w:rPr>
          <w:rFonts w:ascii="Times New Roman" w:hAnsi="Times New Roman" w:cs="Times New Roman"/>
        </w:rPr>
        <w:instrText> </w:instrText>
      </w:r>
      <w:r w:rsidR="000D3DF1">
        <w:rPr>
          <w:rFonts w:ascii="Barlow" w:hAnsi="Barlow"/>
        </w:rPr>
        <w:instrText>11), clinicians (doctors/allied health/nursing/personal carers), hospital, health service and aged care leadership (n</w:instrText>
      </w:r>
      <w:r w:rsidR="000D3DF1">
        <w:rPr>
          <w:rFonts w:ascii="Times New Roman" w:hAnsi="Times New Roman" w:cs="Times New Roman"/>
        </w:rPr>
        <w:instrText> </w:instrText>
      </w:r>
      <w:r w:rsidR="000D3DF1">
        <w:rPr>
          <w:rFonts w:ascii="Barlow" w:hAnsi="Barlow"/>
        </w:rPr>
        <w:instrText>=</w:instrText>
      </w:r>
      <w:r w:rsidR="000D3DF1">
        <w:rPr>
          <w:rFonts w:ascii="Times New Roman" w:hAnsi="Times New Roman" w:cs="Times New Roman"/>
        </w:rPr>
        <w:instrText> </w:instrText>
      </w:r>
      <w:r w:rsidR="000D3DF1">
        <w:rPr>
          <w:rFonts w:ascii="Barlow" w:hAnsi="Barlow"/>
        </w:rPr>
        <w:instrText xml:space="preserve">22), and public health stakeholders (n=4). Deductive framework analysis based on the PERCS implementation science framework was used. The following key determinants were identified: Enablers </w:instrText>
      </w:r>
      <w:r w:rsidR="000D3DF1">
        <w:rPr>
          <w:rFonts w:ascii="Barlow" w:hAnsi="Barlow" w:cs="Barlow"/>
        </w:rPr>
        <w:instrText>–</w:instrText>
      </w:r>
      <w:r w:rsidR="000D3DF1">
        <w:rPr>
          <w:rFonts w:ascii="Barlow" w:hAnsi="Barlow"/>
        </w:rPr>
        <w:instrText xml:space="preserve"> strong executive leadership support; enthusiasm for expanding rural and remote services; need for a clear vision; strong tension for change; commitment to high-quality healthcare. Major barrier: restrictive funding models that stifle opportunities for innovation. Other barriers: technological limitations; communication challenges; workforce issues; clinicians’ opinions varied on safety and suitability of virtual healthcare. This implementation science approach enabled identification of a broad set of determinants not previously reported, relevant locally and for an international audience. Evaluation of implementation outcomes is necessary.","container-title":"Scientific Reports","DOI":"10.1038/s41598-025-85965-5","ISSN":"2045-2322","issue":"1","journalAbbreviation":"Sci Rep","language":"en","license":"2025 The Author(s)","note":"publisher: Nature Publishing Group","page":"3660","source":"www.nature.com","title":"Considerations for establishment of a private virtual hospital identified using an implementation science approach","volume":"15","author":[{"family":"Fisher","given":"Olivia J."},{"family":"Grogan","given":"Caroline"},{"family":"Barron","given":"Andrew"},{"family":"Kanagarajah","given":"Shanthi"},{"family":"Smith","given":"Sue-Ellen"},{"family":"Smith","given":"Ian"},{"family":"McGrath","given":"Kelly"}],"issued":{"date-parts":[["2025",1,29]]}}}],"schema":"https://github.com/citation-style-language/schema/raw/master/csl-citation.json"} </w:instrText>
      </w:r>
      <w:r w:rsidR="000D3DF1">
        <w:rPr>
          <w:rFonts w:ascii="Barlow" w:hAnsi="Barlow"/>
        </w:rPr>
        <w:fldChar w:fldCharType="separate"/>
      </w:r>
      <w:r w:rsidR="000D3DF1" w:rsidRPr="000D3DF1">
        <w:rPr>
          <w:rFonts w:ascii="Barlow" w:hAnsi="Barlow" w:cs="Times New Roman"/>
          <w:kern w:val="0"/>
          <w:vertAlign w:val="superscript"/>
        </w:rPr>
        <w:t>1</w:t>
      </w:r>
      <w:r w:rsidR="000D3DF1">
        <w:rPr>
          <w:rFonts w:ascii="Barlow" w:hAnsi="Barlow"/>
        </w:rPr>
        <w:fldChar w:fldCharType="end"/>
      </w:r>
      <w:r w:rsidR="00A51260">
        <w:rPr>
          <w:rFonts w:ascii="Barlow" w:hAnsi="Barlow"/>
        </w:rPr>
        <w:t xml:space="preserve"> The first phase results </w:t>
      </w:r>
      <w:r w:rsidR="00462590">
        <w:rPr>
          <w:rFonts w:ascii="Barlow" w:hAnsi="Barlow"/>
        </w:rPr>
        <w:t xml:space="preserve">and these draft principles </w:t>
      </w:r>
      <w:r w:rsidR="00A51260">
        <w:rPr>
          <w:rFonts w:ascii="Barlow" w:hAnsi="Barlow"/>
        </w:rPr>
        <w:t>were presented</w:t>
      </w:r>
      <w:r w:rsidR="006D3150">
        <w:rPr>
          <w:rFonts w:ascii="Barlow" w:hAnsi="Barlow"/>
        </w:rPr>
        <w:t xml:space="preserve"> during the workshop. </w:t>
      </w:r>
      <w:r w:rsidR="002940AD">
        <w:rPr>
          <w:rFonts w:ascii="Barlow" w:hAnsi="Barlow"/>
        </w:rPr>
        <w:t>These draft principles formed the basis for a workshop activity which involved small group discussions then a whole group feedback and discussion</w:t>
      </w:r>
      <w:r w:rsidR="003B1327">
        <w:rPr>
          <w:rFonts w:ascii="Barlow" w:hAnsi="Barlow"/>
        </w:rPr>
        <w:t xml:space="preserve"> session</w:t>
      </w:r>
      <w:r w:rsidR="002940AD">
        <w:rPr>
          <w:rFonts w:ascii="Barlow" w:hAnsi="Barlow"/>
        </w:rPr>
        <w:t xml:space="preserve"> to decide on and confirm the final principles. </w:t>
      </w:r>
    </w:p>
    <w:p w14:paraId="018D083E" w14:textId="77777777" w:rsidR="006C21B4" w:rsidRDefault="006C21B4" w:rsidP="006C21B4">
      <w:pPr>
        <w:jc w:val="center"/>
        <w:rPr>
          <w:rFonts w:ascii="Barlow" w:hAnsi="Barlow"/>
        </w:rPr>
      </w:pPr>
    </w:p>
    <w:p w14:paraId="04530053" w14:textId="25B10F24" w:rsidR="006C21B4" w:rsidRPr="006C21B4" w:rsidRDefault="006C21B4" w:rsidP="006C21B4">
      <w:pPr>
        <w:rPr>
          <w:rFonts w:ascii="Barlow" w:hAnsi="Barlow"/>
        </w:rPr>
      </w:pPr>
      <w:r>
        <w:rPr>
          <w:noProof/>
        </w:rPr>
        <w:drawing>
          <wp:inline distT="0" distB="0" distL="0" distR="0" wp14:anchorId="149E8F4E" wp14:editId="40829097">
            <wp:extent cx="5943600" cy="3305175"/>
            <wp:effectExtent l="0" t="0" r="25400" b="9525"/>
            <wp:docPr id="168159524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C4C8491C-7CA5-70F1-E247-C8EF433769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4ECC0552" w14:textId="77777777" w:rsidR="006D1348" w:rsidRDefault="006D1348">
      <w:pPr>
        <w:rPr>
          <w:rFonts w:ascii="Barlow" w:hAnsi="Barlow"/>
        </w:rPr>
      </w:pPr>
    </w:p>
    <w:p w14:paraId="006335D3" w14:textId="5DE52335" w:rsidR="006C21B4" w:rsidRDefault="006C21B4" w:rsidP="006C21B4">
      <w:pPr>
        <w:rPr>
          <w:rFonts w:ascii="Barlow" w:hAnsi="Barlow"/>
        </w:rPr>
      </w:pPr>
      <w:r>
        <w:rPr>
          <w:rFonts w:ascii="Barlow" w:hAnsi="Barlow"/>
        </w:rPr>
        <w:t xml:space="preserve">Please discuss: </w:t>
      </w:r>
    </w:p>
    <w:p w14:paraId="158F0784" w14:textId="7FABE453" w:rsidR="006C21B4" w:rsidRPr="00906C74" w:rsidRDefault="006C21B4" w:rsidP="00906C74">
      <w:pPr>
        <w:pStyle w:val="ListParagraph"/>
        <w:numPr>
          <w:ilvl w:val="0"/>
          <w:numId w:val="1"/>
        </w:numPr>
        <w:spacing w:line="360" w:lineRule="auto"/>
        <w:rPr>
          <w:rFonts w:ascii="Barlow" w:hAnsi="Barlow"/>
        </w:rPr>
      </w:pPr>
      <w:r w:rsidRPr="00906C74">
        <w:rPr>
          <w:rFonts w:ascii="Barlow" w:hAnsi="Barlow"/>
        </w:rPr>
        <w:t>What do you agree with?</w:t>
      </w:r>
    </w:p>
    <w:p w14:paraId="2B2013B1" w14:textId="77777777" w:rsidR="006C21B4" w:rsidRPr="00906C74" w:rsidRDefault="006C21B4" w:rsidP="00906C74">
      <w:pPr>
        <w:pStyle w:val="ListParagraph"/>
        <w:numPr>
          <w:ilvl w:val="0"/>
          <w:numId w:val="1"/>
        </w:numPr>
        <w:spacing w:line="360" w:lineRule="auto"/>
        <w:rPr>
          <w:rFonts w:ascii="Barlow" w:hAnsi="Barlow"/>
        </w:rPr>
      </w:pPr>
      <w:r w:rsidRPr="00906C74">
        <w:rPr>
          <w:rFonts w:ascii="Barlow" w:hAnsi="Barlow"/>
        </w:rPr>
        <w:t>What do you disagree with?</w:t>
      </w:r>
    </w:p>
    <w:p w14:paraId="128725FE" w14:textId="08A044BF" w:rsidR="006C21B4" w:rsidRDefault="006C21B4" w:rsidP="00906C74">
      <w:pPr>
        <w:pStyle w:val="ListParagraph"/>
        <w:numPr>
          <w:ilvl w:val="0"/>
          <w:numId w:val="1"/>
        </w:numPr>
        <w:spacing w:line="360" w:lineRule="auto"/>
        <w:rPr>
          <w:rFonts w:ascii="Barlow" w:hAnsi="Barlow"/>
        </w:rPr>
      </w:pPr>
      <w:r w:rsidRPr="00906C74">
        <w:rPr>
          <w:rFonts w:ascii="Barlow" w:hAnsi="Barlow"/>
        </w:rPr>
        <w:t>What changes would you make?</w:t>
      </w:r>
    </w:p>
    <w:p w14:paraId="6129EC92" w14:textId="77777777" w:rsidR="000D3DF1" w:rsidRDefault="000D3DF1" w:rsidP="000D3DF1">
      <w:pPr>
        <w:spacing w:line="360" w:lineRule="auto"/>
        <w:rPr>
          <w:rFonts w:ascii="Barlow" w:hAnsi="Barlow"/>
        </w:rPr>
      </w:pPr>
    </w:p>
    <w:p w14:paraId="7503B38A" w14:textId="2F275F5B" w:rsidR="000D3DF1" w:rsidRDefault="000D3DF1" w:rsidP="000D3DF1">
      <w:pPr>
        <w:spacing w:line="360" w:lineRule="auto"/>
        <w:rPr>
          <w:rFonts w:ascii="Barlow" w:hAnsi="Barlow"/>
        </w:rPr>
      </w:pPr>
      <w:r>
        <w:rPr>
          <w:rFonts w:ascii="Barlow" w:hAnsi="Barlow"/>
        </w:rPr>
        <w:lastRenderedPageBreak/>
        <w:t>References</w:t>
      </w:r>
    </w:p>
    <w:p w14:paraId="3FD97453" w14:textId="77777777" w:rsidR="000D3DF1" w:rsidRPr="000D3DF1" w:rsidRDefault="000D3DF1" w:rsidP="000D3DF1">
      <w:pPr>
        <w:pStyle w:val="Bibliography"/>
        <w:rPr>
          <w:rFonts w:ascii="Barlow" w:hAnsi="Barlow"/>
        </w:rPr>
      </w:pPr>
      <w:r>
        <w:rPr>
          <w:rFonts w:ascii="Barlow" w:hAnsi="Barlow"/>
        </w:rPr>
        <w:fldChar w:fldCharType="begin"/>
      </w:r>
      <w:r>
        <w:rPr>
          <w:rFonts w:ascii="Barlow" w:hAnsi="Barlow"/>
        </w:rPr>
        <w:instrText xml:space="preserve"> ADDIN ZOTERO_BIBL {"uncited":[],"omitted":[],"custom":[]} CSL_BIBLIOGRAPHY </w:instrText>
      </w:r>
      <w:r>
        <w:rPr>
          <w:rFonts w:ascii="Barlow" w:hAnsi="Barlow"/>
        </w:rPr>
        <w:fldChar w:fldCharType="separate"/>
      </w:r>
      <w:r w:rsidRPr="000D3DF1">
        <w:rPr>
          <w:rFonts w:ascii="Barlow" w:hAnsi="Barlow"/>
        </w:rPr>
        <w:t>1.</w:t>
      </w:r>
      <w:r w:rsidRPr="000D3DF1">
        <w:rPr>
          <w:rFonts w:ascii="Barlow" w:hAnsi="Barlow"/>
        </w:rPr>
        <w:tab/>
        <w:t xml:space="preserve">Fisher, O. J. </w:t>
      </w:r>
      <w:r w:rsidRPr="000D3DF1">
        <w:rPr>
          <w:rFonts w:ascii="Barlow" w:hAnsi="Barlow"/>
          <w:i/>
          <w:iCs/>
        </w:rPr>
        <w:t>et al.</w:t>
      </w:r>
      <w:r w:rsidRPr="000D3DF1">
        <w:rPr>
          <w:rFonts w:ascii="Barlow" w:hAnsi="Barlow"/>
        </w:rPr>
        <w:t xml:space="preserve"> Considerations for establishment of a private virtual hospital identified using an implementation science approach. </w:t>
      </w:r>
      <w:r w:rsidRPr="000D3DF1">
        <w:rPr>
          <w:rFonts w:ascii="Barlow" w:hAnsi="Barlow"/>
          <w:i/>
          <w:iCs/>
        </w:rPr>
        <w:t>Sci Rep</w:t>
      </w:r>
      <w:r w:rsidRPr="000D3DF1">
        <w:rPr>
          <w:rFonts w:ascii="Barlow" w:hAnsi="Barlow"/>
        </w:rPr>
        <w:t xml:space="preserve"> </w:t>
      </w:r>
      <w:r w:rsidRPr="000D3DF1">
        <w:rPr>
          <w:rFonts w:ascii="Barlow" w:hAnsi="Barlow"/>
          <w:b/>
          <w:bCs/>
        </w:rPr>
        <w:t>15</w:t>
      </w:r>
      <w:r w:rsidRPr="000D3DF1">
        <w:rPr>
          <w:rFonts w:ascii="Barlow" w:hAnsi="Barlow"/>
        </w:rPr>
        <w:t>, 3660 (2025).</w:t>
      </w:r>
    </w:p>
    <w:p w14:paraId="02F5EA3A" w14:textId="77598D86" w:rsidR="000D3DF1" w:rsidRPr="000D3DF1" w:rsidRDefault="000D3DF1" w:rsidP="000D3DF1">
      <w:pPr>
        <w:spacing w:line="360" w:lineRule="auto"/>
        <w:rPr>
          <w:rFonts w:ascii="Barlow" w:hAnsi="Barlow"/>
        </w:rPr>
      </w:pPr>
      <w:r>
        <w:rPr>
          <w:rFonts w:ascii="Barlow" w:hAnsi="Barlow"/>
        </w:rPr>
        <w:fldChar w:fldCharType="end"/>
      </w:r>
    </w:p>
    <w:sectPr w:rsidR="000D3DF1" w:rsidRPr="000D3DF1" w:rsidSect="00F872FE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83E33" w14:textId="77777777" w:rsidR="00FF6823" w:rsidRDefault="00FF6823" w:rsidP="006C21B4">
      <w:pPr>
        <w:spacing w:after="0" w:line="240" w:lineRule="auto"/>
      </w:pPr>
      <w:r>
        <w:separator/>
      </w:r>
    </w:p>
  </w:endnote>
  <w:endnote w:type="continuationSeparator" w:id="0">
    <w:p w14:paraId="32014D56" w14:textId="77777777" w:rsidR="00FF6823" w:rsidRDefault="00FF6823" w:rsidP="006C2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E4270" w14:textId="77777777" w:rsidR="00FF6823" w:rsidRDefault="00FF6823" w:rsidP="006C21B4">
      <w:pPr>
        <w:spacing w:after="0" w:line="240" w:lineRule="auto"/>
      </w:pPr>
      <w:r>
        <w:separator/>
      </w:r>
    </w:p>
  </w:footnote>
  <w:footnote w:type="continuationSeparator" w:id="0">
    <w:p w14:paraId="3B065116" w14:textId="77777777" w:rsidR="00FF6823" w:rsidRDefault="00FF6823" w:rsidP="006C2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276C0" w14:textId="5D3B361B" w:rsidR="0031174A" w:rsidRDefault="0031174A" w:rsidP="0031174A">
    <w:pPr>
      <w:pStyle w:val="Header"/>
    </w:pPr>
    <w:r w:rsidRPr="0031174A">
      <w:t xml:space="preserve"> </w:t>
    </w:r>
    <w:r>
      <w:t>Co-designed Principles for Establishment of a Virtual Hospital</w:t>
    </w:r>
  </w:p>
  <w:p w14:paraId="24FC77AD" w14:textId="49DFAD9E" w:rsidR="006C21B4" w:rsidRDefault="006C21B4" w:rsidP="006C21B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72FF0"/>
    <w:multiLevelType w:val="hybridMultilevel"/>
    <w:tmpl w:val="935CD4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816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1B4"/>
    <w:rsid w:val="00030374"/>
    <w:rsid w:val="000D3DF1"/>
    <w:rsid w:val="001077AE"/>
    <w:rsid w:val="0016421D"/>
    <w:rsid w:val="0024583B"/>
    <w:rsid w:val="002940AD"/>
    <w:rsid w:val="0031174A"/>
    <w:rsid w:val="003B1327"/>
    <w:rsid w:val="00462590"/>
    <w:rsid w:val="005A2203"/>
    <w:rsid w:val="005A7175"/>
    <w:rsid w:val="006C21B4"/>
    <w:rsid w:val="006C2525"/>
    <w:rsid w:val="006D1348"/>
    <w:rsid w:val="006D3150"/>
    <w:rsid w:val="00712796"/>
    <w:rsid w:val="007C637F"/>
    <w:rsid w:val="008A5A04"/>
    <w:rsid w:val="008B0468"/>
    <w:rsid w:val="00906C74"/>
    <w:rsid w:val="00A10A40"/>
    <w:rsid w:val="00A13C4D"/>
    <w:rsid w:val="00A51260"/>
    <w:rsid w:val="00A91E1C"/>
    <w:rsid w:val="00AD54F8"/>
    <w:rsid w:val="00B36DB1"/>
    <w:rsid w:val="00B72922"/>
    <w:rsid w:val="00CD418F"/>
    <w:rsid w:val="00CD6C2D"/>
    <w:rsid w:val="00D0251D"/>
    <w:rsid w:val="00DD3F48"/>
    <w:rsid w:val="00DD70B2"/>
    <w:rsid w:val="00F702AC"/>
    <w:rsid w:val="00F872FE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73497C"/>
  <w15:chartTrackingRefBased/>
  <w15:docId w15:val="{A13EFEC6-6A2C-44C3-A0A9-87288F2E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A13C4D"/>
    <w:pPr>
      <w:tabs>
        <w:tab w:val="left" w:pos="5010"/>
      </w:tabs>
      <w:spacing w:after="100"/>
      <w:jc w:val="right"/>
    </w:pPr>
    <w:rPr>
      <w:rFonts w:ascii="Barlow" w:hAnsi="Barlow" w:cs="Arial"/>
      <w:color w:val="000000" w:themeColor="text1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C2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1B4"/>
  </w:style>
  <w:style w:type="paragraph" w:styleId="Footer">
    <w:name w:val="footer"/>
    <w:basedOn w:val="Normal"/>
    <w:link w:val="FooterChar"/>
    <w:uiPriority w:val="99"/>
    <w:unhideWhenUsed/>
    <w:rsid w:val="006C2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1B4"/>
  </w:style>
  <w:style w:type="paragraph" w:styleId="ListParagraph">
    <w:name w:val="List Paragraph"/>
    <w:basedOn w:val="Normal"/>
    <w:uiPriority w:val="34"/>
    <w:qFormat/>
    <w:rsid w:val="00906C74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0D3DF1"/>
    <w:pPr>
      <w:tabs>
        <w:tab w:val="left" w:pos="264"/>
      </w:tabs>
      <w:spacing w:after="0" w:line="480" w:lineRule="auto"/>
      <w:ind w:left="264" w:hanging="264"/>
    </w:pPr>
  </w:style>
  <w:style w:type="character" w:styleId="CommentReference">
    <w:name w:val="annotation reference"/>
    <w:basedOn w:val="DefaultParagraphFont"/>
    <w:uiPriority w:val="99"/>
    <w:semiHidden/>
    <w:unhideWhenUsed/>
    <w:rsid w:val="00A10A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0A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0A4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6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66AEFDC-8231-4E0F-9201-993AAF8545C5}" type="doc">
      <dgm:prSet loTypeId="urn:microsoft.com/office/officeart/2005/8/layout/lProcess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AU"/>
        </a:p>
      </dgm:t>
    </dgm:pt>
    <dgm:pt modelId="{AA5B5905-5F6A-47A9-B1FF-D6F403D2DC5E}">
      <dgm:prSet phldrT="[Text]"/>
      <dgm:spPr>
        <a:xfrm>
          <a:off x="5648" y="0"/>
          <a:ext cx="1981944" cy="4351338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>
          <a:solidFill>
            <a:sysClr val="windowText" lastClr="000000"/>
          </a:solidFill>
        </a:ln>
        <a:effectLst/>
      </dgm:spPr>
      <dgm:t>
        <a:bodyPr/>
        <a:lstStyle/>
        <a:p>
          <a:pPr>
            <a:buNone/>
          </a:pPr>
          <a:r>
            <a:rPr lang="en-AU" b="0" dirty="0">
              <a:solidFill>
                <a:sysClr val="windowText" lastClr="000000"/>
              </a:solidFill>
              <a:latin typeface="Barlow Medium" panose="00000600000000000000" pitchFamily="2" charset="0"/>
              <a:ea typeface="+mn-ea"/>
              <a:cs typeface="+mn-cs"/>
            </a:rPr>
            <a:t>Patient centred</a:t>
          </a:r>
        </a:p>
      </dgm:t>
    </dgm:pt>
    <dgm:pt modelId="{11D32797-AD2E-44E6-A291-918D93EDA395}" type="parTrans" cxnId="{4BFD2CCB-3B99-4D96-AB6F-49359A033DE6}">
      <dgm:prSet/>
      <dgm:spPr/>
      <dgm:t>
        <a:bodyPr/>
        <a:lstStyle/>
        <a:p>
          <a:endParaRPr lang="en-AU"/>
        </a:p>
      </dgm:t>
    </dgm:pt>
    <dgm:pt modelId="{8A61B376-98EB-41C0-ACC5-97951A4A36B2}" type="sibTrans" cxnId="{4BFD2CCB-3B99-4D96-AB6F-49359A033DE6}">
      <dgm:prSet/>
      <dgm:spPr/>
      <dgm:t>
        <a:bodyPr/>
        <a:lstStyle/>
        <a:p>
          <a:endParaRPr lang="en-AU"/>
        </a:p>
      </dgm:t>
    </dgm:pt>
    <dgm:pt modelId="{8AEA5D3E-F990-464C-94C9-55FD93AF0387}">
      <dgm:prSet custT="1"/>
      <dgm:spPr>
        <a:xfrm>
          <a:off x="203842" y="1306676"/>
          <a:ext cx="1585555" cy="1311987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>
              <a:alpha val="9000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AU" sz="1100" dirty="0">
              <a:solidFill>
                <a:sysClr val="windowText" lastClr="000000"/>
              </a:solidFill>
              <a:latin typeface="Barlow" panose="00000500000000000000" pitchFamily="2" charset="0"/>
              <a:ea typeface="+mn-ea"/>
              <a:cs typeface="+mn-cs"/>
            </a:rPr>
            <a:t>Current system structured around doctors, not patients</a:t>
          </a:r>
        </a:p>
      </dgm:t>
    </dgm:pt>
    <dgm:pt modelId="{1A9C69EE-EE31-4C02-9D5A-F62001A8BBEC}" type="parTrans" cxnId="{8BC517F1-D9F8-49B5-BCEA-E2D437AAA551}">
      <dgm:prSet/>
      <dgm:spPr/>
      <dgm:t>
        <a:bodyPr/>
        <a:lstStyle/>
        <a:p>
          <a:endParaRPr lang="en-AU"/>
        </a:p>
      </dgm:t>
    </dgm:pt>
    <dgm:pt modelId="{941A90A3-CCBB-46F4-804E-54AF9621E714}" type="sibTrans" cxnId="{8BC517F1-D9F8-49B5-BCEA-E2D437AAA551}">
      <dgm:prSet/>
      <dgm:spPr/>
      <dgm:t>
        <a:bodyPr/>
        <a:lstStyle/>
        <a:p>
          <a:endParaRPr lang="en-AU"/>
        </a:p>
      </dgm:t>
    </dgm:pt>
    <dgm:pt modelId="{21B1B7C9-C476-4E70-94D6-55DD2048CCC0}">
      <dgm:prSet custT="1"/>
      <dgm:spPr>
        <a:xfrm>
          <a:off x="203842" y="2820508"/>
          <a:ext cx="1585555" cy="1311987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>
              <a:alpha val="9000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AU" sz="1100" dirty="0">
              <a:solidFill>
                <a:sysClr val="windowText" lastClr="000000"/>
              </a:solidFill>
              <a:latin typeface="Barlow" panose="00000500000000000000" pitchFamily="2" charset="0"/>
              <a:ea typeface="+mn-ea"/>
              <a:cs typeface="+mn-cs"/>
            </a:rPr>
            <a:t>Opt-in versus opt-out</a:t>
          </a:r>
        </a:p>
      </dgm:t>
    </dgm:pt>
    <dgm:pt modelId="{BB27A19D-DC19-4EE1-8BD8-76C73B1AAF94}" type="parTrans" cxnId="{4C579EB6-4D1D-41BB-9977-89D74E5F2591}">
      <dgm:prSet/>
      <dgm:spPr/>
      <dgm:t>
        <a:bodyPr/>
        <a:lstStyle/>
        <a:p>
          <a:endParaRPr lang="en-AU"/>
        </a:p>
      </dgm:t>
    </dgm:pt>
    <dgm:pt modelId="{B42B322D-4843-4821-BE22-229212C0A29A}" type="sibTrans" cxnId="{4C579EB6-4D1D-41BB-9977-89D74E5F2591}">
      <dgm:prSet/>
      <dgm:spPr/>
      <dgm:t>
        <a:bodyPr/>
        <a:lstStyle/>
        <a:p>
          <a:endParaRPr lang="en-AU"/>
        </a:p>
      </dgm:t>
    </dgm:pt>
    <dgm:pt modelId="{0ABEAA0F-0A9A-4943-B6CF-12292690C74D}">
      <dgm:prSet/>
      <dgm:spPr>
        <a:xfrm>
          <a:off x="2136237" y="0"/>
          <a:ext cx="1981944" cy="4351338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>
          <a:solidFill>
            <a:sysClr val="windowText" lastClr="000000"/>
          </a:solidFill>
        </a:ln>
        <a:effectLst/>
      </dgm:spPr>
      <dgm:t>
        <a:bodyPr/>
        <a:lstStyle/>
        <a:p>
          <a:pPr>
            <a:buNone/>
          </a:pPr>
          <a:r>
            <a:rPr lang="en-AU" b="0" dirty="0">
              <a:solidFill>
                <a:sysClr val="windowText" lastClr="000000"/>
              </a:solidFill>
              <a:latin typeface="Barlow Medium" panose="00000600000000000000" pitchFamily="2" charset="0"/>
              <a:ea typeface="+mn-ea"/>
              <a:cs typeface="+mn-cs"/>
            </a:rPr>
            <a:t>Enhance not replace</a:t>
          </a:r>
        </a:p>
      </dgm:t>
    </dgm:pt>
    <dgm:pt modelId="{0E5625C6-5E49-4732-9A7E-D0B5EF846910}" type="parTrans" cxnId="{3A10F54D-9252-403B-BA3C-57B0CFF50ED2}">
      <dgm:prSet/>
      <dgm:spPr/>
      <dgm:t>
        <a:bodyPr/>
        <a:lstStyle/>
        <a:p>
          <a:endParaRPr lang="en-AU"/>
        </a:p>
      </dgm:t>
    </dgm:pt>
    <dgm:pt modelId="{53339DA0-5623-4864-96B0-76545C6060F0}" type="sibTrans" cxnId="{3A10F54D-9252-403B-BA3C-57B0CFF50ED2}">
      <dgm:prSet/>
      <dgm:spPr/>
      <dgm:t>
        <a:bodyPr/>
        <a:lstStyle/>
        <a:p>
          <a:endParaRPr lang="en-AU"/>
        </a:p>
      </dgm:t>
    </dgm:pt>
    <dgm:pt modelId="{4A6AA58F-3E7A-4910-A0A6-4B7C4282CA1C}">
      <dgm:prSet custT="1"/>
      <dgm:spPr>
        <a:xfrm>
          <a:off x="2334432" y="1305773"/>
          <a:ext cx="1585555" cy="854863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>
              <a:alpha val="9000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en-US" sz="1100" dirty="0">
              <a:solidFill>
                <a:sysClr val="windowText" lastClr="000000"/>
              </a:solidFill>
              <a:latin typeface="Barlow" panose="00000500000000000000" pitchFamily="2" charset="0"/>
              <a:ea typeface="+mn-ea"/>
              <a:cs typeface="+mn-cs"/>
            </a:rPr>
            <a:t>Develop new models of care</a:t>
          </a:r>
        </a:p>
      </dgm:t>
    </dgm:pt>
    <dgm:pt modelId="{956B602D-E91A-4F8E-BAAC-DA402F8C141E}" type="parTrans" cxnId="{F307B363-A73C-4A20-9B9A-0903F9D1A096}">
      <dgm:prSet/>
      <dgm:spPr/>
      <dgm:t>
        <a:bodyPr/>
        <a:lstStyle/>
        <a:p>
          <a:endParaRPr lang="en-AU"/>
        </a:p>
      </dgm:t>
    </dgm:pt>
    <dgm:pt modelId="{E8137C28-F3EB-4C4A-A0BD-5A4910BBA67C}" type="sibTrans" cxnId="{F307B363-A73C-4A20-9B9A-0903F9D1A096}">
      <dgm:prSet/>
      <dgm:spPr/>
      <dgm:t>
        <a:bodyPr/>
        <a:lstStyle/>
        <a:p>
          <a:endParaRPr lang="en-AU"/>
        </a:p>
      </dgm:t>
    </dgm:pt>
    <dgm:pt modelId="{3B79BAEE-0154-4F32-8C57-F99470680F86}">
      <dgm:prSet custT="1"/>
      <dgm:spPr>
        <a:xfrm>
          <a:off x="2334432" y="2292154"/>
          <a:ext cx="1585555" cy="854863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>
              <a:alpha val="9000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100" dirty="0">
              <a:solidFill>
                <a:sysClr val="windowText" lastClr="000000"/>
              </a:solidFill>
              <a:latin typeface="Barlow" panose="00000500000000000000" pitchFamily="2" charset="0"/>
              <a:ea typeface="+mn-ea"/>
              <a:cs typeface="+mn-cs"/>
            </a:rPr>
            <a:t>New patients, not reallocation</a:t>
          </a:r>
        </a:p>
      </dgm:t>
    </dgm:pt>
    <dgm:pt modelId="{E005B334-B291-4871-BA52-D61C61DF5B35}" type="parTrans" cxnId="{2234E4A8-B36D-4F82-8850-7923E4443A5E}">
      <dgm:prSet/>
      <dgm:spPr/>
      <dgm:t>
        <a:bodyPr/>
        <a:lstStyle/>
        <a:p>
          <a:endParaRPr lang="en-AU"/>
        </a:p>
      </dgm:t>
    </dgm:pt>
    <dgm:pt modelId="{B641ADF2-E98E-4BC9-8B2B-D9C89C3FC964}" type="sibTrans" cxnId="{2234E4A8-B36D-4F82-8850-7923E4443A5E}">
      <dgm:prSet/>
      <dgm:spPr/>
      <dgm:t>
        <a:bodyPr/>
        <a:lstStyle/>
        <a:p>
          <a:endParaRPr lang="en-AU"/>
        </a:p>
      </dgm:t>
    </dgm:pt>
    <dgm:pt modelId="{D802A3EE-2B6B-4BB4-B07D-BB3C6CD9584C}">
      <dgm:prSet/>
      <dgm:spPr>
        <a:xfrm>
          <a:off x="4266827" y="0"/>
          <a:ext cx="1981944" cy="4351338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>
          <a:solidFill>
            <a:sysClr val="windowText" lastClr="000000"/>
          </a:solidFill>
        </a:ln>
        <a:effectLst/>
      </dgm:spPr>
      <dgm:t>
        <a:bodyPr/>
        <a:lstStyle/>
        <a:p>
          <a:pPr>
            <a:buNone/>
          </a:pPr>
          <a:r>
            <a:rPr lang="en-AU" b="0" dirty="0">
              <a:solidFill>
                <a:sysClr val="windowText" lastClr="000000"/>
              </a:solidFill>
              <a:latin typeface="Barlow Medium" panose="00000600000000000000" pitchFamily="2" charset="0"/>
              <a:ea typeface="+mn-ea"/>
              <a:cs typeface="+mn-cs"/>
            </a:rPr>
            <a:t>Telehealth alone is not enough</a:t>
          </a:r>
        </a:p>
      </dgm:t>
    </dgm:pt>
    <dgm:pt modelId="{5804D6B0-05E7-4FC5-8403-48545DA7994E}" type="parTrans" cxnId="{82A1D685-CFD6-4251-8E92-881F1956CB0F}">
      <dgm:prSet/>
      <dgm:spPr/>
      <dgm:t>
        <a:bodyPr/>
        <a:lstStyle/>
        <a:p>
          <a:endParaRPr lang="en-AU"/>
        </a:p>
      </dgm:t>
    </dgm:pt>
    <dgm:pt modelId="{22D83586-3766-454A-A051-473E1A68E876}" type="sibTrans" cxnId="{82A1D685-CFD6-4251-8E92-881F1956CB0F}">
      <dgm:prSet/>
      <dgm:spPr/>
      <dgm:t>
        <a:bodyPr/>
        <a:lstStyle/>
        <a:p>
          <a:endParaRPr lang="en-AU"/>
        </a:p>
      </dgm:t>
    </dgm:pt>
    <dgm:pt modelId="{51E179D3-2F7F-4903-82A4-E389C0CDAC05}">
      <dgm:prSet custT="1"/>
      <dgm:spPr>
        <a:xfrm>
          <a:off x="4465022" y="1305401"/>
          <a:ext cx="1585555" cy="2828369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>
              <a:alpha val="9000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AU" sz="1100" dirty="0">
              <a:solidFill>
                <a:sysClr val="windowText" lastClr="000000"/>
              </a:solidFill>
              <a:latin typeface="Barlow" panose="00000500000000000000" pitchFamily="2" charset="0"/>
              <a:ea typeface="+mn-ea"/>
              <a:cs typeface="+mn-cs"/>
            </a:rPr>
            <a:t>Need hybrid models or monitoring devices </a:t>
          </a:r>
        </a:p>
      </dgm:t>
    </dgm:pt>
    <dgm:pt modelId="{0CCD37E3-E3FE-478E-9D2A-4C6E654B831C}" type="parTrans" cxnId="{2835FF33-F1AE-4ED5-B069-F2242FB9F3A4}">
      <dgm:prSet/>
      <dgm:spPr/>
      <dgm:t>
        <a:bodyPr/>
        <a:lstStyle/>
        <a:p>
          <a:endParaRPr lang="en-AU"/>
        </a:p>
      </dgm:t>
    </dgm:pt>
    <dgm:pt modelId="{ABF8F0DA-E09E-43D9-B21F-CC1DD1FAEED8}" type="sibTrans" cxnId="{2835FF33-F1AE-4ED5-B069-F2242FB9F3A4}">
      <dgm:prSet/>
      <dgm:spPr/>
      <dgm:t>
        <a:bodyPr/>
        <a:lstStyle/>
        <a:p>
          <a:endParaRPr lang="en-AU"/>
        </a:p>
      </dgm:t>
    </dgm:pt>
    <dgm:pt modelId="{7FA3D89D-E3E1-4081-8EE5-27F1C0630B5A}">
      <dgm:prSet/>
      <dgm:spPr>
        <a:xfrm>
          <a:off x="6397417" y="0"/>
          <a:ext cx="1981944" cy="4351338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>
          <a:solidFill>
            <a:sysClr val="windowText" lastClr="000000"/>
          </a:solidFill>
        </a:ln>
        <a:effectLst/>
      </dgm:spPr>
      <dgm:t>
        <a:bodyPr/>
        <a:lstStyle/>
        <a:p>
          <a:pPr>
            <a:buNone/>
          </a:pPr>
          <a:r>
            <a:rPr lang="en-US" b="0" dirty="0">
              <a:solidFill>
                <a:sysClr val="windowText" lastClr="000000"/>
              </a:solidFill>
              <a:latin typeface="Barlow Medium" panose="00000600000000000000" pitchFamily="2" charset="0"/>
              <a:ea typeface="+mn-ea"/>
              <a:cs typeface="+mn-cs"/>
            </a:rPr>
            <a:t>Adaptable</a:t>
          </a:r>
        </a:p>
      </dgm:t>
    </dgm:pt>
    <dgm:pt modelId="{12B5DA57-01FB-44C3-93D1-508E19E15202}" type="parTrans" cxnId="{372AB65C-CF46-4128-B4F9-A535451B77A0}">
      <dgm:prSet/>
      <dgm:spPr/>
      <dgm:t>
        <a:bodyPr/>
        <a:lstStyle/>
        <a:p>
          <a:endParaRPr lang="en-AU"/>
        </a:p>
      </dgm:t>
    </dgm:pt>
    <dgm:pt modelId="{7AEB9075-B550-4A9D-ACC6-5703E5F8246A}" type="sibTrans" cxnId="{372AB65C-CF46-4128-B4F9-A535451B77A0}">
      <dgm:prSet/>
      <dgm:spPr/>
      <dgm:t>
        <a:bodyPr/>
        <a:lstStyle/>
        <a:p>
          <a:endParaRPr lang="en-AU"/>
        </a:p>
      </dgm:t>
    </dgm:pt>
    <dgm:pt modelId="{A671C413-ED73-4084-A69A-69D19D0F0464}">
      <dgm:prSet custT="1"/>
      <dgm:spPr>
        <a:xfrm>
          <a:off x="6595612" y="1305401"/>
          <a:ext cx="1585555" cy="2828369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>
              <a:alpha val="9000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100" dirty="0">
              <a:solidFill>
                <a:sysClr val="windowText" lastClr="000000"/>
              </a:solidFill>
              <a:latin typeface="Barlow" panose="00000500000000000000" pitchFamily="2" charset="0"/>
              <a:ea typeface="+mn-ea"/>
              <a:cs typeface="+mn-cs"/>
            </a:rPr>
            <a:t>Innovative and flexible design to address changing needs of patients and carers, and developing technology</a:t>
          </a:r>
          <a:endParaRPr lang="en-AU" sz="1100" dirty="0">
            <a:solidFill>
              <a:sysClr val="windowText" lastClr="000000"/>
            </a:solidFill>
            <a:latin typeface="Barlow" panose="00000500000000000000" pitchFamily="2" charset="0"/>
            <a:ea typeface="+mn-ea"/>
            <a:cs typeface="+mn-cs"/>
          </a:endParaRPr>
        </a:p>
      </dgm:t>
    </dgm:pt>
    <dgm:pt modelId="{2060730C-19A2-4080-814C-87D825D7C953}" type="parTrans" cxnId="{A24722DD-B486-43EA-A5D9-835ACF5F23B0}">
      <dgm:prSet/>
      <dgm:spPr/>
      <dgm:t>
        <a:bodyPr/>
        <a:lstStyle/>
        <a:p>
          <a:endParaRPr lang="en-AU"/>
        </a:p>
      </dgm:t>
    </dgm:pt>
    <dgm:pt modelId="{95314D52-0209-4108-8E48-E8A40CD43A9D}" type="sibTrans" cxnId="{A24722DD-B486-43EA-A5D9-835ACF5F23B0}">
      <dgm:prSet/>
      <dgm:spPr/>
      <dgm:t>
        <a:bodyPr/>
        <a:lstStyle/>
        <a:p>
          <a:endParaRPr lang="en-AU"/>
        </a:p>
      </dgm:t>
    </dgm:pt>
    <dgm:pt modelId="{31927768-DE38-40B4-9379-712B342E02BE}">
      <dgm:prSet/>
      <dgm:spPr>
        <a:xfrm>
          <a:off x="8528007" y="0"/>
          <a:ext cx="1981944" cy="4351338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>
          <a:solidFill>
            <a:sysClr val="windowText" lastClr="000000"/>
          </a:solidFill>
        </a:ln>
        <a:effectLst/>
      </dgm:spPr>
      <dgm:t>
        <a:bodyPr/>
        <a:lstStyle/>
        <a:p>
          <a:pPr>
            <a:buNone/>
          </a:pPr>
          <a:r>
            <a:rPr lang="en-AU" b="0" dirty="0">
              <a:solidFill>
                <a:sysClr val="windowText" lastClr="000000"/>
              </a:solidFill>
              <a:latin typeface="Barlow Medium" panose="00000600000000000000" pitchFamily="2" charset="0"/>
              <a:ea typeface="+mn-ea"/>
              <a:cs typeface="+mn-cs"/>
            </a:rPr>
            <a:t>Safety first</a:t>
          </a:r>
        </a:p>
      </dgm:t>
    </dgm:pt>
    <dgm:pt modelId="{D9D1D7F4-F453-478C-87C6-E6893A620853}" type="parTrans" cxnId="{CA6C9C64-E1E0-44C1-B470-805E772D3DD0}">
      <dgm:prSet/>
      <dgm:spPr/>
      <dgm:t>
        <a:bodyPr/>
        <a:lstStyle/>
        <a:p>
          <a:endParaRPr lang="en-AU"/>
        </a:p>
      </dgm:t>
    </dgm:pt>
    <dgm:pt modelId="{14A4DB05-A3BA-4E2F-B393-BC3D59451E5C}" type="sibTrans" cxnId="{CA6C9C64-E1E0-44C1-B470-805E772D3DD0}">
      <dgm:prSet/>
      <dgm:spPr/>
      <dgm:t>
        <a:bodyPr/>
        <a:lstStyle/>
        <a:p>
          <a:endParaRPr lang="en-AU"/>
        </a:p>
      </dgm:t>
    </dgm:pt>
    <dgm:pt modelId="{0B9B420A-9D86-4CE7-82D8-7F9AC3C26AAA}">
      <dgm:prSet custT="1"/>
      <dgm:spPr>
        <a:xfrm>
          <a:off x="8726202" y="1305401"/>
          <a:ext cx="1585555" cy="2828369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>
              <a:alpha val="9000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AU" sz="1100" dirty="0">
              <a:solidFill>
                <a:sysClr val="windowText" lastClr="000000"/>
              </a:solidFill>
              <a:latin typeface="Barlow" panose="00000500000000000000" pitchFamily="2" charset="0"/>
              <a:ea typeface="+mn-ea"/>
              <a:cs typeface="+mn-cs"/>
            </a:rPr>
            <a:t>Quality clinical governance is essential</a:t>
          </a:r>
        </a:p>
      </dgm:t>
    </dgm:pt>
    <dgm:pt modelId="{0FFA6C85-FD2C-4FFD-B1B3-70E109FEEE2A}" type="parTrans" cxnId="{0F3A0F8C-37C7-403E-8301-43F1C5D307A5}">
      <dgm:prSet/>
      <dgm:spPr/>
      <dgm:t>
        <a:bodyPr/>
        <a:lstStyle/>
        <a:p>
          <a:endParaRPr lang="en-AU"/>
        </a:p>
      </dgm:t>
    </dgm:pt>
    <dgm:pt modelId="{08B2F0C6-EF69-4EC7-ABF1-F43873D59429}" type="sibTrans" cxnId="{0F3A0F8C-37C7-403E-8301-43F1C5D307A5}">
      <dgm:prSet/>
      <dgm:spPr/>
      <dgm:t>
        <a:bodyPr/>
        <a:lstStyle/>
        <a:p>
          <a:endParaRPr lang="en-AU"/>
        </a:p>
      </dgm:t>
    </dgm:pt>
    <dgm:pt modelId="{8D157D8E-407F-4956-AF0B-E282C63F1A23}">
      <dgm:prSet custT="1"/>
      <dgm:spPr>
        <a:xfrm>
          <a:off x="2334432" y="3278535"/>
          <a:ext cx="1585555" cy="854863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>
              <a:alpha val="9000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100" dirty="0">
              <a:solidFill>
                <a:sysClr val="windowText" lastClr="000000"/>
              </a:solidFill>
              <a:latin typeface="Barlow" panose="00000500000000000000" pitchFamily="2" charset="0"/>
              <a:ea typeface="+mn-ea"/>
              <a:cs typeface="+mn-cs"/>
            </a:rPr>
            <a:t>No geographical boundaries</a:t>
          </a:r>
        </a:p>
      </dgm:t>
    </dgm:pt>
    <dgm:pt modelId="{0B7716AB-46CB-4D36-B35D-F5DC94296D41}" type="parTrans" cxnId="{ECF021AE-3829-4061-8A33-7C5D69B2DE32}">
      <dgm:prSet/>
      <dgm:spPr/>
      <dgm:t>
        <a:bodyPr/>
        <a:lstStyle/>
        <a:p>
          <a:endParaRPr lang="en-AU"/>
        </a:p>
      </dgm:t>
    </dgm:pt>
    <dgm:pt modelId="{1E86B869-F264-4371-BB02-0472203ABE01}" type="sibTrans" cxnId="{ECF021AE-3829-4061-8A33-7C5D69B2DE32}">
      <dgm:prSet/>
      <dgm:spPr/>
      <dgm:t>
        <a:bodyPr/>
        <a:lstStyle/>
        <a:p>
          <a:endParaRPr lang="en-AU"/>
        </a:p>
      </dgm:t>
    </dgm:pt>
    <dgm:pt modelId="{958C175D-BB93-4FE3-88D3-C05AB46ECF93}" type="pres">
      <dgm:prSet presAssocID="{566AEFDC-8231-4E0F-9201-993AAF8545C5}" presName="theList" presStyleCnt="0">
        <dgm:presLayoutVars>
          <dgm:dir/>
          <dgm:animLvl val="lvl"/>
          <dgm:resizeHandles val="exact"/>
        </dgm:presLayoutVars>
      </dgm:prSet>
      <dgm:spPr/>
    </dgm:pt>
    <dgm:pt modelId="{4000F2BD-0F46-4B10-B631-39114EDD8F1A}" type="pres">
      <dgm:prSet presAssocID="{AA5B5905-5F6A-47A9-B1FF-D6F403D2DC5E}" presName="compNode" presStyleCnt="0"/>
      <dgm:spPr/>
    </dgm:pt>
    <dgm:pt modelId="{54FC89E2-9663-4DA1-A7CB-217F50A194E2}" type="pres">
      <dgm:prSet presAssocID="{AA5B5905-5F6A-47A9-B1FF-D6F403D2DC5E}" presName="aNode" presStyleLbl="bgShp" presStyleIdx="0" presStyleCnt="5"/>
      <dgm:spPr/>
    </dgm:pt>
    <dgm:pt modelId="{646D677A-7587-4046-B17B-DB25FD870F66}" type="pres">
      <dgm:prSet presAssocID="{AA5B5905-5F6A-47A9-B1FF-D6F403D2DC5E}" presName="textNode" presStyleLbl="bgShp" presStyleIdx="0" presStyleCnt="5"/>
      <dgm:spPr/>
    </dgm:pt>
    <dgm:pt modelId="{C6CB5578-A729-4150-9816-13739A3683E6}" type="pres">
      <dgm:prSet presAssocID="{AA5B5905-5F6A-47A9-B1FF-D6F403D2DC5E}" presName="compChildNode" presStyleCnt="0"/>
      <dgm:spPr/>
    </dgm:pt>
    <dgm:pt modelId="{A42DC01C-D0DA-4223-A43C-AD264A5608CE}" type="pres">
      <dgm:prSet presAssocID="{AA5B5905-5F6A-47A9-B1FF-D6F403D2DC5E}" presName="theInnerList" presStyleCnt="0"/>
      <dgm:spPr/>
    </dgm:pt>
    <dgm:pt modelId="{F1987C89-7649-4A91-8F75-692FFBD856FE}" type="pres">
      <dgm:prSet presAssocID="{8AEA5D3E-F990-464C-94C9-55FD93AF0387}" presName="childNode" presStyleLbl="node1" presStyleIdx="0" presStyleCnt="8">
        <dgm:presLayoutVars>
          <dgm:bulletEnabled val="1"/>
        </dgm:presLayoutVars>
      </dgm:prSet>
      <dgm:spPr/>
    </dgm:pt>
    <dgm:pt modelId="{0AF86054-48D5-4961-BDA2-555593FECA92}" type="pres">
      <dgm:prSet presAssocID="{8AEA5D3E-F990-464C-94C9-55FD93AF0387}" presName="aSpace2" presStyleCnt="0"/>
      <dgm:spPr/>
    </dgm:pt>
    <dgm:pt modelId="{DA87B8B3-5A07-471C-B61E-5420B62663DF}" type="pres">
      <dgm:prSet presAssocID="{21B1B7C9-C476-4E70-94D6-55DD2048CCC0}" presName="childNode" presStyleLbl="node1" presStyleIdx="1" presStyleCnt="8">
        <dgm:presLayoutVars>
          <dgm:bulletEnabled val="1"/>
        </dgm:presLayoutVars>
      </dgm:prSet>
      <dgm:spPr/>
    </dgm:pt>
    <dgm:pt modelId="{EF9BBAB3-D9BA-4C9D-B4E8-A3B05DDC0100}" type="pres">
      <dgm:prSet presAssocID="{AA5B5905-5F6A-47A9-B1FF-D6F403D2DC5E}" presName="aSpace" presStyleCnt="0"/>
      <dgm:spPr/>
    </dgm:pt>
    <dgm:pt modelId="{B2EB91E6-0B87-4A0C-9D78-59C7999682C1}" type="pres">
      <dgm:prSet presAssocID="{0ABEAA0F-0A9A-4943-B6CF-12292690C74D}" presName="compNode" presStyleCnt="0"/>
      <dgm:spPr/>
    </dgm:pt>
    <dgm:pt modelId="{4C657EEE-FBD7-440E-8FED-3F0AE04E5DED}" type="pres">
      <dgm:prSet presAssocID="{0ABEAA0F-0A9A-4943-B6CF-12292690C74D}" presName="aNode" presStyleLbl="bgShp" presStyleIdx="1" presStyleCnt="5"/>
      <dgm:spPr/>
    </dgm:pt>
    <dgm:pt modelId="{88B168AF-B55C-48E8-932D-0F6B401CE57D}" type="pres">
      <dgm:prSet presAssocID="{0ABEAA0F-0A9A-4943-B6CF-12292690C74D}" presName="textNode" presStyleLbl="bgShp" presStyleIdx="1" presStyleCnt="5"/>
      <dgm:spPr/>
    </dgm:pt>
    <dgm:pt modelId="{6E811F99-20A2-4F4C-8A27-A7F21403082C}" type="pres">
      <dgm:prSet presAssocID="{0ABEAA0F-0A9A-4943-B6CF-12292690C74D}" presName="compChildNode" presStyleCnt="0"/>
      <dgm:spPr/>
    </dgm:pt>
    <dgm:pt modelId="{D767D72D-A419-48EA-BBBE-A13D7090B81F}" type="pres">
      <dgm:prSet presAssocID="{0ABEAA0F-0A9A-4943-B6CF-12292690C74D}" presName="theInnerList" presStyleCnt="0"/>
      <dgm:spPr/>
    </dgm:pt>
    <dgm:pt modelId="{086DA2B5-2779-4222-80DA-AC3A323BA58F}" type="pres">
      <dgm:prSet presAssocID="{4A6AA58F-3E7A-4910-A0A6-4B7C4282CA1C}" presName="childNode" presStyleLbl="node1" presStyleIdx="2" presStyleCnt="8">
        <dgm:presLayoutVars>
          <dgm:bulletEnabled val="1"/>
        </dgm:presLayoutVars>
      </dgm:prSet>
      <dgm:spPr/>
    </dgm:pt>
    <dgm:pt modelId="{069C7F47-D95D-4987-9DB7-7F0C17A6B13D}" type="pres">
      <dgm:prSet presAssocID="{4A6AA58F-3E7A-4910-A0A6-4B7C4282CA1C}" presName="aSpace2" presStyleCnt="0"/>
      <dgm:spPr/>
    </dgm:pt>
    <dgm:pt modelId="{FFCE7824-08AE-4E6C-B4B0-EDD4DC7C1DC4}" type="pres">
      <dgm:prSet presAssocID="{3B79BAEE-0154-4F32-8C57-F99470680F86}" presName="childNode" presStyleLbl="node1" presStyleIdx="3" presStyleCnt="8">
        <dgm:presLayoutVars>
          <dgm:bulletEnabled val="1"/>
        </dgm:presLayoutVars>
      </dgm:prSet>
      <dgm:spPr/>
    </dgm:pt>
    <dgm:pt modelId="{CD93988C-8652-49DD-AE2E-0ABF0ED4F4D1}" type="pres">
      <dgm:prSet presAssocID="{3B79BAEE-0154-4F32-8C57-F99470680F86}" presName="aSpace2" presStyleCnt="0"/>
      <dgm:spPr/>
    </dgm:pt>
    <dgm:pt modelId="{74B5AE53-CF29-4018-8AD7-43B60CF9CB3A}" type="pres">
      <dgm:prSet presAssocID="{8D157D8E-407F-4956-AF0B-E282C63F1A23}" presName="childNode" presStyleLbl="node1" presStyleIdx="4" presStyleCnt="8">
        <dgm:presLayoutVars>
          <dgm:bulletEnabled val="1"/>
        </dgm:presLayoutVars>
      </dgm:prSet>
      <dgm:spPr/>
    </dgm:pt>
    <dgm:pt modelId="{5ABA4F54-0371-4DA1-A790-E955B859D2EE}" type="pres">
      <dgm:prSet presAssocID="{0ABEAA0F-0A9A-4943-B6CF-12292690C74D}" presName="aSpace" presStyleCnt="0"/>
      <dgm:spPr/>
    </dgm:pt>
    <dgm:pt modelId="{12E01E7C-CF84-4427-8C09-2DC1E5559022}" type="pres">
      <dgm:prSet presAssocID="{D802A3EE-2B6B-4BB4-B07D-BB3C6CD9584C}" presName="compNode" presStyleCnt="0"/>
      <dgm:spPr/>
    </dgm:pt>
    <dgm:pt modelId="{730ADAE0-575B-4E92-B92B-FCFA0A92527F}" type="pres">
      <dgm:prSet presAssocID="{D802A3EE-2B6B-4BB4-B07D-BB3C6CD9584C}" presName="aNode" presStyleLbl="bgShp" presStyleIdx="2" presStyleCnt="5"/>
      <dgm:spPr/>
    </dgm:pt>
    <dgm:pt modelId="{597557CE-C6C2-498D-9DC6-7E7B99D5C6EF}" type="pres">
      <dgm:prSet presAssocID="{D802A3EE-2B6B-4BB4-B07D-BB3C6CD9584C}" presName="textNode" presStyleLbl="bgShp" presStyleIdx="2" presStyleCnt="5"/>
      <dgm:spPr/>
    </dgm:pt>
    <dgm:pt modelId="{D581B011-DA05-4879-AE2E-D755B2441462}" type="pres">
      <dgm:prSet presAssocID="{D802A3EE-2B6B-4BB4-B07D-BB3C6CD9584C}" presName="compChildNode" presStyleCnt="0"/>
      <dgm:spPr/>
    </dgm:pt>
    <dgm:pt modelId="{805DAD21-A9D7-4733-9352-B53285CAEF91}" type="pres">
      <dgm:prSet presAssocID="{D802A3EE-2B6B-4BB4-B07D-BB3C6CD9584C}" presName="theInnerList" presStyleCnt="0"/>
      <dgm:spPr/>
    </dgm:pt>
    <dgm:pt modelId="{3A52F806-D301-4C06-8342-B1B3591E1C96}" type="pres">
      <dgm:prSet presAssocID="{51E179D3-2F7F-4903-82A4-E389C0CDAC05}" presName="childNode" presStyleLbl="node1" presStyleIdx="5" presStyleCnt="8">
        <dgm:presLayoutVars>
          <dgm:bulletEnabled val="1"/>
        </dgm:presLayoutVars>
      </dgm:prSet>
      <dgm:spPr/>
    </dgm:pt>
    <dgm:pt modelId="{F1EDCFA9-57E9-4776-8B99-7DBEC05BCB9A}" type="pres">
      <dgm:prSet presAssocID="{D802A3EE-2B6B-4BB4-B07D-BB3C6CD9584C}" presName="aSpace" presStyleCnt="0"/>
      <dgm:spPr/>
    </dgm:pt>
    <dgm:pt modelId="{B76D7A7A-3FEF-4243-926A-A04F895FDB3B}" type="pres">
      <dgm:prSet presAssocID="{7FA3D89D-E3E1-4081-8EE5-27F1C0630B5A}" presName="compNode" presStyleCnt="0"/>
      <dgm:spPr/>
    </dgm:pt>
    <dgm:pt modelId="{5094585E-46BE-458B-91FD-7EB07AF91103}" type="pres">
      <dgm:prSet presAssocID="{7FA3D89D-E3E1-4081-8EE5-27F1C0630B5A}" presName="aNode" presStyleLbl="bgShp" presStyleIdx="3" presStyleCnt="5"/>
      <dgm:spPr/>
    </dgm:pt>
    <dgm:pt modelId="{1873F9FE-07BB-4C61-AE1B-09FE24CFA5F9}" type="pres">
      <dgm:prSet presAssocID="{7FA3D89D-E3E1-4081-8EE5-27F1C0630B5A}" presName="textNode" presStyleLbl="bgShp" presStyleIdx="3" presStyleCnt="5"/>
      <dgm:spPr/>
    </dgm:pt>
    <dgm:pt modelId="{99E7B179-81F1-41B0-A151-187995174428}" type="pres">
      <dgm:prSet presAssocID="{7FA3D89D-E3E1-4081-8EE5-27F1C0630B5A}" presName="compChildNode" presStyleCnt="0"/>
      <dgm:spPr/>
    </dgm:pt>
    <dgm:pt modelId="{2BB78D6B-BB73-479F-9E0B-EE02E0C526CF}" type="pres">
      <dgm:prSet presAssocID="{7FA3D89D-E3E1-4081-8EE5-27F1C0630B5A}" presName="theInnerList" presStyleCnt="0"/>
      <dgm:spPr/>
    </dgm:pt>
    <dgm:pt modelId="{2E0D5D58-72B5-4AF6-AB40-A7BBADF9487F}" type="pres">
      <dgm:prSet presAssocID="{A671C413-ED73-4084-A69A-69D19D0F0464}" presName="childNode" presStyleLbl="node1" presStyleIdx="6" presStyleCnt="8">
        <dgm:presLayoutVars>
          <dgm:bulletEnabled val="1"/>
        </dgm:presLayoutVars>
      </dgm:prSet>
      <dgm:spPr/>
    </dgm:pt>
    <dgm:pt modelId="{CCC72AD4-41E0-46A3-B6DC-AA86E1638ACE}" type="pres">
      <dgm:prSet presAssocID="{7FA3D89D-E3E1-4081-8EE5-27F1C0630B5A}" presName="aSpace" presStyleCnt="0"/>
      <dgm:spPr/>
    </dgm:pt>
    <dgm:pt modelId="{0F326E6B-5E3F-4A0B-81FC-CAA832C860B5}" type="pres">
      <dgm:prSet presAssocID="{31927768-DE38-40B4-9379-712B342E02BE}" presName="compNode" presStyleCnt="0"/>
      <dgm:spPr/>
    </dgm:pt>
    <dgm:pt modelId="{9CE8796F-F797-4409-A71A-610FD99E0995}" type="pres">
      <dgm:prSet presAssocID="{31927768-DE38-40B4-9379-712B342E02BE}" presName="aNode" presStyleLbl="bgShp" presStyleIdx="4" presStyleCnt="5"/>
      <dgm:spPr/>
    </dgm:pt>
    <dgm:pt modelId="{11CF4152-F651-4CCA-AB4E-A9455750FD28}" type="pres">
      <dgm:prSet presAssocID="{31927768-DE38-40B4-9379-712B342E02BE}" presName="textNode" presStyleLbl="bgShp" presStyleIdx="4" presStyleCnt="5"/>
      <dgm:spPr/>
    </dgm:pt>
    <dgm:pt modelId="{8D76DF0C-F335-4EBB-9C7E-66C7C251F7BA}" type="pres">
      <dgm:prSet presAssocID="{31927768-DE38-40B4-9379-712B342E02BE}" presName="compChildNode" presStyleCnt="0"/>
      <dgm:spPr/>
    </dgm:pt>
    <dgm:pt modelId="{1FF33F1B-85B6-4872-BFE2-5BF7AD1BFD64}" type="pres">
      <dgm:prSet presAssocID="{31927768-DE38-40B4-9379-712B342E02BE}" presName="theInnerList" presStyleCnt="0"/>
      <dgm:spPr/>
    </dgm:pt>
    <dgm:pt modelId="{BA78E977-3590-4F69-95A8-3699C7FBCF2F}" type="pres">
      <dgm:prSet presAssocID="{0B9B420A-9D86-4CE7-82D8-7F9AC3C26AAA}" presName="childNode" presStyleLbl="node1" presStyleIdx="7" presStyleCnt="8">
        <dgm:presLayoutVars>
          <dgm:bulletEnabled val="1"/>
        </dgm:presLayoutVars>
      </dgm:prSet>
      <dgm:spPr/>
    </dgm:pt>
  </dgm:ptLst>
  <dgm:cxnLst>
    <dgm:cxn modelId="{62738A0B-81CE-4BB7-8902-02CC42983152}" type="presOf" srcId="{D802A3EE-2B6B-4BB4-B07D-BB3C6CD9584C}" destId="{597557CE-C6C2-498D-9DC6-7E7B99D5C6EF}" srcOrd="1" destOrd="0" presId="urn:microsoft.com/office/officeart/2005/8/layout/lProcess2"/>
    <dgm:cxn modelId="{4A0ACF22-81B0-43DC-9527-FCAF4D3EF229}" type="presOf" srcId="{21B1B7C9-C476-4E70-94D6-55DD2048CCC0}" destId="{DA87B8B3-5A07-471C-B61E-5420B62663DF}" srcOrd="0" destOrd="0" presId="urn:microsoft.com/office/officeart/2005/8/layout/lProcess2"/>
    <dgm:cxn modelId="{1C67ED32-FF9F-4FBA-8642-40DD5BC45B0B}" type="presOf" srcId="{0ABEAA0F-0A9A-4943-B6CF-12292690C74D}" destId="{88B168AF-B55C-48E8-932D-0F6B401CE57D}" srcOrd="1" destOrd="0" presId="urn:microsoft.com/office/officeart/2005/8/layout/lProcess2"/>
    <dgm:cxn modelId="{2835FF33-F1AE-4ED5-B069-F2242FB9F3A4}" srcId="{D802A3EE-2B6B-4BB4-B07D-BB3C6CD9584C}" destId="{51E179D3-2F7F-4903-82A4-E389C0CDAC05}" srcOrd="0" destOrd="0" parTransId="{0CCD37E3-E3FE-478E-9D2A-4C6E654B831C}" sibTransId="{ABF8F0DA-E09E-43D9-B21F-CC1DD1FAEED8}"/>
    <dgm:cxn modelId="{3A10F54D-9252-403B-BA3C-57B0CFF50ED2}" srcId="{566AEFDC-8231-4E0F-9201-993AAF8545C5}" destId="{0ABEAA0F-0A9A-4943-B6CF-12292690C74D}" srcOrd="1" destOrd="0" parTransId="{0E5625C6-5E49-4732-9A7E-D0B5EF846910}" sibTransId="{53339DA0-5623-4864-96B0-76545C6060F0}"/>
    <dgm:cxn modelId="{4572EF51-0BDF-48C2-AAA3-3E75CB580199}" type="presOf" srcId="{31927768-DE38-40B4-9379-712B342E02BE}" destId="{9CE8796F-F797-4409-A71A-610FD99E0995}" srcOrd="0" destOrd="0" presId="urn:microsoft.com/office/officeart/2005/8/layout/lProcess2"/>
    <dgm:cxn modelId="{8D97ED59-56D8-4980-99A8-629BA767E5B1}" type="presOf" srcId="{8D157D8E-407F-4956-AF0B-E282C63F1A23}" destId="{74B5AE53-CF29-4018-8AD7-43B60CF9CB3A}" srcOrd="0" destOrd="0" presId="urn:microsoft.com/office/officeart/2005/8/layout/lProcess2"/>
    <dgm:cxn modelId="{372AB65C-CF46-4128-B4F9-A535451B77A0}" srcId="{566AEFDC-8231-4E0F-9201-993AAF8545C5}" destId="{7FA3D89D-E3E1-4081-8EE5-27F1C0630B5A}" srcOrd="3" destOrd="0" parTransId="{12B5DA57-01FB-44C3-93D1-508E19E15202}" sibTransId="{7AEB9075-B550-4A9D-ACC6-5703E5F8246A}"/>
    <dgm:cxn modelId="{16629D5F-894C-40B9-8903-6402FBEB48C4}" type="presOf" srcId="{0ABEAA0F-0A9A-4943-B6CF-12292690C74D}" destId="{4C657EEE-FBD7-440E-8FED-3F0AE04E5DED}" srcOrd="0" destOrd="0" presId="urn:microsoft.com/office/officeart/2005/8/layout/lProcess2"/>
    <dgm:cxn modelId="{F307B363-A73C-4A20-9B9A-0903F9D1A096}" srcId="{0ABEAA0F-0A9A-4943-B6CF-12292690C74D}" destId="{4A6AA58F-3E7A-4910-A0A6-4B7C4282CA1C}" srcOrd="0" destOrd="0" parTransId="{956B602D-E91A-4F8E-BAAC-DA402F8C141E}" sibTransId="{E8137C28-F3EB-4C4A-A0BD-5A4910BBA67C}"/>
    <dgm:cxn modelId="{CA6C9C64-E1E0-44C1-B470-805E772D3DD0}" srcId="{566AEFDC-8231-4E0F-9201-993AAF8545C5}" destId="{31927768-DE38-40B4-9379-712B342E02BE}" srcOrd="4" destOrd="0" parTransId="{D9D1D7F4-F453-478C-87C6-E6893A620853}" sibTransId="{14A4DB05-A3BA-4E2F-B393-BC3D59451E5C}"/>
    <dgm:cxn modelId="{87326565-3E3E-4A1F-B0DF-62CE6DBBCFC6}" type="presOf" srcId="{4A6AA58F-3E7A-4910-A0A6-4B7C4282CA1C}" destId="{086DA2B5-2779-4222-80DA-AC3A323BA58F}" srcOrd="0" destOrd="0" presId="urn:microsoft.com/office/officeart/2005/8/layout/lProcess2"/>
    <dgm:cxn modelId="{2D41D766-48EF-4C1B-A1E8-2A7D47EBE4B7}" type="presOf" srcId="{3B79BAEE-0154-4F32-8C57-F99470680F86}" destId="{FFCE7824-08AE-4E6C-B4B0-EDD4DC7C1DC4}" srcOrd="0" destOrd="0" presId="urn:microsoft.com/office/officeart/2005/8/layout/lProcess2"/>
    <dgm:cxn modelId="{9B641F7A-E3E1-4B88-B524-B92C211531DB}" type="presOf" srcId="{7FA3D89D-E3E1-4081-8EE5-27F1C0630B5A}" destId="{5094585E-46BE-458B-91FD-7EB07AF91103}" srcOrd="0" destOrd="0" presId="urn:microsoft.com/office/officeart/2005/8/layout/lProcess2"/>
    <dgm:cxn modelId="{2CA3D284-736C-4EE0-AA0A-431AF7A0C90E}" type="presOf" srcId="{8AEA5D3E-F990-464C-94C9-55FD93AF0387}" destId="{F1987C89-7649-4A91-8F75-692FFBD856FE}" srcOrd="0" destOrd="0" presId="urn:microsoft.com/office/officeart/2005/8/layout/lProcess2"/>
    <dgm:cxn modelId="{82A1D685-CFD6-4251-8E92-881F1956CB0F}" srcId="{566AEFDC-8231-4E0F-9201-993AAF8545C5}" destId="{D802A3EE-2B6B-4BB4-B07D-BB3C6CD9584C}" srcOrd="2" destOrd="0" parTransId="{5804D6B0-05E7-4FC5-8403-48545DA7994E}" sibTransId="{22D83586-3766-454A-A051-473E1A68E876}"/>
    <dgm:cxn modelId="{D8A16389-B810-4D89-BE84-903C741495A8}" type="presOf" srcId="{AA5B5905-5F6A-47A9-B1FF-D6F403D2DC5E}" destId="{54FC89E2-9663-4DA1-A7CB-217F50A194E2}" srcOrd="0" destOrd="0" presId="urn:microsoft.com/office/officeart/2005/8/layout/lProcess2"/>
    <dgm:cxn modelId="{0F3A0F8C-37C7-403E-8301-43F1C5D307A5}" srcId="{31927768-DE38-40B4-9379-712B342E02BE}" destId="{0B9B420A-9D86-4CE7-82D8-7F9AC3C26AAA}" srcOrd="0" destOrd="0" parTransId="{0FFA6C85-FD2C-4FFD-B1B3-70E109FEEE2A}" sibTransId="{08B2F0C6-EF69-4EC7-ABF1-F43873D59429}"/>
    <dgm:cxn modelId="{2234E4A8-B36D-4F82-8850-7923E4443A5E}" srcId="{0ABEAA0F-0A9A-4943-B6CF-12292690C74D}" destId="{3B79BAEE-0154-4F32-8C57-F99470680F86}" srcOrd="1" destOrd="0" parTransId="{E005B334-B291-4871-BA52-D61C61DF5B35}" sibTransId="{B641ADF2-E98E-4BC9-8B2B-D9C89C3FC964}"/>
    <dgm:cxn modelId="{ECF021AE-3829-4061-8A33-7C5D69B2DE32}" srcId="{0ABEAA0F-0A9A-4943-B6CF-12292690C74D}" destId="{8D157D8E-407F-4956-AF0B-E282C63F1A23}" srcOrd="2" destOrd="0" parTransId="{0B7716AB-46CB-4D36-B35D-F5DC94296D41}" sibTransId="{1E86B869-F264-4371-BB02-0472203ABE01}"/>
    <dgm:cxn modelId="{4C579EB6-4D1D-41BB-9977-89D74E5F2591}" srcId="{AA5B5905-5F6A-47A9-B1FF-D6F403D2DC5E}" destId="{21B1B7C9-C476-4E70-94D6-55DD2048CCC0}" srcOrd="1" destOrd="0" parTransId="{BB27A19D-DC19-4EE1-8BD8-76C73B1AAF94}" sibTransId="{B42B322D-4843-4821-BE22-229212C0A29A}"/>
    <dgm:cxn modelId="{3FF92DB7-4B23-42E0-A6BE-B5C5B1B0CFCD}" type="presOf" srcId="{A671C413-ED73-4084-A69A-69D19D0F0464}" destId="{2E0D5D58-72B5-4AF6-AB40-A7BBADF9487F}" srcOrd="0" destOrd="0" presId="urn:microsoft.com/office/officeart/2005/8/layout/lProcess2"/>
    <dgm:cxn modelId="{4BFD2CCB-3B99-4D96-AB6F-49359A033DE6}" srcId="{566AEFDC-8231-4E0F-9201-993AAF8545C5}" destId="{AA5B5905-5F6A-47A9-B1FF-D6F403D2DC5E}" srcOrd="0" destOrd="0" parTransId="{11D32797-AD2E-44E6-A291-918D93EDA395}" sibTransId="{8A61B376-98EB-41C0-ACC5-97951A4A36B2}"/>
    <dgm:cxn modelId="{CEC8E4CE-912B-4270-B82A-BFBA19665A4A}" type="presOf" srcId="{0B9B420A-9D86-4CE7-82D8-7F9AC3C26AAA}" destId="{BA78E977-3590-4F69-95A8-3699C7FBCF2F}" srcOrd="0" destOrd="0" presId="urn:microsoft.com/office/officeart/2005/8/layout/lProcess2"/>
    <dgm:cxn modelId="{B2F29CDB-7F2A-4356-B566-14BDC2B6D97C}" type="presOf" srcId="{566AEFDC-8231-4E0F-9201-993AAF8545C5}" destId="{958C175D-BB93-4FE3-88D3-C05AB46ECF93}" srcOrd="0" destOrd="0" presId="urn:microsoft.com/office/officeart/2005/8/layout/lProcess2"/>
    <dgm:cxn modelId="{A24722DD-B486-43EA-A5D9-835ACF5F23B0}" srcId="{7FA3D89D-E3E1-4081-8EE5-27F1C0630B5A}" destId="{A671C413-ED73-4084-A69A-69D19D0F0464}" srcOrd="0" destOrd="0" parTransId="{2060730C-19A2-4080-814C-87D825D7C953}" sibTransId="{95314D52-0209-4108-8E48-E8A40CD43A9D}"/>
    <dgm:cxn modelId="{5D743CE8-EA7C-41A2-BE63-BCDE3B12722B}" type="presOf" srcId="{31927768-DE38-40B4-9379-712B342E02BE}" destId="{11CF4152-F651-4CCA-AB4E-A9455750FD28}" srcOrd="1" destOrd="0" presId="urn:microsoft.com/office/officeart/2005/8/layout/lProcess2"/>
    <dgm:cxn modelId="{8BC517F1-D9F8-49B5-BCEA-E2D437AAA551}" srcId="{AA5B5905-5F6A-47A9-B1FF-D6F403D2DC5E}" destId="{8AEA5D3E-F990-464C-94C9-55FD93AF0387}" srcOrd="0" destOrd="0" parTransId="{1A9C69EE-EE31-4C02-9D5A-F62001A8BBEC}" sibTransId="{941A90A3-CCBB-46F4-804E-54AF9621E714}"/>
    <dgm:cxn modelId="{2D707FF1-6FB2-4961-83CF-F52938B6591A}" type="presOf" srcId="{7FA3D89D-E3E1-4081-8EE5-27F1C0630B5A}" destId="{1873F9FE-07BB-4C61-AE1B-09FE24CFA5F9}" srcOrd="1" destOrd="0" presId="urn:microsoft.com/office/officeart/2005/8/layout/lProcess2"/>
    <dgm:cxn modelId="{2504E7F3-B863-4AA3-BA47-28CD12C64D3F}" type="presOf" srcId="{51E179D3-2F7F-4903-82A4-E389C0CDAC05}" destId="{3A52F806-D301-4C06-8342-B1B3591E1C96}" srcOrd="0" destOrd="0" presId="urn:microsoft.com/office/officeart/2005/8/layout/lProcess2"/>
    <dgm:cxn modelId="{0669EEF7-A675-4688-ACCA-0A58879B1849}" type="presOf" srcId="{AA5B5905-5F6A-47A9-B1FF-D6F403D2DC5E}" destId="{646D677A-7587-4046-B17B-DB25FD870F66}" srcOrd="1" destOrd="0" presId="urn:microsoft.com/office/officeart/2005/8/layout/lProcess2"/>
    <dgm:cxn modelId="{F8002DF8-003E-4E94-9305-324451A97F15}" type="presOf" srcId="{D802A3EE-2B6B-4BB4-B07D-BB3C6CD9584C}" destId="{730ADAE0-575B-4E92-B92B-FCFA0A92527F}" srcOrd="0" destOrd="0" presId="urn:microsoft.com/office/officeart/2005/8/layout/lProcess2"/>
    <dgm:cxn modelId="{32DE6019-642C-4A3A-8291-485F514A1B8C}" type="presParOf" srcId="{958C175D-BB93-4FE3-88D3-C05AB46ECF93}" destId="{4000F2BD-0F46-4B10-B631-39114EDD8F1A}" srcOrd="0" destOrd="0" presId="urn:microsoft.com/office/officeart/2005/8/layout/lProcess2"/>
    <dgm:cxn modelId="{03E84F3E-17AD-49E1-B136-5E782114E5DE}" type="presParOf" srcId="{4000F2BD-0F46-4B10-B631-39114EDD8F1A}" destId="{54FC89E2-9663-4DA1-A7CB-217F50A194E2}" srcOrd="0" destOrd="0" presId="urn:microsoft.com/office/officeart/2005/8/layout/lProcess2"/>
    <dgm:cxn modelId="{6E55A2FE-D1F4-41CC-8852-E253DD0D22B3}" type="presParOf" srcId="{4000F2BD-0F46-4B10-B631-39114EDD8F1A}" destId="{646D677A-7587-4046-B17B-DB25FD870F66}" srcOrd="1" destOrd="0" presId="urn:microsoft.com/office/officeart/2005/8/layout/lProcess2"/>
    <dgm:cxn modelId="{D44528AC-1931-4E2C-BEB6-2F0027992E36}" type="presParOf" srcId="{4000F2BD-0F46-4B10-B631-39114EDD8F1A}" destId="{C6CB5578-A729-4150-9816-13739A3683E6}" srcOrd="2" destOrd="0" presId="urn:microsoft.com/office/officeart/2005/8/layout/lProcess2"/>
    <dgm:cxn modelId="{ED4D8298-567F-415E-A78B-4FAE161F3078}" type="presParOf" srcId="{C6CB5578-A729-4150-9816-13739A3683E6}" destId="{A42DC01C-D0DA-4223-A43C-AD264A5608CE}" srcOrd="0" destOrd="0" presId="urn:microsoft.com/office/officeart/2005/8/layout/lProcess2"/>
    <dgm:cxn modelId="{11B6E72D-11A0-4C32-8EE1-2E69E340081A}" type="presParOf" srcId="{A42DC01C-D0DA-4223-A43C-AD264A5608CE}" destId="{F1987C89-7649-4A91-8F75-692FFBD856FE}" srcOrd="0" destOrd="0" presId="urn:microsoft.com/office/officeart/2005/8/layout/lProcess2"/>
    <dgm:cxn modelId="{4A1CA2EE-4B02-4BA0-965E-2EBCB9153A4B}" type="presParOf" srcId="{A42DC01C-D0DA-4223-A43C-AD264A5608CE}" destId="{0AF86054-48D5-4961-BDA2-555593FECA92}" srcOrd="1" destOrd="0" presId="urn:microsoft.com/office/officeart/2005/8/layout/lProcess2"/>
    <dgm:cxn modelId="{F3C2E272-877B-41E6-9121-C9380A49ECD0}" type="presParOf" srcId="{A42DC01C-D0DA-4223-A43C-AD264A5608CE}" destId="{DA87B8B3-5A07-471C-B61E-5420B62663DF}" srcOrd="2" destOrd="0" presId="urn:microsoft.com/office/officeart/2005/8/layout/lProcess2"/>
    <dgm:cxn modelId="{E4343B59-EE1F-4558-B71D-9275006B5C65}" type="presParOf" srcId="{958C175D-BB93-4FE3-88D3-C05AB46ECF93}" destId="{EF9BBAB3-D9BA-4C9D-B4E8-A3B05DDC0100}" srcOrd="1" destOrd="0" presId="urn:microsoft.com/office/officeart/2005/8/layout/lProcess2"/>
    <dgm:cxn modelId="{A8479E15-57BA-49D3-8E12-DD9DC727EBEE}" type="presParOf" srcId="{958C175D-BB93-4FE3-88D3-C05AB46ECF93}" destId="{B2EB91E6-0B87-4A0C-9D78-59C7999682C1}" srcOrd="2" destOrd="0" presId="urn:microsoft.com/office/officeart/2005/8/layout/lProcess2"/>
    <dgm:cxn modelId="{046F7DA4-BC02-4CCB-85C4-AD4DE74FA66F}" type="presParOf" srcId="{B2EB91E6-0B87-4A0C-9D78-59C7999682C1}" destId="{4C657EEE-FBD7-440E-8FED-3F0AE04E5DED}" srcOrd="0" destOrd="0" presId="urn:microsoft.com/office/officeart/2005/8/layout/lProcess2"/>
    <dgm:cxn modelId="{41E13C49-70EA-4BA8-A480-CA94930482FE}" type="presParOf" srcId="{B2EB91E6-0B87-4A0C-9D78-59C7999682C1}" destId="{88B168AF-B55C-48E8-932D-0F6B401CE57D}" srcOrd="1" destOrd="0" presId="urn:microsoft.com/office/officeart/2005/8/layout/lProcess2"/>
    <dgm:cxn modelId="{51B9A2FC-F7A5-455D-9200-EE08717728E7}" type="presParOf" srcId="{B2EB91E6-0B87-4A0C-9D78-59C7999682C1}" destId="{6E811F99-20A2-4F4C-8A27-A7F21403082C}" srcOrd="2" destOrd="0" presId="urn:microsoft.com/office/officeart/2005/8/layout/lProcess2"/>
    <dgm:cxn modelId="{5C74C364-2C80-4ACE-BBF3-BF6680056EE9}" type="presParOf" srcId="{6E811F99-20A2-4F4C-8A27-A7F21403082C}" destId="{D767D72D-A419-48EA-BBBE-A13D7090B81F}" srcOrd="0" destOrd="0" presId="urn:microsoft.com/office/officeart/2005/8/layout/lProcess2"/>
    <dgm:cxn modelId="{5DB4FADF-0F5E-49CF-913C-1D850B9E3B92}" type="presParOf" srcId="{D767D72D-A419-48EA-BBBE-A13D7090B81F}" destId="{086DA2B5-2779-4222-80DA-AC3A323BA58F}" srcOrd="0" destOrd="0" presId="urn:microsoft.com/office/officeart/2005/8/layout/lProcess2"/>
    <dgm:cxn modelId="{2CF7858C-7E68-4F26-B1DF-9CC26920B0C5}" type="presParOf" srcId="{D767D72D-A419-48EA-BBBE-A13D7090B81F}" destId="{069C7F47-D95D-4987-9DB7-7F0C17A6B13D}" srcOrd="1" destOrd="0" presId="urn:microsoft.com/office/officeart/2005/8/layout/lProcess2"/>
    <dgm:cxn modelId="{B5157BCC-F1C2-4A07-9C77-5FDBAF6862E6}" type="presParOf" srcId="{D767D72D-A419-48EA-BBBE-A13D7090B81F}" destId="{FFCE7824-08AE-4E6C-B4B0-EDD4DC7C1DC4}" srcOrd="2" destOrd="0" presId="urn:microsoft.com/office/officeart/2005/8/layout/lProcess2"/>
    <dgm:cxn modelId="{F051FDBD-10DE-4A82-B99F-5606D6ECA668}" type="presParOf" srcId="{D767D72D-A419-48EA-BBBE-A13D7090B81F}" destId="{CD93988C-8652-49DD-AE2E-0ABF0ED4F4D1}" srcOrd="3" destOrd="0" presId="urn:microsoft.com/office/officeart/2005/8/layout/lProcess2"/>
    <dgm:cxn modelId="{ABBCF1D6-B495-4F65-9F08-94B2D8E5F693}" type="presParOf" srcId="{D767D72D-A419-48EA-BBBE-A13D7090B81F}" destId="{74B5AE53-CF29-4018-8AD7-43B60CF9CB3A}" srcOrd="4" destOrd="0" presId="urn:microsoft.com/office/officeart/2005/8/layout/lProcess2"/>
    <dgm:cxn modelId="{AFFF8D53-69EE-418F-8A94-CDDB601B0589}" type="presParOf" srcId="{958C175D-BB93-4FE3-88D3-C05AB46ECF93}" destId="{5ABA4F54-0371-4DA1-A790-E955B859D2EE}" srcOrd="3" destOrd="0" presId="urn:microsoft.com/office/officeart/2005/8/layout/lProcess2"/>
    <dgm:cxn modelId="{11B9A9E2-1ABE-42E9-BAF2-078F01F35029}" type="presParOf" srcId="{958C175D-BB93-4FE3-88D3-C05AB46ECF93}" destId="{12E01E7C-CF84-4427-8C09-2DC1E5559022}" srcOrd="4" destOrd="0" presId="urn:microsoft.com/office/officeart/2005/8/layout/lProcess2"/>
    <dgm:cxn modelId="{477DB17C-6542-4E03-B84A-3FDD51EBF72E}" type="presParOf" srcId="{12E01E7C-CF84-4427-8C09-2DC1E5559022}" destId="{730ADAE0-575B-4E92-B92B-FCFA0A92527F}" srcOrd="0" destOrd="0" presId="urn:microsoft.com/office/officeart/2005/8/layout/lProcess2"/>
    <dgm:cxn modelId="{F59345BA-53C4-4896-91DE-BEFA0D7893C0}" type="presParOf" srcId="{12E01E7C-CF84-4427-8C09-2DC1E5559022}" destId="{597557CE-C6C2-498D-9DC6-7E7B99D5C6EF}" srcOrd="1" destOrd="0" presId="urn:microsoft.com/office/officeart/2005/8/layout/lProcess2"/>
    <dgm:cxn modelId="{063D1752-F9E6-4DD0-8AD1-1DC4BD11047C}" type="presParOf" srcId="{12E01E7C-CF84-4427-8C09-2DC1E5559022}" destId="{D581B011-DA05-4879-AE2E-D755B2441462}" srcOrd="2" destOrd="0" presId="urn:microsoft.com/office/officeart/2005/8/layout/lProcess2"/>
    <dgm:cxn modelId="{0C221B3A-6E42-466E-8FCA-1B78E855DB2F}" type="presParOf" srcId="{D581B011-DA05-4879-AE2E-D755B2441462}" destId="{805DAD21-A9D7-4733-9352-B53285CAEF91}" srcOrd="0" destOrd="0" presId="urn:microsoft.com/office/officeart/2005/8/layout/lProcess2"/>
    <dgm:cxn modelId="{DFF70688-634F-4EF7-88B7-5057D49DD33A}" type="presParOf" srcId="{805DAD21-A9D7-4733-9352-B53285CAEF91}" destId="{3A52F806-D301-4C06-8342-B1B3591E1C96}" srcOrd="0" destOrd="0" presId="urn:microsoft.com/office/officeart/2005/8/layout/lProcess2"/>
    <dgm:cxn modelId="{D628BD68-5C3D-4442-B083-5F3B3D73A55E}" type="presParOf" srcId="{958C175D-BB93-4FE3-88D3-C05AB46ECF93}" destId="{F1EDCFA9-57E9-4776-8B99-7DBEC05BCB9A}" srcOrd="5" destOrd="0" presId="urn:microsoft.com/office/officeart/2005/8/layout/lProcess2"/>
    <dgm:cxn modelId="{E23B691C-1ED7-4BCC-B73D-23C66B359C2C}" type="presParOf" srcId="{958C175D-BB93-4FE3-88D3-C05AB46ECF93}" destId="{B76D7A7A-3FEF-4243-926A-A04F895FDB3B}" srcOrd="6" destOrd="0" presId="urn:microsoft.com/office/officeart/2005/8/layout/lProcess2"/>
    <dgm:cxn modelId="{72EC25F6-C102-4B57-B6F2-05BF3597B819}" type="presParOf" srcId="{B76D7A7A-3FEF-4243-926A-A04F895FDB3B}" destId="{5094585E-46BE-458B-91FD-7EB07AF91103}" srcOrd="0" destOrd="0" presId="urn:microsoft.com/office/officeart/2005/8/layout/lProcess2"/>
    <dgm:cxn modelId="{62A8C80A-71E8-4EAE-98EE-DC0F6BC50EE8}" type="presParOf" srcId="{B76D7A7A-3FEF-4243-926A-A04F895FDB3B}" destId="{1873F9FE-07BB-4C61-AE1B-09FE24CFA5F9}" srcOrd="1" destOrd="0" presId="urn:microsoft.com/office/officeart/2005/8/layout/lProcess2"/>
    <dgm:cxn modelId="{BBB3D7D9-77CD-4E8B-8C75-91267994FF59}" type="presParOf" srcId="{B76D7A7A-3FEF-4243-926A-A04F895FDB3B}" destId="{99E7B179-81F1-41B0-A151-187995174428}" srcOrd="2" destOrd="0" presId="urn:microsoft.com/office/officeart/2005/8/layout/lProcess2"/>
    <dgm:cxn modelId="{316467E4-C2F4-4039-A539-F65695B6FD92}" type="presParOf" srcId="{99E7B179-81F1-41B0-A151-187995174428}" destId="{2BB78D6B-BB73-479F-9E0B-EE02E0C526CF}" srcOrd="0" destOrd="0" presId="urn:microsoft.com/office/officeart/2005/8/layout/lProcess2"/>
    <dgm:cxn modelId="{486348E1-BC9D-45FF-BD4B-5243AFC29DC0}" type="presParOf" srcId="{2BB78D6B-BB73-479F-9E0B-EE02E0C526CF}" destId="{2E0D5D58-72B5-4AF6-AB40-A7BBADF9487F}" srcOrd="0" destOrd="0" presId="urn:microsoft.com/office/officeart/2005/8/layout/lProcess2"/>
    <dgm:cxn modelId="{4D19FAEE-AE8A-4CD6-A93D-ADB64D4FAED2}" type="presParOf" srcId="{958C175D-BB93-4FE3-88D3-C05AB46ECF93}" destId="{CCC72AD4-41E0-46A3-B6DC-AA86E1638ACE}" srcOrd="7" destOrd="0" presId="urn:microsoft.com/office/officeart/2005/8/layout/lProcess2"/>
    <dgm:cxn modelId="{7727C0EA-6BA3-45B0-AE32-5B3370AE267A}" type="presParOf" srcId="{958C175D-BB93-4FE3-88D3-C05AB46ECF93}" destId="{0F326E6B-5E3F-4A0B-81FC-CAA832C860B5}" srcOrd="8" destOrd="0" presId="urn:microsoft.com/office/officeart/2005/8/layout/lProcess2"/>
    <dgm:cxn modelId="{6204B7B8-1440-498D-A664-C6CC4E7615C7}" type="presParOf" srcId="{0F326E6B-5E3F-4A0B-81FC-CAA832C860B5}" destId="{9CE8796F-F797-4409-A71A-610FD99E0995}" srcOrd="0" destOrd="0" presId="urn:microsoft.com/office/officeart/2005/8/layout/lProcess2"/>
    <dgm:cxn modelId="{4C78DA14-4D6E-42B9-A7F7-9B72D14AFEE4}" type="presParOf" srcId="{0F326E6B-5E3F-4A0B-81FC-CAA832C860B5}" destId="{11CF4152-F651-4CCA-AB4E-A9455750FD28}" srcOrd="1" destOrd="0" presId="urn:microsoft.com/office/officeart/2005/8/layout/lProcess2"/>
    <dgm:cxn modelId="{477EDB0C-631E-4DE1-B71F-D1CFF7BBDDE4}" type="presParOf" srcId="{0F326E6B-5E3F-4A0B-81FC-CAA832C860B5}" destId="{8D76DF0C-F335-4EBB-9C7E-66C7C251F7BA}" srcOrd="2" destOrd="0" presId="urn:microsoft.com/office/officeart/2005/8/layout/lProcess2"/>
    <dgm:cxn modelId="{0034B8E4-DBF3-4AF7-97D7-6293FDC4B2CC}" type="presParOf" srcId="{8D76DF0C-F335-4EBB-9C7E-66C7C251F7BA}" destId="{1FF33F1B-85B6-4872-BFE2-5BF7AD1BFD64}" srcOrd="0" destOrd="0" presId="urn:microsoft.com/office/officeart/2005/8/layout/lProcess2"/>
    <dgm:cxn modelId="{0734AF84-A106-49E4-BB6D-38E4A7CCEA89}" type="presParOf" srcId="{1FF33F1B-85B6-4872-BFE2-5BF7AD1BFD64}" destId="{BA78E977-3590-4F69-95A8-3699C7FBCF2F}" srcOrd="0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FC89E2-9663-4DA1-A7CB-217F50A194E2}">
      <dsp:nvSpPr>
        <dsp:cNvPr id="0" name=""/>
        <dsp:cNvSpPr/>
      </dsp:nvSpPr>
      <dsp:spPr>
        <a:xfrm>
          <a:off x="3192" y="0"/>
          <a:ext cx="1120229" cy="330517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>
          <a:solidFill>
            <a:sysClr val="windowText" lastClr="000000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500" b="0" kern="1200" dirty="0">
              <a:solidFill>
                <a:sysClr val="windowText" lastClr="000000"/>
              </a:solidFill>
              <a:latin typeface="Barlow Medium" panose="00000600000000000000" pitchFamily="2" charset="0"/>
              <a:ea typeface="+mn-ea"/>
              <a:cs typeface="+mn-cs"/>
            </a:rPr>
            <a:t>Patient centred</a:t>
          </a:r>
        </a:p>
      </dsp:txBody>
      <dsp:txXfrm>
        <a:off x="32234" y="29042"/>
        <a:ext cx="1062145" cy="933468"/>
      </dsp:txXfrm>
    </dsp:sp>
    <dsp:sp modelId="{F1987C89-7649-4A91-8F75-692FFBD856FE}">
      <dsp:nvSpPr>
        <dsp:cNvPr id="0" name=""/>
        <dsp:cNvSpPr/>
      </dsp:nvSpPr>
      <dsp:spPr>
        <a:xfrm>
          <a:off x="115215" y="992520"/>
          <a:ext cx="896183" cy="996555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>
              <a:alpha val="9000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0955" rIns="27940" bIns="2095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100" kern="1200" dirty="0">
              <a:solidFill>
                <a:sysClr val="windowText" lastClr="000000"/>
              </a:solidFill>
              <a:latin typeface="Barlow" panose="00000500000000000000" pitchFamily="2" charset="0"/>
              <a:ea typeface="+mn-ea"/>
              <a:cs typeface="+mn-cs"/>
            </a:rPr>
            <a:t>Current system structured around doctors, not patients</a:t>
          </a:r>
        </a:p>
      </dsp:txBody>
      <dsp:txXfrm>
        <a:off x="141463" y="1018768"/>
        <a:ext cx="843687" cy="944059"/>
      </dsp:txXfrm>
    </dsp:sp>
    <dsp:sp modelId="{DA87B8B3-5A07-471C-B61E-5420B62663DF}">
      <dsp:nvSpPr>
        <dsp:cNvPr id="0" name=""/>
        <dsp:cNvSpPr/>
      </dsp:nvSpPr>
      <dsp:spPr>
        <a:xfrm>
          <a:off x="115215" y="2142392"/>
          <a:ext cx="896183" cy="996555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>
              <a:alpha val="9000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0955" rIns="27940" bIns="2095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100" kern="1200" dirty="0">
              <a:solidFill>
                <a:sysClr val="windowText" lastClr="000000"/>
              </a:solidFill>
              <a:latin typeface="Barlow" panose="00000500000000000000" pitchFamily="2" charset="0"/>
              <a:ea typeface="+mn-ea"/>
              <a:cs typeface="+mn-cs"/>
            </a:rPr>
            <a:t>Opt-in versus opt-out</a:t>
          </a:r>
        </a:p>
      </dsp:txBody>
      <dsp:txXfrm>
        <a:off x="141463" y="2168640"/>
        <a:ext cx="843687" cy="944059"/>
      </dsp:txXfrm>
    </dsp:sp>
    <dsp:sp modelId="{4C657EEE-FBD7-440E-8FED-3F0AE04E5DED}">
      <dsp:nvSpPr>
        <dsp:cNvPr id="0" name=""/>
        <dsp:cNvSpPr/>
      </dsp:nvSpPr>
      <dsp:spPr>
        <a:xfrm>
          <a:off x="1207438" y="0"/>
          <a:ext cx="1120229" cy="330517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>
          <a:solidFill>
            <a:sysClr val="windowText" lastClr="000000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500" b="0" kern="1200" dirty="0">
              <a:solidFill>
                <a:sysClr val="windowText" lastClr="000000"/>
              </a:solidFill>
              <a:latin typeface="Barlow Medium" panose="00000600000000000000" pitchFamily="2" charset="0"/>
              <a:ea typeface="+mn-ea"/>
              <a:cs typeface="+mn-cs"/>
            </a:rPr>
            <a:t>Enhance not replace</a:t>
          </a:r>
        </a:p>
      </dsp:txBody>
      <dsp:txXfrm>
        <a:off x="1236480" y="29042"/>
        <a:ext cx="1062145" cy="933468"/>
      </dsp:txXfrm>
    </dsp:sp>
    <dsp:sp modelId="{086DA2B5-2779-4222-80DA-AC3A323BA58F}">
      <dsp:nvSpPr>
        <dsp:cNvPr id="0" name=""/>
        <dsp:cNvSpPr/>
      </dsp:nvSpPr>
      <dsp:spPr>
        <a:xfrm>
          <a:off x="1319461" y="991834"/>
          <a:ext cx="896183" cy="649334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>
              <a:alpha val="9000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0955" rIns="27940" bIns="2095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 dirty="0">
              <a:solidFill>
                <a:sysClr val="windowText" lastClr="000000"/>
              </a:solidFill>
              <a:latin typeface="Barlow" panose="00000500000000000000" pitchFamily="2" charset="0"/>
              <a:ea typeface="+mn-ea"/>
              <a:cs typeface="+mn-cs"/>
            </a:rPr>
            <a:t>Develop new models of care</a:t>
          </a:r>
        </a:p>
      </dsp:txBody>
      <dsp:txXfrm>
        <a:off x="1338479" y="1010852"/>
        <a:ext cx="858147" cy="611298"/>
      </dsp:txXfrm>
    </dsp:sp>
    <dsp:sp modelId="{FFCE7824-08AE-4E6C-B4B0-EDD4DC7C1DC4}">
      <dsp:nvSpPr>
        <dsp:cNvPr id="0" name=""/>
        <dsp:cNvSpPr/>
      </dsp:nvSpPr>
      <dsp:spPr>
        <a:xfrm>
          <a:off x="1319461" y="1741067"/>
          <a:ext cx="896183" cy="649334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>
              <a:alpha val="9000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0955" rIns="27940" bIns="2095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 dirty="0">
              <a:solidFill>
                <a:sysClr val="windowText" lastClr="000000"/>
              </a:solidFill>
              <a:latin typeface="Barlow" panose="00000500000000000000" pitchFamily="2" charset="0"/>
              <a:ea typeface="+mn-ea"/>
              <a:cs typeface="+mn-cs"/>
            </a:rPr>
            <a:t>New patients, not reallocation</a:t>
          </a:r>
        </a:p>
      </dsp:txBody>
      <dsp:txXfrm>
        <a:off x="1338479" y="1760085"/>
        <a:ext cx="858147" cy="611298"/>
      </dsp:txXfrm>
    </dsp:sp>
    <dsp:sp modelId="{74B5AE53-CF29-4018-8AD7-43B60CF9CB3A}">
      <dsp:nvSpPr>
        <dsp:cNvPr id="0" name=""/>
        <dsp:cNvSpPr/>
      </dsp:nvSpPr>
      <dsp:spPr>
        <a:xfrm>
          <a:off x="1319461" y="2490299"/>
          <a:ext cx="896183" cy="649334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>
              <a:alpha val="9000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0955" rIns="27940" bIns="2095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 dirty="0">
              <a:solidFill>
                <a:sysClr val="windowText" lastClr="000000"/>
              </a:solidFill>
              <a:latin typeface="Barlow" panose="00000500000000000000" pitchFamily="2" charset="0"/>
              <a:ea typeface="+mn-ea"/>
              <a:cs typeface="+mn-cs"/>
            </a:rPr>
            <a:t>No geographical boundaries</a:t>
          </a:r>
        </a:p>
      </dsp:txBody>
      <dsp:txXfrm>
        <a:off x="1338479" y="2509317"/>
        <a:ext cx="858147" cy="611298"/>
      </dsp:txXfrm>
    </dsp:sp>
    <dsp:sp modelId="{730ADAE0-575B-4E92-B92B-FCFA0A92527F}">
      <dsp:nvSpPr>
        <dsp:cNvPr id="0" name=""/>
        <dsp:cNvSpPr/>
      </dsp:nvSpPr>
      <dsp:spPr>
        <a:xfrm>
          <a:off x="2411685" y="0"/>
          <a:ext cx="1120229" cy="330517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>
          <a:solidFill>
            <a:sysClr val="windowText" lastClr="000000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500" b="0" kern="1200" dirty="0">
              <a:solidFill>
                <a:sysClr val="windowText" lastClr="000000"/>
              </a:solidFill>
              <a:latin typeface="Barlow Medium" panose="00000600000000000000" pitchFamily="2" charset="0"/>
              <a:ea typeface="+mn-ea"/>
              <a:cs typeface="+mn-cs"/>
            </a:rPr>
            <a:t>Telehealth alone is not enough</a:t>
          </a:r>
        </a:p>
      </dsp:txBody>
      <dsp:txXfrm>
        <a:off x="2440727" y="29042"/>
        <a:ext cx="1062145" cy="933468"/>
      </dsp:txXfrm>
    </dsp:sp>
    <dsp:sp modelId="{3A52F806-D301-4C06-8342-B1B3591E1C96}">
      <dsp:nvSpPr>
        <dsp:cNvPr id="0" name=""/>
        <dsp:cNvSpPr/>
      </dsp:nvSpPr>
      <dsp:spPr>
        <a:xfrm>
          <a:off x="2523708" y="991552"/>
          <a:ext cx="896183" cy="2148363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>
              <a:alpha val="9000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0955" rIns="27940" bIns="2095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100" kern="1200" dirty="0">
              <a:solidFill>
                <a:sysClr val="windowText" lastClr="000000"/>
              </a:solidFill>
              <a:latin typeface="Barlow" panose="00000500000000000000" pitchFamily="2" charset="0"/>
              <a:ea typeface="+mn-ea"/>
              <a:cs typeface="+mn-cs"/>
            </a:rPr>
            <a:t>Need hybrid models or monitoring devices </a:t>
          </a:r>
        </a:p>
      </dsp:txBody>
      <dsp:txXfrm>
        <a:off x="2549956" y="1017800"/>
        <a:ext cx="843687" cy="2095867"/>
      </dsp:txXfrm>
    </dsp:sp>
    <dsp:sp modelId="{5094585E-46BE-458B-91FD-7EB07AF91103}">
      <dsp:nvSpPr>
        <dsp:cNvPr id="0" name=""/>
        <dsp:cNvSpPr/>
      </dsp:nvSpPr>
      <dsp:spPr>
        <a:xfrm>
          <a:off x="3615931" y="0"/>
          <a:ext cx="1120229" cy="330517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>
          <a:solidFill>
            <a:sysClr val="windowText" lastClr="000000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b="0" kern="1200" dirty="0">
              <a:solidFill>
                <a:sysClr val="windowText" lastClr="000000"/>
              </a:solidFill>
              <a:latin typeface="Barlow Medium" panose="00000600000000000000" pitchFamily="2" charset="0"/>
              <a:ea typeface="+mn-ea"/>
              <a:cs typeface="+mn-cs"/>
            </a:rPr>
            <a:t>Adaptable</a:t>
          </a:r>
        </a:p>
      </dsp:txBody>
      <dsp:txXfrm>
        <a:off x="3644973" y="29042"/>
        <a:ext cx="1062145" cy="933468"/>
      </dsp:txXfrm>
    </dsp:sp>
    <dsp:sp modelId="{2E0D5D58-72B5-4AF6-AB40-A7BBADF9487F}">
      <dsp:nvSpPr>
        <dsp:cNvPr id="0" name=""/>
        <dsp:cNvSpPr/>
      </dsp:nvSpPr>
      <dsp:spPr>
        <a:xfrm>
          <a:off x="3727954" y="991552"/>
          <a:ext cx="896183" cy="2148363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>
              <a:alpha val="9000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0955" rIns="27940" bIns="2095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 dirty="0">
              <a:solidFill>
                <a:sysClr val="windowText" lastClr="000000"/>
              </a:solidFill>
              <a:latin typeface="Barlow" panose="00000500000000000000" pitchFamily="2" charset="0"/>
              <a:ea typeface="+mn-ea"/>
              <a:cs typeface="+mn-cs"/>
            </a:rPr>
            <a:t>Innovative and flexible design to address changing needs of patients and carers, and developing technology</a:t>
          </a:r>
          <a:endParaRPr lang="en-AU" sz="1100" kern="1200" dirty="0">
            <a:solidFill>
              <a:sysClr val="windowText" lastClr="000000"/>
            </a:solidFill>
            <a:latin typeface="Barlow" panose="00000500000000000000" pitchFamily="2" charset="0"/>
            <a:ea typeface="+mn-ea"/>
            <a:cs typeface="+mn-cs"/>
          </a:endParaRPr>
        </a:p>
      </dsp:txBody>
      <dsp:txXfrm>
        <a:off x="3754202" y="1017800"/>
        <a:ext cx="843687" cy="2095867"/>
      </dsp:txXfrm>
    </dsp:sp>
    <dsp:sp modelId="{9CE8796F-F797-4409-A71A-610FD99E0995}">
      <dsp:nvSpPr>
        <dsp:cNvPr id="0" name=""/>
        <dsp:cNvSpPr/>
      </dsp:nvSpPr>
      <dsp:spPr>
        <a:xfrm>
          <a:off x="4820178" y="0"/>
          <a:ext cx="1120229" cy="330517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>
          <a:solidFill>
            <a:sysClr val="windowText" lastClr="000000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500" b="0" kern="1200" dirty="0">
              <a:solidFill>
                <a:sysClr val="windowText" lastClr="000000"/>
              </a:solidFill>
              <a:latin typeface="Barlow Medium" panose="00000600000000000000" pitchFamily="2" charset="0"/>
              <a:ea typeface="+mn-ea"/>
              <a:cs typeface="+mn-cs"/>
            </a:rPr>
            <a:t>Safety first</a:t>
          </a:r>
        </a:p>
      </dsp:txBody>
      <dsp:txXfrm>
        <a:off x="4849220" y="29042"/>
        <a:ext cx="1062145" cy="933468"/>
      </dsp:txXfrm>
    </dsp:sp>
    <dsp:sp modelId="{BA78E977-3590-4F69-95A8-3699C7FBCF2F}">
      <dsp:nvSpPr>
        <dsp:cNvPr id="0" name=""/>
        <dsp:cNvSpPr/>
      </dsp:nvSpPr>
      <dsp:spPr>
        <a:xfrm>
          <a:off x="4932201" y="991552"/>
          <a:ext cx="896183" cy="2148363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>
              <a:alpha val="9000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0955" rIns="27940" bIns="2095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100" kern="1200" dirty="0">
              <a:solidFill>
                <a:sysClr val="windowText" lastClr="000000"/>
              </a:solidFill>
              <a:latin typeface="Barlow" panose="00000500000000000000" pitchFamily="2" charset="0"/>
              <a:ea typeface="+mn-ea"/>
              <a:cs typeface="+mn-cs"/>
            </a:rPr>
            <a:t>Quality clinical governance is essential</a:t>
          </a:r>
        </a:p>
      </dsp:txBody>
      <dsp:txXfrm>
        <a:off x="4958449" y="1017800"/>
        <a:ext cx="843687" cy="209586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322724-fd48-4586-bbbd-98e538867cec" xsi:nil="true"/>
    <lcf76f155ced4ddcb4097134ff3c332f xmlns="79080ad8-a1c9-4f03-bc11-c39730f0021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F062F08F83DF4494CC1717942B7A13" ma:contentTypeVersion="18" ma:contentTypeDescription="Create a new document." ma:contentTypeScope="" ma:versionID="7df3db4cd15894ed57bdc138c77ba408">
  <xsd:schema xmlns:xsd="http://www.w3.org/2001/XMLSchema" xmlns:xs="http://www.w3.org/2001/XMLSchema" xmlns:p="http://schemas.microsoft.com/office/2006/metadata/properties" xmlns:ns2="79080ad8-a1c9-4f03-bc11-c39730f00217" xmlns:ns3="ad322724-fd48-4586-bbbd-98e538867cec" targetNamespace="http://schemas.microsoft.com/office/2006/metadata/properties" ma:root="true" ma:fieldsID="2905cdd581bfa85f3262ed8b93582d0f" ns2:_="" ns3:_="">
    <xsd:import namespace="79080ad8-a1c9-4f03-bc11-c39730f00217"/>
    <xsd:import namespace="ad322724-fd48-4586-bbbd-98e538867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80ad8-a1c9-4f03-bc11-c39730f00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cc81b32-f50f-4d0f-92e8-1cc3153054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22724-fd48-4586-bbbd-98e538867ce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a4848b7-10f8-4bbe-a844-1adf2fca8c2a}" ma:internalName="TaxCatchAll" ma:showField="CatchAllData" ma:web="ad322724-fd48-4586-bbbd-98e538867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D1A262-4813-407E-9434-CB80BE4413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387046-0FE8-4C1D-B155-100041C2C6A7}">
  <ds:schemaRefs>
    <ds:schemaRef ds:uri="http://schemas.microsoft.com/office/2006/metadata/properties"/>
    <ds:schemaRef ds:uri="http://schemas.microsoft.com/office/infopath/2007/PartnerControls"/>
    <ds:schemaRef ds:uri="ad322724-fd48-4586-bbbd-98e538867cec"/>
    <ds:schemaRef ds:uri="79080ad8-a1c9-4f03-bc11-c39730f00217"/>
  </ds:schemaRefs>
</ds:datastoreItem>
</file>

<file path=customXml/itemProps3.xml><?xml version="1.0" encoding="utf-8"?>
<ds:datastoreItem xmlns:ds="http://schemas.openxmlformats.org/officeDocument/2006/customXml" ds:itemID="{DD88C5C8-067C-4E9C-95D9-FB57DD690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080ad8-a1c9-4f03-bc11-c39730f00217"/>
    <ds:schemaRef ds:uri="ad322724-fd48-4586-bbbd-98e538867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Fisher</dc:creator>
  <cp:keywords/>
  <dc:description/>
  <cp:lastModifiedBy>Olivia Fisher</cp:lastModifiedBy>
  <cp:revision>2</cp:revision>
  <cp:lastPrinted>2023-07-18T00:39:00Z</cp:lastPrinted>
  <dcterms:created xsi:type="dcterms:W3CDTF">2025-12-11T21:35:00Z</dcterms:created>
  <dcterms:modified xsi:type="dcterms:W3CDTF">2025-12-11T21:35:00Z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0x01010080F062F08F83DF4494CC1717942B7A13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zotero-version="7.0.15"&gt;&lt;session id="9WgbH8VK"/&gt;&lt;style id="http://www.zotero.org/styles/nature" hasBibliography="1" bibliographyStyleHasBeenSet="1"/&gt;&lt;prefs&gt;&lt;pref name="fieldType" value="Field"/&gt;&lt;/prefs&gt;&lt;/data&gt;</vt:lpwstr>
  </property>
</Properties>
</file>