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9BCF0" w14:textId="6C88A91A" w:rsidR="00AB5E33" w:rsidRPr="00D8184B" w:rsidRDefault="006D12B0" w:rsidP="00AB5E3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8184B">
        <w:rPr>
          <w:rFonts w:ascii="Times New Roman" w:hAnsi="Times New Roman" w:cs="Times New Roman"/>
          <w:b/>
          <w:sz w:val="24"/>
          <w:szCs w:val="24"/>
        </w:rPr>
        <w:t>S</w:t>
      </w:r>
      <w:r w:rsidR="00AB5E33" w:rsidRPr="00D8184B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="00AB5E33" w:rsidRPr="00D818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184B">
        <w:rPr>
          <w:rFonts w:ascii="Times New Roman" w:hAnsi="Times New Roman" w:cs="Times New Roman"/>
          <w:b/>
          <w:sz w:val="24"/>
          <w:szCs w:val="24"/>
        </w:rPr>
        <w:t>1</w:t>
      </w:r>
      <w:r w:rsidR="00AB5E33" w:rsidRPr="00D8184B">
        <w:rPr>
          <w:rFonts w:ascii="Times New Roman" w:hAnsi="Times New Roman" w:cs="Times New Roman"/>
          <w:b/>
          <w:sz w:val="24"/>
          <w:szCs w:val="24"/>
        </w:rPr>
        <w:t xml:space="preserve">. Comparison of </w:t>
      </w:r>
      <w:proofErr w:type="spellStart"/>
      <w:r w:rsidR="00AB5E33" w:rsidRPr="00D8184B">
        <w:rPr>
          <w:rFonts w:ascii="Times New Roman" w:hAnsi="Times New Roman" w:cs="Times New Roman"/>
          <w:b/>
          <w:sz w:val="24"/>
          <w:szCs w:val="24"/>
        </w:rPr>
        <w:t>fALFF</w:t>
      </w:r>
      <w:proofErr w:type="spellEnd"/>
      <w:r w:rsidR="00AB5E33" w:rsidRPr="00D8184B">
        <w:rPr>
          <w:rFonts w:ascii="Times New Roman" w:hAnsi="Times New Roman" w:cs="Times New Roman"/>
          <w:b/>
          <w:sz w:val="24"/>
          <w:szCs w:val="24"/>
        </w:rPr>
        <w:t xml:space="preserve"> values between DOR patients with, without depression and HC.</w:t>
      </w:r>
    </w:p>
    <w:tbl>
      <w:tblPr>
        <w:tblW w:w="9641" w:type="dxa"/>
        <w:jc w:val="center"/>
        <w:tblBorders>
          <w:top w:val="single" w:sz="12" w:space="0" w:color="auto"/>
          <w:bottom w:val="single" w:sz="12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395"/>
        <w:gridCol w:w="426"/>
        <w:gridCol w:w="425"/>
        <w:gridCol w:w="426"/>
        <w:gridCol w:w="243"/>
        <w:gridCol w:w="426"/>
        <w:gridCol w:w="425"/>
        <w:gridCol w:w="426"/>
        <w:gridCol w:w="605"/>
        <w:gridCol w:w="426"/>
        <w:gridCol w:w="992"/>
        <w:gridCol w:w="426"/>
      </w:tblGrid>
      <w:tr w:rsidR="00AB5E33" w:rsidRPr="00D8184B" w14:paraId="761712E5" w14:textId="77777777" w:rsidTr="00E3413D">
        <w:trPr>
          <w:gridAfter w:val="1"/>
          <w:wAfter w:w="426" w:type="dxa"/>
          <w:jc w:val="center"/>
        </w:trPr>
        <w:tc>
          <w:tcPr>
            <w:tcW w:w="4395" w:type="dxa"/>
            <w:vMerge w:val="restart"/>
            <w:shd w:val="clear" w:color="auto" w:fill="FFFFFF" w:themeFill="background1"/>
            <w:vAlign w:val="center"/>
          </w:tcPr>
          <w:p w14:paraId="06623528" w14:textId="77777777" w:rsidR="00AB5E33" w:rsidRPr="00D8184B" w:rsidRDefault="00AB5E33" w:rsidP="00E3413D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371" w:type="dxa"/>
            <w:gridSpan w:val="6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09DFDA7" w14:textId="77777777" w:rsidR="00AB5E33" w:rsidRPr="00D8184B" w:rsidRDefault="00AB5E33" w:rsidP="00E3413D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  <w:szCs w:val="21"/>
              </w:rPr>
            </w:pPr>
            <w:r w:rsidRPr="00D8184B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Cs w:val="21"/>
              </w:rPr>
              <w:t xml:space="preserve">Peak MNI </w:t>
            </w:r>
            <w:r w:rsidRPr="00D8184B">
              <w:rPr>
                <w:rFonts w:ascii="Times New Roman" w:hAnsi="Times New Roman" w:cs="Times New Roman"/>
                <w:b/>
                <w:bCs/>
                <w:szCs w:val="21"/>
              </w:rPr>
              <w:t>coordinates</w:t>
            </w:r>
          </w:p>
        </w:tc>
        <w:tc>
          <w:tcPr>
            <w:tcW w:w="1031" w:type="dxa"/>
            <w:gridSpan w:val="2"/>
            <w:vMerge w:val="restart"/>
            <w:shd w:val="clear" w:color="auto" w:fill="FFFFFF" w:themeFill="background1"/>
            <w:vAlign w:val="center"/>
          </w:tcPr>
          <w:p w14:paraId="48189309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184B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Cs w:val="21"/>
              </w:rPr>
              <w:t>Clusters</w:t>
            </w:r>
          </w:p>
        </w:tc>
        <w:tc>
          <w:tcPr>
            <w:tcW w:w="1418" w:type="dxa"/>
            <w:gridSpan w:val="2"/>
            <w:vMerge w:val="restart"/>
            <w:shd w:val="clear" w:color="auto" w:fill="FFFFFF" w:themeFill="background1"/>
            <w:vAlign w:val="center"/>
          </w:tcPr>
          <w:p w14:paraId="71CD8FEB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184B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Cs w:val="21"/>
              </w:rPr>
              <w:t xml:space="preserve">Peak </w:t>
            </w:r>
            <w:r w:rsidRPr="00D8184B">
              <w:rPr>
                <w:rStyle w:val="fontstyle01"/>
                <w:rFonts w:ascii="Times New Roman" w:hAnsi="Times New Roman" w:cs="Times New Roman"/>
                <w:b/>
                <w:bCs/>
                <w:i/>
                <w:color w:val="auto"/>
                <w:szCs w:val="21"/>
              </w:rPr>
              <w:t xml:space="preserve">T </w:t>
            </w:r>
            <w:r w:rsidRPr="00D8184B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Cs w:val="21"/>
              </w:rPr>
              <w:t>values</w:t>
            </w:r>
          </w:p>
        </w:tc>
      </w:tr>
      <w:tr w:rsidR="00AB5E33" w:rsidRPr="00D8184B" w14:paraId="273C8633" w14:textId="77777777" w:rsidTr="00E3413D">
        <w:trPr>
          <w:gridAfter w:val="1"/>
          <w:wAfter w:w="426" w:type="dxa"/>
          <w:jc w:val="center"/>
        </w:trPr>
        <w:tc>
          <w:tcPr>
            <w:tcW w:w="4395" w:type="dxa"/>
            <w:vMerge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E3CC403" w14:textId="77777777" w:rsidR="00AB5E33" w:rsidRPr="00D8184B" w:rsidRDefault="00AB5E33" w:rsidP="00E3413D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C38ABCA" w14:textId="77777777" w:rsidR="00AB5E33" w:rsidRPr="00D8184B" w:rsidRDefault="00AB5E33" w:rsidP="00E3413D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  <w:szCs w:val="21"/>
              </w:rPr>
            </w:pPr>
            <w:r w:rsidRPr="00D8184B">
              <w:rPr>
                <w:rStyle w:val="fontstyle01"/>
                <w:rFonts w:ascii="Times New Roman" w:hAnsi="Times New Roman" w:cs="Times New Roman"/>
                <w:color w:val="auto"/>
                <w:szCs w:val="21"/>
              </w:rPr>
              <w:t>x</w:t>
            </w:r>
          </w:p>
        </w:tc>
        <w:tc>
          <w:tcPr>
            <w:tcW w:w="66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523323C" w14:textId="77777777" w:rsidR="00AB5E33" w:rsidRPr="00D8184B" w:rsidRDefault="00AB5E33" w:rsidP="00E3413D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  <w:szCs w:val="21"/>
              </w:rPr>
            </w:pPr>
            <w:r w:rsidRPr="00D8184B">
              <w:rPr>
                <w:rStyle w:val="fontstyle01"/>
                <w:rFonts w:ascii="Times New Roman" w:hAnsi="Times New Roman" w:cs="Times New Roman"/>
                <w:color w:val="auto"/>
                <w:szCs w:val="21"/>
              </w:rPr>
              <w:t>y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24AF713" w14:textId="77777777" w:rsidR="00AB5E33" w:rsidRPr="00D8184B" w:rsidRDefault="00AB5E33" w:rsidP="00E3413D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  <w:szCs w:val="21"/>
              </w:rPr>
            </w:pPr>
            <w:r w:rsidRPr="00D8184B">
              <w:rPr>
                <w:rStyle w:val="fontstyle01"/>
                <w:rFonts w:ascii="Times New Roman" w:hAnsi="Times New Roman" w:cs="Times New Roman"/>
                <w:color w:val="auto"/>
                <w:szCs w:val="21"/>
              </w:rPr>
              <w:t>z</w:t>
            </w:r>
          </w:p>
        </w:tc>
        <w:tc>
          <w:tcPr>
            <w:tcW w:w="1031" w:type="dxa"/>
            <w:gridSpan w:val="2"/>
            <w:vMerge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0F54E20" w14:textId="77777777" w:rsidR="00AB5E33" w:rsidRPr="00D8184B" w:rsidRDefault="00AB5E33" w:rsidP="00E3413D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  <w:szCs w:val="21"/>
              </w:rPr>
            </w:pPr>
          </w:p>
        </w:tc>
        <w:tc>
          <w:tcPr>
            <w:tcW w:w="1418" w:type="dxa"/>
            <w:gridSpan w:val="2"/>
            <w:vMerge/>
            <w:tcBorders>
              <w:bottom w:val="single" w:sz="8" w:space="0" w:color="auto"/>
            </w:tcBorders>
            <w:shd w:val="clear" w:color="auto" w:fill="FFFFFF" w:themeFill="background1"/>
          </w:tcPr>
          <w:p w14:paraId="2DC2DA46" w14:textId="77777777" w:rsidR="00AB5E33" w:rsidRPr="00D8184B" w:rsidRDefault="00AB5E33" w:rsidP="00E3413D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  <w:szCs w:val="21"/>
              </w:rPr>
            </w:pPr>
          </w:p>
        </w:tc>
      </w:tr>
      <w:tr w:rsidR="00AB5E33" w:rsidRPr="00D8184B" w14:paraId="6D8D596B" w14:textId="77777777" w:rsidTr="00E3413D">
        <w:trPr>
          <w:gridAfter w:val="1"/>
          <w:wAfter w:w="426" w:type="dxa"/>
          <w:trHeight w:val="290"/>
          <w:jc w:val="center"/>
        </w:trPr>
        <w:tc>
          <w:tcPr>
            <w:tcW w:w="4395" w:type="dxa"/>
            <w:shd w:val="clear" w:color="auto" w:fill="FFFFFF" w:themeFill="background1"/>
            <w:vAlign w:val="center"/>
          </w:tcPr>
          <w:p w14:paraId="57F5130A" w14:textId="77777777" w:rsidR="00AB5E33" w:rsidRPr="00D8184B" w:rsidRDefault="00AB5E33" w:rsidP="00E3413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184B">
              <w:rPr>
                <w:rFonts w:ascii="Times New Roman" w:hAnsi="Times New Roman" w:cs="Times New Roman"/>
                <w:b/>
                <w:bCs/>
                <w:szCs w:val="21"/>
              </w:rPr>
              <w:t>DOR with depression vs HC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6FE84F88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  <w:gridSpan w:val="2"/>
            <w:shd w:val="clear" w:color="auto" w:fill="FFFFFF" w:themeFill="background1"/>
          </w:tcPr>
          <w:p w14:paraId="3E3FF9A3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3758A4FA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1" w:type="dxa"/>
            <w:gridSpan w:val="2"/>
            <w:shd w:val="clear" w:color="auto" w:fill="FFFFFF" w:themeFill="background1"/>
          </w:tcPr>
          <w:p w14:paraId="5EBDDE97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3511238B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B5E33" w:rsidRPr="00D8184B" w14:paraId="773C1FD5" w14:textId="77777777" w:rsidTr="00E3413D">
        <w:trPr>
          <w:gridAfter w:val="1"/>
          <w:wAfter w:w="426" w:type="dxa"/>
          <w:trHeight w:val="290"/>
          <w:jc w:val="center"/>
        </w:trPr>
        <w:tc>
          <w:tcPr>
            <w:tcW w:w="4395" w:type="dxa"/>
            <w:shd w:val="clear" w:color="auto" w:fill="FFFFFF" w:themeFill="background1"/>
            <w:vAlign w:val="center"/>
          </w:tcPr>
          <w:p w14:paraId="230C6604" w14:textId="77777777" w:rsidR="00AB5E33" w:rsidRPr="00D8184B" w:rsidRDefault="00AB5E33" w:rsidP="00E3413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Right middle frontal gyrus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2DB26460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669" w:type="dxa"/>
            <w:gridSpan w:val="2"/>
            <w:shd w:val="clear" w:color="auto" w:fill="FFFFFF" w:themeFill="background1"/>
          </w:tcPr>
          <w:p w14:paraId="2FC174D8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2BAC3E43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31" w:type="dxa"/>
            <w:gridSpan w:val="2"/>
            <w:shd w:val="clear" w:color="auto" w:fill="FFFFFF" w:themeFill="background1"/>
          </w:tcPr>
          <w:p w14:paraId="09DD683C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DF47BC0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-4.46</w:t>
            </w:r>
          </w:p>
        </w:tc>
      </w:tr>
      <w:tr w:rsidR="00AB5E33" w:rsidRPr="00D8184B" w14:paraId="6A3C048B" w14:textId="77777777" w:rsidTr="00E3413D">
        <w:trPr>
          <w:gridAfter w:val="1"/>
          <w:wAfter w:w="426" w:type="dxa"/>
          <w:trHeight w:val="290"/>
          <w:jc w:val="center"/>
        </w:trPr>
        <w:tc>
          <w:tcPr>
            <w:tcW w:w="4395" w:type="dxa"/>
            <w:shd w:val="clear" w:color="auto" w:fill="FFFFFF" w:themeFill="background1"/>
            <w:vAlign w:val="center"/>
          </w:tcPr>
          <w:p w14:paraId="526D7528" w14:textId="77777777" w:rsidR="00AB5E33" w:rsidRPr="00D8184B" w:rsidRDefault="00AB5E33" w:rsidP="00E3413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184B">
              <w:rPr>
                <w:rFonts w:ascii="Times New Roman" w:hAnsi="Times New Roman" w:cs="Times New Roman"/>
                <w:b/>
                <w:bCs/>
                <w:szCs w:val="21"/>
              </w:rPr>
              <w:t>DOR with no depression vs HC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4C345819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  <w:gridSpan w:val="2"/>
            <w:shd w:val="clear" w:color="auto" w:fill="FFFFFF" w:themeFill="background1"/>
          </w:tcPr>
          <w:p w14:paraId="0F248563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071DD354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1" w:type="dxa"/>
            <w:gridSpan w:val="2"/>
            <w:shd w:val="clear" w:color="auto" w:fill="FFFFFF" w:themeFill="background1"/>
          </w:tcPr>
          <w:p w14:paraId="1E40DF03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39B830FC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AB5E33" w:rsidRPr="00D8184B" w14:paraId="7A8B887D" w14:textId="77777777" w:rsidTr="00E3413D">
        <w:trPr>
          <w:gridAfter w:val="1"/>
          <w:wAfter w:w="426" w:type="dxa"/>
          <w:trHeight w:val="290"/>
          <w:jc w:val="center"/>
        </w:trPr>
        <w:tc>
          <w:tcPr>
            <w:tcW w:w="4395" w:type="dxa"/>
            <w:shd w:val="clear" w:color="auto" w:fill="FFFFFF" w:themeFill="background1"/>
            <w:vAlign w:val="center"/>
          </w:tcPr>
          <w:p w14:paraId="1B872FE6" w14:textId="77777777" w:rsidR="00AB5E33" w:rsidRPr="00D8184B" w:rsidRDefault="00AB5E33" w:rsidP="00E3413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Left precuneus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2C455782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69" w:type="dxa"/>
            <w:gridSpan w:val="2"/>
            <w:shd w:val="clear" w:color="auto" w:fill="FFFFFF" w:themeFill="background1"/>
          </w:tcPr>
          <w:p w14:paraId="7B3ADE9B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-69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1C7ACBFC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1031" w:type="dxa"/>
            <w:gridSpan w:val="2"/>
            <w:shd w:val="clear" w:color="auto" w:fill="FFFFFF" w:themeFill="background1"/>
          </w:tcPr>
          <w:p w14:paraId="2DF036C6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372148E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8184B">
              <w:rPr>
                <w:rFonts w:ascii="Times New Roman" w:eastAsia="等线" w:hAnsi="Times New Roman" w:cs="Times New Roman"/>
                <w:szCs w:val="21"/>
              </w:rPr>
              <w:t>-5.40</w:t>
            </w:r>
          </w:p>
        </w:tc>
      </w:tr>
      <w:tr w:rsidR="00AB5E33" w:rsidRPr="00D8184B" w14:paraId="134F456C" w14:textId="77777777" w:rsidTr="00E3413D">
        <w:trPr>
          <w:gridAfter w:val="1"/>
          <w:wAfter w:w="426" w:type="dxa"/>
          <w:trHeight w:val="290"/>
          <w:jc w:val="center"/>
        </w:trPr>
        <w:tc>
          <w:tcPr>
            <w:tcW w:w="4395" w:type="dxa"/>
            <w:shd w:val="clear" w:color="auto" w:fill="FFFFFF" w:themeFill="background1"/>
            <w:vAlign w:val="center"/>
          </w:tcPr>
          <w:p w14:paraId="56001BD2" w14:textId="77777777" w:rsidR="00AB5E33" w:rsidRPr="00D8184B" w:rsidRDefault="00AB5E33" w:rsidP="00E3413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Left anterior cingulate gyrus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5D381D3B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-6</w:t>
            </w:r>
          </w:p>
        </w:tc>
        <w:tc>
          <w:tcPr>
            <w:tcW w:w="669" w:type="dxa"/>
            <w:gridSpan w:val="2"/>
            <w:shd w:val="clear" w:color="auto" w:fill="FFFFFF" w:themeFill="background1"/>
          </w:tcPr>
          <w:p w14:paraId="4CC64762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6DAD6A78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031" w:type="dxa"/>
            <w:gridSpan w:val="2"/>
            <w:shd w:val="clear" w:color="auto" w:fill="FFFFFF" w:themeFill="background1"/>
          </w:tcPr>
          <w:p w14:paraId="30DA5EB4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446FE274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8184B">
              <w:rPr>
                <w:rFonts w:ascii="Times New Roman" w:eastAsia="等线" w:hAnsi="Times New Roman" w:cs="Times New Roman"/>
                <w:szCs w:val="21"/>
              </w:rPr>
              <w:t>4.32</w:t>
            </w:r>
          </w:p>
        </w:tc>
      </w:tr>
      <w:tr w:rsidR="00AB5E33" w:rsidRPr="00D8184B" w14:paraId="600987B9" w14:textId="77777777" w:rsidTr="00E3413D">
        <w:trPr>
          <w:gridAfter w:val="1"/>
          <w:wAfter w:w="426" w:type="dxa"/>
          <w:trHeight w:val="290"/>
          <w:jc w:val="center"/>
        </w:trPr>
        <w:tc>
          <w:tcPr>
            <w:tcW w:w="4395" w:type="dxa"/>
            <w:shd w:val="clear" w:color="auto" w:fill="FFFFFF" w:themeFill="background1"/>
          </w:tcPr>
          <w:p w14:paraId="4E796588" w14:textId="77777777" w:rsidR="00AB5E33" w:rsidRPr="00D8184B" w:rsidRDefault="00AB5E33" w:rsidP="00E3413D">
            <w:pPr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b/>
                <w:bCs/>
                <w:szCs w:val="21"/>
              </w:rPr>
              <w:t>DOR with vs without depression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2238ED72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  <w:gridSpan w:val="2"/>
            <w:shd w:val="clear" w:color="auto" w:fill="FFFFFF" w:themeFill="background1"/>
          </w:tcPr>
          <w:p w14:paraId="7CF9FC7C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1D582B97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1" w:type="dxa"/>
            <w:gridSpan w:val="2"/>
            <w:shd w:val="clear" w:color="auto" w:fill="FFFFFF" w:themeFill="background1"/>
          </w:tcPr>
          <w:p w14:paraId="5A8D1426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14ADCE7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AB5E33" w:rsidRPr="00D8184B" w14:paraId="24E85164" w14:textId="77777777" w:rsidTr="00E3413D">
        <w:trPr>
          <w:gridAfter w:val="1"/>
          <w:wAfter w:w="426" w:type="dxa"/>
          <w:trHeight w:val="290"/>
          <w:jc w:val="center"/>
        </w:trPr>
        <w:tc>
          <w:tcPr>
            <w:tcW w:w="4395" w:type="dxa"/>
            <w:shd w:val="clear" w:color="auto" w:fill="FFFFFF" w:themeFill="background1"/>
          </w:tcPr>
          <w:p w14:paraId="09169008" w14:textId="77777777" w:rsidR="00AB5E33" w:rsidRPr="00D8184B" w:rsidRDefault="00AB5E33" w:rsidP="00E3413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Left anterior cingulate gyrus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41A02E71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-9</w:t>
            </w:r>
          </w:p>
        </w:tc>
        <w:tc>
          <w:tcPr>
            <w:tcW w:w="669" w:type="dxa"/>
            <w:gridSpan w:val="2"/>
            <w:shd w:val="clear" w:color="auto" w:fill="FFFFFF" w:themeFill="background1"/>
          </w:tcPr>
          <w:p w14:paraId="39226CFC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78BBC168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031" w:type="dxa"/>
            <w:gridSpan w:val="2"/>
            <w:shd w:val="clear" w:color="auto" w:fill="FFFFFF" w:themeFill="background1"/>
          </w:tcPr>
          <w:p w14:paraId="55F7A605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18A8F5BF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8184B">
              <w:rPr>
                <w:rFonts w:ascii="Times New Roman" w:eastAsia="等线" w:hAnsi="Times New Roman" w:cs="Times New Roman"/>
                <w:szCs w:val="21"/>
              </w:rPr>
              <w:t>-5.17</w:t>
            </w:r>
          </w:p>
        </w:tc>
      </w:tr>
      <w:tr w:rsidR="00AB5E33" w:rsidRPr="00D8184B" w14:paraId="70CD2ED4" w14:textId="77777777" w:rsidTr="00E3413D">
        <w:trPr>
          <w:gridAfter w:val="1"/>
          <w:wAfter w:w="426" w:type="dxa"/>
          <w:trHeight w:val="290"/>
          <w:jc w:val="center"/>
        </w:trPr>
        <w:tc>
          <w:tcPr>
            <w:tcW w:w="4395" w:type="dxa"/>
            <w:shd w:val="clear" w:color="auto" w:fill="FFFFFF" w:themeFill="background1"/>
          </w:tcPr>
          <w:p w14:paraId="69BC01A1" w14:textId="77777777" w:rsidR="00AB5E33" w:rsidRPr="00D8184B" w:rsidRDefault="00AB5E33" w:rsidP="00E3413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Right superior frontal gyrus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6C97669C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669" w:type="dxa"/>
            <w:gridSpan w:val="2"/>
            <w:shd w:val="clear" w:color="auto" w:fill="FFFFFF" w:themeFill="background1"/>
          </w:tcPr>
          <w:p w14:paraId="074868CF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7FE983AB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031" w:type="dxa"/>
            <w:gridSpan w:val="2"/>
            <w:shd w:val="clear" w:color="auto" w:fill="FFFFFF" w:themeFill="background1"/>
          </w:tcPr>
          <w:p w14:paraId="3C6D3959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453DD97B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8184B">
              <w:rPr>
                <w:rFonts w:ascii="Times New Roman" w:eastAsia="等线" w:hAnsi="Times New Roman" w:cs="Times New Roman"/>
                <w:szCs w:val="21"/>
              </w:rPr>
              <w:t>-4.69</w:t>
            </w:r>
          </w:p>
        </w:tc>
      </w:tr>
      <w:tr w:rsidR="00AB5E33" w:rsidRPr="00D8184B" w14:paraId="62621B6E" w14:textId="77777777" w:rsidTr="00E3413D">
        <w:trPr>
          <w:trHeight w:val="290"/>
          <w:jc w:val="center"/>
        </w:trPr>
        <w:tc>
          <w:tcPr>
            <w:tcW w:w="4821" w:type="dxa"/>
            <w:gridSpan w:val="2"/>
            <w:shd w:val="clear" w:color="auto" w:fill="FFFFFF" w:themeFill="background1"/>
          </w:tcPr>
          <w:p w14:paraId="524E30B6" w14:textId="77777777" w:rsidR="00AB5E33" w:rsidRPr="00D8184B" w:rsidRDefault="00AB5E33" w:rsidP="00E3413D">
            <w:pPr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b/>
                <w:bCs/>
                <w:szCs w:val="21"/>
              </w:rPr>
              <w:t>DOR with moderate vs mild depression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1CAF8911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  <w:gridSpan w:val="2"/>
            <w:shd w:val="clear" w:color="auto" w:fill="FFFFFF" w:themeFill="background1"/>
          </w:tcPr>
          <w:p w14:paraId="152A0794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0871674D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1" w:type="dxa"/>
            <w:gridSpan w:val="2"/>
            <w:shd w:val="clear" w:color="auto" w:fill="FFFFFF" w:themeFill="background1"/>
          </w:tcPr>
          <w:p w14:paraId="0194A0BC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3DE702C5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AB5E33" w:rsidRPr="00D8184B" w14:paraId="06A4B5C8" w14:textId="77777777" w:rsidTr="00E3413D">
        <w:trPr>
          <w:gridAfter w:val="1"/>
          <w:wAfter w:w="426" w:type="dxa"/>
          <w:trHeight w:val="290"/>
          <w:jc w:val="center"/>
        </w:trPr>
        <w:tc>
          <w:tcPr>
            <w:tcW w:w="4395" w:type="dxa"/>
            <w:shd w:val="clear" w:color="auto" w:fill="FFFFFF" w:themeFill="background1"/>
          </w:tcPr>
          <w:p w14:paraId="71CB64CF" w14:textId="77777777" w:rsidR="00AB5E33" w:rsidRPr="00D8184B" w:rsidRDefault="00AB5E33" w:rsidP="00E3413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bookmarkStart w:id="0" w:name="OLE_LINK4"/>
            <w:r w:rsidRPr="00D8184B">
              <w:rPr>
                <w:rFonts w:ascii="Times New Roman" w:hAnsi="Times New Roman" w:cs="Times New Roman"/>
                <w:szCs w:val="21"/>
              </w:rPr>
              <w:t>Right precuneus</w:t>
            </w:r>
            <w:bookmarkEnd w:id="0"/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22E73BBB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669" w:type="dxa"/>
            <w:gridSpan w:val="2"/>
            <w:shd w:val="clear" w:color="auto" w:fill="FFFFFF" w:themeFill="background1"/>
          </w:tcPr>
          <w:p w14:paraId="1BEB4961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-54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2C6ADCEA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1031" w:type="dxa"/>
            <w:gridSpan w:val="2"/>
            <w:shd w:val="clear" w:color="auto" w:fill="FFFFFF" w:themeFill="background1"/>
          </w:tcPr>
          <w:p w14:paraId="1AA9CC36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F0BE6DD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8184B">
              <w:rPr>
                <w:rFonts w:ascii="Times New Roman" w:eastAsia="等线" w:hAnsi="Times New Roman" w:cs="Times New Roman"/>
                <w:szCs w:val="21"/>
              </w:rPr>
              <w:t>-4.77</w:t>
            </w:r>
          </w:p>
        </w:tc>
      </w:tr>
    </w:tbl>
    <w:p w14:paraId="507538B4" w14:textId="553E8C2C" w:rsidR="00AB5E33" w:rsidRPr="00D8184B" w:rsidRDefault="00AB5E33" w:rsidP="00AB5E33">
      <w:pPr>
        <w:rPr>
          <w:rFonts w:ascii="Times New Roman" w:hAnsi="Times New Roman" w:cs="Times New Roman"/>
          <w:szCs w:val="21"/>
        </w:rPr>
      </w:pPr>
      <w:r w:rsidRPr="00D8184B">
        <w:rPr>
          <w:rFonts w:ascii="Times New Roman" w:hAnsi="Times New Roman" w:cs="Times New Roman"/>
          <w:szCs w:val="21"/>
          <w:shd w:val="clear" w:color="auto" w:fill="FFFFFF"/>
        </w:rPr>
        <w:t xml:space="preserve">DOR: diminished ovarian reserve; HC: healthy controls. </w:t>
      </w:r>
      <w:proofErr w:type="spellStart"/>
      <w:r w:rsidRPr="00D8184B">
        <w:rPr>
          <w:rFonts w:ascii="Times New Roman" w:hAnsi="Times New Roman" w:cs="Times New Roman"/>
          <w:szCs w:val="21"/>
          <w:shd w:val="clear" w:color="auto" w:fill="FFFFFF"/>
        </w:rPr>
        <w:t>fALFF</w:t>
      </w:r>
      <w:proofErr w:type="spellEnd"/>
      <w:r w:rsidRPr="00D8184B">
        <w:rPr>
          <w:rFonts w:ascii="Times New Roman" w:hAnsi="Times New Roman" w:cs="Times New Roman"/>
          <w:szCs w:val="21"/>
          <w:shd w:val="clear" w:color="auto" w:fill="FFFFFF"/>
        </w:rPr>
        <w:t xml:space="preserve">: fractional amplitude of low-frequency fluctuation. </w:t>
      </w:r>
      <w:r w:rsidRPr="00D8184B">
        <w:rPr>
          <w:rFonts w:ascii="Times New Roman" w:hAnsi="Times New Roman" w:cs="Times New Roman"/>
          <w:szCs w:val="21"/>
        </w:rPr>
        <w:t>MIN: Montreal Institute of </w:t>
      </w:r>
      <w:hyperlink r:id="rId6" w:tooltip="Learn more about Neurology from ScienceDirect's AI-generated Topic Pages" w:history="1">
        <w:r w:rsidRPr="00D8184B">
          <w:rPr>
            <w:rFonts w:ascii="Times New Roman" w:hAnsi="Times New Roman" w:cs="Times New Roman"/>
            <w:szCs w:val="21"/>
          </w:rPr>
          <w:t>Neurology</w:t>
        </w:r>
      </w:hyperlink>
      <w:r w:rsidRPr="00D8184B">
        <w:rPr>
          <w:rFonts w:ascii="Times New Roman" w:hAnsi="Times New Roman" w:cs="Times New Roman"/>
          <w:szCs w:val="21"/>
        </w:rPr>
        <w:t xml:space="preserve">. </w:t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t xml:space="preserve">The results were corrected by the Gaussian Random Field theory correction (GRF) (voxel level </w:t>
      </w:r>
      <w:r w:rsidR="00881B5E" w:rsidRPr="00D8184B">
        <w:rPr>
          <w:rFonts w:ascii="Times New Roman" w:hAnsi="Times New Roman" w:cs="Times New Roman"/>
          <w:bCs/>
          <w:i/>
          <w:iCs/>
          <w:color w:val="000000" w:themeColor="text1"/>
          <w:szCs w:val="21"/>
        </w:rPr>
        <w:t>P</w:t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t xml:space="preserve">&lt;0.001, cluster level </w:t>
      </w:r>
      <w:r w:rsidR="00881B5E" w:rsidRPr="00D8184B">
        <w:rPr>
          <w:rFonts w:ascii="Times New Roman" w:hAnsi="Times New Roman" w:cs="Times New Roman"/>
          <w:bCs/>
          <w:i/>
          <w:iCs/>
          <w:color w:val="000000" w:themeColor="text1"/>
          <w:szCs w:val="21"/>
        </w:rPr>
        <w:t>P</w:t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t>&lt;0.05, two-tailed) in the REST software</w:t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fldChar w:fldCharType="begin"/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instrText xml:space="preserve"> ADDIN EN.CITE &lt;EndNote&gt;&lt;Cite&gt;&lt;Author&gt;Song&lt;/Author&gt;&lt;Year&gt;2011&lt;/Year&gt;&lt;RecNum&gt;4628&lt;/RecNum&gt;&lt;DisplayText&gt;[1]&lt;/DisplayText&gt;&lt;record&gt;&lt;rec-number&gt;4628&lt;/rec-number&gt;&lt;foreign-keys&gt;&lt;key app="EN" db-id="vz5tdst24xtteyedzzlxpfvksx22td99wx55" timestamp="1761972543"&gt;4628&lt;/key&gt;&lt;/foreign-keys&gt;&lt;ref-type name="Journal Article"&gt;17&lt;/ref-type&gt;&lt;contributors&gt;&lt;authors&gt;&lt;author&gt;Song, X. W.&lt;/author&gt;&lt;author&gt;Dong, Z. Y.&lt;/author&gt;&lt;author&gt;Long, X. Y.&lt;/author&gt;&lt;author&gt;Li, S. F.&lt;/author&gt;&lt;author&gt;Zuo, X. N.&lt;/author&gt;&lt;author&gt;Zhu, C. Z.&lt;/author&gt;&lt;author&gt;He, Y.&lt;/author&gt;&lt;author&gt;Yan, C. G.&lt;/author&gt;&lt;author&gt;Zang, Y. F.&lt;/author&gt;&lt;/authors&gt;&lt;/contributors&gt;&lt;auth-address&gt;State Key Laboratory of Cognitive Neuroscience and Learning, Beijing Normal University, Beijing, China.&lt;/auth-address&gt;&lt;titles&gt;&lt;title&gt;REST: a toolkit for resting-state functional magnetic resonance imaging data processing&lt;/title&gt;&lt;secondary-title&gt;PLoS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one&lt;/abbr-1&gt;&lt;/alt-periodical&gt;&lt;pages&gt;e25031&lt;/pages&gt;&lt;volume&gt;6&lt;/volume&gt;&lt;number&gt;9&lt;/number&gt;&lt;edition&gt;2011/09/29&lt;/edition&gt;&lt;keywords&gt;&lt;keyword&gt;Brain/*physiopathology&lt;/keyword&gt;&lt;keyword&gt;*Brain Mapping&lt;/keyword&gt;&lt;keyword&gt;Diagnostic Imaging&lt;/keyword&gt;&lt;keyword&gt;Humans&lt;/keyword&gt;&lt;keyword&gt;*Image Processing, Computer-Assisted&lt;/keyword&gt;&lt;keyword&gt;*Magnetic Resonance Imaging&lt;/keyword&gt;&lt;keyword&gt;Magnetics&lt;/keyword&gt;&lt;keyword&gt;Nerve Net&lt;/keyword&gt;&lt;keyword&gt;Software&lt;/keyword&gt;&lt;/keywords&gt;&lt;dates&gt;&lt;year&gt;2011&lt;/year&gt;&lt;/dates&gt;&lt;isbn&gt;1932-6203&lt;/isbn&gt;&lt;accession-num&gt;21949842&lt;/accession-num&gt;&lt;urls&gt;&lt;/urls&gt;&lt;custom2&gt;PMC3176805&lt;/custom2&gt;&lt;electronic-resource-num&gt;10.1371/journal.pone.0025031&lt;/electronic-resource-num&gt;&lt;remote-database-provider&gt;NLM&lt;/remote-database-provider&gt;&lt;language&gt;eng&lt;/language&gt;&lt;/record&gt;&lt;/Cite&gt;&lt;/EndNote&gt;</w:instrText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fldChar w:fldCharType="separate"/>
      </w:r>
      <w:r w:rsidR="00881B5E" w:rsidRPr="00D8184B">
        <w:rPr>
          <w:rFonts w:ascii="Times New Roman" w:hAnsi="Times New Roman" w:cs="Times New Roman"/>
          <w:bCs/>
          <w:noProof/>
          <w:color w:val="000000" w:themeColor="text1"/>
          <w:szCs w:val="21"/>
        </w:rPr>
        <w:t>[1]</w:t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fldChar w:fldCharType="end"/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t>.</w:t>
      </w:r>
    </w:p>
    <w:p w14:paraId="6A1F0E65" w14:textId="77777777" w:rsidR="00AB5E33" w:rsidRPr="00D8184B" w:rsidRDefault="00AB5E33" w:rsidP="00AB5E33">
      <w:pPr>
        <w:rPr>
          <w:rFonts w:ascii="Times New Roman" w:hAnsi="Times New Roman" w:cs="Times New Roman"/>
          <w:szCs w:val="21"/>
        </w:rPr>
      </w:pPr>
    </w:p>
    <w:p w14:paraId="4478256A" w14:textId="4725B626" w:rsidR="00AB5E33" w:rsidRPr="00D8184B" w:rsidRDefault="006D12B0" w:rsidP="00AB5E3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8184B">
        <w:rPr>
          <w:rFonts w:ascii="Times New Roman" w:hAnsi="Times New Roman" w:cs="Times New Roman"/>
          <w:b/>
          <w:sz w:val="24"/>
          <w:szCs w:val="24"/>
        </w:rPr>
        <w:t>S</w:t>
      </w:r>
      <w:r w:rsidR="00AB5E33" w:rsidRPr="00D8184B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="00AB5E33" w:rsidRPr="00D818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184B">
        <w:rPr>
          <w:rFonts w:ascii="Times New Roman" w:hAnsi="Times New Roman" w:cs="Times New Roman"/>
          <w:b/>
          <w:sz w:val="24"/>
          <w:szCs w:val="24"/>
        </w:rPr>
        <w:t>2</w:t>
      </w:r>
      <w:r w:rsidR="00AB5E33" w:rsidRPr="00D8184B">
        <w:rPr>
          <w:rFonts w:ascii="Times New Roman" w:hAnsi="Times New Roman" w:cs="Times New Roman"/>
          <w:b/>
          <w:sz w:val="24"/>
          <w:szCs w:val="24"/>
        </w:rPr>
        <w:t>. Comparison of ReHo values between DOR patients with, without depression and HC.</w:t>
      </w:r>
    </w:p>
    <w:tbl>
      <w:tblPr>
        <w:tblW w:w="9357" w:type="dxa"/>
        <w:jc w:val="center"/>
        <w:tblBorders>
          <w:top w:val="single" w:sz="12" w:space="0" w:color="auto"/>
          <w:bottom w:val="single" w:sz="12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537"/>
        <w:gridCol w:w="851"/>
        <w:gridCol w:w="669"/>
        <w:gridCol w:w="851"/>
        <w:gridCol w:w="1031"/>
        <w:gridCol w:w="1418"/>
      </w:tblGrid>
      <w:tr w:rsidR="00AB5E33" w:rsidRPr="00D8184B" w14:paraId="533AD955" w14:textId="77777777" w:rsidTr="00E3413D">
        <w:trPr>
          <w:jc w:val="center"/>
        </w:trPr>
        <w:tc>
          <w:tcPr>
            <w:tcW w:w="4537" w:type="dxa"/>
            <w:vMerge w:val="restart"/>
            <w:shd w:val="clear" w:color="auto" w:fill="FFFFFF" w:themeFill="background1"/>
            <w:vAlign w:val="center"/>
          </w:tcPr>
          <w:p w14:paraId="50401C7D" w14:textId="77777777" w:rsidR="00AB5E33" w:rsidRPr="00D8184B" w:rsidRDefault="00AB5E33" w:rsidP="00E3413D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371" w:type="dxa"/>
            <w:gridSpan w:val="3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691BE1A" w14:textId="77777777" w:rsidR="00AB5E33" w:rsidRPr="00D8184B" w:rsidRDefault="00AB5E33" w:rsidP="00E3413D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  <w:szCs w:val="21"/>
              </w:rPr>
            </w:pPr>
            <w:r w:rsidRPr="00D8184B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Cs w:val="21"/>
              </w:rPr>
              <w:t xml:space="preserve">Peak MNI </w:t>
            </w:r>
            <w:r w:rsidRPr="00D8184B">
              <w:rPr>
                <w:rFonts w:ascii="Times New Roman" w:hAnsi="Times New Roman" w:cs="Times New Roman"/>
                <w:b/>
                <w:bCs/>
                <w:szCs w:val="21"/>
              </w:rPr>
              <w:t>coordinates</w:t>
            </w:r>
          </w:p>
        </w:tc>
        <w:tc>
          <w:tcPr>
            <w:tcW w:w="1031" w:type="dxa"/>
            <w:vMerge w:val="restart"/>
            <w:shd w:val="clear" w:color="auto" w:fill="FFFFFF" w:themeFill="background1"/>
            <w:vAlign w:val="center"/>
          </w:tcPr>
          <w:p w14:paraId="6036CB5A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184B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Cs w:val="21"/>
              </w:rPr>
              <w:t>Clusters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312428B8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184B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Cs w:val="21"/>
              </w:rPr>
              <w:t xml:space="preserve">Peak </w:t>
            </w:r>
            <w:r w:rsidRPr="00D8184B">
              <w:rPr>
                <w:rStyle w:val="fontstyle01"/>
                <w:rFonts w:ascii="Times New Roman" w:hAnsi="Times New Roman" w:cs="Times New Roman"/>
                <w:b/>
                <w:bCs/>
                <w:i/>
                <w:color w:val="auto"/>
                <w:szCs w:val="21"/>
              </w:rPr>
              <w:t xml:space="preserve">T </w:t>
            </w:r>
            <w:r w:rsidRPr="00D8184B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Cs w:val="21"/>
              </w:rPr>
              <w:t>values</w:t>
            </w:r>
          </w:p>
        </w:tc>
      </w:tr>
      <w:tr w:rsidR="00AB5E33" w:rsidRPr="00D8184B" w14:paraId="3BBB0408" w14:textId="77777777" w:rsidTr="00E3413D">
        <w:trPr>
          <w:jc w:val="center"/>
        </w:trPr>
        <w:tc>
          <w:tcPr>
            <w:tcW w:w="4537" w:type="dxa"/>
            <w:vMerge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3B07E74" w14:textId="77777777" w:rsidR="00AB5E33" w:rsidRPr="00D8184B" w:rsidRDefault="00AB5E33" w:rsidP="00E3413D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4EFE32E" w14:textId="77777777" w:rsidR="00AB5E33" w:rsidRPr="00D8184B" w:rsidRDefault="00AB5E33" w:rsidP="00E3413D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  <w:szCs w:val="21"/>
              </w:rPr>
            </w:pPr>
            <w:r w:rsidRPr="00D8184B">
              <w:rPr>
                <w:rStyle w:val="fontstyle01"/>
                <w:rFonts w:ascii="Times New Roman" w:hAnsi="Times New Roman" w:cs="Times New Roman"/>
                <w:color w:val="auto"/>
                <w:szCs w:val="21"/>
              </w:rPr>
              <w:t>x</w:t>
            </w:r>
          </w:p>
        </w:tc>
        <w:tc>
          <w:tcPr>
            <w:tcW w:w="66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1EB6102" w14:textId="77777777" w:rsidR="00AB5E33" w:rsidRPr="00D8184B" w:rsidRDefault="00AB5E33" w:rsidP="00E3413D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  <w:szCs w:val="21"/>
              </w:rPr>
            </w:pPr>
            <w:r w:rsidRPr="00D8184B">
              <w:rPr>
                <w:rStyle w:val="fontstyle01"/>
                <w:rFonts w:ascii="Times New Roman" w:hAnsi="Times New Roman" w:cs="Times New Roman"/>
                <w:color w:val="auto"/>
                <w:szCs w:val="21"/>
              </w:rPr>
              <w:t>y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DF568F6" w14:textId="77777777" w:rsidR="00AB5E33" w:rsidRPr="00D8184B" w:rsidRDefault="00AB5E33" w:rsidP="00E3413D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  <w:szCs w:val="21"/>
              </w:rPr>
            </w:pPr>
            <w:r w:rsidRPr="00D8184B">
              <w:rPr>
                <w:rStyle w:val="fontstyle01"/>
                <w:rFonts w:ascii="Times New Roman" w:hAnsi="Times New Roman" w:cs="Times New Roman"/>
                <w:color w:val="auto"/>
                <w:szCs w:val="21"/>
              </w:rPr>
              <w:t>z</w:t>
            </w:r>
          </w:p>
        </w:tc>
        <w:tc>
          <w:tcPr>
            <w:tcW w:w="1031" w:type="dxa"/>
            <w:vMerge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AC87A09" w14:textId="77777777" w:rsidR="00AB5E33" w:rsidRPr="00D8184B" w:rsidRDefault="00AB5E33" w:rsidP="00E3413D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  <w:szCs w:val="21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</w:tcBorders>
            <w:shd w:val="clear" w:color="auto" w:fill="FFFFFF" w:themeFill="background1"/>
          </w:tcPr>
          <w:p w14:paraId="37FE8EDA" w14:textId="77777777" w:rsidR="00AB5E33" w:rsidRPr="00D8184B" w:rsidRDefault="00AB5E33" w:rsidP="00E3413D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  <w:szCs w:val="21"/>
              </w:rPr>
            </w:pPr>
          </w:p>
        </w:tc>
      </w:tr>
      <w:tr w:rsidR="00AB5E33" w:rsidRPr="00D8184B" w14:paraId="60EA66B7" w14:textId="77777777" w:rsidTr="00E3413D">
        <w:trPr>
          <w:trHeight w:val="290"/>
          <w:jc w:val="center"/>
        </w:trPr>
        <w:tc>
          <w:tcPr>
            <w:tcW w:w="4537" w:type="dxa"/>
            <w:shd w:val="clear" w:color="auto" w:fill="FFFFFF" w:themeFill="background1"/>
            <w:vAlign w:val="center"/>
          </w:tcPr>
          <w:p w14:paraId="109681A6" w14:textId="77777777" w:rsidR="00AB5E33" w:rsidRPr="00D8184B" w:rsidRDefault="00AB5E33" w:rsidP="00E3413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184B">
              <w:rPr>
                <w:rFonts w:ascii="Times New Roman" w:hAnsi="Times New Roman" w:cs="Times New Roman"/>
                <w:b/>
                <w:bCs/>
                <w:szCs w:val="21"/>
              </w:rPr>
              <w:t>DOR with depression vs HC</w:t>
            </w:r>
          </w:p>
        </w:tc>
        <w:tc>
          <w:tcPr>
            <w:tcW w:w="851" w:type="dxa"/>
            <w:shd w:val="clear" w:color="auto" w:fill="FFFFFF" w:themeFill="background1"/>
          </w:tcPr>
          <w:p w14:paraId="78F86F81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14:paraId="6DDA9C86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6B3B9D6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67ED3C01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323D68C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B5E33" w:rsidRPr="00D8184B" w14:paraId="4EF8D806" w14:textId="77777777" w:rsidTr="00E3413D">
        <w:trPr>
          <w:trHeight w:val="290"/>
          <w:jc w:val="center"/>
        </w:trPr>
        <w:tc>
          <w:tcPr>
            <w:tcW w:w="4537" w:type="dxa"/>
            <w:shd w:val="clear" w:color="auto" w:fill="FFFFFF" w:themeFill="background1"/>
            <w:vAlign w:val="center"/>
          </w:tcPr>
          <w:p w14:paraId="689E70AE" w14:textId="76742340" w:rsidR="00AB5E33" w:rsidRPr="00D8184B" w:rsidRDefault="00AB5E33" w:rsidP="00E3413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 xml:space="preserve">Left triangular part of </w:t>
            </w:r>
            <w:bookmarkStart w:id="1" w:name="_Hlk213086033"/>
            <w:r w:rsidRPr="00D8184B">
              <w:rPr>
                <w:rFonts w:ascii="Times New Roman" w:hAnsi="Times New Roman" w:cs="Times New Roman"/>
                <w:szCs w:val="21"/>
              </w:rPr>
              <w:t>inferior frontal gyrus</w:t>
            </w:r>
            <w:bookmarkEnd w:id="1"/>
          </w:p>
        </w:tc>
        <w:tc>
          <w:tcPr>
            <w:tcW w:w="851" w:type="dxa"/>
            <w:shd w:val="clear" w:color="auto" w:fill="FFFFFF" w:themeFill="background1"/>
          </w:tcPr>
          <w:p w14:paraId="2155AB4A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-48</w:t>
            </w:r>
          </w:p>
        </w:tc>
        <w:tc>
          <w:tcPr>
            <w:tcW w:w="669" w:type="dxa"/>
            <w:shd w:val="clear" w:color="auto" w:fill="FFFFFF" w:themeFill="background1"/>
          </w:tcPr>
          <w:p w14:paraId="6E98F4D2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851" w:type="dxa"/>
            <w:shd w:val="clear" w:color="auto" w:fill="FFFFFF" w:themeFill="background1"/>
          </w:tcPr>
          <w:p w14:paraId="7CF50C4E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031" w:type="dxa"/>
            <w:shd w:val="clear" w:color="auto" w:fill="FFFFFF" w:themeFill="background1"/>
          </w:tcPr>
          <w:p w14:paraId="5FE5FB74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1418" w:type="dxa"/>
            <w:shd w:val="clear" w:color="auto" w:fill="FFFFFF" w:themeFill="background1"/>
          </w:tcPr>
          <w:p w14:paraId="14EC795E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-4.72</w:t>
            </w:r>
          </w:p>
        </w:tc>
      </w:tr>
      <w:tr w:rsidR="00AB5E33" w:rsidRPr="00D8184B" w14:paraId="34875551" w14:textId="77777777" w:rsidTr="00E3413D">
        <w:trPr>
          <w:trHeight w:val="290"/>
          <w:jc w:val="center"/>
        </w:trPr>
        <w:tc>
          <w:tcPr>
            <w:tcW w:w="4537" w:type="dxa"/>
            <w:shd w:val="clear" w:color="auto" w:fill="FFFFFF" w:themeFill="background1"/>
            <w:vAlign w:val="center"/>
          </w:tcPr>
          <w:p w14:paraId="2FBCAAC7" w14:textId="77777777" w:rsidR="00AB5E33" w:rsidRPr="00D8184B" w:rsidRDefault="00AB5E33" w:rsidP="00E3413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Left inferior temporal gyrus</w:t>
            </w:r>
          </w:p>
        </w:tc>
        <w:tc>
          <w:tcPr>
            <w:tcW w:w="851" w:type="dxa"/>
            <w:shd w:val="clear" w:color="auto" w:fill="FFFFFF" w:themeFill="background1"/>
          </w:tcPr>
          <w:p w14:paraId="73F0528E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-54</w:t>
            </w:r>
          </w:p>
        </w:tc>
        <w:tc>
          <w:tcPr>
            <w:tcW w:w="669" w:type="dxa"/>
            <w:shd w:val="clear" w:color="auto" w:fill="FFFFFF" w:themeFill="background1"/>
          </w:tcPr>
          <w:p w14:paraId="659C0F9D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-6</w:t>
            </w:r>
          </w:p>
        </w:tc>
        <w:tc>
          <w:tcPr>
            <w:tcW w:w="851" w:type="dxa"/>
            <w:shd w:val="clear" w:color="auto" w:fill="FFFFFF" w:themeFill="background1"/>
          </w:tcPr>
          <w:p w14:paraId="2F0FE7F5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-30</w:t>
            </w:r>
          </w:p>
        </w:tc>
        <w:tc>
          <w:tcPr>
            <w:tcW w:w="1031" w:type="dxa"/>
            <w:shd w:val="clear" w:color="auto" w:fill="FFFFFF" w:themeFill="background1"/>
          </w:tcPr>
          <w:p w14:paraId="10426764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1418" w:type="dxa"/>
            <w:shd w:val="clear" w:color="auto" w:fill="FFFFFF" w:themeFill="background1"/>
          </w:tcPr>
          <w:p w14:paraId="5E852272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-5.13</w:t>
            </w:r>
          </w:p>
        </w:tc>
      </w:tr>
      <w:tr w:rsidR="00AB5E33" w:rsidRPr="00D8184B" w14:paraId="2702DF3B" w14:textId="77777777" w:rsidTr="00E3413D">
        <w:trPr>
          <w:trHeight w:val="290"/>
          <w:jc w:val="center"/>
        </w:trPr>
        <w:tc>
          <w:tcPr>
            <w:tcW w:w="4537" w:type="dxa"/>
            <w:shd w:val="clear" w:color="auto" w:fill="FFFFFF" w:themeFill="background1"/>
            <w:vAlign w:val="center"/>
          </w:tcPr>
          <w:p w14:paraId="46E0DF77" w14:textId="77777777" w:rsidR="00AB5E33" w:rsidRPr="00D8184B" w:rsidRDefault="00AB5E33" w:rsidP="00E3413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 xml:space="preserve">Right medial orbital superior frontal gyrus </w:t>
            </w:r>
          </w:p>
        </w:tc>
        <w:tc>
          <w:tcPr>
            <w:tcW w:w="851" w:type="dxa"/>
            <w:shd w:val="clear" w:color="auto" w:fill="FFFFFF" w:themeFill="background1"/>
          </w:tcPr>
          <w:p w14:paraId="3BE9A64E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69" w:type="dxa"/>
            <w:shd w:val="clear" w:color="auto" w:fill="FFFFFF" w:themeFill="background1"/>
          </w:tcPr>
          <w:p w14:paraId="0D9DE285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851" w:type="dxa"/>
            <w:shd w:val="clear" w:color="auto" w:fill="FFFFFF" w:themeFill="background1"/>
          </w:tcPr>
          <w:p w14:paraId="7D07B62B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1031" w:type="dxa"/>
            <w:shd w:val="clear" w:color="auto" w:fill="FFFFFF" w:themeFill="background1"/>
          </w:tcPr>
          <w:p w14:paraId="2BE4961E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1418" w:type="dxa"/>
            <w:shd w:val="clear" w:color="auto" w:fill="FFFFFF" w:themeFill="background1"/>
          </w:tcPr>
          <w:p w14:paraId="7B5FD888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-4.33</w:t>
            </w:r>
          </w:p>
        </w:tc>
      </w:tr>
      <w:tr w:rsidR="00AB5E33" w:rsidRPr="00D8184B" w14:paraId="64D0F8C7" w14:textId="77777777" w:rsidTr="00E3413D">
        <w:trPr>
          <w:trHeight w:val="290"/>
          <w:jc w:val="center"/>
        </w:trPr>
        <w:tc>
          <w:tcPr>
            <w:tcW w:w="4537" w:type="dxa"/>
            <w:shd w:val="clear" w:color="auto" w:fill="FFFFFF" w:themeFill="background1"/>
            <w:vAlign w:val="center"/>
          </w:tcPr>
          <w:p w14:paraId="4C82839E" w14:textId="77777777" w:rsidR="00AB5E33" w:rsidRPr="00D8184B" w:rsidRDefault="00AB5E33" w:rsidP="00E3413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184B">
              <w:rPr>
                <w:rFonts w:ascii="Times New Roman" w:hAnsi="Times New Roman" w:cs="Times New Roman"/>
                <w:b/>
                <w:bCs/>
                <w:szCs w:val="21"/>
              </w:rPr>
              <w:t>DOR with no depression vs HC</w:t>
            </w:r>
          </w:p>
        </w:tc>
        <w:tc>
          <w:tcPr>
            <w:tcW w:w="851" w:type="dxa"/>
            <w:shd w:val="clear" w:color="auto" w:fill="FFFFFF" w:themeFill="background1"/>
          </w:tcPr>
          <w:p w14:paraId="460031DE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14:paraId="1085F9F4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ED2B31E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42E8FEA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953F453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AB5E33" w:rsidRPr="00D8184B" w14:paraId="36CAE2FC" w14:textId="77777777" w:rsidTr="00E3413D">
        <w:trPr>
          <w:trHeight w:val="290"/>
          <w:jc w:val="center"/>
        </w:trPr>
        <w:tc>
          <w:tcPr>
            <w:tcW w:w="4537" w:type="dxa"/>
            <w:shd w:val="clear" w:color="auto" w:fill="FFFFFF" w:themeFill="background1"/>
            <w:vAlign w:val="center"/>
          </w:tcPr>
          <w:p w14:paraId="551A5441" w14:textId="77777777" w:rsidR="00AB5E33" w:rsidRPr="00D8184B" w:rsidRDefault="00AB5E33" w:rsidP="00E3413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Left precuneus</w:t>
            </w:r>
          </w:p>
        </w:tc>
        <w:tc>
          <w:tcPr>
            <w:tcW w:w="851" w:type="dxa"/>
            <w:shd w:val="clear" w:color="auto" w:fill="FFFFFF" w:themeFill="background1"/>
          </w:tcPr>
          <w:p w14:paraId="6E1F3586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-6</w:t>
            </w:r>
          </w:p>
        </w:tc>
        <w:tc>
          <w:tcPr>
            <w:tcW w:w="669" w:type="dxa"/>
            <w:shd w:val="clear" w:color="auto" w:fill="FFFFFF" w:themeFill="background1"/>
          </w:tcPr>
          <w:p w14:paraId="3E5555CF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-66</w:t>
            </w:r>
          </w:p>
        </w:tc>
        <w:tc>
          <w:tcPr>
            <w:tcW w:w="851" w:type="dxa"/>
            <w:shd w:val="clear" w:color="auto" w:fill="FFFFFF" w:themeFill="background1"/>
          </w:tcPr>
          <w:p w14:paraId="6AC9B10D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1031" w:type="dxa"/>
            <w:shd w:val="clear" w:color="auto" w:fill="FFFFFF" w:themeFill="background1"/>
          </w:tcPr>
          <w:p w14:paraId="569A2B2B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1418" w:type="dxa"/>
            <w:shd w:val="clear" w:color="auto" w:fill="FFFFFF" w:themeFill="background1"/>
          </w:tcPr>
          <w:p w14:paraId="7376FCBD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8184B">
              <w:rPr>
                <w:rFonts w:ascii="Times New Roman" w:eastAsia="等线" w:hAnsi="Times New Roman" w:cs="Times New Roman"/>
                <w:szCs w:val="21"/>
              </w:rPr>
              <w:t>-4.56</w:t>
            </w:r>
          </w:p>
        </w:tc>
      </w:tr>
      <w:tr w:rsidR="00AB5E33" w:rsidRPr="00D8184B" w14:paraId="7F44F6C5" w14:textId="77777777" w:rsidTr="00E3413D">
        <w:trPr>
          <w:trHeight w:val="290"/>
          <w:jc w:val="center"/>
        </w:trPr>
        <w:tc>
          <w:tcPr>
            <w:tcW w:w="4537" w:type="dxa"/>
            <w:shd w:val="clear" w:color="auto" w:fill="FFFFFF" w:themeFill="background1"/>
            <w:vAlign w:val="center"/>
          </w:tcPr>
          <w:p w14:paraId="36BA059C" w14:textId="77777777" w:rsidR="00AB5E33" w:rsidRPr="00D8184B" w:rsidRDefault="00AB5E33" w:rsidP="00E3413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Right postcentral gyrus</w:t>
            </w:r>
          </w:p>
        </w:tc>
        <w:tc>
          <w:tcPr>
            <w:tcW w:w="851" w:type="dxa"/>
            <w:shd w:val="clear" w:color="auto" w:fill="FFFFFF" w:themeFill="background1"/>
          </w:tcPr>
          <w:p w14:paraId="197614BB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669" w:type="dxa"/>
            <w:shd w:val="clear" w:color="auto" w:fill="FFFFFF" w:themeFill="background1"/>
          </w:tcPr>
          <w:p w14:paraId="6206025A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-21</w:t>
            </w:r>
          </w:p>
        </w:tc>
        <w:tc>
          <w:tcPr>
            <w:tcW w:w="851" w:type="dxa"/>
            <w:shd w:val="clear" w:color="auto" w:fill="FFFFFF" w:themeFill="background1"/>
          </w:tcPr>
          <w:p w14:paraId="1B952E49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1031" w:type="dxa"/>
            <w:shd w:val="clear" w:color="auto" w:fill="FFFFFF" w:themeFill="background1"/>
          </w:tcPr>
          <w:p w14:paraId="451D5619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418" w:type="dxa"/>
            <w:shd w:val="clear" w:color="auto" w:fill="FFFFFF" w:themeFill="background1"/>
          </w:tcPr>
          <w:p w14:paraId="117CE409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8184B">
              <w:rPr>
                <w:rFonts w:ascii="Times New Roman" w:eastAsia="等线" w:hAnsi="Times New Roman" w:cs="Times New Roman"/>
                <w:szCs w:val="21"/>
              </w:rPr>
              <w:t>4.52</w:t>
            </w:r>
          </w:p>
        </w:tc>
      </w:tr>
      <w:tr w:rsidR="00AB5E33" w:rsidRPr="00D8184B" w14:paraId="41DA38A9" w14:textId="77777777" w:rsidTr="00E3413D">
        <w:trPr>
          <w:trHeight w:val="290"/>
          <w:jc w:val="center"/>
        </w:trPr>
        <w:tc>
          <w:tcPr>
            <w:tcW w:w="4537" w:type="dxa"/>
            <w:shd w:val="clear" w:color="auto" w:fill="FFFFFF" w:themeFill="background1"/>
          </w:tcPr>
          <w:p w14:paraId="54142D1B" w14:textId="77777777" w:rsidR="00AB5E33" w:rsidRPr="00D8184B" w:rsidRDefault="00AB5E33" w:rsidP="00E3413D">
            <w:pPr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b/>
                <w:bCs/>
                <w:szCs w:val="21"/>
              </w:rPr>
              <w:t>DOR with vs without depression</w:t>
            </w:r>
          </w:p>
        </w:tc>
        <w:tc>
          <w:tcPr>
            <w:tcW w:w="851" w:type="dxa"/>
            <w:shd w:val="clear" w:color="auto" w:fill="FFFFFF" w:themeFill="background1"/>
          </w:tcPr>
          <w:p w14:paraId="25134DB6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  <w:shd w:val="clear" w:color="auto" w:fill="FFFFFF" w:themeFill="background1"/>
          </w:tcPr>
          <w:p w14:paraId="7098FDFB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8546F3C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1A3C1DC0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F4E1722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AB5E33" w:rsidRPr="00D8184B" w14:paraId="33871BC1" w14:textId="77777777" w:rsidTr="00E3413D">
        <w:trPr>
          <w:trHeight w:val="290"/>
          <w:jc w:val="center"/>
        </w:trPr>
        <w:tc>
          <w:tcPr>
            <w:tcW w:w="4537" w:type="dxa"/>
            <w:shd w:val="clear" w:color="auto" w:fill="FFFFFF" w:themeFill="background1"/>
          </w:tcPr>
          <w:p w14:paraId="71C1404D" w14:textId="77777777" w:rsidR="00AB5E33" w:rsidRPr="00D8184B" w:rsidRDefault="00AB5E33" w:rsidP="00E3413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Left middle frontal gyrus</w:t>
            </w:r>
          </w:p>
        </w:tc>
        <w:tc>
          <w:tcPr>
            <w:tcW w:w="851" w:type="dxa"/>
            <w:shd w:val="clear" w:color="auto" w:fill="FFFFFF" w:themeFill="background1"/>
          </w:tcPr>
          <w:p w14:paraId="1DCCBD97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-39</w:t>
            </w:r>
          </w:p>
        </w:tc>
        <w:tc>
          <w:tcPr>
            <w:tcW w:w="669" w:type="dxa"/>
            <w:shd w:val="clear" w:color="auto" w:fill="FFFFFF" w:themeFill="background1"/>
          </w:tcPr>
          <w:p w14:paraId="529207D2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851" w:type="dxa"/>
            <w:shd w:val="clear" w:color="auto" w:fill="FFFFFF" w:themeFill="background1"/>
          </w:tcPr>
          <w:p w14:paraId="4742E572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031" w:type="dxa"/>
            <w:shd w:val="clear" w:color="auto" w:fill="FFFFFF" w:themeFill="background1"/>
          </w:tcPr>
          <w:p w14:paraId="6C691E4D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1418" w:type="dxa"/>
            <w:shd w:val="clear" w:color="auto" w:fill="FFFFFF" w:themeFill="background1"/>
          </w:tcPr>
          <w:p w14:paraId="17BC72A6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8184B">
              <w:rPr>
                <w:rFonts w:ascii="Times New Roman" w:eastAsia="等线" w:hAnsi="Times New Roman" w:cs="Times New Roman"/>
                <w:szCs w:val="21"/>
              </w:rPr>
              <w:t>-4.47</w:t>
            </w:r>
          </w:p>
        </w:tc>
      </w:tr>
      <w:tr w:rsidR="00AB5E33" w:rsidRPr="00D8184B" w14:paraId="26A627AF" w14:textId="77777777" w:rsidTr="00E3413D">
        <w:trPr>
          <w:trHeight w:val="290"/>
          <w:jc w:val="center"/>
        </w:trPr>
        <w:tc>
          <w:tcPr>
            <w:tcW w:w="4537" w:type="dxa"/>
            <w:shd w:val="clear" w:color="auto" w:fill="FFFFFF" w:themeFill="background1"/>
          </w:tcPr>
          <w:p w14:paraId="61407F99" w14:textId="1AD4F2D2" w:rsidR="00AB5E33" w:rsidRPr="00D8184B" w:rsidRDefault="00AB5E33" w:rsidP="00E3413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 xml:space="preserve">Left orbital part of </w:t>
            </w:r>
            <w:bookmarkStart w:id="2" w:name="_Hlk213085676"/>
            <w:r w:rsidRPr="00D8184B">
              <w:rPr>
                <w:rFonts w:ascii="Times New Roman" w:hAnsi="Times New Roman" w:cs="Times New Roman"/>
                <w:szCs w:val="21"/>
              </w:rPr>
              <w:t>inferior frontal gyrus</w:t>
            </w:r>
            <w:bookmarkEnd w:id="2"/>
          </w:p>
        </w:tc>
        <w:tc>
          <w:tcPr>
            <w:tcW w:w="851" w:type="dxa"/>
            <w:shd w:val="clear" w:color="auto" w:fill="FFFFFF" w:themeFill="background1"/>
          </w:tcPr>
          <w:p w14:paraId="026BEB2D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-51</w:t>
            </w:r>
          </w:p>
        </w:tc>
        <w:tc>
          <w:tcPr>
            <w:tcW w:w="669" w:type="dxa"/>
            <w:shd w:val="clear" w:color="auto" w:fill="FFFFFF" w:themeFill="background1"/>
          </w:tcPr>
          <w:p w14:paraId="0129C19E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851" w:type="dxa"/>
            <w:shd w:val="clear" w:color="auto" w:fill="FFFFFF" w:themeFill="background1"/>
          </w:tcPr>
          <w:p w14:paraId="39F57A95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-9</w:t>
            </w:r>
          </w:p>
        </w:tc>
        <w:tc>
          <w:tcPr>
            <w:tcW w:w="1031" w:type="dxa"/>
            <w:shd w:val="clear" w:color="auto" w:fill="FFFFFF" w:themeFill="background1"/>
          </w:tcPr>
          <w:p w14:paraId="196C68BD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1418" w:type="dxa"/>
            <w:shd w:val="clear" w:color="auto" w:fill="FFFFFF" w:themeFill="background1"/>
          </w:tcPr>
          <w:p w14:paraId="6EFACD62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-4.11</w:t>
            </w:r>
          </w:p>
        </w:tc>
      </w:tr>
      <w:tr w:rsidR="00AB5E33" w:rsidRPr="00D8184B" w14:paraId="320CB14F" w14:textId="77777777" w:rsidTr="00E3413D">
        <w:trPr>
          <w:trHeight w:val="290"/>
          <w:jc w:val="center"/>
        </w:trPr>
        <w:tc>
          <w:tcPr>
            <w:tcW w:w="4537" w:type="dxa"/>
            <w:shd w:val="clear" w:color="auto" w:fill="FFFFFF" w:themeFill="background1"/>
          </w:tcPr>
          <w:p w14:paraId="116E10C7" w14:textId="77777777" w:rsidR="00AB5E33" w:rsidRPr="00D8184B" w:rsidRDefault="00AB5E33" w:rsidP="00E3413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Left opercular part of inferior frontal gyrus</w:t>
            </w:r>
          </w:p>
        </w:tc>
        <w:tc>
          <w:tcPr>
            <w:tcW w:w="851" w:type="dxa"/>
            <w:shd w:val="clear" w:color="auto" w:fill="FFFFFF" w:themeFill="background1"/>
          </w:tcPr>
          <w:p w14:paraId="46865039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-54</w:t>
            </w:r>
          </w:p>
        </w:tc>
        <w:tc>
          <w:tcPr>
            <w:tcW w:w="669" w:type="dxa"/>
            <w:shd w:val="clear" w:color="auto" w:fill="FFFFFF" w:themeFill="background1"/>
          </w:tcPr>
          <w:p w14:paraId="29C081CF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5940B9A4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31" w:type="dxa"/>
            <w:shd w:val="clear" w:color="auto" w:fill="FFFFFF" w:themeFill="background1"/>
          </w:tcPr>
          <w:p w14:paraId="231EA172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1418" w:type="dxa"/>
            <w:shd w:val="clear" w:color="auto" w:fill="FFFFFF" w:themeFill="background1"/>
          </w:tcPr>
          <w:p w14:paraId="69245639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8184B">
              <w:rPr>
                <w:rFonts w:ascii="Times New Roman" w:eastAsia="等线" w:hAnsi="Times New Roman" w:cs="Times New Roman"/>
                <w:szCs w:val="21"/>
              </w:rPr>
              <w:t>-4.11</w:t>
            </w:r>
          </w:p>
        </w:tc>
      </w:tr>
      <w:tr w:rsidR="00AB5E33" w:rsidRPr="00D8184B" w14:paraId="114DCFF4" w14:textId="77777777" w:rsidTr="00E3413D">
        <w:trPr>
          <w:trHeight w:val="290"/>
          <w:jc w:val="center"/>
        </w:trPr>
        <w:tc>
          <w:tcPr>
            <w:tcW w:w="4537" w:type="dxa"/>
            <w:shd w:val="clear" w:color="auto" w:fill="FFFFFF" w:themeFill="background1"/>
          </w:tcPr>
          <w:p w14:paraId="2300E3EB" w14:textId="77777777" w:rsidR="00AB5E33" w:rsidRPr="00D8184B" w:rsidRDefault="00AB5E33" w:rsidP="00E3413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Left middle temporal gyrus</w:t>
            </w:r>
            <w:r w:rsidRPr="00D8184B"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74348031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-51</w:t>
            </w:r>
          </w:p>
        </w:tc>
        <w:tc>
          <w:tcPr>
            <w:tcW w:w="669" w:type="dxa"/>
            <w:shd w:val="clear" w:color="auto" w:fill="FFFFFF" w:themeFill="background1"/>
          </w:tcPr>
          <w:p w14:paraId="1D26BF21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851" w:type="dxa"/>
            <w:shd w:val="clear" w:color="auto" w:fill="FFFFFF" w:themeFill="background1"/>
          </w:tcPr>
          <w:p w14:paraId="727F1B0B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-33</w:t>
            </w:r>
          </w:p>
        </w:tc>
        <w:tc>
          <w:tcPr>
            <w:tcW w:w="1031" w:type="dxa"/>
            <w:shd w:val="clear" w:color="auto" w:fill="FFFFFF" w:themeFill="background1"/>
          </w:tcPr>
          <w:p w14:paraId="113D6ED5" w14:textId="77777777" w:rsidR="00AB5E33" w:rsidRPr="00D8184B" w:rsidRDefault="00AB5E33" w:rsidP="00E341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84B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1418" w:type="dxa"/>
            <w:shd w:val="clear" w:color="auto" w:fill="FFFFFF" w:themeFill="background1"/>
          </w:tcPr>
          <w:p w14:paraId="7CD1A257" w14:textId="77777777" w:rsidR="00AB5E33" w:rsidRPr="00D8184B" w:rsidRDefault="00AB5E33" w:rsidP="00E3413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8184B">
              <w:rPr>
                <w:rFonts w:ascii="Times New Roman" w:eastAsia="等线" w:hAnsi="Times New Roman" w:cs="Times New Roman"/>
                <w:szCs w:val="21"/>
              </w:rPr>
              <w:t>-4.87</w:t>
            </w:r>
          </w:p>
        </w:tc>
      </w:tr>
    </w:tbl>
    <w:p w14:paraId="67F8F9FE" w14:textId="77777777" w:rsidR="00E041DD" w:rsidRPr="00D8184B" w:rsidRDefault="00AB5E33">
      <w:pPr>
        <w:rPr>
          <w:rFonts w:ascii="Times New Roman" w:hAnsi="Times New Roman" w:cs="Times New Roman"/>
          <w:bCs/>
          <w:color w:val="000000" w:themeColor="text1"/>
          <w:szCs w:val="21"/>
        </w:rPr>
      </w:pPr>
      <w:r w:rsidRPr="00D8184B">
        <w:rPr>
          <w:rFonts w:ascii="Times New Roman" w:hAnsi="Times New Roman" w:cs="Times New Roman"/>
          <w:szCs w:val="21"/>
          <w:shd w:val="clear" w:color="auto" w:fill="FFFFFF"/>
        </w:rPr>
        <w:t xml:space="preserve">DOR: diminished ovarian reserve; HC: healthy controls. </w:t>
      </w:r>
      <w:r w:rsidRPr="00D8184B">
        <w:rPr>
          <w:rFonts w:ascii="Times New Roman" w:hAnsi="Times New Roman" w:cs="Times New Roman"/>
          <w:szCs w:val="21"/>
        </w:rPr>
        <w:t>ReHo: regional homogeneity.</w:t>
      </w:r>
      <w:r w:rsidRPr="00D8184B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Pr="00D8184B">
        <w:rPr>
          <w:rFonts w:ascii="Times New Roman" w:hAnsi="Times New Roman" w:cs="Times New Roman"/>
          <w:szCs w:val="21"/>
        </w:rPr>
        <w:t>MIN: Montreal Institute of </w:t>
      </w:r>
      <w:hyperlink r:id="rId7" w:tooltip="Learn more about Neurology from ScienceDirect's AI-generated Topic Pages" w:history="1">
        <w:r w:rsidRPr="00D8184B">
          <w:rPr>
            <w:rFonts w:ascii="Times New Roman" w:hAnsi="Times New Roman" w:cs="Times New Roman"/>
            <w:szCs w:val="21"/>
          </w:rPr>
          <w:t>Neurology</w:t>
        </w:r>
      </w:hyperlink>
      <w:r w:rsidRPr="00D8184B">
        <w:rPr>
          <w:rFonts w:ascii="Times New Roman" w:hAnsi="Times New Roman" w:cs="Times New Roman"/>
          <w:szCs w:val="21"/>
        </w:rPr>
        <w:t xml:space="preserve">. The significance threshold was set at </w:t>
      </w:r>
      <w:r w:rsidRPr="00D8184B">
        <w:rPr>
          <w:rFonts w:ascii="Times New Roman" w:hAnsi="Times New Roman" w:cs="Times New Roman"/>
          <w:i/>
          <w:iCs/>
          <w:szCs w:val="21"/>
        </w:rPr>
        <w:t>P</w:t>
      </w:r>
      <w:r w:rsidRPr="00D8184B">
        <w:rPr>
          <w:rFonts w:ascii="Times New Roman" w:hAnsi="Times New Roman" w:cs="Times New Roman"/>
          <w:szCs w:val="21"/>
        </w:rPr>
        <w:t xml:space="preserve">&lt;0.001 (a minimum cluster size of </w:t>
      </w:r>
      <w:r w:rsidR="00926591" w:rsidRPr="00D8184B">
        <w:rPr>
          <w:rFonts w:ascii="Times New Roman" w:hAnsi="Times New Roman" w:cs="Times New Roman"/>
          <w:szCs w:val="21"/>
        </w:rPr>
        <w:t>10</w:t>
      </w:r>
      <w:r w:rsidRPr="00D8184B">
        <w:rPr>
          <w:rFonts w:ascii="Times New Roman" w:hAnsi="Times New Roman" w:cs="Times New Roman"/>
          <w:szCs w:val="21"/>
        </w:rPr>
        <w:t xml:space="preserve"> voxels), corrected for multiple comparisons using the </w:t>
      </w:r>
      <w:proofErr w:type="spellStart"/>
      <w:r w:rsidRPr="00D8184B">
        <w:rPr>
          <w:rFonts w:ascii="Times New Roman" w:hAnsi="Times New Roman" w:cs="Times New Roman"/>
          <w:szCs w:val="21"/>
        </w:rPr>
        <w:t>AlphaSim</w:t>
      </w:r>
      <w:proofErr w:type="spellEnd"/>
      <w:r w:rsidRPr="00D8184B">
        <w:rPr>
          <w:rFonts w:ascii="Times New Roman" w:hAnsi="Times New Roman" w:cs="Times New Roman"/>
          <w:szCs w:val="21"/>
        </w:rPr>
        <w:t xml:space="preserve"> program in REST software.</w:t>
      </w:r>
      <w:r w:rsidR="00881B5E" w:rsidRPr="00D8184B">
        <w:rPr>
          <w:rFonts w:ascii="Times New Roman" w:hAnsi="Times New Roman" w:cs="Times New Roman"/>
          <w:szCs w:val="21"/>
        </w:rPr>
        <w:t xml:space="preserve"> </w:t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t xml:space="preserve">The results were corrected by the Gaussian Random Field theory correction (GRF) (voxel level </w:t>
      </w:r>
      <w:r w:rsidR="00881B5E" w:rsidRPr="00D8184B">
        <w:rPr>
          <w:rFonts w:ascii="Times New Roman" w:hAnsi="Times New Roman" w:cs="Times New Roman"/>
          <w:bCs/>
          <w:i/>
          <w:iCs/>
          <w:color w:val="000000" w:themeColor="text1"/>
          <w:szCs w:val="21"/>
        </w:rPr>
        <w:t>P</w:t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t xml:space="preserve">&lt;0.001, cluster level </w:t>
      </w:r>
      <w:r w:rsidR="00881B5E" w:rsidRPr="00D8184B">
        <w:rPr>
          <w:rFonts w:ascii="Times New Roman" w:hAnsi="Times New Roman" w:cs="Times New Roman"/>
          <w:bCs/>
          <w:i/>
          <w:iCs/>
          <w:color w:val="000000" w:themeColor="text1"/>
          <w:szCs w:val="21"/>
        </w:rPr>
        <w:t>P</w:t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t>&lt;0.05, two-tailed) in the REST software</w:t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fldChar w:fldCharType="begin"/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instrText xml:space="preserve"> ADDIN EN.CITE &lt;EndNote&gt;&lt;Cite&gt;&lt;Author&gt;Song&lt;/Author&gt;&lt;Year&gt;2011&lt;/Year&gt;&lt;RecNum&gt;4628&lt;/RecNum&gt;&lt;DisplayText&gt;[1]&lt;/DisplayText&gt;&lt;record&gt;&lt;rec-number&gt;4628&lt;/rec-number&gt;&lt;foreign-keys&gt;&lt;key app="EN" db-id="vz5tdst24xtteyedzzlxpfvksx22td99wx55" timestamp="1761972543"&gt;4628&lt;/key&gt;&lt;/foreign-keys&gt;&lt;ref-type name="Journal Article"&gt;17&lt;/ref-type&gt;&lt;contributors&gt;&lt;authors&gt;&lt;author&gt;Song, X. W.&lt;/author&gt;&lt;author&gt;Dong, Z. Y.&lt;/author&gt;&lt;author&gt;Long, X. Y.&lt;/author&gt;&lt;author&gt;Li, S. F.&lt;/author&gt;&lt;author&gt;Zuo, X. N.&lt;/author&gt;&lt;author&gt;Zhu, C. Z.&lt;/author&gt;&lt;author&gt;He, Y.&lt;/author&gt;&lt;author&gt;Yan, C. G.&lt;/author&gt;&lt;author&gt;Zang, Y. F.&lt;/author&gt;&lt;/authors&gt;&lt;/contributors&gt;&lt;auth-address&gt;State Key Laboratory of Cognitive Neuroscience and Learning, Beijing Normal University, Beijing, China.&lt;/auth-address&gt;&lt;titles&gt;&lt;title&gt;REST: a toolkit for resting-state functional magnetic resonance imaging data processing&lt;/title&gt;&lt;secondary-title&gt;PLoS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one&lt;/abbr-1&gt;&lt;/alt-periodical&gt;&lt;pages&gt;e25031&lt;/pages&gt;&lt;volume&gt;6&lt;/volume&gt;&lt;number&gt;9&lt;/number&gt;&lt;edition&gt;2011/09/29&lt;/edition&gt;&lt;keywords&gt;&lt;keyword&gt;Brain/*physiopathology&lt;/keyword&gt;&lt;keyword&gt;*Brain Mapping&lt;/keyword&gt;&lt;keyword&gt;Diagnostic Imaging&lt;/keyword&gt;&lt;keyword&gt;Humans&lt;/keyword&gt;&lt;keyword&gt;*Image Processing, Computer-Assisted&lt;/keyword&gt;&lt;keyword&gt;*Magnetic Resonance Imaging&lt;/keyword&gt;&lt;keyword&gt;Magnetics&lt;/keyword&gt;&lt;keyword&gt;Nerve Net&lt;/keyword&gt;&lt;keyword&gt;Software&lt;/keyword&gt;&lt;/keywords&gt;&lt;dates&gt;&lt;year&gt;2011&lt;/year&gt;&lt;/dates&gt;&lt;isbn&gt;1932-6203&lt;/isbn&gt;&lt;accession-num&gt;21949842&lt;/accession-num&gt;&lt;urls&gt;&lt;/urls&gt;&lt;custom2&gt;PMC3176805&lt;/custom2&gt;&lt;electronic-resource-num&gt;10.1371/journal.pone.0025031&lt;/electronic-resource-num&gt;&lt;remote-database-provider&gt;NLM&lt;/remote-database-provider&gt;&lt;language&gt;eng&lt;/language&gt;&lt;/record&gt;&lt;/Cite&gt;&lt;/EndNote&gt;</w:instrText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fldChar w:fldCharType="separate"/>
      </w:r>
      <w:r w:rsidR="00881B5E" w:rsidRPr="00D8184B">
        <w:rPr>
          <w:rFonts w:ascii="Times New Roman" w:hAnsi="Times New Roman" w:cs="Times New Roman"/>
          <w:bCs/>
          <w:noProof/>
          <w:color w:val="000000" w:themeColor="text1"/>
          <w:szCs w:val="21"/>
        </w:rPr>
        <w:t>[1]</w:t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fldChar w:fldCharType="end"/>
      </w:r>
      <w:r w:rsidR="00881B5E" w:rsidRPr="00D8184B">
        <w:rPr>
          <w:rFonts w:ascii="Times New Roman" w:hAnsi="Times New Roman" w:cs="Times New Roman"/>
          <w:bCs/>
          <w:color w:val="000000" w:themeColor="text1"/>
          <w:szCs w:val="21"/>
        </w:rPr>
        <w:t>.</w:t>
      </w:r>
    </w:p>
    <w:p w14:paraId="492A8541" w14:textId="6E662DA4" w:rsidR="00881B5E" w:rsidRPr="00D8184B" w:rsidRDefault="00AB5E33">
      <w:pPr>
        <w:rPr>
          <w:rFonts w:ascii="Times New Roman" w:hAnsi="Times New Roman" w:cs="Times New Roman"/>
          <w:szCs w:val="21"/>
        </w:rPr>
      </w:pPr>
      <w:r w:rsidRPr="00D8184B">
        <w:rPr>
          <w:rFonts w:ascii="Times New Roman" w:hAnsi="Times New Roman" w:cs="Times New Roman"/>
          <w:szCs w:val="21"/>
        </w:rPr>
        <w:fldChar w:fldCharType="begin"/>
      </w:r>
      <w:r w:rsidRPr="00D8184B">
        <w:rPr>
          <w:rFonts w:ascii="Times New Roman" w:hAnsi="Times New Roman" w:cs="Times New Roman"/>
          <w:szCs w:val="21"/>
        </w:rPr>
        <w:instrText xml:space="preserve"> ADDIN </w:instrText>
      </w:r>
      <w:r w:rsidRPr="00D8184B">
        <w:rPr>
          <w:rFonts w:ascii="Times New Roman" w:hAnsi="Times New Roman" w:cs="Times New Roman"/>
          <w:szCs w:val="21"/>
        </w:rPr>
        <w:fldChar w:fldCharType="end"/>
      </w:r>
    </w:p>
    <w:p w14:paraId="2B5CD597" w14:textId="77777777" w:rsidR="00881B5E" w:rsidRPr="00D8184B" w:rsidRDefault="00881B5E" w:rsidP="00881B5E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D8184B">
        <w:rPr>
          <w:rFonts w:ascii="Times New Roman" w:hAnsi="Times New Roman" w:cs="Times New Roman"/>
        </w:rPr>
        <w:fldChar w:fldCharType="begin"/>
      </w:r>
      <w:r w:rsidRPr="00D8184B">
        <w:rPr>
          <w:rFonts w:ascii="Times New Roman" w:hAnsi="Times New Roman" w:cs="Times New Roman"/>
        </w:rPr>
        <w:instrText xml:space="preserve"> ADDIN EN.REFLIST </w:instrText>
      </w:r>
      <w:r w:rsidRPr="00D8184B">
        <w:rPr>
          <w:rFonts w:ascii="Times New Roman" w:hAnsi="Times New Roman" w:cs="Times New Roman"/>
        </w:rPr>
        <w:fldChar w:fldCharType="separate"/>
      </w:r>
      <w:r w:rsidRPr="00D8184B">
        <w:rPr>
          <w:rFonts w:ascii="Times New Roman" w:hAnsi="Times New Roman" w:cs="Times New Roman"/>
        </w:rPr>
        <w:t>1.</w:t>
      </w:r>
      <w:r w:rsidRPr="00D8184B">
        <w:rPr>
          <w:rFonts w:ascii="Times New Roman" w:hAnsi="Times New Roman" w:cs="Times New Roman"/>
        </w:rPr>
        <w:tab/>
        <w:t xml:space="preserve">Song XW, Dong ZY, Long XY, Li SF, Zuo XN, Zhu CZ, He Y, Yan CG, Zang YF: </w:t>
      </w:r>
      <w:r w:rsidRPr="00D8184B">
        <w:rPr>
          <w:rFonts w:ascii="Times New Roman" w:hAnsi="Times New Roman" w:cs="Times New Roman"/>
          <w:b/>
        </w:rPr>
        <w:t>REST: a toolkit for resting-state functional magnetic resonance imaging data processing</w:t>
      </w:r>
      <w:r w:rsidRPr="00D8184B">
        <w:rPr>
          <w:rFonts w:ascii="Times New Roman" w:hAnsi="Times New Roman" w:cs="Times New Roman"/>
        </w:rPr>
        <w:t xml:space="preserve">. </w:t>
      </w:r>
      <w:r w:rsidRPr="00D8184B">
        <w:rPr>
          <w:rFonts w:ascii="Times New Roman" w:hAnsi="Times New Roman" w:cs="Times New Roman"/>
          <w:i/>
        </w:rPr>
        <w:t xml:space="preserve">PloS one </w:t>
      </w:r>
      <w:r w:rsidRPr="00D8184B">
        <w:rPr>
          <w:rFonts w:ascii="Times New Roman" w:hAnsi="Times New Roman" w:cs="Times New Roman"/>
        </w:rPr>
        <w:t xml:space="preserve">2011, </w:t>
      </w:r>
      <w:r w:rsidRPr="00D8184B">
        <w:rPr>
          <w:rFonts w:ascii="Times New Roman" w:hAnsi="Times New Roman" w:cs="Times New Roman"/>
          <w:b/>
        </w:rPr>
        <w:t>6</w:t>
      </w:r>
      <w:r w:rsidRPr="00D8184B">
        <w:rPr>
          <w:rFonts w:ascii="Times New Roman" w:hAnsi="Times New Roman" w:cs="Times New Roman"/>
        </w:rPr>
        <w:t>(9):e25031.</w:t>
      </w:r>
    </w:p>
    <w:p w14:paraId="21413565" w14:textId="316AF03C" w:rsidR="00AB0175" w:rsidRPr="00D8184B" w:rsidRDefault="00881B5E" w:rsidP="00AB0175">
      <w:pPr>
        <w:rPr>
          <w:rFonts w:ascii="Times New Roman" w:hAnsi="Times New Roman" w:cs="Times New Roman"/>
          <w:sz w:val="24"/>
          <w:szCs w:val="24"/>
        </w:rPr>
      </w:pPr>
      <w:r w:rsidRPr="00D8184B">
        <w:rPr>
          <w:rFonts w:ascii="Times New Roman" w:hAnsi="Times New Roman" w:cs="Times New Roman"/>
        </w:rPr>
        <w:lastRenderedPageBreak/>
        <w:fldChar w:fldCharType="end"/>
      </w:r>
      <w:proofErr w:type="spellStart"/>
      <w:r w:rsidR="00AB0175" w:rsidRPr="00D8184B">
        <w:rPr>
          <w:rFonts w:ascii="Times New Roman" w:hAnsi="Times New Roman" w:cs="Times New Roman"/>
          <w:b/>
          <w:sz w:val="24"/>
          <w:szCs w:val="24"/>
        </w:rPr>
        <w:t>SFigure</w:t>
      </w:r>
      <w:proofErr w:type="spellEnd"/>
      <w:r w:rsidR="00AB0175" w:rsidRPr="00D8184B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="00AB0175" w:rsidRPr="00D8184B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C</w:t>
      </w:r>
      <w:r w:rsidR="00AB0175" w:rsidRPr="000A06E2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ross-validated</w:t>
      </w:r>
      <w:r w:rsidR="00AB0175" w:rsidRPr="00D8184B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 xml:space="preserve"> ROC curves of </w:t>
      </w:r>
      <w:proofErr w:type="spellStart"/>
      <w:r w:rsidR="00AB0175" w:rsidRPr="00D8184B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fALFF</w:t>
      </w:r>
      <w:proofErr w:type="spellEnd"/>
      <w:r w:rsidR="00AB0175" w:rsidRPr="00D8184B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 xml:space="preserve"> values for evaluating the level of depression in DOR patients. </w:t>
      </w:r>
      <w:r w:rsidR="00AB0175" w:rsidRPr="00D8184B">
        <w:rPr>
          <w:rFonts w:ascii="Times New Roman" w:hAnsi="Times New Roman" w:cs="Times New Roman"/>
          <w:sz w:val="24"/>
          <w:szCs w:val="24"/>
          <w:shd w:val="clear" w:color="auto" w:fill="FFFFFF"/>
        </w:rPr>
        <w:t>DOR: diminished ovarian reserve;</w:t>
      </w:r>
      <w:r w:rsidR="00AB0175" w:rsidRPr="00D8184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ROC</w:t>
      </w:r>
      <w:r w:rsidR="00AB0175" w:rsidRPr="00D8184B">
        <w:rPr>
          <w:rFonts w:ascii="Times New Roman" w:hAnsi="Times New Roman" w:cs="Times New Roman"/>
          <w:sz w:val="24"/>
          <w:szCs w:val="24"/>
        </w:rPr>
        <w:t xml:space="preserve">: </w:t>
      </w:r>
      <w:r w:rsidR="00AB0175" w:rsidRPr="00D8184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receiver operator characteristic</w:t>
      </w:r>
      <w:r w:rsidR="00AB0175" w:rsidRPr="00D8184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AB0175" w:rsidRPr="00D8184B">
        <w:rPr>
          <w:rFonts w:ascii="Times New Roman" w:hAnsi="Times New Roman" w:cs="Times New Roman"/>
          <w:sz w:val="24"/>
          <w:szCs w:val="24"/>
          <w:shd w:val="clear" w:color="auto" w:fill="FFFFFF"/>
        </w:rPr>
        <w:t>fALFF</w:t>
      </w:r>
      <w:proofErr w:type="spellEnd"/>
      <w:r w:rsidR="00AB0175" w:rsidRPr="00D8184B">
        <w:rPr>
          <w:rFonts w:ascii="Times New Roman" w:hAnsi="Times New Roman" w:cs="Times New Roman"/>
          <w:sz w:val="24"/>
          <w:szCs w:val="24"/>
          <w:shd w:val="clear" w:color="auto" w:fill="FFFFFF"/>
        </w:rPr>
        <w:t>: fractional amplitude of low-frequency fluctuation;</w:t>
      </w:r>
      <w:r w:rsidR="00AB0175" w:rsidRPr="00D8184B">
        <w:rPr>
          <w:rFonts w:ascii="Times New Roman" w:hAnsi="Times New Roman" w:cs="Times New Roman"/>
          <w:sz w:val="24"/>
          <w:szCs w:val="24"/>
        </w:rPr>
        <w:t xml:space="preserve"> AUC: area under the curve.</w:t>
      </w:r>
    </w:p>
    <w:p w14:paraId="5DAA2614" w14:textId="5F158D68" w:rsidR="00AB0175" w:rsidRPr="00D8184B" w:rsidRDefault="005243D9" w:rsidP="00AB0175">
      <w:pPr>
        <w:rPr>
          <w:rFonts w:ascii="Times New Roman" w:hAnsi="Times New Roman" w:cs="Times New Roman"/>
          <w:b/>
          <w:sz w:val="24"/>
          <w:szCs w:val="24"/>
        </w:rPr>
      </w:pPr>
      <w:r w:rsidRPr="00D8184B">
        <w:rPr>
          <w:rFonts w:ascii="Times New Roman" w:hAnsi="Times New Roman" w:cs="Times New Roman"/>
          <w:noProof/>
        </w:rPr>
        <w:drawing>
          <wp:inline distT="0" distB="0" distL="0" distR="0" wp14:anchorId="5E0BD7AF" wp14:editId="647BBC5D">
            <wp:extent cx="5274310" cy="3954780"/>
            <wp:effectExtent l="0" t="0" r="2540" b="7620"/>
            <wp:docPr id="11078337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0D2E0" w14:textId="64C0A329" w:rsidR="00555D21" w:rsidRPr="00555D21" w:rsidRDefault="00555D21" w:rsidP="00555D21">
      <w:pPr>
        <w:rPr>
          <w:rFonts w:ascii="Times New Roman" w:hAnsi="Times New Roman" w:cs="Times New Roman"/>
          <w:bCs/>
          <w:sz w:val="24"/>
          <w:szCs w:val="24"/>
        </w:rPr>
      </w:pPr>
      <w:r w:rsidRPr="00555D21">
        <w:rPr>
          <w:rFonts w:ascii="Times New Roman" w:hAnsi="Times New Roman" w:cs="Times New Roman"/>
          <w:bCs/>
          <w:sz w:val="24"/>
          <w:szCs w:val="24"/>
        </w:rPr>
        <w:t>K-fold cross-validation ROC analysis results (k=10)</w:t>
      </w:r>
      <w:r w:rsidR="00EE3EC6" w:rsidRPr="00D8184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F70F0" w:rsidRPr="00D8184B">
        <w:rPr>
          <w:rFonts w:ascii="Times New Roman" w:hAnsi="Times New Roman" w:cs="Times New Roman"/>
          <w:bCs/>
          <w:sz w:val="24"/>
          <w:szCs w:val="24"/>
        </w:rPr>
        <w:t>m</w:t>
      </w:r>
      <w:r w:rsidRPr="00555D21">
        <w:rPr>
          <w:rFonts w:ascii="Times New Roman" w:hAnsi="Times New Roman" w:cs="Times New Roman"/>
          <w:bCs/>
          <w:sz w:val="24"/>
          <w:szCs w:val="24"/>
        </w:rPr>
        <w:t>ean AUC</w:t>
      </w:r>
      <w:r w:rsidRPr="00D8184B">
        <w:rPr>
          <w:rFonts w:ascii="Times New Roman" w:hAnsi="Times New Roman" w:cs="Times New Roman"/>
          <w:bCs/>
          <w:sz w:val="24"/>
          <w:szCs w:val="24"/>
        </w:rPr>
        <w:t>=</w:t>
      </w:r>
      <w:r w:rsidRPr="00555D21">
        <w:rPr>
          <w:rFonts w:ascii="Times New Roman" w:hAnsi="Times New Roman" w:cs="Times New Roman"/>
          <w:bCs/>
          <w:sz w:val="24"/>
          <w:szCs w:val="24"/>
        </w:rPr>
        <w:t>0.93±0.16</w:t>
      </w:r>
      <w:r w:rsidRPr="00D8184B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555D21">
        <w:rPr>
          <w:rFonts w:ascii="Times New Roman" w:hAnsi="Times New Roman" w:cs="Times New Roman"/>
          <w:bCs/>
          <w:sz w:val="24"/>
          <w:szCs w:val="24"/>
        </w:rPr>
        <w:t>Comparison with random guess (Wilcoxon signed-rank test)</w:t>
      </w:r>
      <w:r w:rsidRPr="00D8184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8184B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Pr="00555D21">
        <w:rPr>
          <w:rFonts w:ascii="Times New Roman" w:hAnsi="Times New Roman" w:cs="Times New Roman"/>
          <w:bCs/>
          <w:sz w:val="24"/>
          <w:szCs w:val="24"/>
        </w:rPr>
        <w:t>=0.0039</w:t>
      </w:r>
      <w:r w:rsidRPr="00D8184B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555D21">
        <w:rPr>
          <w:rFonts w:ascii="Times New Roman" w:hAnsi="Times New Roman" w:cs="Times New Roman"/>
          <w:bCs/>
          <w:sz w:val="24"/>
          <w:szCs w:val="24"/>
        </w:rPr>
        <w:t>95% confidence interval for mean AUC</w:t>
      </w:r>
      <w:r w:rsidR="001F0FFB" w:rsidRPr="00D8184B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555D21">
        <w:rPr>
          <w:rFonts w:ascii="Times New Roman" w:hAnsi="Times New Roman" w:cs="Times New Roman"/>
          <w:bCs/>
          <w:sz w:val="24"/>
          <w:szCs w:val="24"/>
        </w:rPr>
        <w:t>0.8</w:t>
      </w:r>
      <w:r w:rsidR="001F0FFB" w:rsidRPr="00D8184B">
        <w:rPr>
          <w:rFonts w:ascii="Times New Roman" w:hAnsi="Times New Roman" w:cs="Times New Roman"/>
          <w:bCs/>
          <w:sz w:val="24"/>
          <w:szCs w:val="24"/>
        </w:rPr>
        <w:t>2</w:t>
      </w:r>
      <w:r w:rsidR="007920AF" w:rsidRPr="00D8184B">
        <w:rPr>
          <w:rFonts w:ascii="Times New Roman" w:hAnsi="Times New Roman" w:cs="Times New Roman"/>
          <w:bCs/>
          <w:sz w:val="24"/>
          <w:szCs w:val="24"/>
        </w:rPr>
        <w:t>-</w:t>
      </w:r>
      <w:r w:rsidRPr="00555D21">
        <w:rPr>
          <w:rFonts w:ascii="Times New Roman" w:hAnsi="Times New Roman" w:cs="Times New Roman"/>
          <w:bCs/>
          <w:sz w:val="24"/>
          <w:szCs w:val="24"/>
        </w:rPr>
        <w:t>1.0</w:t>
      </w:r>
      <w:r w:rsidR="001F0FFB" w:rsidRPr="00D8184B">
        <w:rPr>
          <w:rFonts w:ascii="Times New Roman" w:hAnsi="Times New Roman" w:cs="Times New Roman"/>
          <w:bCs/>
          <w:sz w:val="24"/>
          <w:szCs w:val="24"/>
        </w:rPr>
        <w:t>5</w:t>
      </w:r>
      <w:r w:rsidRPr="00D818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33767BF" w14:textId="542A9C8A" w:rsidR="00555D21" w:rsidRPr="00D8184B" w:rsidRDefault="00555D21">
      <w:pPr>
        <w:rPr>
          <w:rFonts w:ascii="Times New Roman" w:hAnsi="Times New Roman" w:cs="Times New Roman"/>
          <w:b/>
          <w:sz w:val="24"/>
          <w:szCs w:val="24"/>
        </w:rPr>
      </w:pPr>
    </w:p>
    <w:p w14:paraId="4B66D6B7" w14:textId="0F0A8FB2" w:rsidR="00052A99" w:rsidRPr="00D8184B" w:rsidRDefault="00AB017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8184B">
        <w:rPr>
          <w:rFonts w:ascii="Times New Roman" w:hAnsi="Times New Roman" w:cs="Times New Roman"/>
          <w:b/>
          <w:sz w:val="24"/>
          <w:szCs w:val="24"/>
        </w:rPr>
        <w:t>SFigure</w:t>
      </w:r>
      <w:proofErr w:type="spellEnd"/>
      <w:r w:rsidRPr="00D8184B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Pr="00D8184B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C</w:t>
      </w:r>
      <w:r w:rsidRPr="000A06E2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ross-validated</w:t>
      </w:r>
      <w:r w:rsidRPr="00D8184B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 xml:space="preserve"> ROC curves of ReHo values for evaluating the level of depression in DOR patients. </w:t>
      </w:r>
      <w:r w:rsidRPr="00D8184B">
        <w:rPr>
          <w:rFonts w:ascii="Times New Roman" w:hAnsi="Times New Roman" w:cs="Times New Roman"/>
          <w:sz w:val="24"/>
          <w:szCs w:val="24"/>
          <w:shd w:val="clear" w:color="auto" w:fill="FFFFFF"/>
        </w:rPr>
        <w:t>DOR: diminished ovarian reserve;</w:t>
      </w:r>
      <w:r w:rsidRPr="00D8184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ROC</w:t>
      </w:r>
      <w:r w:rsidRPr="00D8184B">
        <w:rPr>
          <w:rFonts w:ascii="Times New Roman" w:hAnsi="Times New Roman" w:cs="Times New Roman"/>
          <w:sz w:val="24"/>
          <w:szCs w:val="24"/>
        </w:rPr>
        <w:t xml:space="preserve">: </w:t>
      </w:r>
      <w:r w:rsidRPr="00D8184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receiver operator characteristic</w:t>
      </w:r>
      <w:r w:rsidRPr="00D8184B">
        <w:rPr>
          <w:rFonts w:ascii="Times New Roman" w:hAnsi="Times New Roman" w:cs="Times New Roman"/>
          <w:sz w:val="24"/>
          <w:szCs w:val="24"/>
        </w:rPr>
        <w:t>; ReHo: regional homogeneity</w:t>
      </w:r>
      <w:r w:rsidRPr="00D8184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D8184B">
        <w:rPr>
          <w:rFonts w:ascii="Times New Roman" w:hAnsi="Times New Roman" w:cs="Times New Roman"/>
          <w:sz w:val="24"/>
          <w:szCs w:val="24"/>
        </w:rPr>
        <w:t xml:space="preserve"> AUC: area under the curve.</w:t>
      </w:r>
    </w:p>
    <w:p w14:paraId="6C33F2B5" w14:textId="0B79DC58" w:rsidR="0023457D" w:rsidRPr="00D8184B" w:rsidRDefault="00C64D26">
      <w:pPr>
        <w:rPr>
          <w:rFonts w:ascii="Times New Roman" w:hAnsi="Times New Roman" w:cs="Times New Roman"/>
          <w:sz w:val="24"/>
          <w:szCs w:val="24"/>
        </w:rPr>
      </w:pPr>
      <w:r w:rsidRPr="00D8184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C3F6C9F" wp14:editId="6C860A6E">
            <wp:extent cx="5274310" cy="3954780"/>
            <wp:effectExtent l="0" t="0" r="2540" b="7620"/>
            <wp:docPr id="198345396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BDE2C" w14:textId="7B80A5A1" w:rsidR="0023457D" w:rsidRPr="00D8184B" w:rsidRDefault="0023457D">
      <w:pPr>
        <w:rPr>
          <w:rFonts w:ascii="Times New Roman" w:hAnsi="Times New Roman" w:cs="Times New Roman"/>
          <w:b/>
          <w:sz w:val="24"/>
          <w:szCs w:val="24"/>
        </w:rPr>
      </w:pPr>
      <w:r w:rsidRPr="00555D21">
        <w:rPr>
          <w:rFonts w:ascii="Times New Roman" w:hAnsi="Times New Roman" w:cs="Times New Roman"/>
          <w:bCs/>
          <w:sz w:val="24"/>
          <w:szCs w:val="24"/>
        </w:rPr>
        <w:t>K-fold cross-validation ROC analysis results (k=10)</w:t>
      </w:r>
      <w:r w:rsidRPr="00D8184B">
        <w:rPr>
          <w:rFonts w:ascii="Times New Roman" w:hAnsi="Times New Roman" w:cs="Times New Roman"/>
          <w:bCs/>
          <w:sz w:val="24"/>
          <w:szCs w:val="24"/>
        </w:rPr>
        <w:t>, m</w:t>
      </w:r>
      <w:r w:rsidRPr="00555D21">
        <w:rPr>
          <w:rFonts w:ascii="Times New Roman" w:hAnsi="Times New Roman" w:cs="Times New Roman"/>
          <w:bCs/>
          <w:sz w:val="24"/>
          <w:szCs w:val="24"/>
        </w:rPr>
        <w:t>ean AUC</w:t>
      </w:r>
      <w:r w:rsidRPr="00D8184B">
        <w:rPr>
          <w:rFonts w:ascii="Times New Roman" w:hAnsi="Times New Roman" w:cs="Times New Roman"/>
          <w:bCs/>
          <w:sz w:val="24"/>
          <w:szCs w:val="24"/>
        </w:rPr>
        <w:t>=</w:t>
      </w:r>
      <w:r w:rsidR="00D8184B" w:rsidRPr="00D8184B">
        <w:rPr>
          <w:rFonts w:ascii="Times New Roman" w:hAnsi="Times New Roman" w:cs="Times New Roman"/>
          <w:bCs/>
          <w:sz w:val="24"/>
          <w:szCs w:val="24"/>
        </w:rPr>
        <w:t>0.8</w:t>
      </w:r>
      <w:r w:rsidR="00D8184B" w:rsidRPr="00D8184B">
        <w:rPr>
          <w:rFonts w:ascii="Times New Roman" w:hAnsi="Times New Roman" w:cs="Times New Roman"/>
          <w:bCs/>
          <w:sz w:val="24"/>
          <w:szCs w:val="24"/>
        </w:rPr>
        <w:t>8</w:t>
      </w:r>
      <w:r w:rsidR="00D8184B" w:rsidRPr="00D8184B">
        <w:rPr>
          <w:rFonts w:ascii="Times New Roman" w:hAnsi="Times New Roman" w:cs="Times New Roman"/>
          <w:bCs/>
          <w:sz w:val="24"/>
          <w:szCs w:val="24"/>
        </w:rPr>
        <w:t>±0.21</w:t>
      </w:r>
      <w:r w:rsidRPr="00D8184B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555D21">
        <w:rPr>
          <w:rFonts w:ascii="Times New Roman" w:hAnsi="Times New Roman" w:cs="Times New Roman"/>
          <w:bCs/>
          <w:sz w:val="24"/>
          <w:szCs w:val="24"/>
        </w:rPr>
        <w:t>Comparison with random guess (Wilcoxon signed-rank test)</w:t>
      </w:r>
      <w:r w:rsidRPr="00D8184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8184B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Pr="00555D21">
        <w:rPr>
          <w:rFonts w:ascii="Times New Roman" w:hAnsi="Times New Roman" w:cs="Times New Roman"/>
          <w:bCs/>
          <w:sz w:val="24"/>
          <w:szCs w:val="24"/>
        </w:rPr>
        <w:t>=</w:t>
      </w:r>
      <w:r w:rsidR="00D8184B" w:rsidRPr="00D8184B">
        <w:rPr>
          <w:rFonts w:ascii="Times New Roman" w:hAnsi="Times New Roman" w:cs="Times New Roman"/>
          <w:bCs/>
          <w:sz w:val="24"/>
          <w:szCs w:val="24"/>
        </w:rPr>
        <w:t>0.0078</w:t>
      </w:r>
      <w:r w:rsidRPr="00D8184B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555D21">
        <w:rPr>
          <w:rFonts w:ascii="Times New Roman" w:hAnsi="Times New Roman" w:cs="Times New Roman"/>
          <w:bCs/>
          <w:sz w:val="24"/>
          <w:szCs w:val="24"/>
        </w:rPr>
        <w:t>95% confidence interval for mean AUC</w:t>
      </w:r>
      <w:r w:rsidRPr="00D8184B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D8184B" w:rsidRPr="00D8184B">
        <w:rPr>
          <w:rFonts w:ascii="Times New Roman" w:hAnsi="Times New Roman" w:cs="Times New Roman"/>
          <w:bCs/>
          <w:sz w:val="24"/>
          <w:szCs w:val="24"/>
        </w:rPr>
        <w:t>0.72</w:t>
      </w:r>
      <w:r w:rsidR="00D8184B" w:rsidRPr="00D8184B">
        <w:rPr>
          <w:rFonts w:ascii="Times New Roman" w:hAnsi="Times New Roman" w:cs="Times New Roman"/>
          <w:bCs/>
          <w:sz w:val="24"/>
          <w:szCs w:val="24"/>
        </w:rPr>
        <w:t>-</w:t>
      </w:r>
      <w:r w:rsidR="00D8184B" w:rsidRPr="00D8184B">
        <w:rPr>
          <w:rFonts w:ascii="Times New Roman" w:hAnsi="Times New Roman" w:cs="Times New Roman"/>
          <w:bCs/>
          <w:sz w:val="24"/>
          <w:szCs w:val="24"/>
        </w:rPr>
        <w:t>1.0</w:t>
      </w:r>
      <w:r w:rsidR="00D8184B" w:rsidRPr="00D8184B">
        <w:rPr>
          <w:rFonts w:ascii="Times New Roman" w:hAnsi="Times New Roman" w:cs="Times New Roman"/>
          <w:bCs/>
          <w:sz w:val="24"/>
          <w:szCs w:val="24"/>
        </w:rPr>
        <w:t>3</w:t>
      </w:r>
      <w:r w:rsidRPr="00D8184B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23457D" w:rsidRPr="00D818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9A769" w14:textId="77777777" w:rsidR="00B55F83" w:rsidRDefault="00B55F83" w:rsidP="00AB5E33">
      <w:pPr>
        <w:rPr>
          <w:rFonts w:hint="eastAsia"/>
        </w:rPr>
      </w:pPr>
      <w:r>
        <w:separator/>
      </w:r>
    </w:p>
  </w:endnote>
  <w:endnote w:type="continuationSeparator" w:id="0">
    <w:p w14:paraId="54EDD73B" w14:textId="77777777" w:rsidR="00B55F83" w:rsidRDefault="00B55F83" w:rsidP="00AB5E3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GillSan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B0D3A" w14:textId="77777777" w:rsidR="009D4816" w:rsidRDefault="009D4816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95385" w14:textId="77777777" w:rsidR="009D4816" w:rsidRDefault="009D4816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BDC02" w14:textId="77777777" w:rsidR="009D4816" w:rsidRDefault="009D4816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E2D99" w14:textId="77777777" w:rsidR="00B55F83" w:rsidRDefault="00B55F83" w:rsidP="00AB5E33">
      <w:pPr>
        <w:rPr>
          <w:rFonts w:hint="eastAsia"/>
        </w:rPr>
      </w:pPr>
      <w:r>
        <w:separator/>
      </w:r>
    </w:p>
  </w:footnote>
  <w:footnote w:type="continuationSeparator" w:id="0">
    <w:p w14:paraId="51CA28DF" w14:textId="77777777" w:rsidR="00B55F83" w:rsidRDefault="00B55F83" w:rsidP="00AB5E3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7C4B1" w14:textId="77777777" w:rsidR="009D4816" w:rsidRDefault="009D4816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BB11F" w14:textId="77777777" w:rsidR="009D4816" w:rsidRDefault="009D4816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94A9" w14:textId="77777777" w:rsidR="009D4816" w:rsidRDefault="009D4816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MC Canc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z5tdst24xtteyedzzlxpfvksx22td99wx55&quot;&gt;My EndNote Library&lt;record-ids&gt;&lt;item&gt;4628&lt;/item&gt;&lt;/record-ids&gt;&lt;/item&gt;&lt;/Libraries&gt;"/>
  </w:docVars>
  <w:rsids>
    <w:rsidRoot w:val="00052A99"/>
    <w:rsid w:val="00052A99"/>
    <w:rsid w:val="00150FBA"/>
    <w:rsid w:val="00180657"/>
    <w:rsid w:val="001B0327"/>
    <w:rsid w:val="001F0FFB"/>
    <w:rsid w:val="0023457D"/>
    <w:rsid w:val="0045210C"/>
    <w:rsid w:val="004D1077"/>
    <w:rsid w:val="004F6F63"/>
    <w:rsid w:val="00502501"/>
    <w:rsid w:val="005243D9"/>
    <w:rsid w:val="00555D21"/>
    <w:rsid w:val="00587337"/>
    <w:rsid w:val="005C6B78"/>
    <w:rsid w:val="006D12B0"/>
    <w:rsid w:val="006E1EDE"/>
    <w:rsid w:val="00724581"/>
    <w:rsid w:val="007920AF"/>
    <w:rsid w:val="007A5BC1"/>
    <w:rsid w:val="00881B5E"/>
    <w:rsid w:val="0088390B"/>
    <w:rsid w:val="008D409D"/>
    <w:rsid w:val="00926591"/>
    <w:rsid w:val="009A7278"/>
    <w:rsid w:val="009D4816"/>
    <w:rsid w:val="009F70F0"/>
    <w:rsid w:val="00A253A4"/>
    <w:rsid w:val="00AB0175"/>
    <w:rsid w:val="00AB5E33"/>
    <w:rsid w:val="00B06949"/>
    <w:rsid w:val="00B55F83"/>
    <w:rsid w:val="00BC5E6A"/>
    <w:rsid w:val="00C64D26"/>
    <w:rsid w:val="00CC11E4"/>
    <w:rsid w:val="00D70092"/>
    <w:rsid w:val="00D8184B"/>
    <w:rsid w:val="00E041DD"/>
    <w:rsid w:val="00EE3EC6"/>
    <w:rsid w:val="00F2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FC419F"/>
  <w15:chartTrackingRefBased/>
  <w15:docId w15:val="{12401192-DFDA-4584-B5CA-FB215A52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E33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2A9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A9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A9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A9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A9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A9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A9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A9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A9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A9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52A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52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52A9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52A9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52A9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52A9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52A9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52A9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52A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52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2A9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52A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2A9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52A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2A99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052A9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2A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52A9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52A9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B5E33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AB5E3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B5E33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AB5E33"/>
    <w:rPr>
      <w:sz w:val="18"/>
      <w:szCs w:val="18"/>
    </w:rPr>
  </w:style>
  <w:style w:type="character" w:customStyle="1" w:styleId="fontstyle01">
    <w:name w:val="fontstyle01"/>
    <w:basedOn w:val="a0"/>
    <w:qFormat/>
    <w:rsid w:val="00AB5E33"/>
    <w:rPr>
      <w:rFonts w:ascii="AdvGillSans" w:hAnsi="AdvGillSans" w:hint="default"/>
      <w:b w:val="0"/>
      <w:bCs w:val="0"/>
      <w:i w:val="0"/>
      <w:iCs w:val="0"/>
      <w:color w:val="241F20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881B5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81B5E"/>
    <w:rPr>
      <w:rFonts w:ascii="等线" w:eastAsia="等线" w:hAnsi="等线"/>
      <w:noProof/>
      <w:sz w:val="20"/>
      <w:szCs w:val="22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881B5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81B5E"/>
    <w:rPr>
      <w:rFonts w:ascii="等线" w:eastAsia="等线" w:hAnsi="等线"/>
      <w:noProof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sciencedirect.com/topics/medicine-and-dentistry/neurology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topics/medicine-and-dentistry/neurology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1209</Words>
  <Characters>5997</Characters>
  <Application>Microsoft Office Word</Application>
  <DocSecurity>0</DocSecurity>
  <Lines>599</Lines>
  <Paragraphs>450</Paragraphs>
  <ScaleCrop>false</ScaleCrop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cjh</dc:creator>
  <cp:keywords/>
  <dc:description/>
  <cp:lastModifiedBy>cjh</cp:lastModifiedBy>
  <cp:revision>40</cp:revision>
  <dcterms:created xsi:type="dcterms:W3CDTF">2025-11-03T08:39:00Z</dcterms:created>
  <dcterms:modified xsi:type="dcterms:W3CDTF">2025-11-04T01:26:00Z</dcterms:modified>
</cp:coreProperties>
</file>