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7D7DB" w14:textId="615E1D17" w:rsidR="00EA6902" w:rsidRPr="00181C71" w:rsidRDefault="003357CF" w:rsidP="00EA6902">
      <w:pPr>
        <w:pStyle w:val="MDPI11articletype"/>
        <w:rPr>
          <w:sz w:val="28"/>
        </w:rPr>
      </w:pPr>
      <w:r w:rsidRPr="00181C71">
        <w:rPr>
          <w:sz w:val="28"/>
        </w:rPr>
        <w:t>Supplementary</w:t>
      </w:r>
    </w:p>
    <w:p w14:paraId="728EE959" w14:textId="77777777" w:rsidR="00181C71" w:rsidRPr="00181C71" w:rsidRDefault="00181C71" w:rsidP="00181C71">
      <w:pPr>
        <w:rPr>
          <w:lang w:eastAsia="de-DE" w:bidi="en-US"/>
        </w:rPr>
      </w:pPr>
    </w:p>
    <w:p w14:paraId="6770A50D" w14:textId="2A00C24B" w:rsidR="00EA6902" w:rsidRPr="00821C66" w:rsidRDefault="005F4139" w:rsidP="00EA6902">
      <w:pPr>
        <w:pStyle w:val="MDPI12title"/>
        <w:rPr>
          <w:color w:val="000000" w:themeColor="text1"/>
        </w:rPr>
      </w:pPr>
      <w:r w:rsidRPr="004A279A">
        <w:rPr>
          <w:color w:val="000000" w:themeColor="text1"/>
        </w:rPr>
        <w:t xml:space="preserve">Brighter Seeds, Lower Vigor: Seed Coat RGB Brightness </w:t>
      </w:r>
      <w:r>
        <w:rPr>
          <w:color w:val="000000" w:themeColor="text1"/>
        </w:rPr>
        <w:br/>
      </w:r>
      <w:r w:rsidRPr="004A279A">
        <w:rPr>
          <w:color w:val="000000" w:themeColor="text1"/>
        </w:rPr>
        <w:t>Inversely Correlates with Germination in Scots Pine</w:t>
      </w:r>
    </w:p>
    <w:p w14:paraId="35A30419" w14:textId="65542685" w:rsidR="00136E9C" w:rsidRPr="00A15A67" w:rsidRDefault="0068566A" w:rsidP="00732292">
      <w:pPr>
        <w:pStyle w:val="MDPI13authornames"/>
        <w:rPr>
          <w:color w:val="000000" w:themeColor="text1"/>
          <w:sz w:val="28"/>
        </w:rPr>
      </w:pPr>
      <w:r w:rsidRPr="0026092B">
        <w:rPr>
          <w:color w:val="000000" w:themeColor="text1"/>
          <w:sz w:val="24"/>
          <w:szCs w:val="24"/>
        </w:rPr>
        <w:t xml:space="preserve">Tatyana P. Novikova </w:t>
      </w:r>
      <w:r w:rsidRPr="0026092B">
        <w:rPr>
          <w:color w:val="000000" w:themeColor="text1"/>
          <w:sz w:val="24"/>
          <w:szCs w:val="24"/>
          <w:vertAlign w:val="superscript"/>
        </w:rPr>
        <w:t>1</w:t>
      </w:r>
      <w:r w:rsidRPr="0026092B">
        <w:rPr>
          <w:bCs/>
          <w:color w:val="000000" w:themeColor="text1"/>
          <w:sz w:val="24"/>
          <w:szCs w:val="24"/>
        </w:rPr>
        <w:t>, Paweł Tylek</w:t>
      </w:r>
      <w:proofErr w:type="gramStart"/>
      <w:r w:rsidRPr="0026092B">
        <w:rPr>
          <w:color w:val="000000" w:themeColor="text1"/>
          <w:sz w:val="24"/>
          <w:szCs w:val="24"/>
          <w:vertAlign w:val="superscript"/>
        </w:rPr>
        <w:t>2,</w:t>
      </w:r>
      <w:r w:rsidRPr="0026092B">
        <w:rPr>
          <w:color w:val="000000" w:themeColor="text1"/>
          <w:sz w:val="24"/>
          <w:szCs w:val="24"/>
        </w:rPr>
        <w:t>*</w:t>
      </w:r>
      <w:proofErr w:type="gramEnd"/>
      <w:r w:rsidRPr="0026092B">
        <w:rPr>
          <w:color w:val="000000" w:themeColor="text1"/>
          <w:sz w:val="24"/>
          <w:szCs w:val="24"/>
        </w:rPr>
        <w:t>, Evgen</w:t>
      </w:r>
      <w:r>
        <w:rPr>
          <w:color w:val="000000" w:themeColor="text1"/>
          <w:sz w:val="24"/>
          <w:szCs w:val="24"/>
        </w:rPr>
        <w:t>i</w:t>
      </w:r>
      <w:r w:rsidRPr="0026092B">
        <w:rPr>
          <w:color w:val="000000" w:themeColor="text1"/>
          <w:sz w:val="24"/>
          <w:szCs w:val="24"/>
        </w:rPr>
        <w:t>y P. Petrishchev</w:t>
      </w:r>
      <w:r w:rsidRPr="0026092B">
        <w:rPr>
          <w:color w:val="000000" w:themeColor="text1"/>
          <w:sz w:val="24"/>
          <w:szCs w:val="24"/>
          <w:vertAlign w:val="superscript"/>
        </w:rPr>
        <w:t>1</w:t>
      </w:r>
      <w:r w:rsidRPr="0026092B">
        <w:rPr>
          <w:color w:val="000000" w:themeColor="text1"/>
          <w:sz w:val="24"/>
          <w:szCs w:val="24"/>
        </w:rPr>
        <w:t xml:space="preserve">, </w:t>
      </w:r>
      <w:r w:rsidRPr="0026092B">
        <w:rPr>
          <w:color w:val="000000" w:themeColor="text1"/>
          <w:sz w:val="24"/>
          <w:szCs w:val="24"/>
        </w:rPr>
        <w:br/>
        <w:t xml:space="preserve">and Arthur I. Novikov </w:t>
      </w:r>
      <w:proofErr w:type="gramStart"/>
      <w:r w:rsidRPr="0026092B">
        <w:rPr>
          <w:color w:val="000000" w:themeColor="text1"/>
          <w:sz w:val="24"/>
          <w:szCs w:val="24"/>
          <w:vertAlign w:val="superscript"/>
        </w:rPr>
        <w:t>3</w:t>
      </w:r>
      <w:r>
        <w:rPr>
          <w:color w:val="000000" w:themeColor="text1"/>
          <w:sz w:val="24"/>
          <w:szCs w:val="24"/>
          <w:vertAlign w:val="superscript"/>
        </w:rPr>
        <w:t>,</w:t>
      </w:r>
      <w:r w:rsidRPr="0026092B">
        <w:rPr>
          <w:color w:val="000000" w:themeColor="text1"/>
          <w:sz w:val="24"/>
          <w:szCs w:val="24"/>
        </w:rPr>
        <w:t>*</w:t>
      </w:r>
      <w:proofErr w:type="gramEnd"/>
    </w:p>
    <w:p w14:paraId="5B81EF33" w14:textId="77777777" w:rsidR="00005AC2" w:rsidRPr="00A15A67" w:rsidRDefault="00504233" w:rsidP="00005AC2">
      <w:pPr>
        <w:pStyle w:val="MDPI16affiliation"/>
        <w:rPr>
          <w:color w:val="000000" w:themeColor="text1"/>
          <w:sz w:val="28"/>
        </w:rPr>
      </w:pPr>
      <w:r w:rsidRPr="00A15A67">
        <w:rPr>
          <w:color w:val="000000" w:themeColor="text1"/>
          <w:sz w:val="28"/>
          <w:vertAlign w:val="superscript"/>
        </w:rPr>
        <w:t>1</w:t>
      </w:r>
      <w:r w:rsidRPr="00A15A67">
        <w:rPr>
          <w:color w:val="000000" w:themeColor="text1"/>
          <w:sz w:val="28"/>
        </w:rPr>
        <w:tab/>
        <w:t xml:space="preserve">Faculty of Computer Science and Technology, Voronezh State University of Forestry and Technologies named after G.F. Morozov, 8 </w:t>
      </w:r>
      <w:proofErr w:type="spellStart"/>
      <w:r w:rsidRPr="00A15A67">
        <w:rPr>
          <w:color w:val="000000" w:themeColor="text1"/>
          <w:sz w:val="28"/>
        </w:rPr>
        <w:t>Timiryazeva</w:t>
      </w:r>
      <w:proofErr w:type="spellEnd"/>
      <w:r w:rsidRPr="00A15A67">
        <w:rPr>
          <w:color w:val="000000" w:themeColor="text1"/>
          <w:sz w:val="28"/>
        </w:rPr>
        <w:t>, 394087 Voronezh, Russia; novikova_tp.vglta@mail.ru</w:t>
      </w:r>
    </w:p>
    <w:p w14:paraId="2F57AAF1" w14:textId="500E2229" w:rsidR="00544D36" w:rsidRPr="00753DF9" w:rsidRDefault="00504233" w:rsidP="00005AC2">
      <w:pPr>
        <w:pStyle w:val="MDPI16affiliation"/>
        <w:rPr>
          <w:color w:val="000000" w:themeColor="text1"/>
          <w:sz w:val="28"/>
        </w:rPr>
      </w:pPr>
      <w:r w:rsidRPr="00A15A67">
        <w:rPr>
          <w:color w:val="000000" w:themeColor="text1"/>
          <w:sz w:val="28"/>
          <w:vertAlign w:val="superscript"/>
        </w:rPr>
        <w:t>2</w:t>
      </w:r>
      <w:r w:rsidRPr="00A15A67">
        <w:rPr>
          <w:color w:val="000000" w:themeColor="text1"/>
          <w:sz w:val="28"/>
        </w:rPr>
        <w:tab/>
        <w:t xml:space="preserve">Faculty of Forestry, University of Agriculture in Krakow, Al. 29 </w:t>
      </w:r>
      <w:proofErr w:type="spellStart"/>
      <w:r w:rsidRPr="00A15A67">
        <w:rPr>
          <w:color w:val="000000" w:themeColor="text1"/>
          <w:sz w:val="28"/>
        </w:rPr>
        <w:t>Listopada</w:t>
      </w:r>
      <w:proofErr w:type="spellEnd"/>
      <w:r w:rsidRPr="00A15A67">
        <w:rPr>
          <w:color w:val="000000" w:themeColor="text1"/>
          <w:sz w:val="28"/>
        </w:rPr>
        <w:t xml:space="preserve"> 46, 31-425 Kraków, Poland</w:t>
      </w:r>
      <w:r w:rsidR="00753DF9" w:rsidRPr="00753DF9">
        <w:rPr>
          <w:color w:val="000000" w:themeColor="text1"/>
          <w:sz w:val="28"/>
        </w:rPr>
        <w:t xml:space="preserve">; </w:t>
      </w:r>
      <w:hyperlink r:id="rId8" w:history="1">
        <w:r w:rsidR="00753DF9" w:rsidRPr="00A15A67">
          <w:rPr>
            <w:rStyle w:val="ab"/>
            <w:color w:val="000000" w:themeColor="text1"/>
            <w:sz w:val="28"/>
          </w:rPr>
          <w:t>rltylek@cyf-kr.edu.pl</w:t>
        </w:r>
      </w:hyperlink>
    </w:p>
    <w:p w14:paraId="3D330697" w14:textId="52593428" w:rsidR="00A14075" w:rsidRPr="00A15A67" w:rsidRDefault="00504233" w:rsidP="00005AC2">
      <w:pPr>
        <w:pStyle w:val="MDPI16affiliation"/>
        <w:rPr>
          <w:rStyle w:val="ab"/>
          <w:color w:val="000000" w:themeColor="text1"/>
          <w:sz w:val="28"/>
          <w:u w:val="none"/>
        </w:rPr>
      </w:pPr>
      <w:r w:rsidRPr="00A15A67">
        <w:rPr>
          <w:color w:val="000000" w:themeColor="text1"/>
          <w:sz w:val="28"/>
          <w:vertAlign w:val="superscript"/>
        </w:rPr>
        <w:t>3</w:t>
      </w:r>
      <w:r w:rsidR="000D3604" w:rsidRPr="00A15A67">
        <w:rPr>
          <w:color w:val="000000" w:themeColor="text1"/>
          <w:sz w:val="28"/>
        </w:rPr>
        <w:tab/>
        <w:t xml:space="preserve">Department of Agricultural Technologies Management and </w:t>
      </w:r>
      <w:proofErr w:type="spellStart"/>
      <w:r w:rsidR="000D3604" w:rsidRPr="00A15A67">
        <w:rPr>
          <w:color w:val="000000" w:themeColor="text1"/>
          <w:sz w:val="28"/>
        </w:rPr>
        <w:t>Agromonitoring</w:t>
      </w:r>
      <w:proofErr w:type="spellEnd"/>
      <w:r w:rsidR="000D3604" w:rsidRPr="00A15A67">
        <w:rPr>
          <w:color w:val="000000" w:themeColor="text1"/>
          <w:sz w:val="28"/>
        </w:rPr>
        <w:t xml:space="preserve">, Agrophysical Research Institute, 14 </w:t>
      </w:r>
      <w:proofErr w:type="spellStart"/>
      <w:r w:rsidR="000D3604" w:rsidRPr="00A15A67">
        <w:rPr>
          <w:color w:val="000000" w:themeColor="text1"/>
          <w:sz w:val="28"/>
        </w:rPr>
        <w:t>Grazhdanskiy</w:t>
      </w:r>
      <w:proofErr w:type="spellEnd"/>
      <w:r w:rsidR="000D3604" w:rsidRPr="00A15A67">
        <w:rPr>
          <w:color w:val="000000" w:themeColor="text1"/>
          <w:sz w:val="28"/>
        </w:rPr>
        <w:t xml:space="preserve"> av., 195220 Saint Petersburg, Russia</w:t>
      </w:r>
      <w:r w:rsidR="000D3604" w:rsidRPr="00A15A67">
        <w:rPr>
          <w:rStyle w:val="ab"/>
          <w:color w:val="000000" w:themeColor="text1"/>
          <w:sz w:val="28"/>
          <w:u w:val="none"/>
        </w:rPr>
        <w:t xml:space="preserve">; </w:t>
      </w:r>
      <w:hyperlink r:id="rId9" w:history="1">
        <w:r w:rsidR="000D3604" w:rsidRPr="00A15A67">
          <w:rPr>
            <w:rStyle w:val="ab"/>
            <w:color w:val="000000" w:themeColor="text1"/>
            <w:sz w:val="28"/>
          </w:rPr>
          <w:t>nvatdo@gmail.com</w:t>
        </w:r>
      </w:hyperlink>
    </w:p>
    <w:p w14:paraId="15E31BDD" w14:textId="6ABE86F1" w:rsidR="00005AC2" w:rsidRPr="00A15A67" w:rsidRDefault="00504233" w:rsidP="00005AC2">
      <w:pPr>
        <w:pStyle w:val="MDPI16affiliation"/>
        <w:rPr>
          <w:color w:val="000000" w:themeColor="text1"/>
          <w:sz w:val="28"/>
        </w:rPr>
      </w:pPr>
      <w:r w:rsidRPr="00A15A67">
        <w:rPr>
          <w:color w:val="000000" w:themeColor="text1"/>
          <w:sz w:val="28"/>
        </w:rPr>
        <w:t>*</w:t>
      </w:r>
      <w:r w:rsidRPr="00A15A67">
        <w:rPr>
          <w:color w:val="000000" w:themeColor="text1"/>
          <w:sz w:val="28"/>
        </w:rPr>
        <w:tab/>
        <w:t xml:space="preserve">Correspondence: </w:t>
      </w:r>
      <w:hyperlink r:id="rId10" w:history="1">
        <w:r w:rsidR="00EE3DCE" w:rsidRPr="00A15A67">
          <w:rPr>
            <w:rStyle w:val="ab"/>
            <w:color w:val="000000" w:themeColor="text1"/>
            <w:sz w:val="28"/>
          </w:rPr>
          <w:t>rltylek@cyf-kr.edu.pl</w:t>
        </w:r>
      </w:hyperlink>
      <w:r w:rsidR="0043751C" w:rsidRPr="00A15A67">
        <w:rPr>
          <w:color w:val="000000" w:themeColor="text1"/>
          <w:sz w:val="28"/>
        </w:rPr>
        <w:t xml:space="preserve"> (P.T.); </w:t>
      </w:r>
      <w:hyperlink r:id="rId11" w:history="1">
        <w:r w:rsidR="000D3604" w:rsidRPr="00A15A67">
          <w:rPr>
            <w:rStyle w:val="ab"/>
            <w:color w:val="000000" w:themeColor="text1"/>
            <w:sz w:val="28"/>
          </w:rPr>
          <w:t>nvatdo@gmail.com</w:t>
        </w:r>
      </w:hyperlink>
      <w:r w:rsidR="0043751C" w:rsidRPr="00A15A67">
        <w:rPr>
          <w:color w:val="000000" w:themeColor="text1"/>
          <w:sz w:val="28"/>
        </w:rPr>
        <w:t xml:space="preserve"> (A.I.N.)</w:t>
      </w:r>
    </w:p>
    <w:p w14:paraId="78C3633E" w14:textId="77777777" w:rsidR="00183225" w:rsidRPr="00E215CA" w:rsidRDefault="00183225">
      <w:pPr>
        <w:spacing w:line="240" w:lineRule="auto"/>
        <w:jc w:val="left"/>
        <w:rPr>
          <w:rFonts w:eastAsia="Times New Roman"/>
          <w:b/>
          <w:noProof w:val="0"/>
          <w:color w:val="000000" w:themeColor="text1"/>
          <w:sz w:val="18"/>
          <w:szCs w:val="18"/>
          <w:lang w:eastAsia="de-DE" w:bidi="en-US"/>
        </w:rPr>
      </w:pPr>
      <w:r w:rsidRPr="00E215CA">
        <w:rPr>
          <w:b/>
          <w:color w:val="000000" w:themeColor="text1"/>
          <w:szCs w:val="18"/>
        </w:rPr>
        <w:br w:type="page"/>
      </w:r>
    </w:p>
    <w:p w14:paraId="5C4EDDE9" w14:textId="1C914C88" w:rsidR="002F7CC3" w:rsidRDefault="002F7CC3" w:rsidP="002F7CC3">
      <w:pPr>
        <w:adjustRightInd w:val="0"/>
        <w:snapToGrid w:val="0"/>
        <w:spacing w:after="60" w:line="228" w:lineRule="auto"/>
        <w:jc w:val="center"/>
        <w:rPr>
          <w:b/>
          <w:bCs/>
          <w:color w:val="000000" w:themeColor="text1"/>
          <w:szCs w:val="18"/>
          <w:lang w:bidi="en-US"/>
        </w:rPr>
      </w:pPr>
      <w:r w:rsidRPr="00DA58BB">
        <w:rPr>
          <w:b/>
          <w:bCs/>
          <w:color w:val="000000" w:themeColor="text1"/>
          <w:szCs w:val="18"/>
          <w:lang w:bidi="en-US"/>
        </w:rPr>
        <w:lastRenderedPageBreak/>
        <w:t>Appendix A</w:t>
      </w:r>
    </w:p>
    <w:p w14:paraId="0D31B7C7" w14:textId="4C795E41" w:rsidR="002F7CC3" w:rsidRDefault="00E61CF6" w:rsidP="00E61CF6">
      <w:pPr>
        <w:adjustRightInd w:val="0"/>
        <w:snapToGrid w:val="0"/>
        <w:spacing w:after="60" w:line="228" w:lineRule="auto"/>
        <w:ind w:firstLine="510"/>
        <w:rPr>
          <w:color w:val="000000" w:themeColor="text1"/>
        </w:rPr>
      </w:pPr>
      <w:r w:rsidRPr="00DA58BB">
        <w:rPr>
          <w:color w:val="000000" w:themeColor="text1"/>
        </w:rPr>
        <w:t>The library of forest reproductive material (FRM-Library)</w:t>
      </w:r>
      <w:r>
        <w:rPr>
          <w:color w:val="000000" w:themeColor="text1"/>
        </w:rPr>
        <w:t xml:space="preserve"> [73]</w:t>
      </w:r>
      <w:r w:rsidRPr="00DA58BB">
        <w:rPr>
          <w:color w:val="000000" w:themeColor="text1"/>
        </w:rPr>
        <w:t xml:space="preserve">, </w:t>
      </w:r>
      <w:r>
        <w:t xml:space="preserve">which is </w:t>
      </w:r>
      <w:r w:rsidRPr="00DA58BB">
        <w:rPr>
          <w:color w:val="000000" w:themeColor="text1"/>
        </w:rPr>
        <w:t>based on Pravdin's conjecture</w:t>
      </w:r>
      <w:r>
        <w:rPr>
          <w:color w:val="000000" w:themeColor="text1"/>
        </w:rPr>
        <w:t xml:space="preserve"> [11,24]</w:t>
      </w:r>
      <w:r w:rsidRPr="00DA58BB">
        <w:rPr>
          <w:color w:val="000000" w:themeColor="text1"/>
        </w:rPr>
        <w:t xml:space="preserve">, is expanding and </w:t>
      </w:r>
      <w:r>
        <w:t>being filled</w:t>
      </w:r>
      <w:r w:rsidRPr="00DA58BB">
        <w:rPr>
          <w:color w:val="000000" w:themeColor="text1"/>
        </w:rPr>
        <w:t xml:space="preserve"> with data on individual parameters and indicators of each single seed of </w:t>
      </w:r>
      <w:r w:rsidRPr="00DA58BB">
        <w:rPr>
          <w:i/>
          <w:iCs/>
          <w:color w:val="000000" w:themeColor="text1"/>
        </w:rPr>
        <w:t>P</w:t>
      </w:r>
      <w:r>
        <w:rPr>
          <w:i/>
          <w:iCs/>
          <w:color w:val="000000" w:themeColor="text1"/>
        </w:rPr>
        <w:t>.</w:t>
      </w:r>
      <w:r w:rsidRPr="00DA58BB">
        <w:rPr>
          <w:i/>
          <w:iCs/>
          <w:color w:val="000000" w:themeColor="text1"/>
        </w:rPr>
        <w:t xml:space="preserve"> sylvestris</w:t>
      </w:r>
      <w:r w:rsidRPr="00DA58BB">
        <w:rPr>
          <w:color w:val="000000" w:themeColor="text1"/>
        </w:rPr>
        <w:t xml:space="preserve"> L. сv. Negorelskaya.</w:t>
      </w:r>
    </w:p>
    <w:p w14:paraId="6721C671" w14:textId="7E88D6FC" w:rsidR="00E61CF6" w:rsidRPr="00DA58BB" w:rsidRDefault="00E61CF6" w:rsidP="00E61CF6">
      <w:pPr>
        <w:adjustRightInd w:val="0"/>
        <w:snapToGrid w:val="0"/>
        <w:spacing w:after="60" w:line="228" w:lineRule="auto"/>
        <w:ind w:firstLine="510"/>
        <w:rPr>
          <w:b/>
          <w:bCs/>
          <w:color w:val="000000" w:themeColor="text1"/>
          <w:szCs w:val="18"/>
          <w:lang w:bidi="en-US"/>
        </w:rPr>
      </w:pPr>
      <w:r w:rsidRPr="00DA58BB">
        <w:rPr>
          <w:color w:val="000000" w:themeColor="text1"/>
        </w:rPr>
        <w:t xml:space="preserve">The relational data model (enlarged) of the individual </w:t>
      </w:r>
      <w:r>
        <w:t>“seed–culture”</w:t>
      </w:r>
      <w:r w:rsidRPr="00DA58BB">
        <w:rPr>
          <w:color w:val="000000" w:themeColor="text1"/>
        </w:rPr>
        <w:t xml:space="preserve"> technological passport</w:t>
      </w:r>
      <w:r w:rsidR="009F304C">
        <w:rPr>
          <w:color w:val="000000" w:themeColor="text1"/>
        </w:rPr>
        <w:t xml:space="preserve"> [8]</w:t>
      </w:r>
      <w:r w:rsidRPr="00DA58BB">
        <w:rPr>
          <w:color w:val="000000" w:themeColor="text1"/>
        </w:rPr>
        <w:t xml:space="preserve"> (</w:t>
      </w:r>
      <w:r w:rsidRPr="00DA58BB">
        <w:rPr>
          <w:i/>
          <w:iCs/>
          <w:color w:val="000000" w:themeColor="text1"/>
        </w:rPr>
        <w:t>P. sylvestris</w:t>
      </w:r>
      <w:r w:rsidRPr="00DA58BB">
        <w:rPr>
          <w:color w:val="000000" w:themeColor="text1"/>
        </w:rPr>
        <w:t xml:space="preserve"> L. сv. Negorelskaya)</w:t>
      </w:r>
      <w:r>
        <w:rPr>
          <w:color w:val="000000" w:themeColor="text1"/>
        </w:rPr>
        <w:t xml:space="preserve"> are presented in Figure A.1.</w:t>
      </w:r>
    </w:p>
    <w:p w14:paraId="58A42AA1" w14:textId="77777777" w:rsidR="002F7CC3" w:rsidRPr="00DA58BB" w:rsidRDefault="002F7CC3" w:rsidP="002F7CC3">
      <w:pPr>
        <w:pStyle w:val="MDPI51figurecaption"/>
        <w:ind w:left="0"/>
        <w:jc w:val="center"/>
        <w:rPr>
          <w:b/>
          <w:color w:val="000000" w:themeColor="text1"/>
        </w:rPr>
      </w:pPr>
      <w:r>
        <w:rPr>
          <w:color w:val="000000" w:themeColor="text1"/>
        </w:rPr>
        <w:object w:dxaOrig="10417" w:dyaOrig="8464" w14:anchorId="431A2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pt;height:423.35pt" o:ole="">
            <v:imagedata r:id="rId12" o:title=""/>
          </v:shape>
          <o:OLEObject Type="Embed" ProgID="Visio.Drawing.15" ShapeID="_x0000_i1025" DrawAspect="Content" ObjectID="_1825759923" r:id="rId13"/>
        </w:object>
      </w:r>
    </w:p>
    <w:p w14:paraId="2D044D6A" w14:textId="77777777" w:rsidR="002F7CC3" w:rsidRPr="00DA58BB" w:rsidRDefault="002F7CC3" w:rsidP="002F7CC3">
      <w:pPr>
        <w:pStyle w:val="MDPI51figurecaption"/>
        <w:rPr>
          <w:color w:val="000000" w:themeColor="text1"/>
        </w:rPr>
      </w:pPr>
      <w:r w:rsidRPr="00DA58BB">
        <w:rPr>
          <w:b/>
          <w:color w:val="000000" w:themeColor="text1"/>
        </w:rPr>
        <w:t xml:space="preserve">Figure A1. </w:t>
      </w:r>
      <w:r w:rsidRPr="00DA58BB">
        <w:rPr>
          <w:color w:val="000000" w:themeColor="text1"/>
        </w:rPr>
        <w:t xml:space="preserve">The relational data model (enlarged) of the individual </w:t>
      </w:r>
      <w:r>
        <w:t>“seed–culture”</w:t>
      </w:r>
      <w:r w:rsidRPr="00DA58BB">
        <w:rPr>
          <w:color w:val="000000" w:themeColor="text1"/>
        </w:rPr>
        <w:t xml:space="preserve"> technological passport (</w:t>
      </w:r>
      <w:r w:rsidRPr="00DA58BB">
        <w:rPr>
          <w:i/>
          <w:iCs/>
          <w:color w:val="000000" w:themeColor="text1"/>
        </w:rPr>
        <w:t>P. sylvestris</w:t>
      </w:r>
      <w:r w:rsidRPr="00DA58BB">
        <w:rPr>
          <w:color w:val="000000" w:themeColor="text1"/>
        </w:rPr>
        <w:t xml:space="preserve"> L. </w:t>
      </w:r>
      <w:proofErr w:type="spellStart"/>
      <w:r w:rsidRPr="00DA58BB">
        <w:rPr>
          <w:color w:val="000000" w:themeColor="text1"/>
        </w:rPr>
        <w:t>сv</w:t>
      </w:r>
      <w:proofErr w:type="spellEnd"/>
      <w:r w:rsidRPr="00DA58BB">
        <w:rPr>
          <w:color w:val="000000" w:themeColor="text1"/>
        </w:rPr>
        <w:t xml:space="preserve">. Negorelskaya). This relational model takes into account the morphometric </w:t>
      </w:r>
      <w:r>
        <w:t>properties, including</w:t>
      </w:r>
      <w:r w:rsidRPr="00DA58BB">
        <w:rPr>
          <w:color w:val="000000" w:themeColor="text1"/>
        </w:rPr>
        <w:t xml:space="preserve"> individual seed mass (</w:t>
      </w:r>
      <w:r>
        <w:t>seed</w:t>
      </w:r>
      <w:r w:rsidRPr="00DA58BB">
        <w:rPr>
          <w:color w:val="000000" w:themeColor="text1"/>
        </w:rPr>
        <w:t xml:space="preserve"> morphometric block) </w:t>
      </w:r>
      <w:r>
        <w:t xml:space="preserve">and </w:t>
      </w:r>
      <w:r w:rsidRPr="00DA58BB">
        <w:rPr>
          <w:color w:val="000000" w:themeColor="text1"/>
        </w:rPr>
        <w:t>VIS</w:t>
      </w:r>
      <w:r>
        <w:t xml:space="preserve"> </w:t>
      </w:r>
      <w:r w:rsidRPr="00DA58BB">
        <w:rPr>
          <w:color w:val="000000" w:themeColor="text1"/>
        </w:rPr>
        <w:t>spectrometric properties</w:t>
      </w:r>
      <w:r>
        <w:t>,</w:t>
      </w:r>
      <w:r w:rsidRPr="00DA58BB">
        <w:rPr>
          <w:color w:val="000000" w:themeColor="text1"/>
        </w:rPr>
        <w:t xml:space="preserve"> of a single seed in different VIS color channels (</w:t>
      </w:r>
      <w:r>
        <w:t>seed</w:t>
      </w:r>
      <w:r w:rsidRPr="00DA58BB">
        <w:rPr>
          <w:color w:val="000000" w:themeColor="text1"/>
        </w:rPr>
        <w:t xml:space="preserve"> VIS</w:t>
      </w:r>
      <w:r>
        <w:t xml:space="preserve"> </w:t>
      </w:r>
      <w:r w:rsidRPr="00DA58BB">
        <w:rPr>
          <w:color w:val="000000" w:themeColor="text1"/>
        </w:rPr>
        <w:t>spectrometric block).</w:t>
      </w:r>
    </w:p>
    <w:p w14:paraId="1AF5FF4A" w14:textId="77777777" w:rsidR="00F650AC" w:rsidRDefault="00F650AC" w:rsidP="002826A4">
      <w:pPr>
        <w:pStyle w:val="MDPI31text"/>
        <w:rPr>
          <w:color w:val="000000" w:themeColor="text1"/>
        </w:rPr>
      </w:pPr>
    </w:p>
    <w:p w14:paraId="75C7855A" w14:textId="1AFE9155" w:rsidR="002826A4" w:rsidRPr="00DA58BB" w:rsidRDefault="00504233" w:rsidP="002826A4">
      <w:pPr>
        <w:pStyle w:val="MDPI31text"/>
        <w:rPr>
          <w:color w:val="000000" w:themeColor="text1"/>
        </w:rPr>
      </w:pPr>
      <w:r w:rsidRPr="00DA58BB">
        <w:rPr>
          <w:color w:val="000000" w:themeColor="text1"/>
        </w:rPr>
        <w:t xml:space="preserve">Dataset blocks </w:t>
      </w:r>
      <w:r w:rsidR="001053F3">
        <w:rPr>
          <w:color w:val="000000" w:themeColor="text1"/>
        </w:rPr>
        <w:t xml:space="preserve">used in this study </w:t>
      </w:r>
      <w:r w:rsidR="00A67B39" w:rsidRPr="001053F3">
        <w:rPr>
          <w:color w:val="000000" w:themeColor="text1"/>
        </w:rPr>
        <w:t>(</w:t>
      </w:r>
      <w:r w:rsidR="00E311C4">
        <w:rPr>
          <w:color w:val="000000" w:themeColor="text1"/>
        </w:rPr>
        <w:t xml:space="preserve">see </w:t>
      </w:r>
      <w:r w:rsidR="00A67B39" w:rsidRPr="001053F3">
        <w:t>Figure</w:t>
      </w:r>
      <w:r w:rsidR="00A67B39" w:rsidRPr="001053F3">
        <w:rPr>
          <w:color w:val="000000" w:themeColor="text1"/>
        </w:rPr>
        <w:t xml:space="preserve"> A1)</w:t>
      </w:r>
      <w:r w:rsidR="00926B9A">
        <w:rPr>
          <w:color w:val="000000" w:themeColor="text1"/>
        </w:rPr>
        <w:t xml:space="preserve"> </w:t>
      </w:r>
      <w:r w:rsidR="006C707F">
        <w:rPr>
          <w:color w:val="000000" w:themeColor="text1"/>
        </w:rPr>
        <w:t>are</w:t>
      </w:r>
      <w:r w:rsidR="00A67B39" w:rsidRPr="001053F3">
        <w:rPr>
          <w:color w:val="000000" w:themeColor="text1"/>
        </w:rPr>
        <w:t xml:space="preserve"> </w:t>
      </w:r>
      <w:r w:rsidRPr="001053F3">
        <w:rPr>
          <w:color w:val="000000" w:themeColor="text1"/>
        </w:rPr>
        <w:t>include</w:t>
      </w:r>
      <w:r w:rsidRPr="00DA58BB">
        <w:rPr>
          <w:color w:val="000000" w:themeColor="text1"/>
        </w:rPr>
        <w:t>:</w:t>
      </w:r>
    </w:p>
    <w:p w14:paraId="0253B89F" w14:textId="49229330" w:rsidR="002826A4" w:rsidRPr="00DA58BB" w:rsidRDefault="00504233" w:rsidP="002826A4">
      <w:pPr>
        <w:pStyle w:val="MDPI38bullet"/>
        <w:numPr>
          <w:ilvl w:val="0"/>
          <w:numId w:val="32"/>
        </w:numPr>
        <w:spacing w:before="60"/>
        <w:rPr>
          <w:color w:val="000000" w:themeColor="text1"/>
        </w:rPr>
      </w:pPr>
      <w:r w:rsidRPr="00DA58BB">
        <w:rPr>
          <w:snapToGrid w:val="0"/>
          <w:color w:val="000000" w:themeColor="text1"/>
        </w:rPr>
        <w:t>S</w:t>
      </w:r>
      <w:r w:rsidRPr="00DA58BB">
        <w:rPr>
          <w:color w:val="000000" w:themeColor="text1"/>
        </w:rPr>
        <w:t xml:space="preserve">eed </w:t>
      </w:r>
      <w:r w:rsidRPr="00DA58BB">
        <w:rPr>
          <w:snapToGrid w:val="0"/>
          <w:color w:val="000000" w:themeColor="text1"/>
        </w:rPr>
        <w:t>m</w:t>
      </w:r>
      <w:r w:rsidRPr="00DA58BB">
        <w:rPr>
          <w:color w:val="000000" w:themeColor="text1"/>
        </w:rPr>
        <w:t>orphometric block (from Dataset 1: Morphometric data of individual seeds (N = 1200)</w:t>
      </w:r>
      <w:r>
        <w:t>)</w:t>
      </w:r>
      <w:r w:rsidRPr="00DA58BB">
        <w:rPr>
          <w:color w:val="000000" w:themeColor="text1"/>
        </w:rPr>
        <w:t xml:space="preserve"> of the </w:t>
      </w:r>
      <w:r>
        <w:t>“Negorelskaya”</w:t>
      </w:r>
      <w:r w:rsidRPr="00DA58BB">
        <w:rPr>
          <w:color w:val="000000" w:themeColor="text1"/>
        </w:rPr>
        <w:t xml:space="preserve"> </w:t>
      </w:r>
      <w:r w:rsidRPr="00DA58BB">
        <w:rPr>
          <w:i/>
          <w:iCs/>
          <w:color w:val="000000" w:themeColor="text1"/>
        </w:rPr>
        <w:t>Pinus sylvestris</w:t>
      </w:r>
      <w:r w:rsidRPr="00DA58BB">
        <w:rPr>
          <w:color w:val="000000" w:themeColor="text1"/>
        </w:rPr>
        <w:t xml:space="preserve"> L. (empirical dataset). The tabular dataset represents the results of direct measurements of the </w:t>
      </w:r>
      <w:r>
        <w:t>geometric</w:t>
      </w:r>
      <w:r w:rsidRPr="00DA58BB">
        <w:rPr>
          <w:color w:val="000000" w:themeColor="text1"/>
        </w:rPr>
        <w:t xml:space="preserve"> dimensions (length, width and thickness in mm) and mass in grams of each individual seed, as well as </w:t>
      </w:r>
      <w:r>
        <w:t xml:space="preserve">the </w:t>
      </w:r>
      <w:r w:rsidRPr="00DA58BB">
        <w:rPr>
          <w:color w:val="000000" w:themeColor="text1"/>
        </w:rPr>
        <w:t xml:space="preserve">calculated values of the projection area and volume of the described ellipsoid on </w:t>
      </w:r>
      <w:r>
        <w:t xml:space="preserve">the basis of </w:t>
      </w:r>
      <w:r w:rsidRPr="00DA58BB">
        <w:rPr>
          <w:color w:val="000000" w:themeColor="text1"/>
        </w:rPr>
        <w:t>these parameters. The dataset allows for correlation and regression analyses between geometric parameters and individual seed weight and can also be linked to other datasets in the FLR</w:t>
      </w:r>
      <w:r w:rsidR="0082119C">
        <w:rPr>
          <w:color w:val="000000" w:themeColor="text1"/>
        </w:rPr>
        <w:t>-</w:t>
      </w:r>
      <w:r w:rsidRPr="00DA58BB">
        <w:rPr>
          <w:color w:val="000000" w:themeColor="text1"/>
        </w:rPr>
        <w:t xml:space="preserve">Library </w:t>
      </w:r>
      <w:r w:rsidRPr="00DA58BB">
        <w:rPr>
          <w:color w:val="000000" w:themeColor="text1"/>
          <w:lang w:val="ru-RU"/>
        </w:rPr>
        <w:fldChar w:fldCharType="begin" w:fldLock="1"/>
      </w:r>
      <w:r w:rsidR="00A10CE1">
        <w:rPr>
          <w:color w:val="000000" w:themeColor="text1"/>
        </w:rPr>
        <w:instrText>ADDIN CSL_CITATION {"citationItems":[{"id":"ITEM-1","itemData":{"DOI":"10.3390/data4030106","ISSN":"2306-5729","abstract":"Seed coat color grading conjecture is also known as Pravdin’s conjecture. To verify the conjecture, we established a long-term field experiment. This data set included unique empirical data of Scots pine (Pinus sylvestris L.) container-grown seedlings produced from different seed color grades, outplanted on a post fire site in the Voronezh region, Russia. Variables were provided for 10 rows of 90 samples in each row. These data contribute to our understanding of seed germination and seedlings growth dynamics from size and color gradings of seeds. This structure is the future basis of the Forest Reproductive Material Library (FRMLib) and will be used for assisted migration and forest seed transfer.","author":[{"dropping-particle":"","family":"Novikov","given":"A.I.","non-dropping-particle":"","parse-names":false,"suffix":""},{"dropping-particle":"","family":"Ivetić","given":"V.","non-dropping-particle":"","parse-names":false,"suffix":""},{"dropping-particle":"","family":"Novikova","given":"T.P.","non-dropping-particle":"","parse-names":false,"suffix":""},{"dropping-particle":"","family":"Petrishchev","given":"E.P.","non-dropping-particle":"","parse-names":false,"suffix":""}],"container-title":"Data","id":"ITEM-1","issue":"3","issued":{"date-parts":[["2019","7","23"]]},"language":"en","page":"106","title":"Scots pine seedlings growth dynamics data reveals properties for the future proof of seed coat color grading conjecture","type":"article-journal","volume":"4"},"uris":["http://www.mendeley.com/documents/?uuid=0a5aeb67-29cf-47f5-8e46-c3f38bc00c54"]}],"mendeley":{"formattedCitation":"[24]","plainTextFormattedCitation":"[24]","previouslyFormattedCitation":"[24]"},"properties":{"noteIndex":0},"schema":"https://github.com/citation-style-language/schema/raw/master/csl-citation.json"}</w:instrText>
      </w:r>
      <w:r w:rsidRPr="00DA58BB">
        <w:rPr>
          <w:color w:val="000000" w:themeColor="text1"/>
          <w:lang w:val="ru-RU"/>
        </w:rPr>
        <w:fldChar w:fldCharType="separate"/>
      </w:r>
      <w:r w:rsidR="006E7841" w:rsidRPr="006E7841">
        <w:rPr>
          <w:noProof/>
          <w:color w:val="000000" w:themeColor="text1"/>
        </w:rPr>
        <w:t>[24]</w:t>
      </w:r>
      <w:r w:rsidRPr="00DA58BB">
        <w:rPr>
          <w:color w:val="000000" w:themeColor="text1"/>
          <w:lang w:val="ru-RU"/>
        </w:rPr>
        <w:fldChar w:fldCharType="end"/>
      </w:r>
      <w:r w:rsidRPr="00DA58BB">
        <w:rPr>
          <w:color w:val="000000" w:themeColor="text1"/>
        </w:rPr>
        <w:t xml:space="preserve"> to form summary queries.</w:t>
      </w:r>
    </w:p>
    <w:p w14:paraId="60DE6707" w14:textId="6315F2A7" w:rsidR="002826A4" w:rsidRPr="00DA58BB" w:rsidRDefault="00504233" w:rsidP="002826A4">
      <w:pPr>
        <w:pStyle w:val="MDPI38bullet"/>
        <w:numPr>
          <w:ilvl w:val="0"/>
          <w:numId w:val="32"/>
        </w:numPr>
        <w:spacing w:before="60"/>
        <w:rPr>
          <w:color w:val="000000" w:themeColor="text1"/>
        </w:rPr>
      </w:pPr>
      <w:r w:rsidRPr="00DA58BB">
        <w:rPr>
          <w:color w:val="000000" w:themeColor="text1"/>
          <w:szCs w:val="18"/>
        </w:rPr>
        <w:lastRenderedPageBreak/>
        <w:t xml:space="preserve">seed VIS-spectrometric block (from Dataset 2: VIS-Spectrometric data of individual seeds (N = 1200) of the </w:t>
      </w:r>
      <w:r>
        <w:rPr>
          <w:szCs w:val="18"/>
        </w:rPr>
        <w:t>“Negorelskaya”</w:t>
      </w:r>
      <w:r w:rsidRPr="00DA58BB">
        <w:rPr>
          <w:color w:val="000000" w:themeColor="text1"/>
          <w:szCs w:val="18"/>
        </w:rPr>
        <w:t xml:space="preserve"> </w:t>
      </w:r>
      <w:r w:rsidRPr="00DA58BB">
        <w:rPr>
          <w:i/>
          <w:iCs/>
          <w:color w:val="000000" w:themeColor="text1"/>
          <w:szCs w:val="18"/>
        </w:rPr>
        <w:t>Pinus sylvestris</w:t>
      </w:r>
      <w:r w:rsidRPr="00DA58BB">
        <w:rPr>
          <w:color w:val="000000" w:themeColor="text1"/>
        </w:rPr>
        <w:t xml:space="preserve"> L. (empirical dataset)</w:t>
      </w:r>
      <w:r>
        <w:t>)</w:t>
      </w:r>
      <w:r w:rsidRPr="00DA58BB">
        <w:rPr>
          <w:color w:val="000000" w:themeColor="text1"/>
        </w:rPr>
        <w:t xml:space="preserve">. The file dataset represents the results of direct scanning by a charge-coupled device of 30 seed groups (the number of seeds in group n = 40 and their location on the scanner glass coincides with their future location in a side-slit container during sowing) in the RGB color space of the visible (VIS) spectrum with </w:t>
      </w:r>
      <w:r>
        <w:t>resolutions</w:t>
      </w:r>
      <w:r w:rsidRPr="00DA58BB">
        <w:rPr>
          <w:color w:val="000000" w:themeColor="text1"/>
        </w:rPr>
        <w:t xml:space="preserve"> of 300, 600 and 1 200 dpi. The dataset can allow scientists to use the [Particle Analysis] add-in of the </w:t>
      </w:r>
      <w:proofErr w:type="spellStart"/>
      <w:r w:rsidRPr="00DA58BB">
        <w:rPr>
          <w:color w:val="000000" w:themeColor="text1"/>
        </w:rPr>
        <w:t>FiJi</w:t>
      </w:r>
      <w:proofErr w:type="spellEnd"/>
      <w:r w:rsidRPr="00DA58BB">
        <w:rPr>
          <w:color w:val="000000" w:themeColor="text1"/>
        </w:rPr>
        <w:t xml:space="preserve"> </w:t>
      </w:r>
      <w:r w:rsidR="004755F3" w:rsidRPr="00DA58BB">
        <w:rPr>
          <w:color w:val="000000" w:themeColor="text1"/>
        </w:rPr>
        <w:t>open-source</w:t>
      </w:r>
      <w:r w:rsidRPr="00DA58BB">
        <w:rPr>
          <w:color w:val="000000" w:themeColor="text1"/>
        </w:rPr>
        <w:t xml:space="preserve"> software to segment the image of an individual seed (for example, as in Bernardes et al. (2022)</w:t>
      </w:r>
      <w:r w:rsidR="004755F3">
        <w:rPr>
          <w:color w:val="000000" w:themeColor="text1"/>
        </w:rPr>
        <w:t xml:space="preserve"> [59]</w:t>
      </w:r>
      <w:r w:rsidRPr="00DA58BB">
        <w:rPr>
          <w:color w:val="000000" w:themeColor="text1"/>
        </w:rPr>
        <w:t xml:space="preserve"> or A. </w:t>
      </w:r>
      <w:proofErr w:type="spellStart"/>
      <w:r w:rsidRPr="00DA58BB">
        <w:rPr>
          <w:color w:val="000000" w:themeColor="text1"/>
        </w:rPr>
        <w:t>Loddo</w:t>
      </w:r>
      <w:proofErr w:type="spellEnd"/>
      <w:r w:rsidRPr="00DA58BB">
        <w:rPr>
          <w:color w:val="000000" w:themeColor="text1"/>
        </w:rPr>
        <w:t xml:space="preserve"> et al. (2023)</w:t>
      </w:r>
      <w:r w:rsidR="004755F3">
        <w:rPr>
          <w:color w:val="000000" w:themeColor="text1"/>
        </w:rPr>
        <w:t xml:space="preserve"> [74]</w:t>
      </w:r>
      <w:r w:rsidRPr="00DA58BB">
        <w:rPr>
          <w:color w:val="000000" w:themeColor="text1"/>
        </w:rPr>
        <w:t>) and obtain quantitative data of two projections of a single seed in integrated RGB</w:t>
      </w:r>
      <w:r>
        <w:t xml:space="preserve"> </w:t>
      </w:r>
      <w:r w:rsidRPr="00DA58BB">
        <w:rPr>
          <w:color w:val="000000" w:themeColor="text1"/>
        </w:rPr>
        <w:t>spaces or separate channels of the visible region of the spectrum. The dataset can also be linked to other datasets in the FRM-Library</w:t>
      </w:r>
      <w:r w:rsidR="004755F3">
        <w:rPr>
          <w:color w:val="000000" w:themeColor="text1"/>
        </w:rPr>
        <w:t xml:space="preserve"> [24]</w:t>
      </w:r>
      <w:r w:rsidRPr="00DA58BB">
        <w:rPr>
          <w:color w:val="000000" w:themeColor="text1"/>
        </w:rPr>
        <w:t xml:space="preserve"> to form summary queries and study the </w:t>
      </w:r>
      <w:r>
        <w:t>effects</w:t>
      </w:r>
      <w:r w:rsidRPr="00DA58BB">
        <w:rPr>
          <w:color w:val="000000" w:themeColor="text1"/>
        </w:rPr>
        <w:t xml:space="preserve"> of VIS-spectrometric seed parameters on germination and early growth;</w:t>
      </w:r>
    </w:p>
    <w:p w14:paraId="4F236B62" w14:textId="4F7E663A" w:rsidR="002826A4" w:rsidRPr="00DA58BB" w:rsidRDefault="00504233" w:rsidP="002826A4">
      <w:pPr>
        <w:pStyle w:val="MDPI38bullet"/>
        <w:numPr>
          <w:ilvl w:val="0"/>
          <w:numId w:val="32"/>
        </w:numPr>
        <w:spacing w:before="60"/>
        <w:rPr>
          <w:color w:val="000000" w:themeColor="text1"/>
        </w:rPr>
      </w:pPr>
      <w:r>
        <w:rPr>
          <w:szCs w:val="18"/>
        </w:rPr>
        <w:t>Seed</w:t>
      </w:r>
      <w:r w:rsidRPr="00DA58BB">
        <w:rPr>
          <w:color w:val="000000" w:themeColor="text1"/>
          <w:szCs w:val="18"/>
        </w:rPr>
        <w:t xml:space="preserve"> germination block (from Dataset 3: Germination data of individual seeds (N = 1200) of the </w:t>
      </w:r>
      <w:r>
        <w:rPr>
          <w:szCs w:val="18"/>
        </w:rPr>
        <w:t>“Negorelskaya”</w:t>
      </w:r>
      <w:r w:rsidRPr="00DA58BB">
        <w:rPr>
          <w:color w:val="000000" w:themeColor="text1"/>
          <w:szCs w:val="18"/>
        </w:rPr>
        <w:t xml:space="preserve"> </w:t>
      </w:r>
      <w:r w:rsidRPr="00DA58BB">
        <w:rPr>
          <w:i/>
          <w:iCs/>
          <w:color w:val="000000" w:themeColor="text1"/>
          <w:szCs w:val="18"/>
        </w:rPr>
        <w:t>Pinus sylvestris</w:t>
      </w:r>
      <w:r w:rsidRPr="00DA58BB">
        <w:rPr>
          <w:color w:val="000000" w:themeColor="text1"/>
        </w:rPr>
        <w:t xml:space="preserve"> L. (empirical dataset)</w:t>
      </w:r>
      <w:r>
        <w:t>)</w:t>
      </w:r>
      <w:r w:rsidRPr="00DA58BB">
        <w:rPr>
          <w:color w:val="000000" w:themeColor="text1"/>
        </w:rPr>
        <w:t>. The tabular dataset includes the results of container-grown germination studies of each of the 1200 seeds on the 30th and 50th days in 120 cm</w:t>
      </w:r>
      <w:r w:rsidRPr="00DA58BB">
        <w:rPr>
          <w:color w:val="000000" w:themeColor="text1"/>
          <w:vertAlign w:val="superscript"/>
        </w:rPr>
        <w:t>3</w:t>
      </w:r>
      <w:r w:rsidRPr="00DA58BB">
        <w:rPr>
          <w:color w:val="000000" w:themeColor="text1"/>
        </w:rPr>
        <w:t xml:space="preserve"> cells of 40-cell side-slit containers filled with peat substrate and mulched with perlite. The dataset allows for correlation and regression analyses of the effect of individual seed parameters on the indicator of seed sowing qualities and can also be linked to other datasets in the FLR Library to generate summary queries to predict the effect.</w:t>
      </w:r>
    </w:p>
    <w:p w14:paraId="1CDB7867" w14:textId="59CDAFC1" w:rsidR="002826A4" w:rsidRPr="00DA58BB" w:rsidRDefault="005F0428" w:rsidP="002826A4">
      <w:pPr>
        <w:pStyle w:val="MDPI23heading3"/>
        <w:rPr>
          <w:color w:val="000000" w:themeColor="text1"/>
        </w:rPr>
      </w:pPr>
      <w:r>
        <w:rPr>
          <w:color w:val="000000" w:themeColor="text1"/>
        </w:rPr>
        <w:t>A.</w:t>
      </w:r>
      <w:r w:rsidR="00504233" w:rsidRPr="00DA58BB">
        <w:rPr>
          <w:color w:val="000000" w:themeColor="text1"/>
        </w:rPr>
        <w:t>1. S</w:t>
      </w:r>
      <w:r w:rsidR="00504233" w:rsidRPr="00DA58BB">
        <w:rPr>
          <w:snapToGrid/>
          <w:color w:val="000000" w:themeColor="text1"/>
        </w:rPr>
        <w:t xml:space="preserve">eed </w:t>
      </w:r>
      <w:r w:rsidR="00504233" w:rsidRPr="00DA58BB">
        <w:rPr>
          <w:color w:val="000000" w:themeColor="text1"/>
        </w:rPr>
        <w:t>m</w:t>
      </w:r>
      <w:r w:rsidR="00504233" w:rsidRPr="00DA58BB">
        <w:rPr>
          <w:snapToGrid/>
          <w:color w:val="000000" w:themeColor="text1"/>
        </w:rPr>
        <w:t>orphometric block</w:t>
      </w:r>
    </w:p>
    <w:p w14:paraId="2AA6CD2E" w14:textId="3B8340F5" w:rsidR="002826A4" w:rsidRPr="00DA58BB" w:rsidRDefault="00504233" w:rsidP="002826A4">
      <w:pPr>
        <w:pStyle w:val="MDPI31text"/>
        <w:rPr>
          <w:color w:val="000000" w:themeColor="text1"/>
          <w:szCs w:val="18"/>
        </w:rPr>
      </w:pPr>
      <w:r w:rsidRPr="00DA58BB">
        <w:rPr>
          <w:color w:val="000000" w:themeColor="text1"/>
        </w:rPr>
        <w:t xml:space="preserve">The </w:t>
      </w:r>
      <w:r>
        <w:t>seed</w:t>
      </w:r>
      <w:r w:rsidRPr="00DA58BB">
        <w:rPr>
          <w:color w:val="000000" w:themeColor="text1"/>
        </w:rPr>
        <w:t xml:space="preserve"> morphometric block (from Dataset 1) contains tabular data of 1 200 single seeds of the </w:t>
      </w:r>
      <w:r w:rsidRPr="00DA58BB">
        <w:rPr>
          <w:i/>
          <w:iCs/>
          <w:color w:val="000000" w:themeColor="text1"/>
        </w:rPr>
        <w:t>Pinus sylvestris</w:t>
      </w:r>
      <w:r w:rsidRPr="00DA58BB">
        <w:rPr>
          <w:color w:val="000000" w:themeColor="text1"/>
        </w:rPr>
        <w:t xml:space="preserve"> L. </w:t>
      </w:r>
      <w:r>
        <w:t>cv</w:t>
      </w:r>
      <w:r w:rsidRPr="00DA58BB">
        <w:rPr>
          <w:color w:val="000000" w:themeColor="text1"/>
        </w:rPr>
        <w:t>. Negorelskaya</w:t>
      </w:r>
      <w:r w:rsidRPr="00DA58BB">
        <w:rPr>
          <w:snapToGrid/>
          <w:color w:val="000000" w:themeColor="text1"/>
        </w:rPr>
        <w:t xml:space="preserve">. </w:t>
      </w:r>
      <w:r w:rsidRPr="00DA58BB">
        <w:rPr>
          <w:color w:val="000000" w:themeColor="text1"/>
          <w:szCs w:val="18"/>
        </w:rPr>
        <w:t xml:space="preserve">The data on the block </w:t>
      </w:r>
      <w:r>
        <w:rPr>
          <w:szCs w:val="18"/>
        </w:rPr>
        <w:t>are</w:t>
      </w:r>
      <w:r w:rsidRPr="00DA58BB">
        <w:rPr>
          <w:color w:val="000000" w:themeColor="text1"/>
          <w:szCs w:val="18"/>
        </w:rPr>
        <w:t xml:space="preserve"> generated in accordance with Table </w:t>
      </w:r>
      <w:r w:rsidR="00187BC4">
        <w:rPr>
          <w:color w:val="000000" w:themeColor="text1"/>
          <w:szCs w:val="18"/>
        </w:rPr>
        <w:t>A1</w:t>
      </w:r>
      <w:r w:rsidRPr="00DA58BB">
        <w:rPr>
          <w:color w:val="000000" w:themeColor="text1"/>
          <w:szCs w:val="18"/>
        </w:rPr>
        <w:t>.</w:t>
      </w:r>
    </w:p>
    <w:p w14:paraId="5C1A154E" w14:textId="484E2FB8" w:rsidR="002826A4" w:rsidRPr="00DA58BB" w:rsidRDefault="00504233" w:rsidP="002826A4">
      <w:pPr>
        <w:pStyle w:val="MDPI41tablecaption"/>
        <w:rPr>
          <w:bCs/>
          <w:color w:val="000000" w:themeColor="text1"/>
        </w:rPr>
      </w:pPr>
      <w:r w:rsidRPr="00DA58BB">
        <w:rPr>
          <w:b/>
          <w:color w:val="000000" w:themeColor="text1"/>
        </w:rPr>
        <w:t xml:space="preserve">Table </w:t>
      </w:r>
      <w:r w:rsidR="00187BC4">
        <w:rPr>
          <w:b/>
          <w:color w:val="000000" w:themeColor="text1"/>
        </w:rPr>
        <w:t>A1</w:t>
      </w:r>
      <w:r w:rsidRPr="00DA58BB">
        <w:rPr>
          <w:b/>
          <w:color w:val="000000" w:themeColor="text1"/>
        </w:rPr>
        <w:t xml:space="preserve">. </w:t>
      </w:r>
      <w:r w:rsidRPr="00DA58BB">
        <w:rPr>
          <w:bCs/>
          <w:color w:val="000000" w:themeColor="text1"/>
        </w:rPr>
        <w:t xml:space="preserve">The table data format of the </w:t>
      </w:r>
      <w:r w:rsidRPr="00DA58BB">
        <w:rPr>
          <w:bCs/>
          <w:i/>
          <w:iCs/>
          <w:color w:val="000000" w:themeColor="text1"/>
        </w:rPr>
        <w:t xml:space="preserve">23-26-00228-RSF-DataSet-SeedNG-Morphometry.xlsx </w:t>
      </w:r>
      <w:r w:rsidRPr="00DA58BB">
        <w:rPr>
          <w:color w:val="000000" w:themeColor="text1"/>
          <w:szCs w:val="18"/>
        </w:rPr>
        <w:t xml:space="preserve">file from Dataset 1. Total </w:t>
      </w:r>
      <w:r>
        <w:rPr>
          <w:szCs w:val="18"/>
        </w:rPr>
        <w:t>number</w:t>
      </w:r>
      <w:r w:rsidRPr="00DA58BB">
        <w:rPr>
          <w:color w:val="000000" w:themeColor="text1"/>
          <w:szCs w:val="18"/>
        </w:rPr>
        <w:t xml:space="preserve"> – ordinal global seed number (from 1 to 1200), key field, data type – numeric, variable type – categorical, nominal; Sample's number – number of a sample (batch) of seeds selected from different parts of the seed pile by quartering</w:t>
      </w:r>
      <w:r w:rsidR="00187BC4">
        <w:rPr>
          <w:color w:val="000000" w:themeColor="text1"/>
          <w:szCs w:val="18"/>
        </w:rPr>
        <w:t xml:space="preserve"> [42]</w:t>
      </w:r>
      <w:r w:rsidRPr="00DA58BB">
        <w:rPr>
          <w:color w:val="000000" w:themeColor="text1"/>
          <w:szCs w:val="18"/>
        </w:rPr>
        <w:t xml:space="preserve">, data type – numeric; variable type – categorical, nominal (takes values from 1 to 3); Seed mass: data type – numeric; variable type – quantitative (direct measurement using analytical scales); Seed length: data type – numeric; variable type – quantitative (direct measurement using a micrometer); Seed width: data type – numeric; variable type – quantitative (direct measurement using a micrometer); Seed thickness: data type – numeric; variable type – quantitative (direct measurement using a micrometer); Seed square: data type – numeric; variable type – quantitative (calculation according to subsection </w:t>
      </w:r>
      <w:r w:rsidR="000B27F4" w:rsidRPr="000B27F4">
        <w:rPr>
          <w:color w:val="000000" w:themeColor="text1"/>
          <w:szCs w:val="18"/>
        </w:rPr>
        <w:t>4</w:t>
      </w:r>
      <w:r w:rsidRPr="00DA58BB">
        <w:rPr>
          <w:color w:val="000000" w:themeColor="text1"/>
          <w:szCs w:val="18"/>
        </w:rPr>
        <w:t xml:space="preserve">.3); Ellipsoid volume: data type – numeric; variable type – quantitative (calculation according to subsection </w:t>
      </w:r>
      <w:r w:rsidR="000B27F4" w:rsidRPr="000B27F4">
        <w:rPr>
          <w:color w:val="000000" w:themeColor="text1"/>
          <w:szCs w:val="18"/>
        </w:rPr>
        <w:t>4</w:t>
      </w:r>
      <w:r w:rsidRPr="00DA58BB">
        <w:rPr>
          <w:color w:val="000000" w:themeColor="text1"/>
          <w:szCs w:val="18"/>
        </w:rPr>
        <w:t>.3).</w:t>
      </w:r>
    </w:p>
    <w:tbl>
      <w:tblPr>
        <w:tblW w:w="10557" w:type="dxa"/>
        <w:jc w:val="right"/>
        <w:tblLook w:val="04A0" w:firstRow="1" w:lastRow="0" w:firstColumn="1" w:lastColumn="0" w:noHBand="0" w:noVBand="1"/>
      </w:tblPr>
      <w:tblGrid>
        <w:gridCol w:w="957"/>
        <w:gridCol w:w="957"/>
        <w:gridCol w:w="723"/>
        <w:gridCol w:w="1173"/>
        <w:gridCol w:w="1304"/>
        <w:gridCol w:w="1399"/>
        <w:gridCol w:w="1443"/>
        <w:gridCol w:w="2601"/>
      </w:tblGrid>
      <w:tr w:rsidR="003C60F6" w14:paraId="29A27777" w14:textId="77777777" w:rsidTr="005D339F">
        <w:trPr>
          <w:trHeight w:val="554"/>
          <w:tblHeader/>
          <w:jc w:val="right"/>
        </w:trPr>
        <w:tc>
          <w:tcPr>
            <w:tcW w:w="957" w:type="dxa"/>
            <w:tcBorders>
              <w:top w:val="single" w:sz="4" w:space="0" w:color="auto"/>
              <w:bottom w:val="single" w:sz="4" w:space="0" w:color="auto"/>
            </w:tcBorders>
          </w:tcPr>
          <w:p w14:paraId="6FB048FE"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Total number</w:t>
            </w:r>
          </w:p>
        </w:tc>
        <w:tc>
          <w:tcPr>
            <w:tcW w:w="957" w:type="dxa"/>
            <w:tcBorders>
              <w:top w:val="single" w:sz="4" w:space="0" w:color="auto"/>
              <w:bottom w:val="single" w:sz="4" w:space="0" w:color="auto"/>
            </w:tcBorders>
            <w:vAlign w:val="center"/>
          </w:tcPr>
          <w:p w14:paraId="58ED3B8C"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Sample's number</w:t>
            </w:r>
          </w:p>
        </w:tc>
        <w:tc>
          <w:tcPr>
            <w:tcW w:w="723" w:type="dxa"/>
            <w:tcBorders>
              <w:top w:val="single" w:sz="4" w:space="0" w:color="auto"/>
              <w:bottom w:val="single" w:sz="4" w:space="0" w:color="auto"/>
            </w:tcBorders>
          </w:tcPr>
          <w:p w14:paraId="20124CB1"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Seed mass, mg</w:t>
            </w:r>
          </w:p>
        </w:tc>
        <w:tc>
          <w:tcPr>
            <w:tcW w:w="1173" w:type="dxa"/>
            <w:tcBorders>
              <w:top w:val="single" w:sz="4" w:space="0" w:color="auto"/>
              <w:bottom w:val="single" w:sz="4" w:space="0" w:color="auto"/>
            </w:tcBorders>
            <w:noWrap/>
            <w:vAlign w:val="center"/>
          </w:tcPr>
          <w:p w14:paraId="7914EC2D"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Seed length, mm</w:t>
            </w:r>
          </w:p>
        </w:tc>
        <w:tc>
          <w:tcPr>
            <w:tcW w:w="1304" w:type="dxa"/>
            <w:tcBorders>
              <w:top w:val="single" w:sz="4" w:space="0" w:color="auto"/>
              <w:bottom w:val="single" w:sz="4" w:space="0" w:color="auto"/>
            </w:tcBorders>
            <w:noWrap/>
            <w:vAlign w:val="center"/>
          </w:tcPr>
          <w:p w14:paraId="32B57E4C"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Seed width, mm</w:t>
            </w:r>
          </w:p>
        </w:tc>
        <w:tc>
          <w:tcPr>
            <w:tcW w:w="1399" w:type="dxa"/>
            <w:tcBorders>
              <w:top w:val="single" w:sz="4" w:space="0" w:color="auto"/>
              <w:bottom w:val="single" w:sz="4" w:space="0" w:color="auto"/>
            </w:tcBorders>
            <w:noWrap/>
            <w:vAlign w:val="center"/>
          </w:tcPr>
          <w:p w14:paraId="77BAFE80" w14:textId="77777777" w:rsidR="002826A4" w:rsidRPr="00DA58BB" w:rsidRDefault="00504233" w:rsidP="005D339F">
            <w:pPr>
              <w:spacing w:line="240" w:lineRule="auto"/>
              <w:jc w:val="center"/>
              <w:rPr>
                <w:b/>
                <w:color w:val="000000" w:themeColor="text1"/>
                <w:sz w:val="18"/>
                <w:szCs w:val="28"/>
                <w:lang w:val="ru-RU"/>
              </w:rPr>
            </w:pPr>
            <w:r w:rsidRPr="00DA58BB">
              <w:rPr>
                <w:b/>
                <w:color w:val="000000" w:themeColor="text1"/>
                <w:sz w:val="18"/>
                <w:szCs w:val="28"/>
              </w:rPr>
              <w:t>Seed thickness, mm</w:t>
            </w:r>
          </w:p>
        </w:tc>
        <w:tc>
          <w:tcPr>
            <w:tcW w:w="1443" w:type="dxa"/>
            <w:tcBorders>
              <w:top w:val="single" w:sz="4" w:space="0" w:color="auto"/>
              <w:bottom w:val="single" w:sz="4" w:space="0" w:color="auto"/>
            </w:tcBorders>
            <w:noWrap/>
            <w:vAlign w:val="center"/>
          </w:tcPr>
          <w:p w14:paraId="5BC26CFC" w14:textId="77777777" w:rsidR="002826A4" w:rsidRPr="00DA58BB" w:rsidRDefault="00504233" w:rsidP="005D339F">
            <w:pPr>
              <w:spacing w:line="240" w:lineRule="auto"/>
              <w:jc w:val="center"/>
              <w:rPr>
                <w:b/>
                <w:color w:val="000000" w:themeColor="text1"/>
                <w:sz w:val="18"/>
                <w:szCs w:val="18"/>
                <w:lang w:val="ru-RU"/>
              </w:rPr>
            </w:pPr>
            <w:r w:rsidRPr="00DA58BB">
              <w:rPr>
                <w:b/>
                <w:color w:val="000000" w:themeColor="text1"/>
                <w:sz w:val="18"/>
                <w:szCs w:val="18"/>
              </w:rPr>
              <w:t>Seed square, mm</w:t>
            </w:r>
            <w:r w:rsidRPr="00DA58BB">
              <w:rPr>
                <w:b/>
                <w:color w:val="000000" w:themeColor="text1"/>
                <w:sz w:val="18"/>
                <w:szCs w:val="18"/>
                <w:vertAlign w:val="superscript"/>
              </w:rPr>
              <w:t>2</w:t>
            </w:r>
          </w:p>
        </w:tc>
        <w:tc>
          <w:tcPr>
            <w:tcW w:w="2601" w:type="dxa"/>
            <w:tcBorders>
              <w:top w:val="single" w:sz="4" w:space="0" w:color="auto"/>
              <w:bottom w:val="single" w:sz="4" w:space="0" w:color="auto"/>
            </w:tcBorders>
            <w:noWrap/>
            <w:vAlign w:val="center"/>
          </w:tcPr>
          <w:p w14:paraId="4CDBDC62" w14:textId="77777777" w:rsidR="002826A4" w:rsidRPr="00DA58BB" w:rsidRDefault="00504233" w:rsidP="005D339F">
            <w:pPr>
              <w:spacing w:line="240" w:lineRule="auto"/>
              <w:jc w:val="center"/>
              <w:rPr>
                <w:rFonts w:cs="Calibri"/>
                <w:b/>
                <w:bCs/>
                <w:noProof w:val="0"/>
                <w:color w:val="000000" w:themeColor="text1"/>
                <w:sz w:val="18"/>
                <w:szCs w:val="18"/>
                <w:lang w:val="ru-RU"/>
              </w:rPr>
            </w:pPr>
            <w:r w:rsidRPr="00DA58BB">
              <w:rPr>
                <w:rFonts w:cs="Calibri"/>
                <w:b/>
                <w:bCs/>
                <w:color w:val="000000" w:themeColor="text1"/>
                <w:sz w:val="18"/>
                <w:szCs w:val="18"/>
              </w:rPr>
              <w:t>Ellipsoid volume, mm</w:t>
            </w:r>
            <w:r w:rsidRPr="00DA58BB">
              <w:rPr>
                <w:b/>
                <w:color w:val="000000" w:themeColor="text1"/>
                <w:sz w:val="18"/>
                <w:szCs w:val="18"/>
                <w:vertAlign w:val="superscript"/>
              </w:rPr>
              <w:t>3</w:t>
            </w:r>
          </w:p>
        </w:tc>
      </w:tr>
      <w:tr w:rsidR="003C60F6" w14:paraId="46E0C6D8" w14:textId="77777777" w:rsidTr="005D339F">
        <w:trPr>
          <w:trHeight w:val="288"/>
          <w:jc w:val="right"/>
        </w:trPr>
        <w:tc>
          <w:tcPr>
            <w:tcW w:w="957" w:type="dxa"/>
            <w:vAlign w:val="center"/>
          </w:tcPr>
          <w:p w14:paraId="58CDDE3B"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w:t>
            </w:r>
          </w:p>
        </w:tc>
        <w:tc>
          <w:tcPr>
            <w:tcW w:w="957" w:type="dxa"/>
            <w:vAlign w:val="center"/>
          </w:tcPr>
          <w:p w14:paraId="6CD35AA4"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w:t>
            </w:r>
          </w:p>
        </w:tc>
        <w:tc>
          <w:tcPr>
            <w:tcW w:w="723" w:type="dxa"/>
          </w:tcPr>
          <w:p w14:paraId="03494449" w14:textId="77777777" w:rsidR="002826A4" w:rsidRPr="00DA58BB" w:rsidRDefault="00504233" w:rsidP="005D339F">
            <w:pPr>
              <w:spacing w:line="240" w:lineRule="auto"/>
              <w:jc w:val="center"/>
              <w:rPr>
                <w:color w:val="000000" w:themeColor="text1"/>
                <w:sz w:val="18"/>
                <w:lang w:val="ru-RU"/>
              </w:rPr>
            </w:pPr>
            <w:r w:rsidRPr="00DA58BB">
              <w:rPr>
                <w:color w:val="000000" w:themeColor="text1"/>
                <w:sz w:val="18"/>
              </w:rPr>
              <w:t>0,013</w:t>
            </w:r>
          </w:p>
        </w:tc>
        <w:tc>
          <w:tcPr>
            <w:tcW w:w="1173" w:type="dxa"/>
            <w:noWrap/>
          </w:tcPr>
          <w:p w14:paraId="2CCD5DFE"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4,50</w:t>
            </w:r>
          </w:p>
        </w:tc>
        <w:tc>
          <w:tcPr>
            <w:tcW w:w="1304" w:type="dxa"/>
            <w:noWrap/>
          </w:tcPr>
          <w:p w14:paraId="5D9B98F7"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2,57</w:t>
            </w:r>
          </w:p>
        </w:tc>
        <w:tc>
          <w:tcPr>
            <w:tcW w:w="1399" w:type="dxa"/>
            <w:noWrap/>
          </w:tcPr>
          <w:p w14:paraId="35481558"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1,61</w:t>
            </w:r>
          </w:p>
        </w:tc>
        <w:tc>
          <w:tcPr>
            <w:tcW w:w="1443" w:type="dxa"/>
            <w:noWrap/>
          </w:tcPr>
          <w:p w14:paraId="2967B41A"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36,31</w:t>
            </w:r>
          </w:p>
        </w:tc>
        <w:tc>
          <w:tcPr>
            <w:tcW w:w="2601" w:type="dxa"/>
            <w:noWrap/>
          </w:tcPr>
          <w:p w14:paraId="0A7508D7"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9,74</w:t>
            </w:r>
          </w:p>
        </w:tc>
      </w:tr>
      <w:tr w:rsidR="003C60F6" w14:paraId="0C88E0E6" w14:textId="77777777" w:rsidTr="005D339F">
        <w:trPr>
          <w:trHeight w:val="288"/>
          <w:jc w:val="right"/>
        </w:trPr>
        <w:tc>
          <w:tcPr>
            <w:tcW w:w="957" w:type="dxa"/>
            <w:vAlign w:val="center"/>
          </w:tcPr>
          <w:p w14:paraId="383922C9"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w:t>
            </w:r>
          </w:p>
        </w:tc>
        <w:tc>
          <w:tcPr>
            <w:tcW w:w="957" w:type="dxa"/>
            <w:vAlign w:val="center"/>
          </w:tcPr>
          <w:p w14:paraId="02F85C74"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w:t>
            </w:r>
          </w:p>
        </w:tc>
        <w:tc>
          <w:tcPr>
            <w:tcW w:w="723" w:type="dxa"/>
          </w:tcPr>
          <w:p w14:paraId="0CFF830B" w14:textId="77777777" w:rsidR="002826A4" w:rsidRPr="00DA58BB" w:rsidRDefault="00504233" w:rsidP="005D339F">
            <w:pPr>
              <w:spacing w:line="240" w:lineRule="auto"/>
              <w:jc w:val="center"/>
              <w:rPr>
                <w:color w:val="000000" w:themeColor="text1"/>
                <w:sz w:val="18"/>
                <w:lang w:val="ru-RU"/>
              </w:rPr>
            </w:pPr>
            <w:r w:rsidRPr="00DA58BB">
              <w:rPr>
                <w:color w:val="000000" w:themeColor="text1"/>
                <w:sz w:val="18"/>
              </w:rPr>
              <w:t>…</w:t>
            </w:r>
          </w:p>
        </w:tc>
        <w:tc>
          <w:tcPr>
            <w:tcW w:w="1173" w:type="dxa"/>
            <w:noWrap/>
            <w:vAlign w:val="center"/>
          </w:tcPr>
          <w:p w14:paraId="4152F99E"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304" w:type="dxa"/>
            <w:noWrap/>
            <w:vAlign w:val="center"/>
          </w:tcPr>
          <w:p w14:paraId="273EEAD9"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399" w:type="dxa"/>
            <w:noWrap/>
            <w:vAlign w:val="center"/>
          </w:tcPr>
          <w:p w14:paraId="33C443D3"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443" w:type="dxa"/>
            <w:noWrap/>
            <w:vAlign w:val="center"/>
          </w:tcPr>
          <w:p w14:paraId="0B6AC9F3"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2601" w:type="dxa"/>
            <w:noWrap/>
            <w:vAlign w:val="center"/>
          </w:tcPr>
          <w:p w14:paraId="1AD23005"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r>
      <w:tr w:rsidR="003C60F6" w14:paraId="7B9F9015" w14:textId="77777777" w:rsidTr="005D339F">
        <w:trPr>
          <w:trHeight w:val="288"/>
          <w:jc w:val="right"/>
        </w:trPr>
        <w:tc>
          <w:tcPr>
            <w:tcW w:w="957" w:type="dxa"/>
            <w:vAlign w:val="center"/>
          </w:tcPr>
          <w:p w14:paraId="7A288A0E"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1166</w:t>
            </w:r>
          </w:p>
        </w:tc>
        <w:tc>
          <w:tcPr>
            <w:tcW w:w="957" w:type="dxa"/>
            <w:vAlign w:val="center"/>
          </w:tcPr>
          <w:p w14:paraId="00452543"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3</w:t>
            </w:r>
          </w:p>
        </w:tc>
        <w:tc>
          <w:tcPr>
            <w:tcW w:w="723" w:type="dxa"/>
            <w:vAlign w:val="bottom"/>
          </w:tcPr>
          <w:p w14:paraId="77B33DA6" w14:textId="77777777" w:rsidR="002826A4" w:rsidRPr="00DA58BB" w:rsidRDefault="00504233" w:rsidP="005D339F">
            <w:pPr>
              <w:spacing w:line="240" w:lineRule="auto"/>
              <w:jc w:val="center"/>
              <w:rPr>
                <w:bCs/>
                <w:color w:val="000000" w:themeColor="text1"/>
                <w:sz w:val="18"/>
                <w:szCs w:val="18"/>
                <w:lang w:val="ru-RU"/>
              </w:rPr>
            </w:pPr>
            <w:r w:rsidRPr="00DA58BB">
              <w:rPr>
                <w:rFonts w:cs="Calibri"/>
                <w:color w:val="000000" w:themeColor="text1"/>
                <w:sz w:val="18"/>
                <w:szCs w:val="18"/>
              </w:rPr>
              <w:t>0,0102</w:t>
            </w:r>
          </w:p>
        </w:tc>
        <w:tc>
          <w:tcPr>
            <w:tcW w:w="1173" w:type="dxa"/>
            <w:noWrap/>
            <w:vAlign w:val="center"/>
            <w:hideMark/>
          </w:tcPr>
          <w:p w14:paraId="3250FFFE"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5,25</w:t>
            </w:r>
          </w:p>
        </w:tc>
        <w:tc>
          <w:tcPr>
            <w:tcW w:w="1304" w:type="dxa"/>
            <w:noWrap/>
            <w:vAlign w:val="center"/>
            <w:hideMark/>
          </w:tcPr>
          <w:p w14:paraId="687990B5"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2,75</w:t>
            </w:r>
          </w:p>
        </w:tc>
        <w:tc>
          <w:tcPr>
            <w:tcW w:w="1399" w:type="dxa"/>
            <w:noWrap/>
            <w:vAlign w:val="center"/>
            <w:hideMark/>
          </w:tcPr>
          <w:p w14:paraId="1AB15D01"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1,50</w:t>
            </w:r>
          </w:p>
        </w:tc>
        <w:tc>
          <w:tcPr>
            <w:tcW w:w="1443" w:type="dxa"/>
            <w:noWrap/>
            <w:vAlign w:val="center"/>
            <w:hideMark/>
          </w:tcPr>
          <w:p w14:paraId="21499C66"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45,33</w:t>
            </w:r>
          </w:p>
        </w:tc>
        <w:tc>
          <w:tcPr>
            <w:tcW w:w="2601" w:type="dxa"/>
            <w:noWrap/>
            <w:vAlign w:val="center"/>
            <w:hideMark/>
          </w:tcPr>
          <w:p w14:paraId="2001AEE7"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11,33</w:t>
            </w:r>
          </w:p>
        </w:tc>
      </w:tr>
      <w:tr w:rsidR="003C60F6" w14:paraId="617CEAE1" w14:textId="77777777" w:rsidTr="005D339F">
        <w:trPr>
          <w:trHeight w:val="288"/>
          <w:jc w:val="right"/>
        </w:trPr>
        <w:tc>
          <w:tcPr>
            <w:tcW w:w="957" w:type="dxa"/>
            <w:vAlign w:val="center"/>
          </w:tcPr>
          <w:p w14:paraId="3367705D"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1167</w:t>
            </w:r>
          </w:p>
        </w:tc>
        <w:tc>
          <w:tcPr>
            <w:tcW w:w="957" w:type="dxa"/>
          </w:tcPr>
          <w:p w14:paraId="224E67A5"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3</w:t>
            </w:r>
          </w:p>
        </w:tc>
        <w:tc>
          <w:tcPr>
            <w:tcW w:w="723" w:type="dxa"/>
            <w:vAlign w:val="bottom"/>
          </w:tcPr>
          <w:p w14:paraId="34EADFD6" w14:textId="77777777" w:rsidR="002826A4" w:rsidRPr="00DA58BB" w:rsidRDefault="00504233" w:rsidP="005D339F">
            <w:pPr>
              <w:spacing w:line="240" w:lineRule="auto"/>
              <w:jc w:val="center"/>
              <w:rPr>
                <w:bCs/>
                <w:color w:val="000000" w:themeColor="text1"/>
                <w:sz w:val="18"/>
                <w:szCs w:val="18"/>
                <w:lang w:val="ru-RU"/>
              </w:rPr>
            </w:pPr>
            <w:r w:rsidRPr="00DA58BB">
              <w:rPr>
                <w:rFonts w:cs="Calibri"/>
                <w:color w:val="000000" w:themeColor="text1"/>
                <w:sz w:val="18"/>
                <w:szCs w:val="18"/>
              </w:rPr>
              <w:t>0,0055</w:t>
            </w:r>
          </w:p>
        </w:tc>
        <w:tc>
          <w:tcPr>
            <w:tcW w:w="1173" w:type="dxa"/>
            <w:noWrap/>
            <w:vAlign w:val="center"/>
            <w:hideMark/>
          </w:tcPr>
          <w:p w14:paraId="3199E5BE"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4,02</w:t>
            </w:r>
          </w:p>
        </w:tc>
        <w:tc>
          <w:tcPr>
            <w:tcW w:w="1304" w:type="dxa"/>
            <w:noWrap/>
            <w:vAlign w:val="center"/>
            <w:hideMark/>
          </w:tcPr>
          <w:p w14:paraId="780F6B0F"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2,44</w:t>
            </w:r>
          </w:p>
        </w:tc>
        <w:tc>
          <w:tcPr>
            <w:tcW w:w="1399" w:type="dxa"/>
            <w:noWrap/>
            <w:vAlign w:val="center"/>
            <w:hideMark/>
          </w:tcPr>
          <w:p w14:paraId="028B11C5"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1,19</w:t>
            </w:r>
          </w:p>
        </w:tc>
        <w:tc>
          <w:tcPr>
            <w:tcW w:w="1443" w:type="dxa"/>
            <w:noWrap/>
            <w:vAlign w:val="center"/>
            <w:hideMark/>
          </w:tcPr>
          <w:p w14:paraId="2C3554A9"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30,80</w:t>
            </w:r>
          </w:p>
        </w:tc>
        <w:tc>
          <w:tcPr>
            <w:tcW w:w="2601" w:type="dxa"/>
            <w:noWrap/>
            <w:vAlign w:val="center"/>
            <w:hideMark/>
          </w:tcPr>
          <w:p w14:paraId="14FDA3AD"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6,11</w:t>
            </w:r>
          </w:p>
        </w:tc>
      </w:tr>
      <w:tr w:rsidR="003C60F6" w14:paraId="29E89946" w14:textId="77777777" w:rsidTr="005D339F">
        <w:trPr>
          <w:trHeight w:val="288"/>
          <w:jc w:val="right"/>
        </w:trPr>
        <w:tc>
          <w:tcPr>
            <w:tcW w:w="957" w:type="dxa"/>
            <w:vAlign w:val="center"/>
          </w:tcPr>
          <w:p w14:paraId="104B9B13"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1168</w:t>
            </w:r>
          </w:p>
        </w:tc>
        <w:tc>
          <w:tcPr>
            <w:tcW w:w="957" w:type="dxa"/>
          </w:tcPr>
          <w:p w14:paraId="3F88D981"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3</w:t>
            </w:r>
          </w:p>
        </w:tc>
        <w:tc>
          <w:tcPr>
            <w:tcW w:w="723" w:type="dxa"/>
            <w:vAlign w:val="bottom"/>
          </w:tcPr>
          <w:p w14:paraId="000D0D26" w14:textId="77777777" w:rsidR="002826A4" w:rsidRPr="00DA58BB" w:rsidRDefault="00504233" w:rsidP="005D339F">
            <w:pPr>
              <w:spacing w:line="240" w:lineRule="auto"/>
              <w:jc w:val="center"/>
              <w:rPr>
                <w:bCs/>
                <w:color w:val="000000" w:themeColor="text1"/>
                <w:sz w:val="18"/>
                <w:szCs w:val="18"/>
                <w:lang w:val="ru-RU"/>
              </w:rPr>
            </w:pPr>
            <w:r w:rsidRPr="00DA58BB">
              <w:rPr>
                <w:rFonts w:cs="Calibri"/>
                <w:color w:val="000000" w:themeColor="text1"/>
                <w:sz w:val="18"/>
                <w:szCs w:val="18"/>
              </w:rPr>
              <w:t>0,0065</w:t>
            </w:r>
          </w:p>
        </w:tc>
        <w:tc>
          <w:tcPr>
            <w:tcW w:w="1173" w:type="dxa"/>
            <w:noWrap/>
            <w:vAlign w:val="center"/>
            <w:hideMark/>
          </w:tcPr>
          <w:p w14:paraId="0FBE11C5"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4,50</w:t>
            </w:r>
          </w:p>
        </w:tc>
        <w:tc>
          <w:tcPr>
            <w:tcW w:w="1304" w:type="dxa"/>
            <w:noWrap/>
            <w:vAlign w:val="center"/>
            <w:hideMark/>
          </w:tcPr>
          <w:p w14:paraId="09BC776E"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2,51</w:t>
            </w:r>
          </w:p>
        </w:tc>
        <w:tc>
          <w:tcPr>
            <w:tcW w:w="1399" w:type="dxa"/>
            <w:noWrap/>
            <w:vAlign w:val="center"/>
            <w:hideMark/>
          </w:tcPr>
          <w:p w14:paraId="1E3E7553"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1,17</w:t>
            </w:r>
          </w:p>
        </w:tc>
        <w:tc>
          <w:tcPr>
            <w:tcW w:w="1443" w:type="dxa"/>
            <w:noWrap/>
            <w:vAlign w:val="center"/>
            <w:hideMark/>
          </w:tcPr>
          <w:p w14:paraId="5D27A193"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35,47</w:t>
            </w:r>
          </w:p>
        </w:tc>
        <w:tc>
          <w:tcPr>
            <w:tcW w:w="2601" w:type="dxa"/>
            <w:noWrap/>
            <w:vAlign w:val="center"/>
            <w:hideMark/>
          </w:tcPr>
          <w:p w14:paraId="546E6369" w14:textId="77777777" w:rsidR="002826A4" w:rsidRPr="00DA58BB" w:rsidRDefault="00504233" w:rsidP="005D339F">
            <w:pPr>
              <w:spacing w:line="240" w:lineRule="auto"/>
              <w:jc w:val="center"/>
              <w:rPr>
                <w:bCs/>
                <w:color w:val="000000" w:themeColor="text1"/>
                <w:sz w:val="18"/>
                <w:szCs w:val="28"/>
                <w:lang w:val="ru-RU"/>
              </w:rPr>
            </w:pPr>
            <w:r w:rsidRPr="00DA58BB">
              <w:rPr>
                <w:bCs/>
                <w:color w:val="000000" w:themeColor="text1"/>
                <w:sz w:val="18"/>
                <w:szCs w:val="28"/>
              </w:rPr>
              <w:t>6,92</w:t>
            </w:r>
          </w:p>
        </w:tc>
      </w:tr>
      <w:tr w:rsidR="003C60F6" w14:paraId="1FA4A110" w14:textId="77777777" w:rsidTr="005D339F">
        <w:trPr>
          <w:trHeight w:val="288"/>
          <w:jc w:val="right"/>
        </w:trPr>
        <w:tc>
          <w:tcPr>
            <w:tcW w:w="957" w:type="dxa"/>
            <w:tcBorders>
              <w:bottom w:val="single" w:sz="4" w:space="0" w:color="auto"/>
            </w:tcBorders>
            <w:vAlign w:val="center"/>
          </w:tcPr>
          <w:p w14:paraId="5B4CDC02" w14:textId="77777777" w:rsidR="002826A4" w:rsidRPr="00DA58BB" w:rsidRDefault="00504233" w:rsidP="005D339F">
            <w:pPr>
              <w:spacing w:line="240" w:lineRule="auto"/>
              <w:jc w:val="center"/>
              <w:rPr>
                <w:color w:val="000000" w:themeColor="text1"/>
                <w:sz w:val="18"/>
                <w:lang w:val="ru-RU"/>
              </w:rPr>
            </w:pPr>
            <w:r w:rsidRPr="00DA58BB">
              <w:rPr>
                <w:color w:val="000000" w:themeColor="text1"/>
                <w:sz w:val="18"/>
              </w:rPr>
              <w:t>…</w:t>
            </w:r>
          </w:p>
        </w:tc>
        <w:tc>
          <w:tcPr>
            <w:tcW w:w="957" w:type="dxa"/>
            <w:tcBorders>
              <w:bottom w:val="single" w:sz="4" w:space="0" w:color="auto"/>
            </w:tcBorders>
            <w:vAlign w:val="center"/>
          </w:tcPr>
          <w:p w14:paraId="2EA120CE" w14:textId="77777777" w:rsidR="002826A4" w:rsidRPr="00DA58BB" w:rsidRDefault="00504233" w:rsidP="005D339F">
            <w:pPr>
              <w:spacing w:line="240" w:lineRule="auto"/>
              <w:jc w:val="center"/>
              <w:rPr>
                <w:color w:val="000000" w:themeColor="text1"/>
                <w:sz w:val="18"/>
              </w:rPr>
            </w:pPr>
            <w:r w:rsidRPr="00DA58BB">
              <w:rPr>
                <w:color w:val="000000" w:themeColor="text1"/>
                <w:sz w:val="18"/>
              </w:rPr>
              <w:t>3</w:t>
            </w:r>
          </w:p>
        </w:tc>
        <w:tc>
          <w:tcPr>
            <w:tcW w:w="723" w:type="dxa"/>
            <w:tcBorders>
              <w:bottom w:val="single" w:sz="4" w:space="0" w:color="auto"/>
            </w:tcBorders>
          </w:tcPr>
          <w:p w14:paraId="76743DC6" w14:textId="77777777" w:rsidR="002826A4" w:rsidRPr="00DA58BB" w:rsidRDefault="002826A4" w:rsidP="005D339F">
            <w:pPr>
              <w:spacing w:line="240" w:lineRule="auto"/>
              <w:jc w:val="center"/>
              <w:rPr>
                <w:color w:val="000000" w:themeColor="text1"/>
                <w:sz w:val="18"/>
                <w:lang w:val="ru-RU"/>
              </w:rPr>
            </w:pPr>
          </w:p>
        </w:tc>
        <w:tc>
          <w:tcPr>
            <w:tcW w:w="1173" w:type="dxa"/>
            <w:tcBorders>
              <w:bottom w:val="single" w:sz="4" w:space="0" w:color="auto"/>
            </w:tcBorders>
            <w:noWrap/>
            <w:vAlign w:val="center"/>
          </w:tcPr>
          <w:p w14:paraId="6472C4F2"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304" w:type="dxa"/>
            <w:tcBorders>
              <w:bottom w:val="single" w:sz="4" w:space="0" w:color="auto"/>
            </w:tcBorders>
            <w:noWrap/>
            <w:vAlign w:val="center"/>
          </w:tcPr>
          <w:p w14:paraId="21FA6709"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399" w:type="dxa"/>
            <w:tcBorders>
              <w:bottom w:val="single" w:sz="4" w:space="0" w:color="auto"/>
            </w:tcBorders>
            <w:noWrap/>
            <w:vAlign w:val="center"/>
          </w:tcPr>
          <w:p w14:paraId="1E4F860F"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1443" w:type="dxa"/>
            <w:tcBorders>
              <w:bottom w:val="single" w:sz="4" w:space="0" w:color="auto"/>
            </w:tcBorders>
            <w:noWrap/>
            <w:vAlign w:val="center"/>
          </w:tcPr>
          <w:p w14:paraId="6BD6B35B"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c>
          <w:tcPr>
            <w:tcW w:w="2601" w:type="dxa"/>
            <w:tcBorders>
              <w:bottom w:val="single" w:sz="4" w:space="0" w:color="auto"/>
            </w:tcBorders>
            <w:noWrap/>
            <w:vAlign w:val="center"/>
          </w:tcPr>
          <w:p w14:paraId="26AB95F5" w14:textId="77777777" w:rsidR="002826A4" w:rsidRPr="00DA58BB" w:rsidRDefault="00504233" w:rsidP="005D339F">
            <w:pPr>
              <w:spacing w:line="240" w:lineRule="auto"/>
              <w:jc w:val="center"/>
              <w:rPr>
                <w:bCs/>
                <w:color w:val="000000" w:themeColor="text1"/>
                <w:sz w:val="18"/>
                <w:szCs w:val="28"/>
                <w:lang w:val="ru-RU"/>
              </w:rPr>
            </w:pPr>
            <w:r w:rsidRPr="00DA58BB">
              <w:rPr>
                <w:color w:val="000000" w:themeColor="text1"/>
                <w:sz w:val="18"/>
              </w:rPr>
              <w:t>…</w:t>
            </w:r>
          </w:p>
        </w:tc>
      </w:tr>
    </w:tbl>
    <w:p w14:paraId="09C39A1D" w14:textId="0E435519" w:rsidR="002826A4" w:rsidRPr="00DA58BB" w:rsidRDefault="00ED1447" w:rsidP="002826A4">
      <w:pPr>
        <w:pStyle w:val="MDPI23heading3"/>
        <w:rPr>
          <w:color w:val="000000" w:themeColor="text1"/>
        </w:rPr>
      </w:pPr>
      <w:r>
        <w:rPr>
          <w:color w:val="000000" w:themeColor="text1"/>
          <w:lang w:val="ru-RU"/>
        </w:rPr>
        <w:t>А</w:t>
      </w:r>
      <w:r w:rsidR="00504233" w:rsidRPr="00DA58BB">
        <w:rPr>
          <w:color w:val="000000" w:themeColor="text1"/>
        </w:rPr>
        <w:t>.2. Seed VIS-spectrometric block</w:t>
      </w:r>
    </w:p>
    <w:p w14:paraId="2FFBFFF6" w14:textId="19C930C0" w:rsidR="002826A4" w:rsidRPr="00DA58BB" w:rsidRDefault="00504233" w:rsidP="002826A4">
      <w:pPr>
        <w:pStyle w:val="MDPI31text"/>
        <w:rPr>
          <w:color w:val="000000" w:themeColor="text1"/>
          <w:szCs w:val="18"/>
        </w:rPr>
      </w:pPr>
      <w:r w:rsidRPr="00DA58BB">
        <w:rPr>
          <w:color w:val="000000" w:themeColor="text1"/>
          <w:szCs w:val="18"/>
        </w:rPr>
        <w:t>Seed VIS</w:t>
      </w:r>
      <w:r>
        <w:rPr>
          <w:szCs w:val="18"/>
        </w:rPr>
        <w:t xml:space="preserve"> </w:t>
      </w:r>
      <w:r w:rsidRPr="00DA58BB">
        <w:rPr>
          <w:color w:val="000000" w:themeColor="text1"/>
          <w:szCs w:val="18"/>
        </w:rPr>
        <w:t xml:space="preserve">spectrometric block formed from Dataset 2: </w:t>
      </w:r>
      <w:r>
        <w:rPr>
          <w:szCs w:val="18"/>
        </w:rPr>
        <w:t>“VIS spectrometric</w:t>
      </w:r>
      <w:r w:rsidRPr="00DA58BB">
        <w:rPr>
          <w:color w:val="000000" w:themeColor="text1"/>
          <w:szCs w:val="18"/>
        </w:rPr>
        <w:t xml:space="preserve"> data of individual seeds (N = 1200) of the </w:t>
      </w:r>
      <w:r>
        <w:rPr>
          <w:szCs w:val="18"/>
        </w:rPr>
        <w:t>“Negorelskaya”</w:t>
      </w:r>
      <w:r w:rsidRPr="00DA58BB">
        <w:rPr>
          <w:color w:val="000000" w:themeColor="text1"/>
          <w:szCs w:val="18"/>
        </w:rPr>
        <w:t xml:space="preserve"> </w:t>
      </w:r>
      <w:r w:rsidRPr="00DA58BB">
        <w:rPr>
          <w:i/>
          <w:iCs/>
          <w:color w:val="000000" w:themeColor="text1"/>
          <w:szCs w:val="18"/>
        </w:rPr>
        <w:t>Pinus sylvestris</w:t>
      </w:r>
      <w:r w:rsidRPr="00DA58BB">
        <w:rPr>
          <w:color w:val="000000" w:themeColor="text1"/>
          <w:szCs w:val="18"/>
        </w:rPr>
        <w:t xml:space="preserve"> L. (empirical dataset)</w:t>
      </w:r>
      <w:r>
        <w:rPr>
          <w:szCs w:val="18"/>
        </w:rPr>
        <w:t>”</w:t>
      </w:r>
      <w:r w:rsidRPr="00DA58BB">
        <w:rPr>
          <w:color w:val="000000" w:themeColor="text1"/>
          <w:szCs w:val="18"/>
        </w:rPr>
        <w:t xml:space="preserve">. The block contains file data of 1,200 individual seeds, </w:t>
      </w:r>
      <w:r>
        <w:rPr>
          <w:szCs w:val="18"/>
        </w:rPr>
        <w:t xml:space="preserve">which are </w:t>
      </w:r>
      <w:r w:rsidRPr="00DA58BB">
        <w:rPr>
          <w:color w:val="000000" w:themeColor="text1"/>
          <w:szCs w:val="18"/>
        </w:rPr>
        <w:t>arranged in scans of 40 seeds according to the number of cells in the container. The formation of file data in the block occurs as follows.</w:t>
      </w:r>
    </w:p>
    <w:p w14:paraId="71974766" w14:textId="0F9A1CFE" w:rsidR="002826A4" w:rsidRPr="00DA58BB" w:rsidRDefault="00504233" w:rsidP="002826A4">
      <w:pPr>
        <w:pStyle w:val="MDPI31text"/>
        <w:rPr>
          <w:color w:val="000000" w:themeColor="text1"/>
        </w:rPr>
      </w:pPr>
      <w:r w:rsidRPr="00DA58BB">
        <w:rPr>
          <w:color w:val="000000" w:themeColor="text1"/>
        </w:rPr>
        <w:lastRenderedPageBreak/>
        <w:t xml:space="preserve">Three main folders of the file dataset were formed in accordance with Figure </w:t>
      </w:r>
      <w:r w:rsidR="00BB1084">
        <w:rPr>
          <w:color w:val="000000" w:themeColor="text1"/>
        </w:rPr>
        <w:t>A.2</w:t>
      </w:r>
      <w:r w:rsidRPr="00DA58BB">
        <w:rPr>
          <w:color w:val="000000" w:themeColor="text1"/>
        </w:rPr>
        <w:t xml:space="preserve">, corresponding to three samples of </w:t>
      </w:r>
      <w:r w:rsidRPr="00DA58BB">
        <w:rPr>
          <w:i/>
          <w:iCs/>
          <w:color w:val="000000" w:themeColor="text1"/>
        </w:rPr>
        <w:t>P. sylvestris</w:t>
      </w:r>
      <w:r w:rsidRPr="00DA58BB">
        <w:rPr>
          <w:color w:val="000000" w:themeColor="text1"/>
        </w:rPr>
        <w:t xml:space="preserve"> L. </w:t>
      </w:r>
      <w:proofErr w:type="spellStart"/>
      <w:r w:rsidRPr="00DA58BB">
        <w:rPr>
          <w:color w:val="000000" w:themeColor="text1"/>
        </w:rPr>
        <w:t>сv</w:t>
      </w:r>
      <w:proofErr w:type="spellEnd"/>
      <w:r w:rsidRPr="00DA58BB">
        <w:rPr>
          <w:color w:val="000000" w:themeColor="text1"/>
        </w:rPr>
        <w:t>. Negorelskaya seeds selected for the study according to subsection 4.1</w:t>
      </w:r>
      <w:r w:rsidR="0000383F">
        <w:rPr>
          <w:color w:val="000000" w:themeColor="text1"/>
        </w:rPr>
        <w:t xml:space="preserve"> of main paper</w:t>
      </w:r>
      <w:r w:rsidRPr="00DA58BB">
        <w:rPr>
          <w:color w:val="000000" w:themeColor="text1"/>
        </w:rPr>
        <w:t>.</w:t>
      </w:r>
    </w:p>
    <w:p w14:paraId="539AF563" w14:textId="77777777" w:rsidR="002826A4" w:rsidRPr="00DA58BB" w:rsidRDefault="00504233" w:rsidP="002826A4">
      <w:pPr>
        <w:pStyle w:val="MDPI38bullet"/>
        <w:numPr>
          <w:ilvl w:val="0"/>
          <w:numId w:val="32"/>
        </w:numPr>
        <w:spacing w:before="60"/>
        <w:rPr>
          <w:color w:val="000000" w:themeColor="text1"/>
        </w:rPr>
      </w:pPr>
      <w:r w:rsidRPr="00DA58BB">
        <w:rPr>
          <w:color w:val="000000" w:themeColor="text1"/>
        </w:rPr>
        <w:t>1</w:t>
      </w:r>
      <w:proofErr w:type="gramStart"/>
      <w:r w:rsidRPr="00DA58BB">
        <w:rPr>
          <w:color w:val="000000" w:themeColor="text1"/>
        </w:rPr>
        <w:t>NG(</w:t>
      </w:r>
      <w:proofErr w:type="gramEnd"/>
      <w:r w:rsidRPr="00DA58BB">
        <w:rPr>
          <w:color w:val="000000" w:themeColor="text1"/>
        </w:rPr>
        <w:t>1-400);</w:t>
      </w:r>
    </w:p>
    <w:p w14:paraId="7AC4AF01" w14:textId="77777777" w:rsidR="002826A4" w:rsidRPr="00DA58BB" w:rsidRDefault="00504233" w:rsidP="002826A4">
      <w:pPr>
        <w:pStyle w:val="MDPI38bullet"/>
        <w:numPr>
          <w:ilvl w:val="0"/>
          <w:numId w:val="32"/>
        </w:numPr>
        <w:spacing w:before="60"/>
        <w:rPr>
          <w:color w:val="000000" w:themeColor="text1"/>
        </w:rPr>
      </w:pPr>
      <w:r w:rsidRPr="00DA58BB">
        <w:rPr>
          <w:color w:val="000000" w:themeColor="text1"/>
        </w:rPr>
        <w:t>2</w:t>
      </w:r>
      <w:proofErr w:type="gramStart"/>
      <w:r w:rsidRPr="00DA58BB">
        <w:rPr>
          <w:color w:val="000000" w:themeColor="text1"/>
        </w:rPr>
        <w:t>NG(</w:t>
      </w:r>
      <w:proofErr w:type="gramEnd"/>
      <w:r w:rsidRPr="00DA58BB">
        <w:rPr>
          <w:color w:val="000000" w:themeColor="text1"/>
        </w:rPr>
        <w:t>401-800);</w:t>
      </w:r>
    </w:p>
    <w:p w14:paraId="667AA39C" w14:textId="77777777" w:rsidR="002826A4" w:rsidRPr="00DA58BB" w:rsidRDefault="00504233" w:rsidP="002826A4">
      <w:pPr>
        <w:pStyle w:val="MDPI38bullet"/>
        <w:numPr>
          <w:ilvl w:val="0"/>
          <w:numId w:val="32"/>
        </w:numPr>
        <w:spacing w:before="60"/>
        <w:rPr>
          <w:color w:val="000000" w:themeColor="text1"/>
        </w:rPr>
      </w:pPr>
      <w:r w:rsidRPr="00DA58BB">
        <w:rPr>
          <w:color w:val="000000" w:themeColor="text1"/>
        </w:rPr>
        <w:t>3</w:t>
      </w:r>
      <w:proofErr w:type="gramStart"/>
      <w:r w:rsidRPr="00DA58BB">
        <w:rPr>
          <w:color w:val="000000" w:themeColor="text1"/>
        </w:rPr>
        <w:t>NG(</w:t>
      </w:r>
      <w:proofErr w:type="gramEnd"/>
      <w:r w:rsidRPr="00DA58BB">
        <w:rPr>
          <w:color w:val="000000" w:themeColor="text1"/>
        </w:rPr>
        <w:t>801-</w:t>
      </w:r>
      <w:r>
        <w:t>-</w:t>
      </w:r>
      <w:r w:rsidRPr="00DA58BB">
        <w:rPr>
          <w:color w:val="000000" w:themeColor="text1"/>
        </w:rPr>
        <w:t>1200).</w:t>
      </w:r>
    </w:p>
    <w:p w14:paraId="09E38765" w14:textId="77777777" w:rsidR="002826A4" w:rsidRPr="00DA58BB" w:rsidRDefault="00504233" w:rsidP="002826A4">
      <w:pPr>
        <w:pStyle w:val="aff"/>
        <w:ind w:left="3033" w:firstLine="0"/>
        <w:jc w:val="center"/>
        <w:rPr>
          <w:bCs/>
          <w:color w:val="000000" w:themeColor="text1"/>
        </w:rPr>
      </w:pPr>
      <w:r w:rsidRPr="00DA58BB">
        <w:rPr>
          <w:noProof/>
          <w:color w:val="000000" w:themeColor="text1"/>
        </w:rPr>
        <w:drawing>
          <wp:inline distT="0" distB="0" distL="0" distR="0" wp14:anchorId="11BDAD7D" wp14:editId="34B553E0">
            <wp:extent cx="4560758" cy="1686331"/>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4"/>
                    <a:stretch>
                      <a:fillRect/>
                    </a:stretch>
                  </pic:blipFill>
                  <pic:spPr>
                    <a:xfrm>
                      <a:off x="0" y="0"/>
                      <a:ext cx="4571633" cy="1690352"/>
                    </a:xfrm>
                    <a:prstGeom prst="rect">
                      <a:avLst/>
                    </a:prstGeom>
                  </pic:spPr>
                </pic:pic>
              </a:graphicData>
            </a:graphic>
          </wp:inline>
        </w:drawing>
      </w:r>
    </w:p>
    <w:p w14:paraId="78CDDA7F" w14:textId="15D66793" w:rsidR="002826A4" w:rsidRPr="00DA58BB" w:rsidRDefault="00504233" w:rsidP="002826A4">
      <w:pPr>
        <w:pStyle w:val="MDPI51figurecaption"/>
        <w:ind w:left="3033"/>
        <w:rPr>
          <w:bCs/>
          <w:color w:val="000000" w:themeColor="text1"/>
        </w:rPr>
      </w:pPr>
      <w:r w:rsidRPr="00DA58BB">
        <w:rPr>
          <w:b/>
          <w:color w:val="000000" w:themeColor="text1"/>
        </w:rPr>
        <w:t xml:space="preserve">Figure </w:t>
      </w:r>
      <w:r w:rsidR="00BB1084">
        <w:rPr>
          <w:b/>
          <w:color w:val="000000" w:themeColor="text1"/>
        </w:rPr>
        <w:t>A.2</w:t>
      </w:r>
      <w:r w:rsidRPr="00DA58BB">
        <w:rPr>
          <w:b/>
          <w:color w:val="000000" w:themeColor="text1"/>
        </w:rPr>
        <w:t>.</w:t>
      </w:r>
      <w:r w:rsidRPr="00DA58BB">
        <w:rPr>
          <w:bCs/>
          <w:color w:val="000000" w:themeColor="text1"/>
        </w:rPr>
        <w:t xml:space="preserve"> The structure of the first level of the file dataset containing VIS scans of </w:t>
      </w:r>
      <w:r w:rsidRPr="00DA58BB">
        <w:rPr>
          <w:bCs/>
          <w:i/>
          <w:iCs/>
          <w:color w:val="000000" w:themeColor="text1"/>
        </w:rPr>
        <w:t>P. sylvestris</w:t>
      </w:r>
      <w:r w:rsidRPr="00DA58BB">
        <w:rPr>
          <w:bCs/>
          <w:color w:val="000000" w:themeColor="text1"/>
        </w:rPr>
        <w:t xml:space="preserve"> L. </w:t>
      </w:r>
      <w:proofErr w:type="spellStart"/>
      <w:r w:rsidRPr="00DA58BB">
        <w:rPr>
          <w:color w:val="000000" w:themeColor="text1"/>
        </w:rPr>
        <w:t>с</w:t>
      </w:r>
      <w:r w:rsidRPr="00DA58BB">
        <w:rPr>
          <w:bCs/>
          <w:color w:val="000000" w:themeColor="text1"/>
        </w:rPr>
        <w:t>v</w:t>
      </w:r>
      <w:proofErr w:type="spellEnd"/>
      <w:r w:rsidRPr="00DA58BB">
        <w:rPr>
          <w:bCs/>
          <w:color w:val="000000" w:themeColor="text1"/>
        </w:rPr>
        <w:t>. Negorelskaya</w:t>
      </w:r>
      <w:r w:rsidR="00FF271C">
        <w:rPr>
          <w:bCs/>
          <w:color w:val="000000" w:themeColor="text1"/>
        </w:rPr>
        <w:t xml:space="preserve"> </w:t>
      </w:r>
      <w:r w:rsidR="00FF271C" w:rsidRPr="00DA58BB">
        <w:rPr>
          <w:bCs/>
          <w:color w:val="000000" w:themeColor="text1"/>
        </w:rPr>
        <w:t>seeds</w:t>
      </w:r>
      <w:r w:rsidRPr="00DA58BB">
        <w:rPr>
          <w:bCs/>
          <w:color w:val="000000" w:themeColor="text1"/>
        </w:rPr>
        <w:t xml:space="preserve"> for the study of spectrometric parameters.</w:t>
      </w:r>
    </w:p>
    <w:p w14:paraId="0C442BCE" w14:textId="5433003B" w:rsidR="002826A4" w:rsidRPr="00DA58BB" w:rsidRDefault="00504233" w:rsidP="002826A4">
      <w:pPr>
        <w:pStyle w:val="MDPI31text"/>
        <w:rPr>
          <w:color w:val="000000" w:themeColor="text1"/>
        </w:rPr>
      </w:pPr>
      <w:r w:rsidRPr="00DA58BB">
        <w:rPr>
          <w:color w:val="000000" w:themeColor="text1"/>
        </w:rPr>
        <w:t xml:space="preserve">Inside each folder in Figure </w:t>
      </w:r>
      <w:r w:rsidR="004C3F60">
        <w:rPr>
          <w:color w:val="000000" w:themeColor="text1"/>
        </w:rPr>
        <w:t>A.2</w:t>
      </w:r>
      <w:r w:rsidRPr="00DA58BB">
        <w:rPr>
          <w:color w:val="000000" w:themeColor="text1"/>
        </w:rPr>
        <w:t xml:space="preserve">, three second-level folders were formed in accordance with Figure </w:t>
      </w:r>
      <w:r w:rsidR="004C3F60">
        <w:rPr>
          <w:color w:val="000000" w:themeColor="text1"/>
        </w:rPr>
        <w:t>A.3</w:t>
      </w:r>
      <w:r w:rsidRPr="00DA58BB">
        <w:rPr>
          <w:color w:val="000000" w:themeColor="text1"/>
        </w:rPr>
        <w:t>:</w:t>
      </w:r>
    </w:p>
    <w:p w14:paraId="2E514671" w14:textId="77777777" w:rsidR="002826A4" w:rsidRPr="00DA58BB" w:rsidRDefault="00504233" w:rsidP="002826A4">
      <w:pPr>
        <w:pStyle w:val="MDPI31text"/>
        <w:rPr>
          <w:color w:val="000000" w:themeColor="text1"/>
        </w:rPr>
      </w:pPr>
      <w:r w:rsidRPr="00DA58BB">
        <w:rPr>
          <w:color w:val="000000" w:themeColor="text1"/>
        </w:rPr>
        <w:t>– XNG@300;</w:t>
      </w:r>
    </w:p>
    <w:p w14:paraId="7F083743" w14:textId="77777777" w:rsidR="002826A4" w:rsidRPr="00DA58BB" w:rsidRDefault="00504233" w:rsidP="002826A4">
      <w:pPr>
        <w:pStyle w:val="MDPI31text"/>
        <w:rPr>
          <w:color w:val="000000" w:themeColor="text1"/>
        </w:rPr>
      </w:pPr>
      <w:r w:rsidRPr="00DA58BB">
        <w:rPr>
          <w:color w:val="000000" w:themeColor="text1"/>
        </w:rPr>
        <w:t>– XNG@600;</w:t>
      </w:r>
    </w:p>
    <w:p w14:paraId="793CF9DA" w14:textId="77777777" w:rsidR="002826A4" w:rsidRPr="00DA58BB" w:rsidRDefault="00504233" w:rsidP="002826A4">
      <w:pPr>
        <w:pStyle w:val="MDPI38bullet"/>
        <w:numPr>
          <w:ilvl w:val="0"/>
          <w:numId w:val="0"/>
        </w:numPr>
        <w:spacing w:before="60"/>
        <w:ind w:left="3033"/>
        <w:rPr>
          <w:color w:val="000000" w:themeColor="text1"/>
        </w:rPr>
      </w:pPr>
      <w:r w:rsidRPr="00DA58BB">
        <w:rPr>
          <w:color w:val="000000" w:themeColor="text1"/>
        </w:rPr>
        <w:t>– XNG@1200; here</w:t>
      </w:r>
      <w:r>
        <w:t>,</w:t>
      </w:r>
      <w:r w:rsidRPr="00DA58BB">
        <w:rPr>
          <w:color w:val="000000" w:themeColor="text1"/>
        </w:rPr>
        <w:t xml:space="preserve"> X is the sample number (1, 2 or 3).</w:t>
      </w:r>
    </w:p>
    <w:p w14:paraId="334A0B6B" w14:textId="77777777" w:rsidR="002826A4" w:rsidRPr="00DA58BB" w:rsidRDefault="00504233" w:rsidP="002826A4">
      <w:pPr>
        <w:pStyle w:val="3"/>
        <w:keepNext w:val="0"/>
        <w:numPr>
          <w:ilvl w:val="0"/>
          <w:numId w:val="0"/>
        </w:numPr>
        <w:spacing w:line="360" w:lineRule="auto"/>
        <w:ind w:left="720" w:hanging="720"/>
        <w:jc w:val="right"/>
        <w:rPr>
          <w:b w:val="0"/>
          <w:color w:val="000000" w:themeColor="text1"/>
          <w:sz w:val="28"/>
        </w:rPr>
      </w:pPr>
      <w:r w:rsidRPr="00DA58BB">
        <w:rPr>
          <w:noProof/>
          <w:color w:val="000000" w:themeColor="text1"/>
        </w:rPr>
        <w:drawing>
          <wp:inline distT="0" distB="0" distL="0" distR="0" wp14:anchorId="2B5F8C72" wp14:editId="0B9BC39D">
            <wp:extent cx="4510598" cy="1870873"/>
            <wp:effectExtent l="0" t="0" r="444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5"/>
                    <a:stretch>
                      <a:fillRect/>
                    </a:stretch>
                  </pic:blipFill>
                  <pic:spPr>
                    <a:xfrm>
                      <a:off x="0" y="0"/>
                      <a:ext cx="4525212" cy="1876935"/>
                    </a:xfrm>
                    <a:prstGeom prst="rect">
                      <a:avLst/>
                    </a:prstGeom>
                  </pic:spPr>
                </pic:pic>
              </a:graphicData>
            </a:graphic>
          </wp:inline>
        </w:drawing>
      </w:r>
    </w:p>
    <w:p w14:paraId="3AA4DF03" w14:textId="76251E20" w:rsidR="002826A4" w:rsidRPr="00DA58BB" w:rsidRDefault="00504233" w:rsidP="002826A4">
      <w:pPr>
        <w:pStyle w:val="MDPI51figurecaption"/>
        <w:rPr>
          <w:b/>
          <w:color w:val="000000" w:themeColor="text1"/>
        </w:rPr>
      </w:pPr>
      <w:r w:rsidRPr="00DA58BB">
        <w:rPr>
          <w:b/>
          <w:color w:val="000000" w:themeColor="text1"/>
        </w:rPr>
        <w:t xml:space="preserve">Figure </w:t>
      </w:r>
      <w:r w:rsidR="004C3F60">
        <w:rPr>
          <w:b/>
          <w:color w:val="000000" w:themeColor="text1"/>
        </w:rPr>
        <w:t>A.3</w:t>
      </w:r>
      <w:r w:rsidRPr="00DA58BB">
        <w:rPr>
          <w:b/>
          <w:color w:val="000000" w:themeColor="text1"/>
        </w:rPr>
        <w:t>.</w:t>
      </w:r>
      <w:r w:rsidRPr="00DA58BB">
        <w:rPr>
          <w:bCs/>
          <w:color w:val="000000" w:themeColor="text1"/>
        </w:rPr>
        <w:t xml:space="preserve"> The structure of the second level of the file dataset using the example of </w:t>
      </w:r>
      <w:r>
        <w:rPr>
          <w:bCs/>
        </w:rPr>
        <w:t xml:space="preserve">the </w:t>
      </w:r>
      <w:r w:rsidRPr="00DA58BB">
        <w:rPr>
          <w:bCs/>
          <w:color w:val="000000" w:themeColor="text1"/>
        </w:rPr>
        <w:t>folder 1</w:t>
      </w:r>
      <w:proofErr w:type="gramStart"/>
      <w:r w:rsidRPr="00DA58BB">
        <w:rPr>
          <w:bCs/>
          <w:color w:val="000000" w:themeColor="text1"/>
        </w:rPr>
        <w:t>NG(</w:t>
      </w:r>
      <w:proofErr w:type="gramEnd"/>
      <w:r w:rsidRPr="00DA58BB">
        <w:rPr>
          <w:bCs/>
          <w:color w:val="000000" w:themeColor="text1"/>
        </w:rPr>
        <w:t>1-</w:t>
      </w:r>
      <w:r>
        <w:rPr>
          <w:bCs/>
        </w:rPr>
        <w:t>-</w:t>
      </w:r>
      <w:r w:rsidRPr="00DA58BB">
        <w:rPr>
          <w:bCs/>
          <w:color w:val="000000" w:themeColor="text1"/>
        </w:rPr>
        <w:t>400) containing VIS scans of Scots pine (</w:t>
      </w:r>
      <w:r w:rsidRPr="00DA58BB">
        <w:rPr>
          <w:bCs/>
          <w:i/>
          <w:iCs/>
          <w:color w:val="000000" w:themeColor="text1"/>
        </w:rPr>
        <w:t>P. sylvestris</w:t>
      </w:r>
      <w:r w:rsidRPr="00DA58BB">
        <w:rPr>
          <w:bCs/>
          <w:color w:val="000000" w:themeColor="text1"/>
        </w:rPr>
        <w:t xml:space="preserve"> L. </w:t>
      </w:r>
      <w:proofErr w:type="spellStart"/>
      <w:r w:rsidRPr="00DA58BB">
        <w:rPr>
          <w:color w:val="000000" w:themeColor="text1"/>
        </w:rPr>
        <w:t>с</w:t>
      </w:r>
      <w:r w:rsidRPr="00DA58BB">
        <w:rPr>
          <w:bCs/>
          <w:color w:val="000000" w:themeColor="text1"/>
        </w:rPr>
        <w:t>v</w:t>
      </w:r>
      <w:proofErr w:type="spellEnd"/>
      <w:r w:rsidRPr="00DA58BB">
        <w:rPr>
          <w:bCs/>
          <w:color w:val="000000" w:themeColor="text1"/>
        </w:rPr>
        <w:t>. Negorelskaya) seeds for the study of spectrometric parameters: @300</w:t>
      </w:r>
      <w:r>
        <w:rPr>
          <w:bCs/>
        </w:rPr>
        <w:t>,</w:t>
      </w:r>
      <w:r w:rsidRPr="00DA58BB">
        <w:rPr>
          <w:bCs/>
          <w:color w:val="000000" w:themeColor="text1"/>
        </w:rPr>
        <w:t xml:space="preserve"> with </w:t>
      </w:r>
      <w:r>
        <w:rPr>
          <w:bCs/>
        </w:rPr>
        <w:t>the</w:t>
      </w:r>
      <w:r w:rsidRPr="00DA58BB">
        <w:rPr>
          <w:bCs/>
          <w:color w:val="000000" w:themeColor="text1"/>
        </w:rPr>
        <w:t xml:space="preserve"> resolution of obtaining an optical image in the visible wavelength range of 300 </w:t>
      </w:r>
      <w:r>
        <w:rPr>
          <w:bCs/>
        </w:rPr>
        <w:t>points</w:t>
      </w:r>
      <w:r w:rsidRPr="00DA58BB">
        <w:rPr>
          <w:bCs/>
          <w:color w:val="000000" w:themeColor="text1"/>
        </w:rPr>
        <w:t xml:space="preserve">/inch; </w:t>
      </w:r>
      <w:r>
        <w:rPr>
          <w:bCs/>
        </w:rPr>
        <w:t>@600–600 points</w:t>
      </w:r>
      <w:r w:rsidRPr="00DA58BB">
        <w:rPr>
          <w:bCs/>
          <w:color w:val="000000" w:themeColor="text1"/>
        </w:rPr>
        <w:t xml:space="preserve">/inch; </w:t>
      </w:r>
      <w:r>
        <w:rPr>
          <w:bCs/>
        </w:rPr>
        <w:t>@1200–1200 points</w:t>
      </w:r>
      <w:r w:rsidRPr="00DA58BB">
        <w:rPr>
          <w:bCs/>
          <w:color w:val="000000" w:themeColor="text1"/>
        </w:rPr>
        <w:t>/inch.</w:t>
      </w:r>
    </w:p>
    <w:p w14:paraId="620C5971" w14:textId="0F55CF54" w:rsidR="002826A4" w:rsidRPr="00DA58BB" w:rsidRDefault="00504233" w:rsidP="002826A4">
      <w:pPr>
        <w:pStyle w:val="MDPI31text"/>
        <w:rPr>
          <w:color w:val="000000" w:themeColor="text1"/>
        </w:rPr>
      </w:pPr>
      <w:r w:rsidRPr="00DA58BB">
        <w:rPr>
          <w:color w:val="000000" w:themeColor="text1"/>
        </w:rPr>
        <w:t>Inside each folder of the second level</w:t>
      </w:r>
      <w:r>
        <w:t>,</w:t>
      </w:r>
      <w:r w:rsidRPr="00DA58BB">
        <w:rPr>
          <w:color w:val="000000" w:themeColor="text1"/>
        </w:rPr>
        <w:t xml:space="preserve"> XNG@YYY, </w:t>
      </w:r>
      <w:r>
        <w:t xml:space="preserve">the </w:t>
      </w:r>
      <w:r w:rsidRPr="00DA58BB">
        <w:rPr>
          <w:color w:val="000000" w:themeColor="text1"/>
        </w:rPr>
        <w:t xml:space="preserve">file data </w:t>
      </w:r>
      <w:r>
        <w:t>were</w:t>
      </w:r>
      <w:r w:rsidRPr="00DA58BB">
        <w:rPr>
          <w:color w:val="000000" w:themeColor="text1"/>
        </w:rPr>
        <w:t xml:space="preserve"> formed according to Figure </w:t>
      </w:r>
      <w:r w:rsidR="001120AF">
        <w:rPr>
          <w:color w:val="000000" w:themeColor="text1"/>
        </w:rPr>
        <w:t>A.3</w:t>
      </w:r>
      <w:r w:rsidRPr="00DA58BB">
        <w:rPr>
          <w:color w:val="000000" w:themeColor="text1"/>
        </w:rPr>
        <w:t xml:space="preserve"> in accordance with Figure </w:t>
      </w:r>
      <w:r w:rsidR="001120AF">
        <w:rPr>
          <w:color w:val="000000" w:themeColor="text1"/>
        </w:rPr>
        <w:t>A.4</w:t>
      </w:r>
      <w:r w:rsidRPr="00DA58BB">
        <w:rPr>
          <w:color w:val="000000" w:themeColor="text1"/>
        </w:rPr>
        <w:t>:</w:t>
      </w:r>
    </w:p>
    <w:p w14:paraId="0ED03EB6" w14:textId="77777777" w:rsidR="002826A4" w:rsidRPr="00DA58BB" w:rsidRDefault="00504233" w:rsidP="002826A4">
      <w:pPr>
        <w:pStyle w:val="MDPI31text"/>
        <w:rPr>
          <w:color w:val="000000" w:themeColor="text1"/>
        </w:rPr>
      </w:pPr>
      <w:r w:rsidRPr="00DA58BB">
        <w:rPr>
          <w:color w:val="000000" w:themeColor="text1"/>
        </w:rPr>
        <w:t xml:space="preserve">– </w:t>
      </w:r>
      <w:proofErr w:type="spellStart"/>
      <w:proofErr w:type="gramStart"/>
      <w:r w:rsidRPr="00DA58BB">
        <w:rPr>
          <w:color w:val="000000" w:themeColor="text1"/>
        </w:rPr>
        <w:t>dZ</w:t>
      </w:r>
      <w:proofErr w:type="spellEnd"/>
      <w:r w:rsidRPr="00DA58BB">
        <w:rPr>
          <w:color w:val="000000" w:themeColor="text1"/>
        </w:rPr>
        <w:t>(</w:t>
      </w:r>
      <w:proofErr w:type="gramEnd"/>
      <w:r w:rsidRPr="00DA58BB">
        <w:rPr>
          <w:color w:val="000000" w:themeColor="text1"/>
        </w:rPr>
        <w:t>NS-</w:t>
      </w:r>
      <w:proofErr w:type="gramStart"/>
      <w:r w:rsidRPr="00DA58BB">
        <w:rPr>
          <w:color w:val="000000" w:themeColor="text1"/>
        </w:rPr>
        <w:t>NF)@</w:t>
      </w:r>
      <w:proofErr w:type="gramEnd"/>
      <w:r w:rsidRPr="00DA58BB">
        <w:rPr>
          <w:color w:val="000000" w:themeColor="text1"/>
        </w:rPr>
        <w:t>YYY=Scan;</w:t>
      </w:r>
    </w:p>
    <w:p w14:paraId="66028CDA" w14:textId="77777777" w:rsidR="002826A4" w:rsidRPr="00DA58BB" w:rsidRDefault="00504233" w:rsidP="002826A4">
      <w:pPr>
        <w:pStyle w:val="MDPI31text"/>
        <w:rPr>
          <w:color w:val="000000" w:themeColor="text1"/>
        </w:rPr>
      </w:pPr>
      <w:r w:rsidRPr="00DA58BB">
        <w:rPr>
          <w:color w:val="000000" w:themeColor="text1"/>
        </w:rPr>
        <w:t xml:space="preserve">– </w:t>
      </w:r>
      <w:proofErr w:type="spellStart"/>
      <w:proofErr w:type="gramStart"/>
      <w:r w:rsidRPr="00DA58BB">
        <w:rPr>
          <w:color w:val="000000" w:themeColor="text1"/>
        </w:rPr>
        <w:t>vZ</w:t>
      </w:r>
      <w:proofErr w:type="spellEnd"/>
      <w:r w:rsidRPr="00DA58BB">
        <w:rPr>
          <w:color w:val="000000" w:themeColor="text1"/>
        </w:rPr>
        <w:t>(</w:t>
      </w:r>
      <w:proofErr w:type="gramEnd"/>
      <w:r w:rsidRPr="00DA58BB">
        <w:rPr>
          <w:color w:val="000000" w:themeColor="text1"/>
        </w:rPr>
        <w:t>NS-</w:t>
      </w:r>
      <w:proofErr w:type="gramStart"/>
      <w:r w:rsidRPr="00DA58BB">
        <w:rPr>
          <w:color w:val="000000" w:themeColor="text1"/>
        </w:rPr>
        <w:t>NF)@</w:t>
      </w:r>
      <w:proofErr w:type="gramEnd"/>
      <w:r w:rsidRPr="00DA58BB">
        <w:rPr>
          <w:color w:val="000000" w:themeColor="text1"/>
        </w:rPr>
        <w:t>YYY=Scan.</w:t>
      </w:r>
    </w:p>
    <w:p w14:paraId="0AE28501" w14:textId="77777777" w:rsidR="002826A4" w:rsidRPr="00DA58BB" w:rsidRDefault="00504233" w:rsidP="002826A4">
      <w:pPr>
        <w:pStyle w:val="MDPI31text"/>
        <w:rPr>
          <w:color w:val="000000" w:themeColor="text1"/>
        </w:rPr>
      </w:pPr>
      <w:r w:rsidRPr="00DA58BB">
        <w:rPr>
          <w:color w:val="000000" w:themeColor="text1"/>
        </w:rPr>
        <w:t>Here</w:t>
      </w:r>
      <w:r>
        <w:t>,</w:t>
      </w:r>
      <w:r w:rsidRPr="00DA58BB">
        <w:rPr>
          <w:color w:val="000000" w:themeColor="text1"/>
        </w:rPr>
        <w:t xml:space="preserve"> d is the dorsal side of the seeds; v is the ventral side (with a 180 degree rotation) </w:t>
      </w:r>
      <w:r>
        <w:t xml:space="preserve">of </w:t>
      </w:r>
      <w:r w:rsidRPr="00DA58BB">
        <w:rPr>
          <w:color w:val="000000" w:themeColor="text1"/>
        </w:rPr>
        <w:t>seeds; Z is the side-drain number of the container for subsequent seed sowing; NS is the initial seed number in the container; NF is the final seed number in the side–drain container; YYY is the resolution of the VIS scan obtained in the optical wavelength range (300, 600 or 1200).</w:t>
      </w:r>
    </w:p>
    <w:p w14:paraId="2F1529DE" w14:textId="77777777" w:rsidR="002826A4" w:rsidRPr="00DA58BB" w:rsidRDefault="00504233" w:rsidP="002826A4">
      <w:pPr>
        <w:pStyle w:val="MDPI51figurecaption"/>
        <w:rPr>
          <w:b/>
          <w:color w:val="000000" w:themeColor="text1"/>
        </w:rPr>
      </w:pPr>
      <w:r w:rsidRPr="00DA58BB">
        <w:rPr>
          <w:noProof/>
          <w:color w:val="000000" w:themeColor="text1"/>
        </w:rPr>
        <w:lastRenderedPageBreak/>
        <w:drawing>
          <wp:inline distT="0" distB="0" distL="0" distR="0" wp14:anchorId="71AC1B79" wp14:editId="72A6EF0F">
            <wp:extent cx="4958534" cy="25241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6"/>
                    <a:stretch>
                      <a:fillRect/>
                    </a:stretch>
                  </pic:blipFill>
                  <pic:spPr>
                    <a:xfrm>
                      <a:off x="0" y="0"/>
                      <a:ext cx="4970392" cy="2530232"/>
                    </a:xfrm>
                    <a:prstGeom prst="rect">
                      <a:avLst/>
                    </a:prstGeom>
                  </pic:spPr>
                </pic:pic>
              </a:graphicData>
            </a:graphic>
          </wp:inline>
        </w:drawing>
      </w:r>
    </w:p>
    <w:p w14:paraId="59F3ED75" w14:textId="01FAD244" w:rsidR="002826A4" w:rsidRPr="00DA58BB" w:rsidRDefault="00504233" w:rsidP="002826A4">
      <w:pPr>
        <w:pStyle w:val="MDPI51figurecaption"/>
        <w:rPr>
          <w:bCs/>
          <w:color w:val="000000" w:themeColor="text1"/>
        </w:rPr>
      </w:pPr>
      <w:r w:rsidRPr="00DA58BB">
        <w:rPr>
          <w:b/>
          <w:color w:val="000000" w:themeColor="text1"/>
        </w:rPr>
        <w:t xml:space="preserve">Figure </w:t>
      </w:r>
      <w:r w:rsidR="001120AF">
        <w:rPr>
          <w:b/>
          <w:color w:val="000000" w:themeColor="text1"/>
        </w:rPr>
        <w:t>A.4</w:t>
      </w:r>
      <w:r w:rsidRPr="00DA58BB">
        <w:rPr>
          <w:b/>
          <w:color w:val="000000" w:themeColor="text1"/>
        </w:rPr>
        <w:t xml:space="preserve">. </w:t>
      </w:r>
      <w:r w:rsidRPr="00DA58BB">
        <w:rPr>
          <w:bCs/>
          <w:color w:val="000000" w:themeColor="text1"/>
        </w:rPr>
        <w:t xml:space="preserve">The structure of the third level of the file dataset </w:t>
      </w:r>
      <w:r>
        <w:rPr>
          <w:bCs/>
        </w:rPr>
        <w:t>uses</w:t>
      </w:r>
      <w:r w:rsidRPr="00DA58BB">
        <w:rPr>
          <w:bCs/>
          <w:color w:val="000000" w:themeColor="text1"/>
        </w:rPr>
        <w:t xml:space="preserve"> the example of </w:t>
      </w:r>
      <w:r>
        <w:rPr>
          <w:bCs/>
        </w:rPr>
        <w:t>the</w:t>
      </w:r>
      <w:r w:rsidRPr="00DA58BB">
        <w:rPr>
          <w:bCs/>
          <w:color w:val="000000" w:themeColor="text1"/>
        </w:rPr>
        <w:t xml:space="preserve"> 3NG@300</w:t>
      </w:r>
      <w:r>
        <w:rPr>
          <w:bCs/>
        </w:rPr>
        <w:t xml:space="preserve"> folder, which contains</w:t>
      </w:r>
      <w:r w:rsidRPr="00DA58BB">
        <w:rPr>
          <w:bCs/>
          <w:color w:val="000000" w:themeColor="text1"/>
        </w:rPr>
        <w:t xml:space="preserve"> VIS scans of Scots pine seeds (</w:t>
      </w:r>
      <w:r w:rsidRPr="00DA58BB">
        <w:rPr>
          <w:bCs/>
          <w:i/>
          <w:iCs/>
          <w:color w:val="000000" w:themeColor="text1"/>
        </w:rPr>
        <w:t>P. sylvestris</w:t>
      </w:r>
      <w:r w:rsidRPr="00DA58BB">
        <w:rPr>
          <w:bCs/>
          <w:color w:val="000000" w:themeColor="text1"/>
        </w:rPr>
        <w:t xml:space="preserve"> L. </w:t>
      </w:r>
      <w:proofErr w:type="spellStart"/>
      <w:r w:rsidRPr="00DA58BB">
        <w:rPr>
          <w:color w:val="000000" w:themeColor="text1"/>
        </w:rPr>
        <w:t>с</w:t>
      </w:r>
      <w:r w:rsidRPr="00DA58BB">
        <w:rPr>
          <w:bCs/>
          <w:color w:val="000000" w:themeColor="text1"/>
        </w:rPr>
        <w:t>v</w:t>
      </w:r>
      <w:proofErr w:type="spellEnd"/>
      <w:r w:rsidRPr="00DA58BB">
        <w:rPr>
          <w:bCs/>
          <w:color w:val="000000" w:themeColor="text1"/>
        </w:rPr>
        <w:t>. Negorelskaya) for the study of spectrometric parameters: the Roman numeral indicates the container number.</w:t>
      </w:r>
    </w:p>
    <w:p w14:paraId="7DE98A1A" w14:textId="0F681A47" w:rsidR="002826A4" w:rsidRPr="00DA58BB" w:rsidRDefault="0000383F" w:rsidP="002826A4">
      <w:pPr>
        <w:pStyle w:val="MDPI23heading3"/>
        <w:rPr>
          <w:color w:val="000000" w:themeColor="text1"/>
        </w:rPr>
      </w:pPr>
      <w:r>
        <w:rPr>
          <w:color w:val="000000" w:themeColor="text1"/>
        </w:rPr>
        <w:t>A</w:t>
      </w:r>
      <w:r w:rsidR="00504233" w:rsidRPr="00DA58BB">
        <w:rPr>
          <w:color w:val="000000" w:themeColor="text1"/>
        </w:rPr>
        <w:t>.3. Seed germination block</w:t>
      </w:r>
    </w:p>
    <w:p w14:paraId="0363F72B" w14:textId="57DBF2A8" w:rsidR="002826A4" w:rsidRPr="00DA58BB" w:rsidRDefault="00504233" w:rsidP="002826A4">
      <w:pPr>
        <w:pStyle w:val="MDPI31text"/>
        <w:rPr>
          <w:color w:val="000000" w:themeColor="text1"/>
        </w:rPr>
      </w:pPr>
      <w:r w:rsidRPr="00DA58BB">
        <w:rPr>
          <w:color w:val="000000" w:themeColor="text1"/>
        </w:rPr>
        <w:t xml:space="preserve">Seed germination block formed from Dataset 3: </w:t>
      </w:r>
      <w:bookmarkStart w:id="0" w:name="_Hlk152061170"/>
      <w:r>
        <w:rPr>
          <w:szCs w:val="18"/>
        </w:rPr>
        <w:t>“Germination</w:t>
      </w:r>
      <w:r w:rsidRPr="00DA58BB">
        <w:rPr>
          <w:color w:val="000000" w:themeColor="text1"/>
          <w:szCs w:val="18"/>
        </w:rPr>
        <w:t xml:space="preserve"> data of individual seeds (N = 1200) of the </w:t>
      </w:r>
      <w:bookmarkEnd w:id="0"/>
      <w:r>
        <w:rPr>
          <w:szCs w:val="18"/>
        </w:rPr>
        <w:t>“Negorelskaya”</w:t>
      </w:r>
      <w:r w:rsidRPr="00DA58BB">
        <w:rPr>
          <w:color w:val="000000" w:themeColor="text1"/>
          <w:szCs w:val="18"/>
        </w:rPr>
        <w:t xml:space="preserve"> </w:t>
      </w:r>
      <w:r w:rsidRPr="00DA58BB">
        <w:rPr>
          <w:i/>
          <w:iCs/>
          <w:color w:val="000000" w:themeColor="text1"/>
          <w:szCs w:val="18"/>
        </w:rPr>
        <w:t>Pinus sylvestris</w:t>
      </w:r>
      <w:r w:rsidRPr="00DA58BB">
        <w:rPr>
          <w:color w:val="000000" w:themeColor="text1"/>
          <w:szCs w:val="18"/>
        </w:rPr>
        <w:t xml:space="preserve"> L. (empirical dataset). The block contains tabular data container-grown 30-day</w:t>
      </w:r>
      <w:r>
        <w:rPr>
          <w:szCs w:val="18"/>
        </w:rPr>
        <w:t xml:space="preserve"> </w:t>
      </w:r>
      <w:r w:rsidRPr="00DA58BB">
        <w:rPr>
          <w:color w:val="000000" w:themeColor="text1"/>
          <w:szCs w:val="18"/>
        </w:rPr>
        <w:t xml:space="preserve">germination of each of the 1 200 individual seeds. The data in the block </w:t>
      </w:r>
      <w:r>
        <w:rPr>
          <w:szCs w:val="18"/>
        </w:rPr>
        <w:t>are</w:t>
      </w:r>
      <w:r w:rsidRPr="00DA58BB">
        <w:rPr>
          <w:color w:val="000000" w:themeColor="text1"/>
          <w:szCs w:val="18"/>
        </w:rPr>
        <w:t xml:space="preserve"> generated in accordance with </w:t>
      </w:r>
      <w:r>
        <w:rPr>
          <w:szCs w:val="18"/>
        </w:rPr>
        <w:t>Table</w:t>
      </w:r>
      <w:r w:rsidRPr="00DA58BB">
        <w:rPr>
          <w:color w:val="000000" w:themeColor="text1"/>
          <w:szCs w:val="18"/>
        </w:rPr>
        <w:t xml:space="preserve"> </w:t>
      </w:r>
      <w:r w:rsidR="001120AF">
        <w:rPr>
          <w:color w:val="000000" w:themeColor="text1"/>
          <w:szCs w:val="18"/>
        </w:rPr>
        <w:t>A.2</w:t>
      </w:r>
      <w:r w:rsidRPr="00DA58BB">
        <w:rPr>
          <w:color w:val="000000" w:themeColor="text1"/>
          <w:szCs w:val="18"/>
        </w:rPr>
        <w:t>.</w:t>
      </w:r>
    </w:p>
    <w:p w14:paraId="2D0DD981" w14:textId="0DA2457E" w:rsidR="002826A4" w:rsidRPr="00DA58BB" w:rsidRDefault="00504233" w:rsidP="002826A4">
      <w:pPr>
        <w:pStyle w:val="MDPI41tablecaption"/>
        <w:rPr>
          <w:bCs/>
          <w:color w:val="000000" w:themeColor="text1"/>
        </w:rPr>
      </w:pPr>
      <w:r w:rsidRPr="00DA58BB">
        <w:rPr>
          <w:b/>
          <w:color w:val="000000" w:themeColor="text1"/>
        </w:rPr>
        <w:t xml:space="preserve">Table </w:t>
      </w:r>
      <w:r w:rsidR="001120AF">
        <w:rPr>
          <w:b/>
          <w:color w:val="000000" w:themeColor="text1"/>
        </w:rPr>
        <w:t>A.2</w:t>
      </w:r>
      <w:r w:rsidRPr="00DA58BB">
        <w:rPr>
          <w:b/>
          <w:color w:val="000000" w:themeColor="text1"/>
        </w:rPr>
        <w:t xml:space="preserve">. </w:t>
      </w:r>
      <w:r w:rsidRPr="00DA58BB">
        <w:rPr>
          <w:bCs/>
          <w:color w:val="000000" w:themeColor="text1"/>
        </w:rPr>
        <w:t xml:space="preserve">The table data format of the </w:t>
      </w:r>
      <w:r w:rsidRPr="00DA58BB">
        <w:rPr>
          <w:bCs/>
          <w:i/>
          <w:iCs/>
          <w:color w:val="000000" w:themeColor="text1"/>
        </w:rPr>
        <w:t xml:space="preserve">23-26-00228-RCF-DataSet-SeedNG-G30.xlsx </w:t>
      </w:r>
      <w:r w:rsidRPr="00DA58BB">
        <w:rPr>
          <w:bCs/>
          <w:color w:val="000000" w:themeColor="text1"/>
        </w:rPr>
        <w:t xml:space="preserve">file from Dataset 3. Total Number – ordinal global seed number (from 1 to 1200), key field, data type – numeric, variable type - categorical, nominal; Sample's number – number of a sample (batch) of seeds selected from different parts of the </w:t>
      </w:r>
      <w:proofErr w:type="spellStart"/>
      <w:r w:rsidRPr="00DA58BB">
        <w:rPr>
          <w:bCs/>
          <w:color w:val="000000" w:themeColor="text1"/>
        </w:rPr>
        <w:t>seed</w:t>
      </w:r>
      <w:r w:rsidR="0047724F">
        <w:rPr>
          <w:bCs/>
          <w:color w:val="000000" w:themeColor="text1"/>
        </w:rPr>
        <w:t>lot</w:t>
      </w:r>
      <w:proofErr w:type="spellEnd"/>
      <w:r w:rsidRPr="00DA58BB">
        <w:rPr>
          <w:bCs/>
          <w:color w:val="000000" w:themeColor="text1"/>
        </w:rPr>
        <w:t xml:space="preserve"> by quartering, data type – numeric; variable type – categorical, nominal (takes values from 1 to 3); Seed's number – the number of the seed inside the sample (batch) selected from the seed pile, data type – numeric; variable type – categorical, nominal (takes values from 1 to 400); Container's number – the number of the container in which the studied seeds were sown, data type – numeric; variable type – categorical, nominal (takes values from 1 to 40); G30 – germination index of each individual seed on the 30th day from the moment of sowing in a side-slit container, data type – numeric; variable type – categorical, rank (takes only two values 0 – there is no seed germination; and 1 – there is a viable plantlet).</w:t>
      </w:r>
    </w:p>
    <w:tbl>
      <w:tblPr>
        <w:tblW w:w="7776" w:type="dxa"/>
        <w:jc w:val="right"/>
        <w:tblLayout w:type="fixed"/>
        <w:tblLook w:val="04A0" w:firstRow="1" w:lastRow="0" w:firstColumn="1" w:lastColumn="0" w:noHBand="0" w:noVBand="1"/>
      </w:tblPr>
      <w:tblGrid>
        <w:gridCol w:w="1555"/>
        <w:gridCol w:w="1555"/>
        <w:gridCol w:w="1555"/>
        <w:gridCol w:w="1555"/>
        <w:gridCol w:w="1556"/>
      </w:tblGrid>
      <w:tr w:rsidR="003C60F6" w14:paraId="1457D53A" w14:textId="77777777" w:rsidTr="005D339F">
        <w:trPr>
          <w:tblHeader/>
          <w:jc w:val="right"/>
        </w:trPr>
        <w:tc>
          <w:tcPr>
            <w:tcW w:w="1555" w:type="dxa"/>
            <w:tcBorders>
              <w:top w:val="single" w:sz="8" w:space="0" w:color="auto"/>
              <w:left w:val="nil"/>
              <w:bottom w:val="single" w:sz="4" w:space="0" w:color="auto"/>
              <w:right w:val="nil"/>
            </w:tcBorders>
            <w:vAlign w:val="center"/>
            <w:hideMark/>
          </w:tcPr>
          <w:p w14:paraId="075DFC23"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bookmarkStart w:id="1" w:name="_Hlk152243060"/>
            <w:r w:rsidRPr="00DA58BB">
              <w:rPr>
                <w:rFonts w:eastAsia="Times New Roman" w:cs="Calibri"/>
                <w:b/>
                <w:bCs/>
                <w:noProof w:val="0"/>
                <w:color w:val="000000" w:themeColor="text1"/>
                <w:lang w:eastAsia="ru-RU"/>
              </w:rPr>
              <w:t>Total Number</w:t>
            </w:r>
          </w:p>
        </w:tc>
        <w:tc>
          <w:tcPr>
            <w:tcW w:w="1555" w:type="dxa"/>
            <w:tcBorders>
              <w:top w:val="single" w:sz="8" w:space="0" w:color="auto"/>
              <w:left w:val="nil"/>
              <w:bottom w:val="single" w:sz="4" w:space="0" w:color="auto"/>
              <w:right w:val="nil"/>
            </w:tcBorders>
            <w:vAlign w:val="center"/>
            <w:hideMark/>
          </w:tcPr>
          <w:p w14:paraId="3B9E8F20"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Sample's number</w:t>
            </w:r>
          </w:p>
        </w:tc>
        <w:tc>
          <w:tcPr>
            <w:tcW w:w="1555" w:type="dxa"/>
            <w:tcBorders>
              <w:top w:val="single" w:sz="8" w:space="0" w:color="auto"/>
              <w:left w:val="nil"/>
              <w:bottom w:val="single" w:sz="4" w:space="0" w:color="auto"/>
              <w:right w:val="nil"/>
            </w:tcBorders>
            <w:vAlign w:val="center"/>
            <w:hideMark/>
          </w:tcPr>
          <w:p w14:paraId="4CE5923F"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 xml:space="preserve">Seed's </w:t>
            </w:r>
            <w:r w:rsidRPr="00DA58BB">
              <w:rPr>
                <w:rFonts w:eastAsia="Times New Roman" w:cs="Calibri"/>
                <w:b/>
                <w:bCs/>
                <w:noProof w:val="0"/>
                <w:color w:val="000000" w:themeColor="text1"/>
                <w:lang w:eastAsia="ru-RU"/>
              </w:rPr>
              <w:br/>
              <w:t>number</w:t>
            </w:r>
          </w:p>
        </w:tc>
        <w:tc>
          <w:tcPr>
            <w:tcW w:w="1555" w:type="dxa"/>
            <w:tcBorders>
              <w:top w:val="single" w:sz="8" w:space="0" w:color="auto"/>
              <w:left w:val="nil"/>
              <w:bottom w:val="single" w:sz="4" w:space="0" w:color="auto"/>
              <w:right w:val="nil"/>
            </w:tcBorders>
            <w:vAlign w:val="center"/>
            <w:hideMark/>
          </w:tcPr>
          <w:p w14:paraId="1E2849A4"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proofErr w:type="spellStart"/>
            <w:r w:rsidRPr="00DA58BB">
              <w:rPr>
                <w:rFonts w:eastAsia="Times New Roman" w:cs="Calibri"/>
                <w:b/>
                <w:bCs/>
                <w:noProof w:val="0"/>
                <w:color w:val="000000" w:themeColor="text1"/>
                <w:lang w:eastAsia="ru-RU"/>
              </w:rPr>
              <w:t>Contayner's</w:t>
            </w:r>
            <w:proofErr w:type="spellEnd"/>
            <w:r w:rsidRPr="00DA58BB">
              <w:rPr>
                <w:rFonts w:eastAsia="Times New Roman" w:cs="Calibri"/>
                <w:b/>
                <w:bCs/>
                <w:noProof w:val="0"/>
                <w:color w:val="000000" w:themeColor="text1"/>
                <w:lang w:eastAsia="ru-RU"/>
              </w:rPr>
              <w:t xml:space="preserve"> number</w:t>
            </w:r>
          </w:p>
        </w:tc>
        <w:tc>
          <w:tcPr>
            <w:tcW w:w="1556" w:type="dxa"/>
            <w:tcBorders>
              <w:top w:val="single" w:sz="8" w:space="0" w:color="auto"/>
              <w:left w:val="nil"/>
              <w:bottom w:val="single" w:sz="4" w:space="0" w:color="auto"/>
              <w:right w:val="nil"/>
            </w:tcBorders>
            <w:vAlign w:val="center"/>
            <w:hideMark/>
          </w:tcPr>
          <w:p w14:paraId="0A9DC863"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G30,</w:t>
            </w:r>
          </w:p>
          <w:p w14:paraId="621D2D18"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(0-No | 1-Yes)</w:t>
            </w:r>
          </w:p>
        </w:tc>
      </w:tr>
      <w:bookmarkEnd w:id="1"/>
      <w:tr w:rsidR="003C60F6" w14:paraId="3889ED23" w14:textId="77777777" w:rsidTr="005D339F">
        <w:trPr>
          <w:jc w:val="right"/>
        </w:trPr>
        <w:tc>
          <w:tcPr>
            <w:tcW w:w="1555" w:type="dxa"/>
            <w:tcBorders>
              <w:top w:val="single" w:sz="8" w:space="0" w:color="auto"/>
              <w:left w:val="nil"/>
              <w:bottom w:val="single" w:sz="4" w:space="0" w:color="auto"/>
              <w:right w:val="nil"/>
            </w:tcBorders>
            <w:vAlign w:val="center"/>
          </w:tcPr>
          <w:p w14:paraId="089BCDF1"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w:t>
            </w:r>
          </w:p>
        </w:tc>
        <w:tc>
          <w:tcPr>
            <w:tcW w:w="1555" w:type="dxa"/>
            <w:tcBorders>
              <w:top w:val="single" w:sz="8" w:space="0" w:color="auto"/>
              <w:left w:val="nil"/>
              <w:bottom w:val="single" w:sz="4" w:space="0" w:color="auto"/>
              <w:right w:val="nil"/>
            </w:tcBorders>
            <w:vAlign w:val="center"/>
          </w:tcPr>
          <w:p w14:paraId="5C384F0C"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w:t>
            </w:r>
          </w:p>
        </w:tc>
        <w:tc>
          <w:tcPr>
            <w:tcW w:w="1555" w:type="dxa"/>
            <w:tcBorders>
              <w:top w:val="single" w:sz="8" w:space="0" w:color="auto"/>
              <w:left w:val="nil"/>
              <w:bottom w:val="single" w:sz="4" w:space="0" w:color="auto"/>
              <w:right w:val="nil"/>
            </w:tcBorders>
            <w:vAlign w:val="center"/>
          </w:tcPr>
          <w:p w14:paraId="773D578C"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w:t>
            </w:r>
          </w:p>
        </w:tc>
        <w:tc>
          <w:tcPr>
            <w:tcW w:w="1555" w:type="dxa"/>
            <w:tcBorders>
              <w:top w:val="single" w:sz="8" w:space="0" w:color="auto"/>
              <w:left w:val="nil"/>
              <w:bottom w:val="single" w:sz="4" w:space="0" w:color="auto"/>
              <w:right w:val="nil"/>
            </w:tcBorders>
            <w:vAlign w:val="center"/>
          </w:tcPr>
          <w:p w14:paraId="07548E0C"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w:t>
            </w:r>
          </w:p>
        </w:tc>
        <w:tc>
          <w:tcPr>
            <w:tcW w:w="1556" w:type="dxa"/>
            <w:tcBorders>
              <w:top w:val="single" w:sz="8" w:space="0" w:color="auto"/>
              <w:left w:val="nil"/>
              <w:bottom w:val="single" w:sz="4" w:space="0" w:color="auto"/>
              <w:right w:val="nil"/>
            </w:tcBorders>
            <w:vAlign w:val="center"/>
          </w:tcPr>
          <w:p w14:paraId="51DA2352" w14:textId="77777777" w:rsidR="002826A4" w:rsidRPr="00DA58BB" w:rsidRDefault="00504233" w:rsidP="005D339F">
            <w:pPr>
              <w:spacing w:line="240" w:lineRule="auto"/>
              <w:jc w:val="center"/>
              <w:rPr>
                <w:rFonts w:eastAsia="Times New Roman" w:cs="Calibri"/>
                <w:b/>
                <w:bCs/>
                <w:noProof w:val="0"/>
                <w:color w:val="000000" w:themeColor="text1"/>
                <w:lang w:val="ru-RU" w:eastAsia="ru-RU"/>
              </w:rPr>
            </w:pPr>
            <w:r w:rsidRPr="00DA58BB">
              <w:rPr>
                <w:rFonts w:eastAsia="Times New Roman" w:cs="Calibri"/>
                <w:b/>
                <w:bCs/>
                <w:noProof w:val="0"/>
                <w:color w:val="000000" w:themeColor="text1"/>
                <w:lang w:eastAsia="ru-RU"/>
              </w:rPr>
              <w:t>…</w:t>
            </w:r>
          </w:p>
        </w:tc>
      </w:tr>
      <w:tr w:rsidR="003C60F6" w14:paraId="5596981E" w14:textId="77777777" w:rsidTr="005D339F">
        <w:trPr>
          <w:jc w:val="right"/>
        </w:trPr>
        <w:tc>
          <w:tcPr>
            <w:tcW w:w="1555" w:type="dxa"/>
            <w:tcBorders>
              <w:top w:val="single" w:sz="4" w:space="0" w:color="auto"/>
              <w:left w:val="nil"/>
              <w:bottom w:val="nil"/>
              <w:right w:val="nil"/>
            </w:tcBorders>
            <w:noWrap/>
            <w:vAlign w:val="bottom"/>
            <w:hideMark/>
          </w:tcPr>
          <w:p w14:paraId="1E5B2438"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480</w:t>
            </w:r>
          </w:p>
        </w:tc>
        <w:tc>
          <w:tcPr>
            <w:tcW w:w="1555" w:type="dxa"/>
            <w:tcBorders>
              <w:top w:val="single" w:sz="4" w:space="0" w:color="auto"/>
              <w:left w:val="nil"/>
              <w:bottom w:val="nil"/>
              <w:right w:val="nil"/>
            </w:tcBorders>
            <w:noWrap/>
            <w:vAlign w:val="bottom"/>
            <w:hideMark/>
          </w:tcPr>
          <w:p w14:paraId="29893D48"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2</w:t>
            </w:r>
          </w:p>
        </w:tc>
        <w:tc>
          <w:tcPr>
            <w:tcW w:w="1555" w:type="dxa"/>
            <w:tcBorders>
              <w:top w:val="single" w:sz="4" w:space="0" w:color="auto"/>
              <w:left w:val="nil"/>
              <w:bottom w:val="nil"/>
              <w:right w:val="nil"/>
            </w:tcBorders>
            <w:noWrap/>
            <w:vAlign w:val="bottom"/>
            <w:hideMark/>
          </w:tcPr>
          <w:p w14:paraId="1100AAD5"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80</w:t>
            </w:r>
          </w:p>
        </w:tc>
        <w:tc>
          <w:tcPr>
            <w:tcW w:w="1555" w:type="dxa"/>
            <w:tcBorders>
              <w:top w:val="single" w:sz="4" w:space="0" w:color="auto"/>
              <w:left w:val="nil"/>
              <w:bottom w:val="nil"/>
              <w:right w:val="nil"/>
            </w:tcBorders>
            <w:noWrap/>
            <w:vAlign w:val="bottom"/>
            <w:hideMark/>
          </w:tcPr>
          <w:p w14:paraId="61A65F48"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12</w:t>
            </w:r>
          </w:p>
        </w:tc>
        <w:tc>
          <w:tcPr>
            <w:tcW w:w="1556" w:type="dxa"/>
            <w:tcBorders>
              <w:top w:val="single" w:sz="4" w:space="0" w:color="auto"/>
              <w:left w:val="nil"/>
              <w:bottom w:val="nil"/>
              <w:right w:val="nil"/>
            </w:tcBorders>
            <w:shd w:val="clear" w:color="000000" w:fill="FFC7CE"/>
            <w:noWrap/>
            <w:vAlign w:val="bottom"/>
            <w:hideMark/>
          </w:tcPr>
          <w:p w14:paraId="46A225F2"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0</w:t>
            </w:r>
          </w:p>
        </w:tc>
      </w:tr>
      <w:tr w:rsidR="003C60F6" w14:paraId="6AEA9C66" w14:textId="77777777" w:rsidTr="005D339F">
        <w:trPr>
          <w:jc w:val="right"/>
        </w:trPr>
        <w:tc>
          <w:tcPr>
            <w:tcW w:w="1555" w:type="dxa"/>
            <w:tcBorders>
              <w:top w:val="nil"/>
              <w:left w:val="nil"/>
              <w:bottom w:val="nil"/>
              <w:right w:val="nil"/>
            </w:tcBorders>
            <w:shd w:val="clear" w:color="000000" w:fill="E7E6E6"/>
            <w:noWrap/>
            <w:vAlign w:val="bottom"/>
            <w:hideMark/>
          </w:tcPr>
          <w:p w14:paraId="0D56A39F"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481</w:t>
            </w:r>
          </w:p>
        </w:tc>
        <w:tc>
          <w:tcPr>
            <w:tcW w:w="1555" w:type="dxa"/>
            <w:tcBorders>
              <w:top w:val="nil"/>
              <w:left w:val="nil"/>
              <w:bottom w:val="nil"/>
              <w:right w:val="nil"/>
            </w:tcBorders>
            <w:noWrap/>
            <w:vAlign w:val="bottom"/>
            <w:hideMark/>
          </w:tcPr>
          <w:p w14:paraId="4FCFD3BE"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72FAF6B6"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81</w:t>
            </w:r>
          </w:p>
        </w:tc>
        <w:tc>
          <w:tcPr>
            <w:tcW w:w="1555" w:type="dxa"/>
            <w:tcBorders>
              <w:top w:val="nil"/>
              <w:left w:val="nil"/>
              <w:bottom w:val="nil"/>
              <w:right w:val="nil"/>
            </w:tcBorders>
            <w:noWrap/>
            <w:vAlign w:val="bottom"/>
            <w:hideMark/>
          </w:tcPr>
          <w:p w14:paraId="20D7AA64" w14:textId="77777777" w:rsidR="002826A4" w:rsidRPr="00DA58BB" w:rsidRDefault="00504233" w:rsidP="005D339F">
            <w:pPr>
              <w:spacing w:line="240" w:lineRule="auto"/>
              <w:jc w:val="right"/>
              <w:rPr>
                <w:rFonts w:eastAsia="Times New Roman" w:cs="Calibri"/>
                <w:noProof w:val="0"/>
                <w:color w:val="000000" w:themeColor="text1"/>
                <w:lang w:val="ru-RU"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0CB084FD"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52D5D8FD" w14:textId="77777777" w:rsidTr="005D339F">
        <w:trPr>
          <w:jc w:val="right"/>
        </w:trPr>
        <w:tc>
          <w:tcPr>
            <w:tcW w:w="1555" w:type="dxa"/>
            <w:tcBorders>
              <w:top w:val="nil"/>
              <w:left w:val="nil"/>
              <w:bottom w:val="nil"/>
              <w:right w:val="nil"/>
            </w:tcBorders>
            <w:noWrap/>
            <w:vAlign w:val="bottom"/>
            <w:hideMark/>
          </w:tcPr>
          <w:p w14:paraId="457EE1A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482</w:t>
            </w:r>
          </w:p>
        </w:tc>
        <w:tc>
          <w:tcPr>
            <w:tcW w:w="1555" w:type="dxa"/>
            <w:tcBorders>
              <w:top w:val="nil"/>
              <w:left w:val="nil"/>
              <w:bottom w:val="nil"/>
              <w:right w:val="nil"/>
            </w:tcBorders>
            <w:noWrap/>
            <w:vAlign w:val="bottom"/>
            <w:hideMark/>
          </w:tcPr>
          <w:p w14:paraId="2FA2989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0BC5583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82</w:t>
            </w:r>
          </w:p>
        </w:tc>
        <w:tc>
          <w:tcPr>
            <w:tcW w:w="1555" w:type="dxa"/>
            <w:tcBorders>
              <w:top w:val="nil"/>
              <w:left w:val="nil"/>
              <w:bottom w:val="nil"/>
              <w:right w:val="nil"/>
            </w:tcBorders>
            <w:noWrap/>
            <w:vAlign w:val="bottom"/>
            <w:hideMark/>
          </w:tcPr>
          <w:p w14:paraId="2CD5EAA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2597FD1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7B54FBF9" w14:textId="77777777" w:rsidTr="005D339F">
        <w:trPr>
          <w:jc w:val="right"/>
        </w:trPr>
        <w:tc>
          <w:tcPr>
            <w:tcW w:w="1555" w:type="dxa"/>
            <w:tcBorders>
              <w:top w:val="nil"/>
              <w:left w:val="nil"/>
              <w:bottom w:val="nil"/>
              <w:right w:val="nil"/>
            </w:tcBorders>
            <w:noWrap/>
            <w:vAlign w:val="bottom"/>
            <w:hideMark/>
          </w:tcPr>
          <w:p w14:paraId="70F2362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483</w:t>
            </w:r>
          </w:p>
        </w:tc>
        <w:tc>
          <w:tcPr>
            <w:tcW w:w="1555" w:type="dxa"/>
            <w:tcBorders>
              <w:top w:val="nil"/>
              <w:left w:val="nil"/>
              <w:bottom w:val="nil"/>
              <w:right w:val="nil"/>
            </w:tcBorders>
            <w:noWrap/>
            <w:vAlign w:val="bottom"/>
            <w:hideMark/>
          </w:tcPr>
          <w:p w14:paraId="1713702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5FC130E6"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83</w:t>
            </w:r>
          </w:p>
        </w:tc>
        <w:tc>
          <w:tcPr>
            <w:tcW w:w="1555" w:type="dxa"/>
            <w:tcBorders>
              <w:top w:val="nil"/>
              <w:left w:val="nil"/>
              <w:bottom w:val="nil"/>
              <w:right w:val="nil"/>
            </w:tcBorders>
            <w:noWrap/>
            <w:vAlign w:val="bottom"/>
            <w:hideMark/>
          </w:tcPr>
          <w:p w14:paraId="117DC70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2148A7AA"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2A43C727" w14:textId="77777777" w:rsidTr="005D339F">
        <w:trPr>
          <w:jc w:val="right"/>
        </w:trPr>
        <w:tc>
          <w:tcPr>
            <w:tcW w:w="1555" w:type="dxa"/>
            <w:tcBorders>
              <w:top w:val="nil"/>
              <w:left w:val="nil"/>
              <w:bottom w:val="nil"/>
              <w:right w:val="nil"/>
            </w:tcBorders>
            <w:noWrap/>
            <w:vAlign w:val="bottom"/>
            <w:hideMark/>
          </w:tcPr>
          <w:p w14:paraId="065369C9"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484</w:t>
            </w:r>
          </w:p>
        </w:tc>
        <w:tc>
          <w:tcPr>
            <w:tcW w:w="1555" w:type="dxa"/>
            <w:tcBorders>
              <w:top w:val="nil"/>
              <w:left w:val="nil"/>
              <w:bottom w:val="nil"/>
              <w:right w:val="nil"/>
            </w:tcBorders>
            <w:noWrap/>
            <w:vAlign w:val="bottom"/>
            <w:hideMark/>
          </w:tcPr>
          <w:p w14:paraId="490DEDE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366CA55D"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84</w:t>
            </w:r>
          </w:p>
        </w:tc>
        <w:tc>
          <w:tcPr>
            <w:tcW w:w="1555" w:type="dxa"/>
            <w:tcBorders>
              <w:top w:val="nil"/>
              <w:left w:val="nil"/>
              <w:bottom w:val="nil"/>
              <w:right w:val="nil"/>
            </w:tcBorders>
            <w:noWrap/>
            <w:vAlign w:val="bottom"/>
            <w:hideMark/>
          </w:tcPr>
          <w:p w14:paraId="0110B09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78532F2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0DF71C62" w14:textId="77777777" w:rsidTr="005D339F">
        <w:trPr>
          <w:jc w:val="right"/>
        </w:trPr>
        <w:tc>
          <w:tcPr>
            <w:tcW w:w="1555" w:type="dxa"/>
            <w:tcBorders>
              <w:top w:val="nil"/>
              <w:left w:val="nil"/>
              <w:bottom w:val="nil"/>
              <w:right w:val="nil"/>
            </w:tcBorders>
            <w:noWrap/>
            <w:vAlign w:val="bottom"/>
            <w:hideMark/>
          </w:tcPr>
          <w:p w14:paraId="053BF12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485</w:t>
            </w:r>
          </w:p>
        </w:tc>
        <w:tc>
          <w:tcPr>
            <w:tcW w:w="1555" w:type="dxa"/>
            <w:tcBorders>
              <w:top w:val="nil"/>
              <w:left w:val="nil"/>
              <w:bottom w:val="nil"/>
              <w:right w:val="nil"/>
            </w:tcBorders>
            <w:noWrap/>
            <w:vAlign w:val="bottom"/>
            <w:hideMark/>
          </w:tcPr>
          <w:p w14:paraId="679FDBD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7AC152B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85</w:t>
            </w:r>
          </w:p>
        </w:tc>
        <w:tc>
          <w:tcPr>
            <w:tcW w:w="1555" w:type="dxa"/>
            <w:tcBorders>
              <w:top w:val="nil"/>
              <w:left w:val="nil"/>
              <w:bottom w:val="nil"/>
              <w:right w:val="nil"/>
            </w:tcBorders>
            <w:noWrap/>
            <w:vAlign w:val="bottom"/>
            <w:hideMark/>
          </w:tcPr>
          <w:p w14:paraId="658F3C9A"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4314BF2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71E1145B" w14:textId="77777777" w:rsidTr="005D339F">
        <w:trPr>
          <w:jc w:val="right"/>
        </w:trPr>
        <w:tc>
          <w:tcPr>
            <w:tcW w:w="1555" w:type="dxa"/>
            <w:tcBorders>
              <w:top w:val="nil"/>
              <w:left w:val="nil"/>
              <w:bottom w:val="nil"/>
              <w:right w:val="nil"/>
            </w:tcBorders>
            <w:noWrap/>
            <w:vAlign w:val="bottom"/>
            <w:hideMark/>
          </w:tcPr>
          <w:p w14:paraId="5C0898D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486</w:t>
            </w:r>
          </w:p>
        </w:tc>
        <w:tc>
          <w:tcPr>
            <w:tcW w:w="1555" w:type="dxa"/>
            <w:tcBorders>
              <w:top w:val="nil"/>
              <w:left w:val="nil"/>
              <w:bottom w:val="nil"/>
              <w:right w:val="nil"/>
            </w:tcBorders>
            <w:noWrap/>
            <w:vAlign w:val="bottom"/>
            <w:hideMark/>
          </w:tcPr>
          <w:p w14:paraId="50DB732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0DDC6D5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86</w:t>
            </w:r>
          </w:p>
        </w:tc>
        <w:tc>
          <w:tcPr>
            <w:tcW w:w="1555" w:type="dxa"/>
            <w:tcBorders>
              <w:top w:val="nil"/>
              <w:left w:val="nil"/>
              <w:bottom w:val="nil"/>
              <w:right w:val="nil"/>
            </w:tcBorders>
            <w:noWrap/>
            <w:vAlign w:val="bottom"/>
            <w:hideMark/>
          </w:tcPr>
          <w:p w14:paraId="5C5C6159"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shd w:val="clear" w:color="000000" w:fill="FFC7CE"/>
            <w:noWrap/>
            <w:vAlign w:val="bottom"/>
            <w:hideMark/>
          </w:tcPr>
          <w:p w14:paraId="5F0F87F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0</w:t>
            </w:r>
          </w:p>
        </w:tc>
      </w:tr>
      <w:tr w:rsidR="003C60F6" w14:paraId="09715FDC" w14:textId="77777777" w:rsidTr="005D339F">
        <w:trPr>
          <w:jc w:val="right"/>
        </w:trPr>
        <w:tc>
          <w:tcPr>
            <w:tcW w:w="1555" w:type="dxa"/>
            <w:tcBorders>
              <w:top w:val="nil"/>
              <w:left w:val="nil"/>
              <w:bottom w:val="nil"/>
              <w:right w:val="nil"/>
            </w:tcBorders>
            <w:noWrap/>
            <w:vAlign w:val="bottom"/>
            <w:hideMark/>
          </w:tcPr>
          <w:p w14:paraId="62D6D54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487</w:t>
            </w:r>
          </w:p>
        </w:tc>
        <w:tc>
          <w:tcPr>
            <w:tcW w:w="1555" w:type="dxa"/>
            <w:tcBorders>
              <w:top w:val="nil"/>
              <w:left w:val="nil"/>
              <w:bottom w:val="nil"/>
              <w:right w:val="nil"/>
            </w:tcBorders>
            <w:noWrap/>
            <w:vAlign w:val="bottom"/>
            <w:hideMark/>
          </w:tcPr>
          <w:p w14:paraId="66C0E61F"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1149319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87</w:t>
            </w:r>
          </w:p>
        </w:tc>
        <w:tc>
          <w:tcPr>
            <w:tcW w:w="1555" w:type="dxa"/>
            <w:tcBorders>
              <w:top w:val="nil"/>
              <w:left w:val="nil"/>
              <w:bottom w:val="nil"/>
              <w:right w:val="nil"/>
            </w:tcBorders>
            <w:noWrap/>
            <w:vAlign w:val="bottom"/>
            <w:hideMark/>
          </w:tcPr>
          <w:p w14:paraId="40005123"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shd w:val="clear" w:color="000000" w:fill="FFC7CE"/>
            <w:noWrap/>
            <w:vAlign w:val="bottom"/>
            <w:hideMark/>
          </w:tcPr>
          <w:p w14:paraId="6735790A"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0</w:t>
            </w:r>
          </w:p>
        </w:tc>
      </w:tr>
      <w:tr w:rsidR="003C60F6" w14:paraId="635125E5" w14:textId="77777777" w:rsidTr="005D339F">
        <w:trPr>
          <w:jc w:val="right"/>
        </w:trPr>
        <w:tc>
          <w:tcPr>
            <w:tcW w:w="1555" w:type="dxa"/>
            <w:tcBorders>
              <w:top w:val="nil"/>
              <w:left w:val="nil"/>
              <w:bottom w:val="nil"/>
              <w:right w:val="nil"/>
            </w:tcBorders>
            <w:noWrap/>
            <w:vAlign w:val="bottom"/>
            <w:hideMark/>
          </w:tcPr>
          <w:p w14:paraId="5D772BA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488</w:t>
            </w:r>
          </w:p>
        </w:tc>
        <w:tc>
          <w:tcPr>
            <w:tcW w:w="1555" w:type="dxa"/>
            <w:tcBorders>
              <w:top w:val="nil"/>
              <w:left w:val="nil"/>
              <w:bottom w:val="nil"/>
              <w:right w:val="nil"/>
            </w:tcBorders>
            <w:noWrap/>
            <w:vAlign w:val="bottom"/>
            <w:hideMark/>
          </w:tcPr>
          <w:p w14:paraId="3FD17583"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6195FB0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88</w:t>
            </w:r>
          </w:p>
        </w:tc>
        <w:tc>
          <w:tcPr>
            <w:tcW w:w="1555" w:type="dxa"/>
            <w:tcBorders>
              <w:top w:val="nil"/>
              <w:left w:val="nil"/>
              <w:bottom w:val="nil"/>
              <w:right w:val="nil"/>
            </w:tcBorders>
            <w:noWrap/>
            <w:vAlign w:val="bottom"/>
            <w:hideMark/>
          </w:tcPr>
          <w:p w14:paraId="51CB3C1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7CCD195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18D26627" w14:textId="77777777" w:rsidTr="005D339F">
        <w:trPr>
          <w:jc w:val="right"/>
        </w:trPr>
        <w:tc>
          <w:tcPr>
            <w:tcW w:w="1555" w:type="dxa"/>
            <w:tcBorders>
              <w:top w:val="nil"/>
              <w:left w:val="nil"/>
              <w:bottom w:val="nil"/>
              <w:right w:val="nil"/>
            </w:tcBorders>
            <w:noWrap/>
            <w:vAlign w:val="bottom"/>
            <w:hideMark/>
          </w:tcPr>
          <w:p w14:paraId="3B27AA9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489</w:t>
            </w:r>
          </w:p>
        </w:tc>
        <w:tc>
          <w:tcPr>
            <w:tcW w:w="1555" w:type="dxa"/>
            <w:tcBorders>
              <w:top w:val="nil"/>
              <w:left w:val="nil"/>
              <w:bottom w:val="nil"/>
              <w:right w:val="nil"/>
            </w:tcBorders>
            <w:noWrap/>
            <w:vAlign w:val="bottom"/>
            <w:hideMark/>
          </w:tcPr>
          <w:p w14:paraId="7BC7577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297435F2"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89</w:t>
            </w:r>
          </w:p>
        </w:tc>
        <w:tc>
          <w:tcPr>
            <w:tcW w:w="1555" w:type="dxa"/>
            <w:tcBorders>
              <w:top w:val="nil"/>
              <w:left w:val="nil"/>
              <w:bottom w:val="nil"/>
              <w:right w:val="nil"/>
            </w:tcBorders>
            <w:noWrap/>
            <w:vAlign w:val="bottom"/>
            <w:hideMark/>
          </w:tcPr>
          <w:p w14:paraId="6A464F2A"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shd w:val="clear" w:color="000000" w:fill="FFC7CE"/>
            <w:noWrap/>
            <w:vAlign w:val="bottom"/>
            <w:hideMark/>
          </w:tcPr>
          <w:p w14:paraId="2657FEB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0</w:t>
            </w:r>
          </w:p>
        </w:tc>
      </w:tr>
      <w:tr w:rsidR="003C60F6" w14:paraId="28DD94DC" w14:textId="77777777" w:rsidTr="005D339F">
        <w:trPr>
          <w:jc w:val="right"/>
        </w:trPr>
        <w:tc>
          <w:tcPr>
            <w:tcW w:w="1555" w:type="dxa"/>
            <w:tcBorders>
              <w:top w:val="nil"/>
              <w:left w:val="nil"/>
              <w:bottom w:val="nil"/>
              <w:right w:val="nil"/>
            </w:tcBorders>
            <w:noWrap/>
            <w:vAlign w:val="bottom"/>
            <w:hideMark/>
          </w:tcPr>
          <w:p w14:paraId="5AA5B33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490</w:t>
            </w:r>
          </w:p>
        </w:tc>
        <w:tc>
          <w:tcPr>
            <w:tcW w:w="1555" w:type="dxa"/>
            <w:tcBorders>
              <w:top w:val="nil"/>
              <w:left w:val="nil"/>
              <w:bottom w:val="nil"/>
              <w:right w:val="nil"/>
            </w:tcBorders>
            <w:noWrap/>
            <w:vAlign w:val="bottom"/>
            <w:hideMark/>
          </w:tcPr>
          <w:p w14:paraId="21D8548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032F0D25"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90</w:t>
            </w:r>
          </w:p>
        </w:tc>
        <w:tc>
          <w:tcPr>
            <w:tcW w:w="1555" w:type="dxa"/>
            <w:tcBorders>
              <w:top w:val="nil"/>
              <w:left w:val="nil"/>
              <w:bottom w:val="nil"/>
              <w:right w:val="nil"/>
            </w:tcBorders>
            <w:noWrap/>
            <w:vAlign w:val="bottom"/>
            <w:hideMark/>
          </w:tcPr>
          <w:p w14:paraId="3F17F8F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15B7023D"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69FBB78B" w14:textId="77777777" w:rsidTr="005D339F">
        <w:trPr>
          <w:jc w:val="right"/>
        </w:trPr>
        <w:tc>
          <w:tcPr>
            <w:tcW w:w="1555" w:type="dxa"/>
            <w:tcBorders>
              <w:top w:val="nil"/>
              <w:left w:val="nil"/>
              <w:bottom w:val="nil"/>
              <w:right w:val="nil"/>
            </w:tcBorders>
            <w:noWrap/>
            <w:vAlign w:val="bottom"/>
            <w:hideMark/>
          </w:tcPr>
          <w:p w14:paraId="57A48653"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491</w:t>
            </w:r>
          </w:p>
        </w:tc>
        <w:tc>
          <w:tcPr>
            <w:tcW w:w="1555" w:type="dxa"/>
            <w:tcBorders>
              <w:top w:val="nil"/>
              <w:left w:val="nil"/>
              <w:bottom w:val="nil"/>
              <w:right w:val="nil"/>
            </w:tcBorders>
            <w:noWrap/>
            <w:vAlign w:val="bottom"/>
            <w:hideMark/>
          </w:tcPr>
          <w:p w14:paraId="5DC2062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7772E48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91</w:t>
            </w:r>
          </w:p>
        </w:tc>
        <w:tc>
          <w:tcPr>
            <w:tcW w:w="1555" w:type="dxa"/>
            <w:tcBorders>
              <w:top w:val="nil"/>
              <w:left w:val="nil"/>
              <w:bottom w:val="nil"/>
              <w:right w:val="nil"/>
            </w:tcBorders>
            <w:noWrap/>
            <w:vAlign w:val="bottom"/>
            <w:hideMark/>
          </w:tcPr>
          <w:p w14:paraId="0DB4F6A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7266BA0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5ED5523D" w14:textId="77777777" w:rsidTr="005D339F">
        <w:trPr>
          <w:jc w:val="right"/>
        </w:trPr>
        <w:tc>
          <w:tcPr>
            <w:tcW w:w="1555" w:type="dxa"/>
            <w:tcBorders>
              <w:top w:val="nil"/>
              <w:left w:val="nil"/>
              <w:bottom w:val="nil"/>
              <w:right w:val="nil"/>
            </w:tcBorders>
            <w:noWrap/>
            <w:vAlign w:val="bottom"/>
            <w:hideMark/>
          </w:tcPr>
          <w:p w14:paraId="78BD4C66"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lastRenderedPageBreak/>
              <w:t>492</w:t>
            </w:r>
          </w:p>
        </w:tc>
        <w:tc>
          <w:tcPr>
            <w:tcW w:w="1555" w:type="dxa"/>
            <w:tcBorders>
              <w:top w:val="nil"/>
              <w:left w:val="nil"/>
              <w:bottom w:val="nil"/>
              <w:right w:val="nil"/>
            </w:tcBorders>
            <w:noWrap/>
            <w:vAlign w:val="bottom"/>
            <w:hideMark/>
          </w:tcPr>
          <w:p w14:paraId="1128DD65"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67C2146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92</w:t>
            </w:r>
          </w:p>
        </w:tc>
        <w:tc>
          <w:tcPr>
            <w:tcW w:w="1555" w:type="dxa"/>
            <w:tcBorders>
              <w:top w:val="nil"/>
              <w:left w:val="nil"/>
              <w:bottom w:val="nil"/>
              <w:right w:val="nil"/>
            </w:tcBorders>
            <w:noWrap/>
            <w:vAlign w:val="bottom"/>
            <w:hideMark/>
          </w:tcPr>
          <w:p w14:paraId="1B9498EB"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2EBB3462"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38DF1037" w14:textId="77777777" w:rsidTr="005D339F">
        <w:trPr>
          <w:jc w:val="right"/>
        </w:trPr>
        <w:tc>
          <w:tcPr>
            <w:tcW w:w="1555" w:type="dxa"/>
            <w:tcBorders>
              <w:top w:val="nil"/>
              <w:left w:val="nil"/>
              <w:bottom w:val="nil"/>
              <w:right w:val="nil"/>
            </w:tcBorders>
            <w:noWrap/>
            <w:vAlign w:val="bottom"/>
            <w:hideMark/>
          </w:tcPr>
          <w:p w14:paraId="38C0E8AB"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493</w:t>
            </w:r>
          </w:p>
        </w:tc>
        <w:tc>
          <w:tcPr>
            <w:tcW w:w="1555" w:type="dxa"/>
            <w:tcBorders>
              <w:top w:val="nil"/>
              <w:left w:val="nil"/>
              <w:bottom w:val="nil"/>
              <w:right w:val="nil"/>
            </w:tcBorders>
            <w:noWrap/>
            <w:vAlign w:val="bottom"/>
            <w:hideMark/>
          </w:tcPr>
          <w:p w14:paraId="5BAAC149"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40C5ED3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93</w:t>
            </w:r>
          </w:p>
        </w:tc>
        <w:tc>
          <w:tcPr>
            <w:tcW w:w="1555" w:type="dxa"/>
            <w:tcBorders>
              <w:top w:val="nil"/>
              <w:left w:val="nil"/>
              <w:bottom w:val="nil"/>
              <w:right w:val="nil"/>
            </w:tcBorders>
            <w:noWrap/>
            <w:vAlign w:val="bottom"/>
            <w:hideMark/>
          </w:tcPr>
          <w:p w14:paraId="0429BC03"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501E639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2F0B39AE" w14:textId="77777777" w:rsidTr="005D339F">
        <w:trPr>
          <w:jc w:val="right"/>
        </w:trPr>
        <w:tc>
          <w:tcPr>
            <w:tcW w:w="1555" w:type="dxa"/>
            <w:tcBorders>
              <w:top w:val="nil"/>
              <w:left w:val="nil"/>
              <w:bottom w:val="nil"/>
              <w:right w:val="nil"/>
            </w:tcBorders>
            <w:noWrap/>
            <w:vAlign w:val="bottom"/>
            <w:hideMark/>
          </w:tcPr>
          <w:p w14:paraId="607DD396"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494</w:t>
            </w:r>
          </w:p>
        </w:tc>
        <w:tc>
          <w:tcPr>
            <w:tcW w:w="1555" w:type="dxa"/>
            <w:tcBorders>
              <w:top w:val="nil"/>
              <w:left w:val="nil"/>
              <w:bottom w:val="nil"/>
              <w:right w:val="nil"/>
            </w:tcBorders>
            <w:noWrap/>
            <w:vAlign w:val="bottom"/>
            <w:hideMark/>
          </w:tcPr>
          <w:p w14:paraId="562B17E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4E3FEC4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94</w:t>
            </w:r>
          </w:p>
        </w:tc>
        <w:tc>
          <w:tcPr>
            <w:tcW w:w="1555" w:type="dxa"/>
            <w:tcBorders>
              <w:top w:val="nil"/>
              <w:left w:val="nil"/>
              <w:bottom w:val="nil"/>
              <w:right w:val="nil"/>
            </w:tcBorders>
            <w:noWrap/>
            <w:vAlign w:val="bottom"/>
            <w:hideMark/>
          </w:tcPr>
          <w:p w14:paraId="05583BF5"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2500E98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43FFF0EE" w14:textId="77777777" w:rsidTr="005D339F">
        <w:trPr>
          <w:jc w:val="right"/>
        </w:trPr>
        <w:tc>
          <w:tcPr>
            <w:tcW w:w="1555" w:type="dxa"/>
            <w:tcBorders>
              <w:top w:val="nil"/>
              <w:left w:val="nil"/>
              <w:bottom w:val="nil"/>
              <w:right w:val="nil"/>
            </w:tcBorders>
            <w:noWrap/>
            <w:vAlign w:val="bottom"/>
            <w:hideMark/>
          </w:tcPr>
          <w:p w14:paraId="5CB0A20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495</w:t>
            </w:r>
          </w:p>
        </w:tc>
        <w:tc>
          <w:tcPr>
            <w:tcW w:w="1555" w:type="dxa"/>
            <w:tcBorders>
              <w:top w:val="nil"/>
              <w:left w:val="nil"/>
              <w:bottom w:val="nil"/>
              <w:right w:val="nil"/>
            </w:tcBorders>
            <w:noWrap/>
            <w:vAlign w:val="bottom"/>
            <w:hideMark/>
          </w:tcPr>
          <w:p w14:paraId="7F459E6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2CDA6215"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95</w:t>
            </w:r>
          </w:p>
        </w:tc>
        <w:tc>
          <w:tcPr>
            <w:tcW w:w="1555" w:type="dxa"/>
            <w:tcBorders>
              <w:top w:val="nil"/>
              <w:left w:val="nil"/>
              <w:bottom w:val="nil"/>
              <w:right w:val="nil"/>
            </w:tcBorders>
            <w:noWrap/>
            <w:vAlign w:val="bottom"/>
            <w:hideMark/>
          </w:tcPr>
          <w:p w14:paraId="50F18DE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5DDEB62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6A522BE5" w14:textId="77777777" w:rsidTr="005D339F">
        <w:trPr>
          <w:jc w:val="right"/>
        </w:trPr>
        <w:tc>
          <w:tcPr>
            <w:tcW w:w="1555" w:type="dxa"/>
            <w:tcBorders>
              <w:top w:val="nil"/>
              <w:left w:val="nil"/>
              <w:bottom w:val="nil"/>
              <w:right w:val="nil"/>
            </w:tcBorders>
            <w:noWrap/>
            <w:vAlign w:val="bottom"/>
            <w:hideMark/>
          </w:tcPr>
          <w:p w14:paraId="4CCABBB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496</w:t>
            </w:r>
          </w:p>
        </w:tc>
        <w:tc>
          <w:tcPr>
            <w:tcW w:w="1555" w:type="dxa"/>
            <w:tcBorders>
              <w:top w:val="nil"/>
              <w:left w:val="nil"/>
              <w:bottom w:val="nil"/>
              <w:right w:val="nil"/>
            </w:tcBorders>
            <w:noWrap/>
            <w:vAlign w:val="bottom"/>
            <w:hideMark/>
          </w:tcPr>
          <w:p w14:paraId="189052D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73C6E98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96</w:t>
            </w:r>
          </w:p>
        </w:tc>
        <w:tc>
          <w:tcPr>
            <w:tcW w:w="1555" w:type="dxa"/>
            <w:tcBorders>
              <w:top w:val="nil"/>
              <w:left w:val="nil"/>
              <w:bottom w:val="nil"/>
              <w:right w:val="nil"/>
            </w:tcBorders>
            <w:noWrap/>
            <w:vAlign w:val="bottom"/>
            <w:hideMark/>
          </w:tcPr>
          <w:p w14:paraId="30F8ED2E"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shd w:val="clear" w:color="000000" w:fill="FFC7CE"/>
            <w:noWrap/>
            <w:vAlign w:val="bottom"/>
            <w:hideMark/>
          </w:tcPr>
          <w:p w14:paraId="58AFC62A"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0</w:t>
            </w:r>
          </w:p>
        </w:tc>
      </w:tr>
      <w:tr w:rsidR="003C60F6" w14:paraId="392CA8D0" w14:textId="77777777" w:rsidTr="005D339F">
        <w:trPr>
          <w:jc w:val="right"/>
        </w:trPr>
        <w:tc>
          <w:tcPr>
            <w:tcW w:w="1555" w:type="dxa"/>
            <w:tcBorders>
              <w:top w:val="nil"/>
              <w:left w:val="nil"/>
              <w:bottom w:val="nil"/>
              <w:right w:val="nil"/>
            </w:tcBorders>
            <w:noWrap/>
            <w:vAlign w:val="bottom"/>
            <w:hideMark/>
          </w:tcPr>
          <w:p w14:paraId="6D6AECF2"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497</w:t>
            </w:r>
          </w:p>
        </w:tc>
        <w:tc>
          <w:tcPr>
            <w:tcW w:w="1555" w:type="dxa"/>
            <w:tcBorders>
              <w:top w:val="nil"/>
              <w:left w:val="nil"/>
              <w:bottom w:val="nil"/>
              <w:right w:val="nil"/>
            </w:tcBorders>
            <w:noWrap/>
            <w:vAlign w:val="bottom"/>
            <w:hideMark/>
          </w:tcPr>
          <w:p w14:paraId="3A10EA50"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35F9D634"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97</w:t>
            </w:r>
          </w:p>
        </w:tc>
        <w:tc>
          <w:tcPr>
            <w:tcW w:w="1555" w:type="dxa"/>
            <w:tcBorders>
              <w:top w:val="nil"/>
              <w:left w:val="nil"/>
              <w:bottom w:val="nil"/>
              <w:right w:val="nil"/>
            </w:tcBorders>
            <w:noWrap/>
            <w:vAlign w:val="bottom"/>
            <w:hideMark/>
          </w:tcPr>
          <w:p w14:paraId="4C9B6C3F"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shd w:val="clear" w:color="000000" w:fill="FFC7CE"/>
            <w:noWrap/>
            <w:vAlign w:val="bottom"/>
            <w:hideMark/>
          </w:tcPr>
          <w:p w14:paraId="0194812F"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0</w:t>
            </w:r>
          </w:p>
        </w:tc>
      </w:tr>
      <w:tr w:rsidR="003C60F6" w14:paraId="2360A515" w14:textId="77777777" w:rsidTr="005D339F">
        <w:trPr>
          <w:jc w:val="right"/>
        </w:trPr>
        <w:tc>
          <w:tcPr>
            <w:tcW w:w="1555" w:type="dxa"/>
            <w:tcBorders>
              <w:top w:val="nil"/>
              <w:left w:val="nil"/>
              <w:bottom w:val="nil"/>
              <w:right w:val="nil"/>
            </w:tcBorders>
            <w:noWrap/>
            <w:vAlign w:val="bottom"/>
            <w:hideMark/>
          </w:tcPr>
          <w:p w14:paraId="01550B02"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498</w:t>
            </w:r>
          </w:p>
        </w:tc>
        <w:tc>
          <w:tcPr>
            <w:tcW w:w="1555" w:type="dxa"/>
            <w:tcBorders>
              <w:top w:val="nil"/>
              <w:left w:val="nil"/>
              <w:bottom w:val="nil"/>
              <w:right w:val="nil"/>
            </w:tcBorders>
            <w:noWrap/>
            <w:vAlign w:val="bottom"/>
            <w:hideMark/>
          </w:tcPr>
          <w:p w14:paraId="369409B1"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6844AD75"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98</w:t>
            </w:r>
          </w:p>
        </w:tc>
        <w:tc>
          <w:tcPr>
            <w:tcW w:w="1555" w:type="dxa"/>
            <w:tcBorders>
              <w:top w:val="nil"/>
              <w:left w:val="nil"/>
              <w:bottom w:val="nil"/>
              <w:right w:val="nil"/>
            </w:tcBorders>
            <w:noWrap/>
            <w:vAlign w:val="bottom"/>
            <w:hideMark/>
          </w:tcPr>
          <w:p w14:paraId="2DBF44D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1DC1803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6D0F5717" w14:textId="77777777" w:rsidTr="005D339F">
        <w:trPr>
          <w:jc w:val="right"/>
        </w:trPr>
        <w:tc>
          <w:tcPr>
            <w:tcW w:w="1555" w:type="dxa"/>
            <w:tcBorders>
              <w:top w:val="nil"/>
              <w:left w:val="nil"/>
              <w:right w:val="nil"/>
            </w:tcBorders>
            <w:noWrap/>
            <w:vAlign w:val="bottom"/>
            <w:hideMark/>
          </w:tcPr>
          <w:p w14:paraId="4DA9EE12"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499</w:t>
            </w:r>
          </w:p>
        </w:tc>
        <w:tc>
          <w:tcPr>
            <w:tcW w:w="1555" w:type="dxa"/>
            <w:tcBorders>
              <w:top w:val="nil"/>
              <w:left w:val="nil"/>
              <w:right w:val="nil"/>
            </w:tcBorders>
            <w:noWrap/>
            <w:vAlign w:val="bottom"/>
            <w:hideMark/>
          </w:tcPr>
          <w:p w14:paraId="0B1F0168"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right w:val="nil"/>
            </w:tcBorders>
            <w:noWrap/>
            <w:vAlign w:val="bottom"/>
            <w:hideMark/>
          </w:tcPr>
          <w:p w14:paraId="3F85B697"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99</w:t>
            </w:r>
          </w:p>
        </w:tc>
        <w:tc>
          <w:tcPr>
            <w:tcW w:w="1555" w:type="dxa"/>
            <w:tcBorders>
              <w:top w:val="nil"/>
              <w:left w:val="nil"/>
              <w:right w:val="nil"/>
            </w:tcBorders>
            <w:noWrap/>
            <w:vAlign w:val="bottom"/>
            <w:hideMark/>
          </w:tcPr>
          <w:p w14:paraId="07BAA776"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right w:val="nil"/>
            </w:tcBorders>
            <w:noWrap/>
            <w:vAlign w:val="bottom"/>
            <w:hideMark/>
          </w:tcPr>
          <w:p w14:paraId="1EB6FCDC" w14:textId="77777777" w:rsidR="002826A4" w:rsidRPr="00DA58BB" w:rsidRDefault="00504233" w:rsidP="005D339F">
            <w:pPr>
              <w:spacing w:line="24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0D4FF330" w14:textId="77777777" w:rsidTr="005D339F">
        <w:trPr>
          <w:jc w:val="right"/>
        </w:trPr>
        <w:tc>
          <w:tcPr>
            <w:tcW w:w="1555" w:type="dxa"/>
            <w:tcBorders>
              <w:top w:val="nil"/>
              <w:left w:val="nil"/>
              <w:bottom w:val="nil"/>
              <w:right w:val="nil"/>
            </w:tcBorders>
            <w:noWrap/>
            <w:vAlign w:val="bottom"/>
            <w:hideMark/>
          </w:tcPr>
          <w:p w14:paraId="008CFF07"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500</w:t>
            </w:r>
          </w:p>
        </w:tc>
        <w:tc>
          <w:tcPr>
            <w:tcW w:w="1555" w:type="dxa"/>
            <w:tcBorders>
              <w:top w:val="nil"/>
              <w:left w:val="nil"/>
              <w:bottom w:val="nil"/>
              <w:right w:val="nil"/>
            </w:tcBorders>
            <w:noWrap/>
            <w:vAlign w:val="bottom"/>
            <w:hideMark/>
          </w:tcPr>
          <w:p w14:paraId="3C2051C9"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2</w:t>
            </w:r>
          </w:p>
        </w:tc>
        <w:tc>
          <w:tcPr>
            <w:tcW w:w="1555" w:type="dxa"/>
            <w:tcBorders>
              <w:top w:val="nil"/>
              <w:left w:val="nil"/>
              <w:bottom w:val="nil"/>
              <w:right w:val="nil"/>
            </w:tcBorders>
            <w:noWrap/>
            <w:vAlign w:val="bottom"/>
            <w:hideMark/>
          </w:tcPr>
          <w:p w14:paraId="3EEE663C"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100</w:t>
            </w:r>
          </w:p>
        </w:tc>
        <w:tc>
          <w:tcPr>
            <w:tcW w:w="1555" w:type="dxa"/>
            <w:tcBorders>
              <w:top w:val="nil"/>
              <w:left w:val="nil"/>
              <w:bottom w:val="nil"/>
              <w:right w:val="nil"/>
            </w:tcBorders>
            <w:noWrap/>
            <w:vAlign w:val="bottom"/>
            <w:hideMark/>
          </w:tcPr>
          <w:p w14:paraId="5AD4E569"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13</w:t>
            </w:r>
          </w:p>
        </w:tc>
        <w:tc>
          <w:tcPr>
            <w:tcW w:w="1556" w:type="dxa"/>
            <w:tcBorders>
              <w:top w:val="nil"/>
              <w:left w:val="nil"/>
              <w:bottom w:val="nil"/>
              <w:right w:val="nil"/>
            </w:tcBorders>
            <w:noWrap/>
            <w:vAlign w:val="bottom"/>
            <w:hideMark/>
          </w:tcPr>
          <w:p w14:paraId="3471D047"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1</w:t>
            </w:r>
          </w:p>
        </w:tc>
      </w:tr>
      <w:tr w:rsidR="003C60F6" w14:paraId="794AC648" w14:textId="77777777" w:rsidTr="005D339F">
        <w:trPr>
          <w:jc w:val="right"/>
        </w:trPr>
        <w:tc>
          <w:tcPr>
            <w:tcW w:w="1555" w:type="dxa"/>
            <w:tcBorders>
              <w:top w:val="nil"/>
              <w:left w:val="nil"/>
              <w:bottom w:val="single" w:sz="8" w:space="0" w:color="auto"/>
              <w:right w:val="nil"/>
            </w:tcBorders>
            <w:noWrap/>
            <w:vAlign w:val="bottom"/>
          </w:tcPr>
          <w:p w14:paraId="4F311F2D"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w:t>
            </w:r>
          </w:p>
        </w:tc>
        <w:tc>
          <w:tcPr>
            <w:tcW w:w="1555" w:type="dxa"/>
            <w:tcBorders>
              <w:top w:val="nil"/>
              <w:left w:val="nil"/>
              <w:bottom w:val="single" w:sz="8" w:space="0" w:color="auto"/>
              <w:right w:val="nil"/>
            </w:tcBorders>
            <w:noWrap/>
            <w:vAlign w:val="bottom"/>
          </w:tcPr>
          <w:p w14:paraId="2A85D7AB"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w:t>
            </w:r>
          </w:p>
        </w:tc>
        <w:tc>
          <w:tcPr>
            <w:tcW w:w="1555" w:type="dxa"/>
            <w:tcBorders>
              <w:top w:val="nil"/>
              <w:left w:val="nil"/>
              <w:bottom w:val="single" w:sz="8" w:space="0" w:color="auto"/>
              <w:right w:val="nil"/>
            </w:tcBorders>
            <w:noWrap/>
            <w:vAlign w:val="bottom"/>
          </w:tcPr>
          <w:p w14:paraId="6BAF782F"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w:t>
            </w:r>
          </w:p>
        </w:tc>
        <w:tc>
          <w:tcPr>
            <w:tcW w:w="1555" w:type="dxa"/>
            <w:tcBorders>
              <w:top w:val="nil"/>
              <w:left w:val="nil"/>
              <w:bottom w:val="single" w:sz="8" w:space="0" w:color="auto"/>
              <w:right w:val="nil"/>
            </w:tcBorders>
            <w:noWrap/>
            <w:vAlign w:val="bottom"/>
          </w:tcPr>
          <w:p w14:paraId="45A2A4B3"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w:t>
            </w:r>
          </w:p>
        </w:tc>
        <w:tc>
          <w:tcPr>
            <w:tcW w:w="1556" w:type="dxa"/>
            <w:tcBorders>
              <w:top w:val="nil"/>
              <w:left w:val="nil"/>
              <w:bottom w:val="single" w:sz="8" w:space="0" w:color="auto"/>
              <w:right w:val="nil"/>
            </w:tcBorders>
            <w:noWrap/>
            <w:vAlign w:val="bottom"/>
          </w:tcPr>
          <w:p w14:paraId="0B954A29" w14:textId="77777777" w:rsidR="002826A4" w:rsidRPr="00DA58BB" w:rsidRDefault="00504233" w:rsidP="005D339F">
            <w:pPr>
              <w:spacing w:line="360" w:lineRule="auto"/>
              <w:jc w:val="right"/>
              <w:rPr>
                <w:rFonts w:eastAsia="Times New Roman" w:cs="Calibri"/>
                <w:noProof w:val="0"/>
                <w:color w:val="000000" w:themeColor="text1"/>
                <w:lang w:eastAsia="ru-RU"/>
              </w:rPr>
            </w:pPr>
            <w:r w:rsidRPr="00DA58BB">
              <w:rPr>
                <w:rFonts w:eastAsia="Times New Roman" w:cs="Calibri"/>
                <w:noProof w:val="0"/>
                <w:color w:val="000000" w:themeColor="text1"/>
                <w:lang w:eastAsia="ru-RU"/>
              </w:rPr>
              <w:t>…</w:t>
            </w:r>
          </w:p>
        </w:tc>
      </w:tr>
    </w:tbl>
    <w:p w14:paraId="44A5AB9F" w14:textId="77777777" w:rsidR="002826A4" w:rsidRPr="00DA58BB" w:rsidRDefault="00504233" w:rsidP="002826A4">
      <w:pPr>
        <w:pStyle w:val="MDPI43tablefooter"/>
        <w:rPr>
          <w:color w:val="000000" w:themeColor="text1"/>
        </w:rPr>
      </w:pPr>
      <w:r w:rsidRPr="00DA58BB">
        <w:rPr>
          <w:color w:val="000000" w:themeColor="text1"/>
        </w:rPr>
        <w:t>* The gray color of the cell represents the beginning of another container, ** the red color of the cell clearly demonstrates the absence of a seedling (zero germination of the seed).</w:t>
      </w:r>
    </w:p>
    <w:p w14:paraId="22B5C928" w14:textId="77777777" w:rsidR="002826A4" w:rsidRPr="00DA58BB" w:rsidRDefault="002826A4" w:rsidP="002826A4">
      <w:pPr>
        <w:pStyle w:val="MDPI31text"/>
        <w:rPr>
          <w:color w:val="000000" w:themeColor="text1"/>
          <w:sz w:val="18"/>
          <w:szCs w:val="18"/>
        </w:rPr>
      </w:pPr>
    </w:p>
    <w:p w14:paraId="32F2C791" w14:textId="4398A7F2" w:rsidR="002826A4" w:rsidRPr="00DA58BB" w:rsidRDefault="006F2E16" w:rsidP="002826A4">
      <w:pPr>
        <w:pStyle w:val="MDPI22heading2"/>
        <w:spacing w:before="0"/>
        <w:rPr>
          <w:color w:val="000000" w:themeColor="text1"/>
        </w:rPr>
      </w:pPr>
      <w:r>
        <w:rPr>
          <w:color w:val="000000" w:themeColor="text1"/>
        </w:rPr>
        <w:t>A</w:t>
      </w:r>
      <w:r w:rsidR="00504233" w:rsidRPr="00DA58BB">
        <w:rPr>
          <w:color w:val="000000" w:themeColor="text1"/>
        </w:rPr>
        <w:t>.</w:t>
      </w:r>
      <w:r w:rsidR="0000383F">
        <w:rPr>
          <w:color w:val="000000" w:themeColor="text1"/>
        </w:rPr>
        <w:t>4</w:t>
      </w:r>
      <w:r w:rsidR="00504233" w:rsidRPr="00DA58BB">
        <w:rPr>
          <w:color w:val="000000" w:themeColor="text1"/>
        </w:rPr>
        <w:t>. Seed morphometry processing</w:t>
      </w:r>
    </w:p>
    <w:p w14:paraId="26DEDCD2" w14:textId="342A135D" w:rsidR="002826A4" w:rsidRPr="00DA58BB" w:rsidRDefault="00504233" w:rsidP="002826A4">
      <w:pPr>
        <w:pStyle w:val="MDPI31text"/>
        <w:rPr>
          <w:color w:val="000000" w:themeColor="text1"/>
        </w:rPr>
      </w:pPr>
      <w:r w:rsidRPr="00DA58BB">
        <w:rPr>
          <w:color w:val="000000" w:themeColor="text1"/>
        </w:rPr>
        <w:t xml:space="preserve">For each seed from three sets (total number of seeds N = 1200), the dimensions, weight, area, </w:t>
      </w:r>
      <w:r>
        <w:t xml:space="preserve">and </w:t>
      </w:r>
      <w:r w:rsidRPr="00DA58BB">
        <w:rPr>
          <w:color w:val="000000" w:themeColor="text1"/>
        </w:rPr>
        <w:t>volume of the ellipsoid were measured according to the methodology developed on the basis of</w:t>
      </w:r>
      <w:r w:rsidR="001120AF">
        <w:rPr>
          <w:color w:val="000000" w:themeColor="text1"/>
        </w:rPr>
        <w:t xml:space="preserve"> [59,74,75]</w:t>
      </w:r>
      <w:r w:rsidRPr="00DA58BB">
        <w:rPr>
          <w:color w:val="000000" w:themeColor="text1"/>
        </w:rPr>
        <w:t xml:space="preserve"> and placed in transparent pockets under an individual number.</w:t>
      </w:r>
    </w:p>
    <w:p w14:paraId="4ECA2148" w14:textId="5A1FAE0E" w:rsidR="002826A4" w:rsidRPr="00DA58BB" w:rsidRDefault="00504233" w:rsidP="002826A4">
      <w:pPr>
        <w:pStyle w:val="MDPI31text"/>
        <w:rPr>
          <w:color w:val="000000" w:themeColor="text1"/>
        </w:rPr>
      </w:pPr>
      <w:r w:rsidRPr="00DA58BB">
        <w:rPr>
          <w:color w:val="000000" w:themeColor="text1"/>
        </w:rPr>
        <w:t xml:space="preserve">The individual </w:t>
      </w:r>
      <w:r>
        <w:t>weights</w:t>
      </w:r>
      <w:r w:rsidRPr="00DA58BB">
        <w:rPr>
          <w:color w:val="000000" w:themeColor="text1"/>
        </w:rPr>
        <w:t xml:space="preserve"> of the </w:t>
      </w:r>
      <w:r>
        <w:t>seeds were</w:t>
      </w:r>
      <w:r w:rsidRPr="00DA58BB">
        <w:rPr>
          <w:color w:val="000000" w:themeColor="text1"/>
        </w:rPr>
        <w:t xml:space="preserve"> recorded </w:t>
      </w:r>
      <w:r>
        <w:t>via</w:t>
      </w:r>
      <w:r w:rsidRPr="00DA58BB">
        <w:rPr>
          <w:color w:val="000000" w:themeColor="text1"/>
        </w:rPr>
        <w:t xml:space="preserve"> special laboratory analytical scales. The average temperature and humidity in the laboratory during the study were 25 °C and 21%, respectively. The weight of each seed was recorded </w:t>
      </w:r>
      <w:r>
        <w:t>via</w:t>
      </w:r>
      <w:r w:rsidRPr="00DA58BB">
        <w:rPr>
          <w:color w:val="000000" w:themeColor="text1"/>
        </w:rPr>
        <w:t xml:space="preserve"> laboratory analytical scales with an accuracy of 0.0001 g. Before </w:t>
      </w:r>
      <w:r>
        <w:t>measurement</w:t>
      </w:r>
      <w:r w:rsidRPr="00DA58BB">
        <w:rPr>
          <w:color w:val="000000" w:themeColor="text1"/>
        </w:rPr>
        <w:t xml:space="preserve">, the scales were installed with the possibility of excluding the effects of vibration, heat sources, air flows and sudden temperature fluctuations, </w:t>
      </w:r>
      <w:r>
        <w:t xml:space="preserve">which were </w:t>
      </w:r>
      <w:r w:rsidRPr="00DA58BB">
        <w:rPr>
          <w:color w:val="000000" w:themeColor="text1"/>
        </w:rPr>
        <w:t xml:space="preserve">balanced </w:t>
      </w:r>
      <w:r>
        <w:t>via</w:t>
      </w:r>
      <w:r w:rsidRPr="00DA58BB">
        <w:rPr>
          <w:color w:val="000000" w:themeColor="text1"/>
        </w:rPr>
        <w:t xml:space="preserve"> an integrated bubble indicator, </w:t>
      </w:r>
      <w:r>
        <w:t xml:space="preserve">which was </w:t>
      </w:r>
      <w:r w:rsidRPr="00DA58BB">
        <w:rPr>
          <w:color w:val="000000" w:themeColor="text1"/>
        </w:rPr>
        <w:t>set to zero. Next, the measured seed was placed with tweezers in the center of the circle, transparent flaps were closed to prevent the influence of air movement</w:t>
      </w:r>
      <w:r>
        <w:t>,</w:t>
      </w:r>
      <w:r w:rsidRPr="00DA58BB">
        <w:rPr>
          <w:color w:val="000000" w:themeColor="text1"/>
        </w:rPr>
        <w:t xml:space="preserve"> and the seed mass readings were recorded after stabilization of the corresponding arrow. The readings were recorded in a special journal.</w:t>
      </w:r>
    </w:p>
    <w:p w14:paraId="3B6B9B74" w14:textId="20E315D9" w:rsidR="002826A4" w:rsidRPr="00DA58BB" w:rsidRDefault="00504233" w:rsidP="002826A4">
      <w:pPr>
        <w:pStyle w:val="MDPI31text"/>
        <w:rPr>
          <w:color w:val="000000" w:themeColor="text1"/>
        </w:rPr>
      </w:pPr>
      <w:r w:rsidRPr="00DA58BB">
        <w:rPr>
          <w:color w:val="000000" w:themeColor="text1"/>
        </w:rPr>
        <w:t xml:space="preserve">The research methodology </w:t>
      </w:r>
      <w:r>
        <w:t>used</w:t>
      </w:r>
      <w:r w:rsidRPr="00DA58BB">
        <w:rPr>
          <w:color w:val="000000" w:themeColor="text1"/>
        </w:rPr>
        <w:t xml:space="preserve"> for the determination of the geometric characteristics of the seeds of </w:t>
      </w:r>
      <w:r w:rsidRPr="00DA58BB">
        <w:rPr>
          <w:bCs/>
          <w:i/>
          <w:iCs/>
          <w:color w:val="000000" w:themeColor="text1"/>
        </w:rPr>
        <w:t>P. sylvestris</w:t>
      </w:r>
      <w:r w:rsidRPr="00DA58BB">
        <w:rPr>
          <w:bCs/>
          <w:color w:val="000000" w:themeColor="text1"/>
        </w:rPr>
        <w:t xml:space="preserve"> L.</w:t>
      </w:r>
      <w:r w:rsidR="001120AF">
        <w:rPr>
          <w:bCs/>
          <w:color w:val="000000" w:themeColor="text1"/>
        </w:rPr>
        <w:t xml:space="preserve"> </w:t>
      </w:r>
      <w:proofErr w:type="spellStart"/>
      <w:r w:rsidR="001120AF" w:rsidRPr="00DA58BB">
        <w:rPr>
          <w:color w:val="000000" w:themeColor="text1"/>
        </w:rPr>
        <w:t>с</w:t>
      </w:r>
      <w:r w:rsidR="001120AF" w:rsidRPr="00DA58BB">
        <w:rPr>
          <w:bCs/>
          <w:color w:val="000000" w:themeColor="text1"/>
        </w:rPr>
        <w:t>v</w:t>
      </w:r>
      <w:proofErr w:type="spellEnd"/>
      <w:r w:rsidR="001120AF" w:rsidRPr="00DA58BB">
        <w:rPr>
          <w:bCs/>
          <w:color w:val="000000" w:themeColor="text1"/>
        </w:rPr>
        <w:t>. Negorelskaya</w:t>
      </w:r>
      <w:r w:rsidR="001120AF">
        <w:rPr>
          <w:bCs/>
          <w:color w:val="000000" w:themeColor="text1"/>
        </w:rPr>
        <w:t>.</w:t>
      </w:r>
      <w:r w:rsidRPr="00DA58BB">
        <w:rPr>
          <w:bCs/>
          <w:color w:val="000000" w:themeColor="text1"/>
        </w:rPr>
        <w:t xml:space="preserve"> </w:t>
      </w:r>
      <w:r>
        <w:t>The parameters, such</w:t>
      </w:r>
      <w:r w:rsidRPr="00DA58BB">
        <w:rPr>
          <w:color w:val="000000" w:themeColor="text1"/>
        </w:rPr>
        <w:t xml:space="preserve"> as the surface area of the seed (mm</w:t>
      </w:r>
      <w:r w:rsidRPr="00DA58BB">
        <w:rPr>
          <w:color w:val="000000" w:themeColor="text1"/>
          <w:vertAlign w:val="superscript"/>
        </w:rPr>
        <w:t>2</w:t>
      </w:r>
      <w:r w:rsidRPr="00DA58BB">
        <w:rPr>
          <w:color w:val="000000" w:themeColor="text1"/>
        </w:rPr>
        <w:t>) and the seed volume (mm</w:t>
      </w:r>
      <w:r w:rsidRPr="00DA58BB">
        <w:rPr>
          <w:color w:val="000000" w:themeColor="text1"/>
          <w:vertAlign w:val="superscript"/>
        </w:rPr>
        <w:t>3</w:t>
      </w:r>
      <w:r w:rsidRPr="00DA58BB">
        <w:rPr>
          <w:color w:val="000000" w:themeColor="text1"/>
        </w:rPr>
        <w:t>)</w:t>
      </w:r>
      <w:r>
        <w:t>,</w:t>
      </w:r>
      <w:r w:rsidRPr="00DA58BB">
        <w:rPr>
          <w:color w:val="000000" w:themeColor="text1"/>
        </w:rPr>
        <w:t xml:space="preserve"> were selected.</w:t>
      </w:r>
    </w:p>
    <w:p w14:paraId="2A3771E1" w14:textId="131A69FF" w:rsidR="002826A4" w:rsidRPr="00DA58BB" w:rsidRDefault="00504233" w:rsidP="002826A4">
      <w:pPr>
        <w:pStyle w:val="MDPI31text"/>
        <w:rPr>
          <w:bCs/>
          <w:color w:val="000000" w:themeColor="text1"/>
        </w:rPr>
      </w:pPr>
      <w:r w:rsidRPr="00DA58BB">
        <w:rPr>
          <w:bCs/>
          <w:color w:val="000000" w:themeColor="text1"/>
        </w:rPr>
        <w:t xml:space="preserve">The surface area of the seed was calculated </w:t>
      </w:r>
      <w:r>
        <w:rPr>
          <w:bCs/>
        </w:rPr>
        <w:t>via</w:t>
      </w:r>
      <w:r w:rsidRPr="00DA58BB">
        <w:rPr>
          <w:bCs/>
          <w:color w:val="000000" w:themeColor="text1"/>
        </w:rPr>
        <w:t xml:space="preserve"> the formula </w:t>
      </w:r>
      <w:r>
        <w:rPr>
          <w:bCs/>
        </w:rPr>
        <w:t>for</w:t>
      </w:r>
      <w:r w:rsidRPr="00DA58BB">
        <w:rPr>
          <w:bCs/>
          <w:color w:val="000000" w:themeColor="text1"/>
        </w:rPr>
        <w:t xml:space="preserve"> the area of the ellipse, which most fully resembles the </w:t>
      </w:r>
      <w:r>
        <w:rPr>
          <w:bCs/>
        </w:rPr>
        <w:t>shape of the seed</w:t>
      </w:r>
      <w:r w:rsidRPr="00DA58BB">
        <w:rPr>
          <w:bCs/>
          <w:color w:val="000000" w:themeColor="text1"/>
        </w:rPr>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C60F6" w14:paraId="0DDB1694" w14:textId="77777777" w:rsidTr="005D339F">
        <w:tc>
          <w:tcPr>
            <w:tcW w:w="7428" w:type="dxa"/>
            <w:hideMark/>
          </w:tcPr>
          <w:p w14:paraId="2C189C2E" w14:textId="77777777" w:rsidR="002826A4" w:rsidRPr="00DA58BB" w:rsidRDefault="00504233" w:rsidP="005D339F">
            <w:pPr>
              <w:pStyle w:val="MDPI39equation"/>
              <w:rPr>
                <w:color w:val="000000" w:themeColor="text1"/>
              </w:rPr>
            </w:pPr>
            <w:proofErr w:type="spellStart"/>
            <w:r w:rsidRPr="00DA58BB">
              <w:rPr>
                <w:color w:val="000000" w:themeColor="text1"/>
              </w:rPr>
              <w:t>S</w:t>
            </w:r>
            <w:r w:rsidRPr="00DA58BB">
              <w:rPr>
                <w:color w:val="000000" w:themeColor="text1"/>
                <w:vertAlign w:val="subscript"/>
              </w:rPr>
              <w:t>с</w:t>
            </w:r>
            <w:proofErr w:type="spellEnd"/>
            <w:r w:rsidRPr="00DA58BB">
              <w:rPr>
                <w:color w:val="000000" w:themeColor="text1"/>
              </w:rPr>
              <w:t xml:space="preserve"> = π·L·W,</w:t>
            </w:r>
          </w:p>
        </w:tc>
        <w:tc>
          <w:tcPr>
            <w:tcW w:w="431" w:type="dxa"/>
            <w:vAlign w:val="center"/>
            <w:hideMark/>
          </w:tcPr>
          <w:p w14:paraId="472C6993" w14:textId="77777777" w:rsidR="002826A4" w:rsidRPr="00DA58BB" w:rsidRDefault="00504233" w:rsidP="005D339F">
            <w:pPr>
              <w:pStyle w:val="MDPI3aequationnumber"/>
              <w:spacing w:line="260" w:lineRule="atLeast"/>
              <w:rPr>
                <w:color w:val="000000" w:themeColor="text1"/>
              </w:rPr>
            </w:pPr>
            <w:r w:rsidRPr="00DA58BB">
              <w:rPr>
                <w:color w:val="000000" w:themeColor="text1"/>
              </w:rPr>
              <w:t>(1)</w:t>
            </w:r>
          </w:p>
        </w:tc>
      </w:tr>
    </w:tbl>
    <w:p w14:paraId="28FDEE01" w14:textId="64E076ED" w:rsidR="002826A4" w:rsidRPr="00DA58BB" w:rsidRDefault="00504233" w:rsidP="002826A4">
      <w:pPr>
        <w:pStyle w:val="MDPI31text"/>
        <w:ind w:hanging="56"/>
        <w:rPr>
          <w:color w:val="000000" w:themeColor="text1"/>
        </w:rPr>
      </w:pPr>
      <w:r w:rsidRPr="00DA58BB">
        <w:rPr>
          <w:color w:val="000000" w:themeColor="text1"/>
        </w:rPr>
        <w:t xml:space="preserve">where </w:t>
      </w:r>
      <w:proofErr w:type="spellStart"/>
      <w:r w:rsidRPr="00DA58BB">
        <w:rPr>
          <w:color w:val="000000" w:themeColor="text1"/>
        </w:rPr>
        <w:t>S</w:t>
      </w:r>
      <w:r w:rsidRPr="00DA58BB">
        <w:rPr>
          <w:color w:val="000000" w:themeColor="text1"/>
          <w:vertAlign w:val="subscript"/>
        </w:rPr>
        <w:t>с</w:t>
      </w:r>
      <w:proofErr w:type="spellEnd"/>
      <w:r w:rsidRPr="00DA58BB">
        <w:rPr>
          <w:color w:val="000000" w:themeColor="text1"/>
        </w:rPr>
        <w:t xml:space="preserve"> </w:t>
      </w:r>
      <w:r>
        <w:t>is</w:t>
      </w:r>
      <w:r w:rsidRPr="00DA58BB">
        <w:rPr>
          <w:color w:val="000000" w:themeColor="text1"/>
        </w:rPr>
        <w:t xml:space="preserve"> the surface seed square, mm</w:t>
      </w:r>
      <w:r w:rsidRPr="00DA58BB">
        <w:rPr>
          <w:color w:val="000000" w:themeColor="text1"/>
          <w:vertAlign w:val="superscript"/>
        </w:rPr>
        <w:t>2</w:t>
      </w:r>
      <w:r w:rsidRPr="00DA58BB">
        <w:rPr>
          <w:color w:val="000000" w:themeColor="text1"/>
        </w:rPr>
        <w:t xml:space="preserve">; π is a constant equal to 3.14; L is the length of the seed, mm; </w:t>
      </w:r>
      <w:r>
        <w:t xml:space="preserve">and </w:t>
      </w:r>
      <w:r w:rsidRPr="00DA58BB">
        <w:rPr>
          <w:color w:val="000000" w:themeColor="text1"/>
        </w:rPr>
        <w:t>W is the width of the seed, mm.</w:t>
      </w:r>
    </w:p>
    <w:p w14:paraId="30A065B8" w14:textId="544C2960" w:rsidR="002826A4" w:rsidRPr="00DA58BB" w:rsidRDefault="00504233" w:rsidP="002826A4">
      <w:pPr>
        <w:pStyle w:val="MDPI31text"/>
        <w:rPr>
          <w:bCs/>
          <w:color w:val="000000" w:themeColor="text1"/>
        </w:rPr>
      </w:pPr>
      <w:r w:rsidRPr="00DA58BB">
        <w:rPr>
          <w:bCs/>
          <w:color w:val="000000" w:themeColor="text1"/>
        </w:rPr>
        <w:t>The single</w:t>
      </w:r>
      <w:r>
        <w:rPr>
          <w:bCs/>
        </w:rPr>
        <w:t>-</w:t>
      </w:r>
      <w:r w:rsidRPr="00DA58BB">
        <w:rPr>
          <w:bCs/>
          <w:color w:val="000000" w:themeColor="text1"/>
        </w:rPr>
        <w:t xml:space="preserve">seed volume was calculated </w:t>
      </w:r>
      <w:r>
        <w:rPr>
          <w:bCs/>
        </w:rPr>
        <w:t>via</w:t>
      </w:r>
      <w:r w:rsidRPr="00DA58BB">
        <w:rPr>
          <w:bCs/>
          <w:color w:val="000000" w:themeColor="text1"/>
        </w:rPr>
        <w:t xml:space="preserve"> the formula of the volume of an ellipsoid, </w:t>
      </w:r>
      <w:r>
        <w:rPr>
          <w:bCs/>
        </w:rPr>
        <w:t xml:space="preserve">which </w:t>
      </w:r>
      <w:r w:rsidRPr="00DA58BB">
        <w:rPr>
          <w:bCs/>
          <w:color w:val="000000" w:themeColor="text1"/>
        </w:rPr>
        <w:t xml:space="preserve">most closely </w:t>
      </w:r>
      <w:r>
        <w:rPr>
          <w:bCs/>
        </w:rPr>
        <w:t>resembled the</w:t>
      </w:r>
      <w:r w:rsidRPr="00DA58BB">
        <w:rPr>
          <w:bCs/>
          <w:color w:val="000000" w:themeColor="text1"/>
        </w:rPr>
        <w:t xml:space="preserve"> shape and volume </w:t>
      </w:r>
      <w:r>
        <w:rPr>
          <w:bCs/>
        </w:rPr>
        <w:t xml:space="preserve">of </w:t>
      </w:r>
      <w:r w:rsidRPr="00DA58BB">
        <w:rPr>
          <w:bCs/>
          <w:color w:val="000000" w:themeColor="text1"/>
        </w:rPr>
        <w:t>the seed:</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C60F6" w14:paraId="2CEF3E02" w14:textId="77777777" w:rsidTr="005D339F">
        <w:tc>
          <w:tcPr>
            <w:tcW w:w="7428" w:type="dxa"/>
            <w:hideMark/>
          </w:tcPr>
          <w:p w14:paraId="146B1704" w14:textId="03E5EE8A" w:rsidR="002826A4" w:rsidRPr="00DA58BB" w:rsidRDefault="00504233" w:rsidP="005D339F">
            <w:pPr>
              <w:pStyle w:val="MDPI39equation"/>
              <w:rPr>
                <w:color w:val="000000" w:themeColor="text1"/>
              </w:rPr>
            </w:pPr>
            <w:proofErr w:type="spellStart"/>
            <w:r w:rsidRPr="00DA58BB">
              <w:rPr>
                <w:color w:val="000000" w:themeColor="text1"/>
              </w:rPr>
              <w:t>V</w:t>
            </w:r>
            <w:r w:rsidRPr="00DA58BB">
              <w:rPr>
                <w:color w:val="000000" w:themeColor="text1"/>
                <w:vertAlign w:val="subscript"/>
              </w:rPr>
              <w:t>с</w:t>
            </w:r>
            <w:proofErr w:type="spellEnd"/>
            <w:r w:rsidRPr="00DA58BB">
              <w:rPr>
                <w:color w:val="000000" w:themeColor="text1"/>
              </w:rPr>
              <w:t xml:space="preserve"> = 4/3·π·0,5 L·0,5 W·0,5T,</w:t>
            </w:r>
          </w:p>
        </w:tc>
        <w:tc>
          <w:tcPr>
            <w:tcW w:w="431" w:type="dxa"/>
            <w:vAlign w:val="center"/>
            <w:hideMark/>
          </w:tcPr>
          <w:p w14:paraId="6B5EBFC1" w14:textId="77777777" w:rsidR="002826A4" w:rsidRPr="00DA58BB" w:rsidRDefault="00504233" w:rsidP="005D339F">
            <w:pPr>
              <w:pStyle w:val="MDPI3aequationnumber"/>
              <w:spacing w:line="260" w:lineRule="atLeast"/>
              <w:rPr>
                <w:color w:val="000000" w:themeColor="text1"/>
              </w:rPr>
            </w:pPr>
            <w:r w:rsidRPr="00DA58BB">
              <w:rPr>
                <w:color w:val="000000" w:themeColor="text1"/>
              </w:rPr>
              <w:t>(2)</w:t>
            </w:r>
          </w:p>
        </w:tc>
      </w:tr>
    </w:tbl>
    <w:p w14:paraId="712AA5F8" w14:textId="4C7DF221" w:rsidR="002826A4" w:rsidRPr="00DA58BB" w:rsidRDefault="00504233" w:rsidP="002826A4">
      <w:pPr>
        <w:pStyle w:val="MDPI31text"/>
        <w:ind w:firstLine="0"/>
        <w:rPr>
          <w:color w:val="000000" w:themeColor="text1"/>
        </w:rPr>
      </w:pPr>
      <w:r w:rsidRPr="00DA58BB">
        <w:rPr>
          <w:color w:val="000000" w:themeColor="text1"/>
        </w:rPr>
        <w:t xml:space="preserve">where </w:t>
      </w:r>
      <w:proofErr w:type="spellStart"/>
      <w:r w:rsidRPr="00DA58BB">
        <w:rPr>
          <w:color w:val="000000" w:themeColor="text1"/>
        </w:rPr>
        <w:t>V</w:t>
      </w:r>
      <w:r w:rsidRPr="00DA58BB">
        <w:rPr>
          <w:color w:val="000000" w:themeColor="text1"/>
          <w:vertAlign w:val="subscript"/>
        </w:rPr>
        <w:t>с</w:t>
      </w:r>
      <w:proofErr w:type="spellEnd"/>
      <w:r w:rsidRPr="00DA58BB">
        <w:rPr>
          <w:color w:val="000000" w:themeColor="text1"/>
        </w:rPr>
        <w:t xml:space="preserve"> </w:t>
      </w:r>
      <w:r>
        <w:t>is</w:t>
      </w:r>
      <w:r w:rsidRPr="00DA58BB">
        <w:rPr>
          <w:color w:val="000000" w:themeColor="text1"/>
        </w:rPr>
        <w:t xml:space="preserve"> the volume of the seed, mm3; π is a constant equal to 3.14; L is the length of the seed, mm; W is the width of the seed, mm; </w:t>
      </w:r>
      <w:r>
        <w:t xml:space="preserve">and </w:t>
      </w:r>
      <w:r w:rsidRPr="00DA58BB">
        <w:rPr>
          <w:color w:val="000000" w:themeColor="text1"/>
        </w:rPr>
        <w:t>T is the thickness of the seed, mm.</w:t>
      </w:r>
    </w:p>
    <w:p w14:paraId="0C2E13BB" w14:textId="26381C4C" w:rsidR="002826A4" w:rsidRPr="00DA58BB" w:rsidRDefault="007851BF" w:rsidP="002826A4">
      <w:pPr>
        <w:pStyle w:val="MDPI22heading2"/>
        <w:spacing w:before="0"/>
        <w:rPr>
          <w:color w:val="000000" w:themeColor="text1"/>
        </w:rPr>
      </w:pPr>
      <w:r>
        <w:rPr>
          <w:color w:val="000000" w:themeColor="text1"/>
        </w:rPr>
        <w:t>A</w:t>
      </w:r>
      <w:r w:rsidR="00504233" w:rsidRPr="00DA58BB">
        <w:rPr>
          <w:color w:val="000000" w:themeColor="text1"/>
        </w:rPr>
        <w:t>.</w:t>
      </w:r>
      <w:r>
        <w:rPr>
          <w:color w:val="000000" w:themeColor="text1"/>
        </w:rPr>
        <w:t>5</w:t>
      </w:r>
      <w:r w:rsidR="00504233" w:rsidRPr="00DA58BB">
        <w:rPr>
          <w:color w:val="000000" w:themeColor="text1"/>
        </w:rPr>
        <w:t>. Seed image processing</w:t>
      </w:r>
    </w:p>
    <w:p w14:paraId="5EB7B17E" w14:textId="4144B2EB" w:rsidR="002826A4" w:rsidRPr="00DA58BB" w:rsidRDefault="00504233" w:rsidP="002826A4">
      <w:pPr>
        <w:pStyle w:val="MDPI31text"/>
        <w:rPr>
          <w:bCs/>
          <w:color w:val="000000" w:themeColor="text1"/>
        </w:rPr>
      </w:pPr>
      <w:r w:rsidRPr="00DA58BB">
        <w:rPr>
          <w:bCs/>
          <w:color w:val="000000" w:themeColor="text1"/>
        </w:rPr>
        <w:t xml:space="preserve">Scanning, according to the proposed method of the author T.P. Novikova </w:t>
      </w:r>
      <w:r w:rsidRPr="00DA58BB">
        <w:rPr>
          <w:bCs/>
          <w:color w:val="000000" w:themeColor="text1"/>
        </w:rPr>
        <w:fldChar w:fldCharType="begin" w:fldLock="1"/>
      </w:r>
      <w:r w:rsidR="004D7797">
        <w:rPr>
          <w:bCs/>
          <w:color w:val="000000" w:themeColor="text1"/>
        </w:rPr>
        <w:instrText>ADDIN CSL_CITATION {"citationItems":[{"id":"ITEM-1","itemData":{"DOI":"10.34220/issn.2222-7962/2024.3/3","author":[{"dropping-particle":"","family":"Novikova","given":"T.P.","non-dropping-particle":"","parse-names":false,"suffix":""}],"container-title":"Forestry Engineering Journal","id":"ITEM-1","issue":"3 (55)","issued":{"date-parts":[["2024"]]},"language":"en","page":"37-60","title":"\"Seed – culture\" technological passport: RGB-brightness and RGB-saturation identification of Pinus sylvestris L. var. Negorelskaya individual seeds based on the author's technique","type":"article-journal","volume":"14"},"uris":["http://www.mendeley.com/documents/?uuid=53fa91dc-6894-4bc3-9cb0-fe1dc4d4a4c7"]}],"mendeley":{"formattedCitation":"[68]","plainTextFormattedCitation":"[68]","previouslyFormattedCitation":"[77]"},"properties":{"noteIndex":0},"schema":"https://github.com/citation-style-language/schema/raw/master/csl-citation.json"}</w:instrText>
      </w:r>
      <w:r w:rsidRPr="00DA58BB">
        <w:rPr>
          <w:bCs/>
          <w:color w:val="000000" w:themeColor="text1"/>
        </w:rPr>
        <w:fldChar w:fldCharType="separate"/>
      </w:r>
      <w:r w:rsidR="004D7797" w:rsidRPr="004D7797">
        <w:rPr>
          <w:bCs/>
          <w:noProof/>
          <w:color w:val="000000" w:themeColor="text1"/>
        </w:rPr>
        <w:t>[68]</w:t>
      </w:r>
      <w:r w:rsidRPr="00DA58BB">
        <w:rPr>
          <w:bCs/>
          <w:color w:val="000000" w:themeColor="text1"/>
        </w:rPr>
        <w:fldChar w:fldCharType="end"/>
      </w:r>
      <w:r w:rsidRPr="00DA58BB">
        <w:rPr>
          <w:bCs/>
          <w:color w:val="000000" w:themeColor="text1"/>
        </w:rPr>
        <w:t xml:space="preserve"> (Patent application RU 2024137297, 2024-12-12), was performed for 40 seeds, placing them on flatbed scanner glass with a white background </w:t>
      </w:r>
      <w:r w:rsidRPr="00DA58BB">
        <w:rPr>
          <w:bCs/>
          <w:color w:val="000000" w:themeColor="text1"/>
        </w:rPr>
        <w:fldChar w:fldCharType="begin" w:fldLock="1"/>
      </w:r>
      <w:r w:rsidR="00A10CE1">
        <w:rPr>
          <w:bCs/>
          <w:color w:val="000000" w:themeColor="text1"/>
        </w:rPr>
        <w:instrText>ADDIN CSL_CITATION {"citationItems":[{"id":"ITEM-1","itemData":{"DOI":"10.1038/s41598-022-12754-9","ISBN":"0123456789","ISSN":"2045-2322","PMID":"35614118","abstract":"Pine nuts are not only the important agent of pine reproduction and afforestation, but also the commonly consumed nut with high nutritive values. However, it is difficult to distinguish among pine nuts due to the morphological similarity among species. Therefore, it is important to improve the quality of pine nuts and solve the adulteration problem quickly and non-destructively. In this study, seven pine nuts ( Pinus bungeana , Pinus yunnanensis , Pinus thunbergii , Pinus armandii , Pinus massoniana , Pinus elliottii and Pinus taiwanensis ) were used as study species. 210 near-infrared (NIR) spectra were collected from the seven species of pine nuts, five machine learning methods (Decision Tree (DT), Random Forest (RF), Multilayer Perceptron (MLP), Support Vector Machine (SVM) and Naive Bayes (NB)) were used to identify species of pine nuts. 303 images were used to collect morphological data to construct a classification model based on five convolutional neural network (CNN) models (VGG16, VGG19, Xception, InceptionV3 and ResNet50). The experimental results of NIR spectroscopy show the best classification model is MLP and the accuracy is closed to 0.99. Another experimental result of images shows the best classification model is InceptionV3 and the accuracy is closed to 0.964. Four important range of wavebands, 951–957 nm, 1,147–1,154 nm, 1,907–1,927 nm, 2,227–2,254 nm, were found to be highly related to the classification of pine nuts. This study shows that machine learning is effective for the classification of pine nuts, providing solutions and scientific methods for rapid, non-destructive and accurate classification of different species of pine nuts.","author":[{"dropping-particle":"","family":"Huang","given":"Biaosheng","non-dropping-particle":"","parse-names":false,"suffix":""},{"dropping-particle":"","family":"Liu","given":"Jiang","non-dropping-particle":"","parse-names":false,"suffix":""},{"dropping-particle":"","family":"Jiao","given":"Junying","non-dropping-particle":"","parse-names":false,"suffix":""},{"dropping-particle":"","family":"Lu","given":"Jing","non-dropping-particle":"","parse-names":false,"suffix":""},{"dropping-particle":"","family":"Lv","given":"Danjv","non-dropping-particle":"","parse-names":false,"suffix":""},{"dropping-particle":"","family":"Mao","given":"Jiawei","non-dropping-particle":"","parse-names":false,"suffix":""},{"dropping-particle":"","family":"Zhao","given":"Youjie","non-dropping-particle":"","parse-names":false,"suffix":""},{"dropping-particle":"","family":"Zhang","given":"Yan","non-dropping-particle":"","parse-names":false,"suffix":""}],"container-title":"Scientific Reports","id":"ITEM-1","issue":"1","issued":{"date-parts":[["2022","5","25"]]},"language":"en","page":"8799","publisher":"Nature Publishing Group UK","title":"Applications of machine learning in pine nuts classification","type":"article-journal","volume":"12"},"uris":["http://www.mendeley.com/documents/?uuid=8d8bf70e-7be1-466e-9e2f-1623a8cea8fe"]}],"mendeley":{"formattedCitation":"[16]","plainTextFormattedCitation":"[16]","previouslyFormattedCitation":"[16]"},"properties":{"noteIndex":0},"schema":"https://github.com/citation-style-language/schema/raw/master/csl-citation.json"}</w:instrText>
      </w:r>
      <w:r w:rsidRPr="00DA58BB">
        <w:rPr>
          <w:bCs/>
          <w:color w:val="000000" w:themeColor="text1"/>
        </w:rPr>
        <w:fldChar w:fldCharType="separate"/>
      </w:r>
      <w:r w:rsidR="006E7841" w:rsidRPr="006E7841">
        <w:rPr>
          <w:bCs/>
          <w:noProof/>
          <w:color w:val="000000" w:themeColor="text1"/>
        </w:rPr>
        <w:t>[16]</w:t>
      </w:r>
      <w:r w:rsidRPr="00DA58BB">
        <w:rPr>
          <w:bCs/>
          <w:color w:val="000000" w:themeColor="text1"/>
        </w:rPr>
        <w:fldChar w:fldCharType="end"/>
      </w:r>
      <w:r w:rsidRPr="00DA58BB">
        <w:rPr>
          <w:bCs/>
          <w:color w:val="000000" w:themeColor="text1"/>
        </w:rPr>
        <w:t xml:space="preserve"> in the order of future sowing in containers. The seeds were removed from individual pockets with an individual number and placed on the scanner glass in accordance with Figure 25.</w:t>
      </w:r>
    </w:p>
    <w:p w14:paraId="48211054" w14:textId="77777777" w:rsidR="002826A4" w:rsidRPr="00DA58BB" w:rsidRDefault="00504233" w:rsidP="002826A4">
      <w:pPr>
        <w:pStyle w:val="MDPI31text"/>
        <w:jc w:val="center"/>
        <w:rPr>
          <w:bCs/>
          <w:color w:val="000000" w:themeColor="text1"/>
          <w:lang w:val="ru-RU"/>
        </w:rPr>
      </w:pPr>
      <w:r w:rsidRPr="00DA58BB">
        <w:rPr>
          <w:noProof/>
          <w:color w:val="000000" w:themeColor="text1"/>
        </w:rPr>
        <w:lastRenderedPageBreak/>
        <w:drawing>
          <wp:inline distT="0" distB="0" distL="0" distR="0" wp14:anchorId="092E0744" wp14:editId="45D97612">
            <wp:extent cx="3990476" cy="5952381"/>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7"/>
                    <a:stretch>
                      <a:fillRect/>
                    </a:stretch>
                  </pic:blipFill>
                  <pic:spPr>
                    <a:xfrm>
                      <a:off x="0" y="0"/>
                      <a:ext cx="3990476" cy="5952381"/>
                    </a:xfrm>
                    <a:prstGeom prst="rect">
                      <a:avLst/>
                    </a:prstGeom>
                  </pic:spPr>
                </pic:pic>
              </a:graphicData>
            </a:graphic>
          </wp:inline>
        </w:drawing>
      </w:r>
    </w:p>
    <w:p w14:paraId="377C5363" w14:textId="6AC313B7" w:rsidR="002826A4" w:rsidRPr="00DA58BB" w:rsidRDefault="00504233" w:rsidP="002826A4">
      <w:pPr>
        <w:pStyle w:val="MDPI51figurecaption"/>
        <w:rPr>
          <w:color w:val="000000" w:themeColor="text1"/>
        </w:rPr>
      </w:pPr>
      <w:r w:rsidRPr="00DA58BB">
        <w:rPr>
          <w:b/>
          <w:color w:val="000000" w:themeColor="text1"/>
        </w:rPr>
        <w:t xml:space="preserve">Figure </w:t>
      </w:r>
      <w:r w:rsidR="003A1D5D">
        <w:rPr>
          <w:b/>
          <w:color w:val="000000" w:themeColor="text1"/>
        </w:rPr>
        <w:t>A.</w:t>
      </w:r>
      <w:r w:rsidRPr="00DA58BB">
        <w:rPr>
          <w:b/>
          <w:color w:val="000000" w:themeColor="text1"/>
        </w:rPr>
        <w:t xml:space="preserve">5. </w:t>
      </w:r>
      <w:r w:rsidRPr="00DA58BB">
        <w:rPr>
          <w:bCs/>
          <w:color w:val="000000" w:themeColor="text1"/>
        </w:rPr>
        <w:t xml:space="preserve">A fragment of the location of the seeds on the flat-bed scanner glass. The </w:t>
      </w:r>
      <w:r w:rsidRPr="00DA58BB">
        <w:rPr>
          <w:b/>
          <w:color w:val="000000" w:themeColor="text1"/>
        </w:rPr>
        <w:t>St</w:t>
      </w:r>
      <w:r w:rsidRPr="00DA58BB">
        <w:rPr>
          <w:color w:val="000000" w:themeColor="text1"/>
        </w:rPr>
        <w:t xml:space="preserve">-mark was set for the beginning of the countdown. © Adapted </w:t>
      </w:r>
      <w:r w:rsidRPr="00DA58BB">
        <w:rPr>
          <w:rStyle w:val="ezkurwreuab5ozgtqnkl"/>
          <w:color w:val="000000" w:themeColor="text1"/>
        </w:rPr>
        <w:t xml:space="preserve">from </w:t>
      </w:r>
      <w:r>
        <w:rPr>
          <w:bCs/>
        </w:rPr>
        <w:t>coauthor</w:t>
      </w:r>
      <w:r w:rsidRPr="00DA58BB">
        <w:rPr>
          <w:bCs/>
          <w:color w:val="000000" w:themeColor="text1"/>
        </w:rPr>
        <w:t xml:space="preserve"> </w:t>
      </w:r>
      <w:r w:rsidRPr="00DA58BB">
        <w:rPr>
          <w:rStyle w:val="ezkurwreuab5ozgtqnkl"/>
          <w:color w:val="000000" w:themeColor="text1"/>
        </w:rPr>
        <w:t>T.P. Novikova (2024)</w:t>
      </w:r>
      <w:r w:rsidR="003A1D5D">
        <w:rPr>
          <w:rStyle w:val="ezkurwreuab5ozgtqnkl"/>
          <w:color w:val="000000" w:themeColor="text1"/>
        </w:rPr>
        <w:t xml:space="preserve"> [68]</w:t>
      </w:r>
      <w:r w:rsidR="003A1D5D" w:rsidRPr="00DA58BB">
        <w:rPr>
          <w:color w:val="000000" w:themeColor="text1"/>
        </w:rPr>
        <w:t xml:space="preserve"> </w:t>
      </w:r>
    </w:p>
    <w:p w14:paraId="3797D3E2" w14:textId="511A3AEF" w:rsidR="002826A4" w:rsidRPr="00DA58BB" w:rsidRDefault="00504233" w:rsidP="002826A4">
      <w:pPr>
        <w:pStyle w:val="MDPI31text"/>
        <w:rPr>
          <w:bCs/>
          <w:color w:val="000000" w:themeColor="text1"/>
        </w:rPr>
      </w:pPr>
      <w:r w:rsidRPr="00DA58BB">
        <w:rPr>
          <w:color w:val="000000" w:themeColor="text1"/>
        </w:rPr>
        <w:t xml:space="preserve">We </w:t>
      </w:r>
      <w:r>
        <w:t>preconfigured</w:t>
      </w:r>
      <w:r w:rsidRPr="00DA58BB">
        <w:rPr>
          <w:color w:val="000000" w:themeColor="text1"/>
        </w:rPr>
        <w:t xml:space="preserve"> the field size of the 40-seed scan by clicking the [Preview] button in the </w:t>
      </w:r>
      <w:r>
        <w:t>scan</w:t>
      </w:r>
      <w:r w:rsidRPr="00DA58BB">
        <w:rPr>
          <w:color w:val="000000" w:themeColor="text1"/>
        </w:rPr>
        <w:t xml:space="preserve"> window of the scanner interface (Brother DCP). The scan paper size was cut to 280*145 mm. For the subsequent study of spectrometric properties and to ensure a sufficient level of subsequent segmentation of the image of the dorsal and ventral projections of the </w:t>
      </w:r>
      <w:r>
        <w:t>seeds</w:t>
      </w:r>
      <w:r w:rsidRPr="00DA58BB">
        <w:rPr>
          <w:color w:val="000000" w:themeColor="text1"/>
        </w:rPr>
        <w:t xml:space="preserve"> of Scots pine (</w:t>
      </w:r>
      <w:r w:rsidRPr="00DA58BB">
        <w:rPr>
          <w:bCs/>
          <w:i/>
          <w:iCs/>
          <w:color w:val="000000" w:themeColor="text1"/>
        </w:rPr>
        <w:t>P. sylvestris</w:t>
      </w:r>
      <w:r w:rsidRPr="00DA58BB">
        <w:rPr>
          <w:bCs/>
          <w:color w:val="000000" w:themeColor="text1"/>
        </w:rPr>
        <w:t xml:space="preserve"> L. </w:t>
      </w:r>
      <w:proofErr w:type="spellStart"/>
      <w:r w:rsidRPr="00DA58BB">
        <w:rPr>
          <w:color w:val="000000" w:themeColor="text1"/>
        </w:rPr>
        <w:t>сv</w:t>
      </w:r>
      <w:proofErr w:type="spellEnd"/>
      <w:r w:rsidRPr="00DA58BB">
        <w:rPr>
          <w:color w:val="000000" w:themeColor="text1"/>
        </w:rPr>
        <w:t>. Negorelskaya) with a square of 124 × 124 pixels, for example, as in Rodrigo K. Bernardes and coauthors</w:t>
      </w:r>
      <w:r w:rsidR="003A1D5D">
        <w:rPr>
          <w:color w:val="000000" w:themeColor="text1"/>
        </w:rPr>
        <w:t xml:space="preserve"> [59]</w:t>
      </w:r>
      <w:r w:rsidRPr="00DA58BB">
        <w:rPr>
          <w:color w:val="000000" w:themeColor="text1"/>
        </w:rPr>
        <w:t>, a sufficient level of randomization, as well as minimization of the noise of the CCD scanner matrix, provided for the location of the seeds of Scots pine (</w:t>
      </w:r>
      <w:r w:rsidRPr="00DA58BB">
        <w:rPr>
          <w:bCs/>
          <w:i/>
          <w:iCs/>
          <w:color w:val="000000" w:themeColor="text1"/>
        </w:rPr>
        <w:t>P. sylvestris</w:t>
      </w:r>
      <w:r w:rsidRPr="00DA58BB">
        <w:rPr>
          <w:bCs/>
          <w:color w:val="000000" w:themeColor="text1"/>
        </w:rPr>
        <w:t xml:space="preserve"> L. </w:t>
      </w:r>
      <w:proofErr w:type="spellStart"/>
      <w:r w:rsidRPr="00DA58BB">
        <w:rPr>
          <w:color w:val="000000" w:themeColor="text1"/>
        </w:rPr>
        <w:t>сv</w:t>
      </w:r>
      <w:proofErr w:type="spellEnd"/>
      <w:r w:rsidRPr="00DA58BB">
        <w:rPr>
          <w:color w:val="000000" w:themeColor="text1"/>
        </w:rPr>
        <w:t>. Negorelskaya) at a distance of at least 20 mm from the edge of the tablet in the order corresponding to the order of subsequent sowing of seeds in side-ingot containers.</w:t>
      </w:r>
    </w:p>
    <w:p w14:paraId="56A8538D" w14:textId="4E8910DE" w:rsidR="002826A4" w:rsidRPr="00DA58BB" w:rsidRDefault="00504233" w:rsidP="002826A4">
      <w:pPr>
        <w:pStyle w:val="MDPI31text"/>
        <w:rPr>
          <w:bCs/>
          <w:color w:val="000000" w:themeColor="text1"/>
        </w:rPr>
      </w:pPr>
      <w:r w:rsidRPr="00DA58BB">
        <w:rPr>
          <w:bCs/>
          <w:color w:val="000000" w:themeColor="text1"/>
        </w:rPr>
        <w:t xml:space="preserve">The scanning resolution was set to 300 dpi, the scanning mode was color, and the brightness was set </w:t>
      </w:r>
      <w:r>
        <w:rPr>
          <w:bCs/>
        </w:rPr>
        <w:t>to</w:t>
      </w:r>
      <w:r w:rsidRPr="00DA58BB">
        <w:rPr>
          <w:bCs/>
          <w:color w:val="000000" w:themeColor="text1"/>
        </w:rPr>
        <w:t xml:space="preserve"> the </w:t>
      </w:r>
      <w:r>
        <w:rPr>
          <w:bCs/>
        </w:rPr>
        <w:t>default value. Moreover</w:t>
      </w:r>
      <w:r w:rsidRPr="00DA58BB">
        <w:rPr>
          <w:bCs/>
          <w:color w:val="000000" w:themeColor="text1"/>
        </w:rPr>
        <w:t xml:space="preserve">, the paper size in </w:t>
      </w:r>
      <w:r>
        <w:rPr>
          <w:bCs/>
        </w:rPr>
        <w:t xml:space="preserve">the </w:t>
      </w:r>
      <w:r w:rsidRPr="00DA58BB">
        <w:rPr>
          <w:bCs/>
          <w:color w:val="000000" w:themeColor="text1"/>
        </w:rPr>
        <w:t>pixels was set to 1718*3309 pixels. Next, the [Scan] button was pressed</w:t>
      </w:r>
      <w:r>
        <w:rPr>
          <w:bCs/>
        </w:rPr>
        <w:t>,</w:t>
      </w:r>
      <w:r w:rsidRPr="00DA58BB">
        <w:rPr>
          <w:bCs/>
          <w:color w:val="000000" w:themeColor="text1"/>
        </w:rPr>
        <w:t xml:space="preserve"> and the scan timing was determined </w:t>
      </w:r>
      <w:r>
        <w:rPr>
          <w:bCs/>
        </w:rPr>
        <w:t>via</w:t>
      </w:r>
      <w:r w:rsidRPr="00DA58BB">
        <w:rPr>
          <w:bCs/>
          <w:color w:val="000000" w:themeColor="text1"/>
        </w:rPr>
        <w:t xml:space="preserve"> a smart stopwatch background, the value of which was entered into the Excel table. For the period of sample</w:t>
      </w:r>
      <w:r>
        <w:rPr>
          <w:bCs/>
        </w:rPr>
        <w:t xml:space="preserve"> scanning</w:t>
      </w:r>
      <w:r w:rsidRPr="00DA58BB">
        <w:rPr>
          <w:bCs/>
          <w:color w:val="000000" w:themeColor="text1"/>
        </w:rPr>
        <w:t xml:space="preserve">, the time from the appearance of the "Data Transfer" window to the appearance of a thumbnail of the scanned seed image in the left menu </w:t>
      </w:r>
      <w:r w:rsidRPr="00DA58BB">
        <w:rPr>
          <w:bCs/>
          <w:color w:val="000000" w:themeColor="text1"/>
        </w:rPr>
        <w:lastRenderedPageBreak/>
        <w:t xml:space="preserve">of the ABBYY Fine Reader program was assumed. The resulting seed scan was saved in uncompressed TIFF format with a file name of the form </w:t>
      </w:r>
      <w:proofErr w:type="spellStart"/>
      <w:r w:rsidRPr="00DA58BB">
        <w:rPr>
          <w:bCs/>
          <w:color w:val="000000" w:themeColor="text1"/>
        </w:rPr>
        <w:t>dI</w:t>
      </w:r>
      <w:proofErr w:type="spellEnd"/>
      <w:r w:rsidRPr="00DA58BB">
        <w:rPr>
          <w:bCs/>
          <w:color w:val="000000" w:themeColor="text1"/>
        </w:rPr>
        <w:t>(1-40)@300=Scan</w:t>
      </w:r>
      <w:r>
        <w:rPr>
          <w:bCs/>
        </w:rPr>
        <w:t>,</w:t>
      </w:r>
      <w:r w:rsidRPr="00DA58BB">
        <w:rPr>
          <w:bCs/>
          <w:color w:val="000000" w:themeColor="text1"/>
        </w:rPr>
        <w:t xml:space="preserve"> where d(v) is the conditional dorsal (ventral) orientation of the seed relative to the scanner glass; I (II, III) is the number of random </w:t>
      </w:r>
      <w:r>
        <w:rPr>
          <w:bCs/>
        </w:rPr>
        <w:t>samples</w:t>
      </w:r>
      <w:r w:rsidRPr="00DA58BB">
        <w:rPr>
          <w:bCs/>
          <w:color w:val="000000" w:themeColor="text1"/>
        </w:rPr>
        <w:t xml:space="preserve"> of seeds from the </w:t>
      </w:r>
      <w:proofErr w:type="spellStart"/>
      <w:r w:rsidRPr="00DA58BB">
        <w:rPr>
          <w:bCs/>
          <w:color w:val="000000" w:themeColor="text1"/>
        </w:rPr>
        <w:t>seedlot</w:t>
      </w:r>
      <w:proofErr w:type="spellEnd"/>
      <w:r w:rsidRPr="00DA58BB">
        <w:rPr>
          <w:bCs/>
          <w:color w:val="000000" w:themeColor="text1"/>
        </w:rPr>
        <w:t>; 1-</w:t>
      </w:r>
      <w:r>
        <w:rPr>
          <w:bCs/>
        </w:rPr>
        <w:t>-</w:t>
      </w:r>
      <w:r w:rsidRPr="00DA58BB">
        <w:rPr>
          <w:bCs/>
          <w:color w:val="000000" w:themeColor="text1"/>
        </w:rPr>
        <w:t xml:space="preserve">40 is the unique seed cipher in the current study; @300 (600,1200) is the scanning resolution, </w:t>
      </w:r>
      <w:r>
        <w:rPr>
          <w:bCs/>
        </w:rPr>
        <w:t xml:space="preserve">with </w:t>
      </w:r>
      <w:r w:rsidRPr="00DA58BB">
        <w:rPr>
          <w:bCs/>
          <w:color w:val="000000" w:themeColor="text1"/>
        </w:rPr>
        <w:t xml:space="preserve">dots per inch; </w:t>
      </w:r>
      <w:r>
        <w:rPr>
          <w:bCs/>
        </w:rPr>
        <w:t xml:space="preserve">and </w:t>
      </w:r>
      <w:r w:rsidRPr="00DA58BB">
        <w:rPr>
          <w:bCs/>
          <w:color w:val="000000" w:themeColor="text1"/>
        </w:rPr>
        <w:t>=Scan is the color of the reflective substrate of the scanner or colored paper.</w:t>
      </w:r>
    </w:p>
    <w:p w14:paraId="129A28E2" w14:textId="4C3F6D55" w:rsidR="002826A4" w:rsidRPr="00DA58BB" w:rsidRDefault="00504233" w:rsidP="002826A4">
      <w:pPr>
        <w:pStyle w:val="MDPI31text"/>
        <w:rPr>
          <w:bCs/>
          <w:color w:val="000000" w:themeColor="text1"/>
        </w:rPr>
      </w:pPr>
      <w:r w:rsidRPr="00DA58BB">
        <w:rPr>
          <w:bCs/>
          <w:color w:val="000000" w:themeColor="text1"/>
        </w:rPr>
        <w:t>The resulting file (image) has the following numbering of each individual seed. After a sample of 40 seeds corresponding to the future location in side-ingot containers</w:t>
      </w:r>
      <w:r>
        <w:rPr>
          <w:bCs/>
        </w:rPr>
        <w:t xml:space="preserve"> was scanned</w:t>
      </w:r>
      <w:r w:rsidRPr="00DA58BB">
        <w:rPr>
          <w:bCs/>
          <w:color w:val="000000" w:themeColor="text1"/>
        </w:rPr>
        <w:t xml:space="preserve">, the resolution and size of the paper were changed </w:t>
      </w:r>
      <w:r>
        <w:rPr>
          <w:bCs/>
        </w:rPr>
        <w:t>to</w:t>
      </w:r>
      <w:r w:rsidRPr="00DA58BB">
        <w:rPr>
          <w:bCs/>
          <w:color w:val="000000" w:themeColor="text1"/>
        </w:rPr>
        <w:t xml:space="preserve"> 600 dots per inch and 3436*6619 pixels, respectively. Moreover, the timing was determined for a resolution of 600 dpi</w:t>
      </w:r>
      <w:r>
        <w:rPr>
          <w:bCs/>
        </w:rPr>
        <w:t>,</w:t>
      </w:r>
      <w:r w:rsidRPr="00DA58BB">
        <w:rPr>
          <w:bCs/>
          <w:color w:val="000000" w:themeColor="text1"/>
        </w:rPr>
        <w:t xml:space="preserve"> and </w:t>
      </w:r>
      <w:r>
        <w:rPr>
          <w:bCs/>
        </w:rPr>
        <w:t xml:space="preserve">the data were </w:t>
      </w:r>
      <w:r w:rsidRPr="00DA58BB">
        <w:rPr>
          <w:bCs/>
          <w:color w:val="000000" w:themeColor="text1"/>
        </w:rPr>
        <w:t>entered into the corresponding cell of the Excel table. After the scan</w:t>
      </w:r>
      <w:r>
        <w:rPr>
          <w:bCs/>
        </w:rPr>
        <w:t xml:space="preserve"> was saved</w:t>
      </w:r>
      <w:r w:rsidRPr="00DA58BB">
        <w:rPr>
          <w:bCs/>
          <w:color w:val="000000" w:themeColor="text1"/>
        </w:rPr>
        <w:t xml:space="preserve">, the resolution and paper size were changed </w:t>
      </w:r>
      <w:r>
        <w:rPr>
          <w:bCs/>
        </w:rPr>
        <w:t>to</w:t>
      </w:r>
      <w:r w:rsidRPr="00DA58BB">
        <w:rPr>
          <w:bCs/>
          <w:color w:val="000000" w:themeColor="text1"/>
        </w:rPr>
        <w:t xml:space="preserve"> 1200 dpi and 6873*13238 pixels</w:t>
      </w:r>
      <w:r>
        <w:rPr>
          <w:bCs/>
        </w:rPr>
        <w:t>,</w:t>
      </w:r>
      <w:r w:rsidRPr="00DA58BB">
        <w:rPr>
          <w:bCs/>
          <w:color w:val="000000" w:themeColor="text1"/>
        </w:rPr>
        <w:t xml:space="preserve"> respectively.</w:t>
      </w:r>
    </w:p>
    <w:p w14:paraId="3F1F25B7" w14:textId="060D3C07" w:rsidR="002826A4" w:rsidRPr="00DA58BB" w:rsidRDefault="00504233" w:rsidP="002826A4">
      <w:pPr>
        <w:pStyle w:val="MDPI31text"/>
        <w:rPr>
          <w:bCs/>
          <w:color w:val="000000" w:themeColor="text1"/>
        </w:rPr>
      </w:pPr>
      <w:r w:rsidRPr="00DA58BB">
        <w:rPr>
          <w:bCs/>
          <w:color w:val="000000" w:themeColor="text1"/>
        </w:rPr>
        <w:t>Thus, for each orientation of seeds with a certain color of the substrate intended for sowing in one container (1-</w:t>
      </w:r>
      <w:r>
        <w:rPr>
          <w:bCs/>
        </w:rPr>
        <w:t>-</w:t>
      </w:r>
      <w:r w:rsidRPr="00DA58BB">
        <w:rPr>
          <w:bCs/>
          <w:color w:val="000000" w:themeColor="text1"/>
        </w:rPr>
        <w:t xml:space="preserve">40), three files with </w:t>
      </w:r>
      <w:r>
        <w:rPr>
          <w:bCs/>
        </w:rPr>
        <w:t>resolutions</w:t>
      </w:r>
      <w:r w:rsidRPr="00DA58BB">
        <w:rPr>
          <w:bCs/>
          <w:color w:val="000000" w:themeColor="text1"/>
        </w:rPr>
        <w:t xml:space="preserve"> of 300, 600 and 1200 dpi were obtained</w:t>
      </w:r>
      <w:r w:rsidR="003A1D5D">
        <w:rPr>
          <w:bCs/>
          <w:color w:val="000000" w:themeColor="text1"/>
        </w:rPr>
        <w:t xml:space="preserve"> (Figure A.6)</w:t>
      </w:r>
      <w:r w:rsidRPr="00DA58BB">
        <w:rPr>
          <w:bCs/>
          <w:color w:val="000000" w:themeColor="text1"/>
        </w:rPr>
        <w:t>.</w:t>
      </w:r>
    </w:p>
    <w:p w14:paraId="28F6BF7D" w14:textId="77777777" w:rsidR="002826A4" w:rsidRPr="00DA58BB" w:rsidRDefault="00504233" w:rsidP="002826A4">
      <w:pPr>
        <w:pStyle w:val="MDPI31text"/>
        <w:ind w:left="0" w:firstLine="0"/>
        <w:rPr>
          <w:color w:val="000000" w:themeColor="text1"/>
        </w:rPr>
      </w:pPr>
      <w:r w:rsidRPr="00DA58BB">
        <w:rPr>
          <w:noProof/>
          <w:color w:val="000000" w:themeColor="text1"/>
        </w:rPr>
        <w:drawing>
          <wp:inline distT="0" distB="0" distL="0" distR="0" wp14:anchorId="42937D7C" wp14:editId="2F41DBEF">
            <wp:extent cx="6645910" cy="1285875"/>
            <wp:effectExtent l="0" t="0" r="254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18"/>
                    <a:stretch>
                      <a:fillRect/>
                    </a:stretch>
                  </pic:blipFill>
                  <pic:spPr>
                    <a:xfrm>
                      <a:off x="0" y="0"/>
                      <a:ext cx="6645910" cy="1285875"/>
                    </a:xfrm>
                    <a:prstGeom prst="rect">
                      <a:avLst/>
                    </a:prstGeom>
                  </pic:spPr>
                </pic:pic>
              </a:graphicData>
            </a:graphic>
          </wp:inline>
        </w:drawing>
      </w:r>
    </w:p>
    <w:p w14:paraId="1D1CE85E" w14:textId="37112FB6" w:rsidR="002826A4" w:rsidRPr="00DA58BB" w:rsidRDefault="00504233" w:rsidP="002826A4">
      <w:pPr>
        <w:pStyle w:val="MDPI51figurecaption"/>
        <w:rPr>
          <w:color w:val="000000" w:themeColor="text1"/>
        </w:rPr>
      </w:pPr>
      <w:r w:rsidRPr="00DA58BB">
        <w:rPr>
          <w:b/>
          <w:color w:val="000000" w:themeColor="text1"/>
        </w:rPr>
        <w:t xml:space="preserve">Figure </w:t>
      </w:r>
      <w:r w:rsidR="003A1D5D">
        <w:rPr>
          <w:b/>
          <w:color w:val="000000" w:themeColor="text1"/>
        </w:rPr>
        <w:t>A.</w:t>
      </w:r>
      <w:r w:rsidRPr="00DA58BB">
        <w:rPr>
          <w:b/>
          <w:color w:val="000000" w:themeColor="text1"/>
        </w:rPr>
        <w:t xml:space="preserve">6. </w:t>
      </w:r>
      <w:r w:rsidRPr="00DA58BB">
        <w:rPr>
          <w:bCs/>
          <w:color w:val="000000" w:themeColor="text1"/>
        </w:rPr>
        <w:t>A fragment of the listing of files (Total Commander) obtained by scanning seeds 1161-</w:t>
      </w:r>
      <w:r>
        <w:rPr>
          <w:bCs/>
        </w:rPr>
        <w:t>-</w:t>
      </w:r>
      <w:r w:rsidRPr="00DA58BB">
        <w:rPr>
          <w:bCs/>
          <w:color w:val="000000" w:themeColor="text1"/>
        </w:rPr>
        <w:t>1200 intended for sowing in a 30-number container.</w:t>
      </w:r>
    </w:p>
    <w:p w14:paraId="790B1C56" w14:textId="77777777" w:rsidR="002826A4" w:rsidRPr="00DA58BB" w:rsidRDefault="00504233" w:rsidP="002826A4">
      <w:pPr>
        <w:pStyle w:val="MDPI22heading2"/>
        <w:spacing w:before="0"/>
        <w:rPr>
          <w:color w:val="000000" w:themeColor="text1"/>
        </w:rPr>
      </w:pPr>
      <w:r w:rsidRPr="00DA58BB">
        <w:rPr>
          <w:color w:val="000000" w:themeColor="text1"/>
        </w:rPr>
        <w:t>2.5. Seed germination processing</w:t>
      </w:r>
    </w:p>
    <w:p w14:paraId="3A4B064E" w14:textId="4C0A4508" w:rsidR="002826A4" w:rsidRPr="00DA58BB" w:rsidRDefault="00504233" w:rsidP="002826A4">
      <w:pPr>
        <w:pStyle w:val="MDPI31text"/>
        <w:rPr>
          <w:color w:val="000000" w:themeColor="text1"/>
        </w:rPr>
      </w:pPr>
      <w:r w:rsidRPr="00DA58BB">
        <w:rPr>
          <w:color w:val="000000" w:themeColor="text1"/>
        </w:rPr>
        <w:t>The seeds (three samples of four hundred seeds each) were sown manually on June 23, 2023, into each of the 40 cells with a volume of 120 cm</w:t>
      </w:r>
      <w:r w:rsidRPr="00DA58BB">
        <w:rPr>
          <w:color w:val="000000" w:themeColor="text1"/>
          <w:vertAlign w:val="superscript"/>
        </w:rPr>
        <w:t>3</w:t>
      </w:r>
      <w:r w:rsidRPr="00DA58BB">
        <w:rPr>
          <w:color w:val="000000" w:themeColor="text1"/>
        </w:rPr>
        <w:t xml:space="preserve"> </w:t>
      </w:r>
      <w:r>
        <w:t>in</w:t>
      </w:r>
      <w:r w:rsidRPr="00DA58BB">
        <w:rPr>
          <w:color w:val="000000" w:themeColor="text1"/>
        </w:rPr>
        <w:t xml:space="preserve"> HIKO V-120 </w:t>
      </w:r>
      <w:proofErr w:type="spellStart"/>
      <w:r w:rsidRPr="00DA58BB">
        <w:rPr>
          <w:color w:val="000000" w:themeColor="text1"/>
        </w:rPr>
        <w:t>SideSlit</w:t>
      </w:r>
      <w:proofErr w:type="spellEnd"/>
      <w:r w:rsidRPr="00DA58BB">
        <w:rPr>
          <w:color w:val="000000" w:themeColor="text1"/>
        </w:rPr>
        <w:t xml:space="preserve"> containers (size 352*216*110 mm, 526 seedlings per square meter; BCC AB, Sweden). Each container </w:t>
      </w:r>
      <w:r>
        <w:t>was prefilled</w:t>
      </w:r>
      <w:r w:rsidRPr="00DA58BB">
        <w:rPr>
          <w:color w:val="000000" w:themeColor="text1"/>
        </w:rPr>
        <w:t xml:space="preserve"> with an acid reaction peat substrate, </w:t>
      </w:r>
      <w:r>
        <w:t>and</w:t>
      </w:r>
      <w:r w:rsidRPr="00DA58BB">
        <w:rPr>
          <w:color w:val="000000" w:themeColor="text1"/>
        </w:rPr>
        <w:t xml:space="preserve"> the seed </w:t>
      </w:r>
      <w:r>
        <w:t xml:space="preserve">was placed </w:t>
      </w:r>
      <w:r w:rsidRPr="00DA58BB">
        <w:rPr>
          <w:color w:val="000000" w:themeColor="text1"/>
        </w:rPr>
        <w:t xml:space="preserve">in the center of the cell </w:t>
      </w:r>
      <w:r>
        <w:t>at a</w:t>
      </w:r>
      <w:r w:rsidRPr="00DA58BB">
        <w:rPr>
          <w:color w:val="000000" w:themeColor="text1"/>
        </w:rPr>
        <w:t xml:space="preserve"> depth </w:t>
      </w:r>
      <w:r>
        <w:t>of</w:t>
      </w:r>
      <w:r w:rsidRPr="00DA58BB">
        <w:rPr>
          <w:color w:val="000000" w:themeColor="text1"/>
        </w:rPr>
        <w:t xml:space="preserve"> 0.</w:t>
      </w:r>
      <w:r>
        <w:t>5–1</w:t>
      </w:r>
      <w:r w:rsidRPr="00DA58BB">
        <w:rPr>
          <w:color w:val="000000" w:themeColor="text1"/>
        </w:rPr>
        <w:t xml:space="preserve"> cm. The location of the seeds for subsequent identification was carried out in accordance with Figure </w:t>
      </w:r>
      <w:r w:rsidR="00794B86">
        <w:rPr>
          <w:color w:val="000000" w:themeColor="text1"/>
        </w:rPr>
        <w:t>A.7</w:t>
      </w:r>
      <w:r w:rsidRPr="00DA58BB">
        <w:rPr>
          <w:color w:val="000000" w:themeColor="text1"/>
        </w:rPr>
        <w:t xml:space="preserve">, </w:t>
      </w:r>
      <w:r w:rsidRPr="00DA58BB">
        <w:rPr>
          <w:i/>
          <w:iCs/>
          <w:color w:val="000000" w:themeColor="text1"/>
        </w:rPr>
        <w:t>a</w:t>
      </w:r>
      <w:r w:rsidRPr="00DA58BB">
        <w:rPr>
          <w:color w:val="000000" w:themeColor="text1"/>
        </w:rPr>
        <w:t xml:space="preserve"> indicating the initial reference cell from the outside with a special marker as in Figure </w:t>
      </w:r>
      <w:r w:rsidR="00794B86">
        <w:rPr>
          <w:color w:val="000000" w:themeColor="text1"/>
        </w:rPr>
        <w:t>A.</w:t>
      </w:r>
      <w:r w:rsidRPr="00DA58BB">
        <w:rPr>
          <w:color w:val="000000" w:themeColor="text1"/>
        </w:rPr>
        <w:t xml:space="preserve">7, </w:t>
      </w:r>
      <w:r w:rsidRPr="00DA58BB">
        <w:rPr>
          <w:i/>
          <w:iCs/>
          <w:color w:val="000000" w:themeColor="text1"/>
        </w:rPr>
        <w:t>b</w:t>
      </w:r>
      <w:r w:rsidRPr="00DA58BB">
        <w:rPr>
          <w:color w:val="000000" w:themeColor="text1"/>
        </w:rPr>
        <w:t xml:space="preserve">. After sowing 40 seeds, each container was filled with mulch in the form of perlite and placed on a pallet for transportation to the greenhouse. Each sample of 400 seeds was placed in 10 containers. </w:t>
      </w:r>
      <w:r>
        <w:t>Thirty</w:t>
      </w:r>
      <w:r w:rsidR="00345FDF">
        <w:t xml:space="preserve"> [42,43] </w:t>
      </w:r>
      <w:r w:rsidRPr="00DA58BB">
        <w:rPr>
          <w:color w:val="000000" w:themeColor="text1"/>
        </w:rPr>
        <w:t xml:space="preserve">days </w:t>
      </w:r>
      <w:r>
        <w:t>after</w:t>
      </w:r>
      <w:r w:rsidRPr="00DA58BB">
        <w:rPr>
          <w:color w:val="000000" w:themeColor="text1"/>
        </w:rPr>
        <w:t xml:space="preserve"> seeding, the individual germination of each seed </w:t>
      </w:r>
      <w:r>
        <w:t xml:space="preserve">was calculated </w:t>
      </w:r>
      <w:r w:rsidRPr="00DA58BB">
        <w:rPr>
          <w:color w:val="000000" w:themeColor="text1"/>
        </w:rPr>
        <w:t xml:space="preserve">(0 – not </w:t>
      </w:r>
      <w:r>
        <w:t>germinated</w:t>
      </w:r>
      <w:r w:rsidRPr="00DA58BB">
        <w:rPr>
          <w:color w:val="000000" w:themeColor="text1"/>
        </w:rPr>
        <w:t xml:space="preserve">; 1 – </w:t>
      </w:r>
      <w:r>
        <w:t>germinated</w:t>
      </w:r>
      <w:r w:rsidRPr="00DA58BB">
        <w:rPr>
          <w:color w:val="000000" w:themeColor="text1"/>
        </w:rPr>
        <w:t>).</w:t>
      </w:r>
    </w:p>
    <w:p w14:paraId="6B3DA9F0" w14:textId="77777777" w:rsidR="002826A4" w:rsidRPr="00DA58BB" w:rsidRDefault="00504233" w:rsidP="002826A4">
      <w:pPr>
        <w:pStyle w:val="MDPI31text"/>
        <w:ind w:left="0" w:firstLine="0"/>
        <w:jc w:val="right"/>
        <w:rPr>
          <w:b/>
          <w:bCs/>
          <w:color w:val="000000" w:themeColor="text1"/>
          <w:lang w:val="ru-RU"/>
        </w:rPr>
      </w:pPr>
      <w:r w:rsidRPr="00DA58BB">
        <w:rPr>
          <w:noProof/>
          <w:color w:val="000000" w:themeColor="text1"/>
        </w:rPr>
        <w:drawing>
          <wp:inline distT="0" distB="0" distL="0" distR="0" wp14:anchorId="0C9F2A28" wp14:editId="5120FB33">
            <wp:extent cx="1534886" cy="1802824"/>
            <wp:effectExtent l="0" t="0" r="825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9"/>
                    <a:stretch>
                      <a:fillRect/>
                    </a:stretch>
                  </pic:blipFill>
                  <pic:spPr>
                    <a:xfrm>
                      <a:off x="0" y="0"/>
                      <a:ext cx="1555078" cy="1826541"/>
                    </a:xfrm>
                    <a:prstGeom prst="rect">
                      <a:avLst/>
                    </a:prstGeom>
                  </pic:spPr>
                </pic:pic>
              </a:graphicData>
            </a:graphic>
          </wp:inline>
        </w:drawing>
      </w:r>
      <w:r w:rsidRPr="00DA58BB">
        <w:rPr>
          <w:noProof/>
          <w:color w:val="000000" w:themeColor="text1"/>
        </w:rPr>
        <w:drawing>
          <wp:inline distT="0" distB="0" distL="0" distR="0" wp14:anchorId="7951B5FB" wp14:editId="4EBF51F2">
            <wp:extent cx="3080471" cy="1808666"/>
            <wp:effectExtent l="0" t="0" r="571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0"/>
                    <a:stretch>
                      <a:fillRect/>
                    </a:stretch>
                  </pic:blipFill>
                  <pic:spPr>
                    <a:xfrm>
                      <a:off x="0" y="0"/>
                      <a:ext cx="3097358" cy="1818581"/>
                    </a:xfrm>
                    <a:prstGeom prst="rect">
                      <a:avLst/>
                    </a:prstGeom>
                  </pic:spPr>
                </pic:pic>
              </a:graphicData>
            </a:graphic>
          </wp:inline>
        </w:drawing>
      </w:r>
    </w:p>
    <w:p w14:paraId="37AD4098" w14:textId="77777777" w:rsidR="002826A4" w:rsidRPr="00DA58BB" w:rsidRDefault="00504233" w:rsidP="002826A4">
      <w:pPr>
        <w:pStyle w:val="MDPI31text"/>
        <w:numPr>
          <w:ilvl w:val="0"/>
          <w:numId w:val="41"/>
        </w:numPr>
        <w:ind w:left="2694"/>
        <w:jc w:val="center"/>
        <w:rPr>
          <w:b/>
          <w:bCs/>
          <w:color w:val="000000" w:themeColor="text1"/>
        </w:rPr>
      </w:pPr>
      <w:r w:rsidRPr="00DA58BB">
        <w:rPr>
          <w:b/>
          <w:bCs/>
          <w:color w:val="000000" w:themeColor="text1"/>
        </w:rPr>
        <w:t xml:space="preserve"> </w:t>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r>
      <w:r w:rsidRPr="00DA58BB">
        <w:rPr>
          <w:b/>
          <w:bCs/>
          <w:color w:val="000000" w:themeColor="text1"/>
        </w:rPr>
        <w:tab/>
        <w:t>(b)</w:t>
      </w:r>
    </w:p>
    <w:p w14:paraId="0C93C9FC" w14:textId="7B44131B" w:rsidR="002826A4" w:rsidRPr="00DA58BB" w:rsidRDefault="00504233" w:rsidP="002826A4">
      <w:pPr>
        <w:pStyle w:val="MDPI51figurecaption"/>
        <w:rPr>
          <w:color w:val="000000" w:themeColor="text1"/>
        </w:rPr>
      </w:pPr>
      <w:r w:rsidRPr="00DA58BB">
        <w:rPr>
          <w:b/>
          <w:color w:val="000000" w:themeColor="text1"/>
        </w:rPr>
        <w:t xml:space="preserve">Figure </w:t>
      </w:r>
      <w:r w:rsidR="001F7E5A">
        <w:rPr>
          <w:b/>
          <w:color w:val="000000" w:themeColor="text1"/>
        </w:rPr>
        <w:t>A.</w:t>
      </w:r>
      <w:r w:rsidRPr="00DA58BB">
        <w:rPr>
          <w:b/>
          <w:color w:val="000000" w:themeColor="text1"/>
        </w:rPr>
        <w:t>7.</w:t>
      </w:r>
      <w:r w:rsidRPr="00DA58BB">
        <w:rPr>
          <w:bCs/>
          <w:color w:val="000000" w:themeColor="text1"/>
        </w:rPr>
        <w:t xml:space="preserve"> Germination analysis used in this study: general appearance (</w:t>
      </w:r>
      <w:r w:rsidRPr="00DA58BB">
        <w:rPr>
          <w:b/>
          <w:color w:val="000000" w:themeColor="text1"/>
        </w:rPr>
        <w:t>а</w:t>
      </w:r>
      <w:r w:rsidRPr="00DA58BB">
        <w:rPr>
          <w:bCs/>
          <w:color w:val="000000" w:themeColor="text1"/>
        </w:rPr>
        <w:t>); container labeling (</w:t>
      </w:r>
      <w:r w:rsidRPr="00DA58BB">
        <w:rPr>
          <w:b/>
          <w:color w:val="000000" w:themeColor="text1"/>
        </w:rPr>
        <w:t>b</w:t>
      </w:r>
      <w:r w:rsidRPr="00DA58BB">
        <w:rPr>
          <w:bCs/>
          <w:color w:val="000000" w:themeColor="text1"/>
        </w:rPr>
        <w:t xml:space="preserve">) </w:t>
      </w:r>
      <w:r w:rsidRPr="00DA58BB">
        <w:rPr>
          <w:bCs/>
          <w:color w:val="000000" w:themeColor="text1"/>
        </w:rPr>
        <w:br/>
        <w:t xml:space="preserve">© Photo by </w:t>
      </w:r>
      <w:r>
        <w:rPr>
          <w:bCs/>
        </w:rPr>
        <w:t>co</w:t>
      </w:r>
      <w:r w:rsidR="00EF0DD7">
        <w:rPr>
          <w:bCs/>
        </w:rPr>
        <w:t>-</w:t>
      </w:r>
      <w:r>
        <w:rPr>
          <w:bCs/>
        </w:rPr>
        <w:t>author</w:t>
      </w:r>
      <w:r w:rsidRPr="00DA58BB">
        <w:rPr>
          <w:bCs/>
          <w:color w:val="000000" w:themeColor="text1"/>
        </w:rPr>
        <w:t xml:space="preserve"> </w:t>
      </w:r>
      <w:r w:rsidRPr="00DA58BB">
        <w:rPr>
          <w:rStyle w:val="ezkurwreuab5ozgtqnkl"/>
          <w:color w:val="000000" w:themeColor="text1"/>
        </w:rPr>
        <w:t>T.P. Novikova</w:t>
      </w:r>
    </w:p>
    <w:sectPr w:rsidR="002826A4" w:rsidRPr="00DA58BB" w:rsidSect="001F7E5A">
      <w:headerReference w:type="even" r:id="rId21"/>
      <w:headerReference w:type="default" r:id="rId22"/>
      <w:footerReference w:type="default" r:id="rId23"/>
      <w:headerReference w:type="first" r:id="rId24"/>
      <w:footerReference w:type="first" r:id="rId25"/>
      <w:type w:val="continuous"/>
      <w:pgSz w:w="11906" w:h="16838" w:code="9"/>
      <w:pgMar w:top="1417" w:right="720" w:bottom="851"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AD389" w14:textId="77777777" w:rsidR="00AC1E42" w:rsidRDefault="00AC1E42">
      <w:pPr>
        <w:spacing w:line="240" w:lineRule="auto"/>
      </w:pPr>
      <w:r>
        <w:separator/>
      </w:r>
    </w:p>
  </w:endnote>
  <w:endnote w:type="continuationSeparator" w:id="0">
    <w:p w14:paraId="7E3509AC" w14:textId="77777777" w:rsidR="00AC1E42" w:rsidRDefault="00AC1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cademy">
    <w:altName w:val="Times New Roman"/>
    <w:charset w:val="00"/>
    <w:family w:val="auto"/>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A0F60" w14:textId="77777777" w:rsidR="0004400E" w:rsidRPr="00A71A3D" w:rsidRDefault="0004400E" w:rsidP="0004400E">
    <w:pPr>
      <w:pStyle w:val="a4"/>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BA06" w14:textId="77777777" w:rsidR="00471F5A" w:rsidRDefault="00471F5A" w:rsidP="00A24869">
    <w:pPr>
      <w:pStyle w:val="MDPIfooterfirstpage"/>
      <w:pBdr>
        <w:top w:val="single" w:sz="4" w:space="0" w:color="000000"/>
      </w:pBdr>
      <w:adjustRightInd w:val="0"/>
      <w:snapToGrid w:val="0"/>
      <w:spacing w:before="480" w:line="100" w:lineRule="exact"/>
      <w:rPr>
        <w:i/>
        <w:iCs/>
        <w:lang w:val="fr-CH"/>
      </w:rPr>
    </w:pPr>
  </w:p>
  <w:p w14:paraId="52EB437B" w14:textId="247492A0" w:rsidR="0004400E" w:rsidRPr="008B308E" w:rsidRDefault="00504233" w:rsidP="00E12F62">
    <w:pPr>
      <w:tabs>
        <w:tab w:val="right" w:pos="10466"/>
      </w:tabs>
      <w:spacing w:line="240" w:lineRule="auto"/>
      <w:rPr>
        <w:lang w:val="fr-CH"/>
      </w:rPr>
    </w:pPr>
    <w:r w:rsidRPr="009C6085">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9E94B" w14:textId="77777777" w:rsidR="00AC1E42" w:rsidRDefault="00AC1E42">
      <w:pPr>
        <w:spacing w:line="240" w:lineRule="auto"/>
      </w:pPr>
      <w:r>
        <w:separator/>
      </w:r>
    </w:p>
  </w:footnote>
  <w:footnote w:type="continuationSeparator" w:id="0">
    <w:p w14:paraId="4547996D" w14:textId="77777777" w:rsidR="00AC1E42" w:rsidRDefault="00AC1E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E241E" w14:textId="77777777" w:rsidR="0004400E" w:rsidRDefault="0004400E" w:rsidP="0004400E">
    <w:pPr>
      <w:pStyle w:val="a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510C" w14:textId="0224545A" w:rsidR="00B73AB5" w:rsidRPr="002C73CC" w:rsidRDefault="00504233" w:rsidP="00B73AB5">
    <w:pPr>
      <w:tabs>
        <w:tab w:val="right" w:pos="10466"/>
      </w:tabs>
      <w:adjustRightInd w:val="0"/>
      <w:snapToGrid w:val="0"/>
      <w:spacing w:line="240" w:lineRule="auto"/>
      <w:rPr>
        <w:sz w:val="16"/>
      </w:rPr>
    </w:pPr>
    <w:r>
      <w:ptab w:relativeTo="margin" w:alignment="right" w:leader="none"/>
    </w:r>
    <w:r>
      <w:rPr>
        <w:sz w:val="16"/>
      </w:rPr>
      <w:fldChar w:fldCharType="begin"/>
    </w:r>
    <w:r>
      <w:rPr>
        <w:sz w:val="16"/>
      </w:rPr>
      <w:instrText xml:space="preserve"> PAGE   \* MERGEFORMAT </w:instrText>
    </w:r>
    <w:r>
      <w:rPr>
        <w:sz w:val="16"/>
      </w:rPr>
      <w:fldChar w:fldCharType="separate"/>
    </w:r>
    <w:r>
      <w:rPr>
        <w:sz w:val="16"/>
      </w:rPr>
      <w:t>2</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6</w:t>
    </w:r>
    <w:r>
      <w:rPr>
        <w:sz w:val="16"/>
      </w:rPr>
      <w:fldChar w:fldCharType="end"/>
    </w:r>
  </w:p>
  <w:p w14:paraId="7A9BB89F" w14:textId="29424CC8" w:rsidR="0004400E" w:rsidRPr="00B73AB5" w:rsidRDefault="0004400E" w:rsidP="00B73AB5">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3C60F6" w14:paraId="76910945" w14:textId="77777777" w:rsidTr="00E12F62">
      <w:trPr>
        <w:trHeight w:val="686"/>
      </w:trPr>
      <w:tc>
        <w:tcPr>
          <w:tcW w:w="3679" w:type="dxa"/>
          <w:vAlign w:val="center"/>
        </w:tcPr>
        <w:p w14:paraId="77DDBD87" w14:textId="68BD3EFC" w:rsidR="00E12F62" w:rsidRPr="00401235" w:rsidRDefault="00E12F62" w:rsidP="00E12F62">
          <w:pPr>
            <w:pStyle w:val="a6"/>
            <w:pBdr>
              <w:bottom w:val="none" w:sz="0" w:space="0" w:color="auto"/>
            </w:pBdr>
            <w:jc w:val="left"/>
            <w:rPr>
              <w:rFonts w:eastAsia="DengXian"/>
              <w:b/>
              <w:bCs/>
            </w:rPr>
          </w:pPr>
        </w:p>
      </w:tc>
      <w:tc>
        <w:tcPr>
          <w:tcW w:w="4535" w:type="dxa"/>
          <w:vAlign w:val="center"/>
        </w:tcPr>
        <w:p w14:paraId="10BCE6F2" w14:textId="77777777" w:rsidR="00E12F62" w:rsidRPr="00401235" w:rsidRDefault="00E12F62" w:rsidP="00E12F62">
          <w:pPr>
            <w:pStyle w:val="a6"/>
            <w:pBdr>
              <w:bottom w:val="none" w:sz="0" w:space="0" w:color="auto"/>
            </w:pBdr>
            <w:rPr>
              <w:rFonts w:eastAsia="DengXian"/>
              <w:b/>
              <w:bCs/>
            </w:rPr>
          </w:pPr>
        </w:p>
      </w:tc>
      <w:tc>
        <w:tcPr>
          <w:tcW w:w="2273" w:type="dxa"/>
          <w:vAlign w:val="center"/>
        </w:tcPr>
        <w:p w14:paraId="39F491FA" w14:textId="1579CF8D" w:rsidR="00E12F62" w:rsidRPr="00401235" w:rsidRDefault="00E12F62" w:rsidP="00E12F62">
          <w:pPr>
            <w:pStyle w:val="a6"/>
            <w:pBdr>
              <w:bottom w:val="none" w:sz="0" w:space="0" w:color="auto"/>
            </w:pBdr>
            <w:jc w:val="right"/>
            <w:rPr>
              <w:rFonts w:eastAsia="DengXian"/>
              <w:b/>
              <w:bCs/>
            </w:rPr>
          </w:pPr>
        </w:p>
      </w:tc>
    </w:tr>
  </w:tbl>
  <w:p w14:paraId="5B34447C" w14:textId="77777777" w:rsidR="0004400E" w:rsidRPr="00471F5A" w:rsidRDefault="0004400E" w:rsidP="00A2486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F5E5E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56A44BD"/>
    <w:multiLevelType w:val="hybridMultilevel"/>
    <w:tmpl w:val="9D8ED1DA"/>
    <w:lvl w:ilvl="0" w:tplc="813E9BF6">
      <w:start w:val="7"/>
      <w:numFmt w:val="bullet"/>
      <w:lvlText w:val="–"/>
      <w:lvlJc w:val="left"/>
      <w:pPr>
        <w:ind w:left="3393" w:hanging="360"/>
      </w:pPr>
      <w:rPr>
        <w:rFonts w:ascii="Palatino Linotype" w:eastAsia="Times New Roman" w:hAnsi="Palatino Linotype" w:cs="Times New Roman" w:hint="default"/>
      </w:rPr>
    </w:lvl>
    <w:lvl w:ilvl="1" w:tplc="BCB4D120" w:tentative="1">
      <w:start w:val="1"/>
      <w:numFmt w:val="bullet"/>
      <w:lvlText w:val="o"/>
      <w:lvlJc w:val="left"/>
      <w:pPr>
        <w:ind w:left="4113" w:hanging="360"/>
      </w:pPr>
      <w:rPr>
        <w:rFonts w:ascii="Courier New" w:hAnsi="Courier New" w:cs="Courier New" w:hint="default"/>
      </w:rPr>
    </w:lvl>
    <w:lvl w:ilvl="2" w:tplc="53A673B6" w:tentative="1">
      <w:start w:val="1"/>
      <w:numFmt w:val="bullet"/>
      <w:lvlText w:val=""/>
      <w:lvlJc w:val="left"/>
      <w:pPr>
        <w:ind w:left="4833" w:hanging="360"/>
      </w:pPr>
      <w:rPr>
        <w:rFonts w:ascii="Wingdings" w:hAnsi="Wingdings" w:hint="default"/>
      </w:rPr>
    </w:lvl>
    <w:lvl w:ilvl="3" w:tplc="71EA9A9A" w:tentative="1">
      <w:start w:val="1"/>
      <w:numFmt w:val="bullet"/>
      <w:lvlText w:val=""/>
      <w:lvlJc w:val="left"/>
      <w:pPr>
        <w:ind w:left="5553" w:hanging="360"/>
      </w:pPr>
      <w:rPr>
        <w:rFonts w:ascii="Symbol" w:hAnsi="Symbol" w:hint="default"/>
      </w:rPr>
    </w:lvl>
    <w:lvl w:ilvl="4" w:tplc="9294E1BE" w:tentative="1">
      <w:start w:val="1"/>
      <w:numFmt w:val="bullet"/>
      <w:lvlText w:val="o"/>
      <w:lvlJc w:val="left"/>
      <w:pPr>
        <w:ind w:left="6273" w:hanging="360"/>
      </w:pPr>
      <w:rPr>
        <w:rFonts w:ascii="Courier New" w:hAnsi="Courier New" w:cs="Courier New" w:hint="default"/>
      </w:rPr>
    </w:lvl>
    <w:lvl w:ilvl="5" w:tplc="B9602728" w:tentative="1">
      <w:start w:val="1"/>
      <w:numFmt w:val="bullet"/>
      <w:lvlText w:val=""/>
      <w:lvlJc w:val="left"/>
      <w:pPr>
        <w:ind w:left="6993" w:hanging="360"/>
      </w:pPr>
      <w:rPr>
        <w:rFonts w:ascii="Wingdings" w:hAnsi="Wingdings" w:hint="default"/>
      </w:rPr>
    </w:lvl>
    <w:lvl w:ilvl="6" w:tplc="A0124FBC" w:tentative="1">
      <w:start w:val="1"/>
      <w:numFmt w:val="bullet"/>
      <w:lvlText w:val=""/>
      <w:lvlJc w:val="left"/>
      <w:pPr>
        <w:ind w:left="7713" w:hanging="360"/>
      </w:pPr>
      <w:rPr>
        <w:rFonts w:ascii="Symbol" w:hAnsi="Symbol" w:hint="default"/>
      </w:rPr>
    </w:lvl>
    <w:lvl w:ilvl="7" w:tplc="45AAF810" w:tentative="1">
      <w:start w:val="1"/>
      <w:numFmt w:val="bullet"/>
      <w:lvlText w:val="o"/>
      <w:lvlJc w:val="left"/>
      <w:pPr>
        <w:ind w:left="8433" w:hanging="360"/>
      </w:pPr>
      <w:rPr>
        <w:rFonts w:ascii="Courier New" w:hAnsi="Courier New" w:cs="Courier New" w:hint="default"/>
      </w:rPr>
    </w:lvl>
    <w:lvl w:ilvl="8" w:tplc="2A961D94" w:tentative="1">
      <w:start w:val="1"/>
      <w:numFmt w:val="bullet"/>
      <w:lvlText w:val=""/>
      <w:lvlJc w:val="left"/>
      <w:pPr>
        <w:ind w:left="9153" w:hanging="360"/>
      </w:pPr>
      <w:rPr>
        <w:rFonts w:ascii="Wingdings" w:hAnsi="Wingdings" w:hint="default"/>
      </w:rPr>
    </w:lvl>
  </w:abstractNum>
  <w:abstractNum w:abstractNumId="2" w15:restartNumberingAfterBreak="0">
    <w:nsid w:val="18B468F5"/>
    <w:multiLevelType w:val="hybridMultilevel"/>
    <w:tmpl w:val="551C9AE8"/>
    <w:lvl w:ilvl="0" w:tplc="F718FBA8">
      <w:start w:val="1"/>
      <w:numFmt w:val="bullet"/>
      <w:pStyle w:val="MDPI38bullet"/>
      <w:lvlText w:val=""/>
      <w:lvlJc w:val="left"/>
      <w:pPr>
        <w:ind w:left="3033" w:hanging="425"/>
      </w:pPr>
      <w:rPr>
        <w:rFonts w:ascii="Symbol" w:hAnsi="Symbol" w:hint="default"/>
        <w:b w:val="0"/>
        <w:i w:val="0"/>
        <w:sz w:val="20"/>
        <w:vertAlign w:val="baseline"/>
      </w:rPr>
    </w:lvl>
    <w:lvl w:ilvl="1" w:tplc="E02A24DE" w:tentative="1">
      <w:start w:val="1"/>
      <w:numFmt w:val="lowerLetter"/>
      <w:lvlText w:val="%2."/>
      <w:lvlJc w:val="left"/>
      <w:pPr>
        <w:ind w:left="1440" w:hanging="360"/>
      </w:pPr>
    </w:lvl>
    <w:lvl w:ilvl="2" w:tplc="D034F5E0" w:tentative="1">
      <w:start w:val="1"/>
      <w:numFmt w:val="lowerRoman"/>
      <w:lvlText w:val="%3."/>
      <w:lvlJc w:val="right"/>
      <w:pPr>
        <w:ind w:left="2160" w:hanging="180"/>
      </w:pPr>
    </w:lvl>
    <w:lvl w:ilvl="3" w:tplc="5E6CDEBC" w:tentative="1">
      <w:start w:val="1"/>
      <w:numFmt w:val="decimal"/>
      <w:lvlText w:val="%4."/>
      <w:lvlJc w:val="left"/>
      <w:pPr>
        <w:ind w:left="2880" w:hanging="360"/>
      </w:pPr>
    </w:lvl>
    <w:lvl w:ilvl="4" w:tplc="7850325E" w:tentative="1">
      <w:start w:val="1"/>
      <w:numFmt w:val="lowerLetter"/>
      <w:lvlText w:val="%5."/>
      <w:lvlJc w:val="left"/>
      <w:pPr>
        <w:ind w:left="3600" w:hanging="360"/>
      </w:pPr>
    </w:lvl>
    <w:lvl w:ilvl="5" w:tplc="8BFCB052" w:tentative="1">
      <w:start w:val="1"/>
      <w:numFmt w:val="lowerRoman"/>
      <w:lvlText w:val="%6."/>
      <w:lvlJc w:val="right"/>
      <w:pPr>
        <w:ind w:left="4320" w:hanging="180"/>
      </w:pPr>
    </w:lvl>
    <w:lvl w:ilvl="6" w:tplc="D10A27D2" w:tentative="1">
      <w:start w:val="1"/>
      <w:numFmt w:val="decimal"/>
      <w:lvlText w:val="%7."/>
      <w:lvlJc w:val="left"/>
      <w:pPr>
        <w:ind w:left="5040" w:hanging="360"/>
      </w:pPr>
    </w:lvl>
    <w:lvl w:ilvl="7" w:tplc="EBF827E2" w:tentative="1">
      <w:start w:val="1"/>
      <w:numFmt w:val="lowerLetter"/>
      <w:lvlText w:val="%8."/>
      <w:lvlJc w:val="left"/>
      <w:pPr>
        <w:ind w:left="5760" w:hanging="360"/>
      </w:pPr>
    </w:lvl>
    <w:lvl w:ilvl="8" w:tplc="894EED52" w:tentative="1">
      <w:start w:val="1"/>
      <w:numFmt w:val="lowerRoman"/>
      <w:lvlText w:val="%9."/>
      <w:lvlJc w:val="right"/>
      <w:pPr>
        <w:ind w:left="6480" w:hanging="180"/>
      </w:pPr>
    </w:lvl>
  </w:abstractNum>
  <w:abstractNum w:abstractNumId="3" w15:restartNumberingAfterBreak="0">
    <w:nsid w:val="1952085B"/>
    <w:multiLevelType w:val="hybridMultilevel"/>
    <w:tmpl w:val="77E02BF6"/>
    <w:lvl w:ilvl="0" w:tplc="C7C8CD12">
      <w:start w:val="1"/>
      <w:numFmt w:val="decimal"/>
      <w:pStyle w:val="MDPI71FootNotes"/>
      <w:lvlText w:val="%1."/>
      <w:lvlJc w:val="left"/>
      <w:pPr>
        <w:ind w:left="425" w:hanging="425"/>
      </w:pPr>
      <w:rPr>
        <w:vertAlign w:val="superscript"/>
      </w:rPr>
    </w:lvl>
    <w:lvl w:ilvl="1" w:tplc="BECC1B2C" w:tentative="1">
      <w:start w:val="1"/>
      <w:numFmt w:val="lowerLetter"/>
      <w:lvlText w:val="%2."/>
      <w:lvlJc w:val="left"/>
      <w:pPr>
        <w:ind w:left="1440" w:hanging="360"/>
      </w:pPr>
    </w:lvl>
    <w:lvl w:ilvl="2" w:tplc="AF5E5F7E" w:tentative="1">
      <w:start w:val="1"/>
      <w:numFmt w:val="lowerRoman"/>
      <w:lvlText w:val="%3."/>
      <w:lvlJc w:val="right"/>
      <w:pPr>
        <w:ind w:left="2160" w:hanging="180"/>
      </w:pPr>
    </w:lvl>
    <w:lvl w:ilvl="3" w:tplc="D63E9042" w:tentative="1">
      <w:start w:val="1"/>
      <w:numFmt w:val="decimal"/>
      <w:lvlText w:val="%4."/>
      <w:lvlJc w:val="left"/>
      <w:pPr>
        <w:ind w:left="2880" w:hanging="360"/>
      </w:pPr>
    </w:lvl>
    <w:lvl w:ilvl="4" w:tplc="E1FAEF78" w:tentative="1">
      <w:start w:val="1"/>
      <w:numFmt w:val="lowerLetter"/>
      <w:lvlText w:val="%5."/>
      <w:lvlJc w:val="left"/>
      <w:pPr>
        <w:ind w:left="3600" w:hanging="360"/>
      </w:pPr>
    </w:lvl>
    <w:lvl w:ilvl="5" w:tplc="521092AC" w:tentative="1">
      <w:start w:val="1"/>
      <w:numFmt w:val="lowerRoman"/>
      <w:lvlText w:val="%6."/>
      <w:lvlJc w:val="right"/>
      <w:pPr>
        <w:ind w:left="4320" w:hanging="180"/>
      </w:pPr>
    </w:lvl>
    <w:lvl w:ilvl="6" w:tplc="5906C062" w:tentative="1">
      <w:start w:val="1"/>
      <w:numFmt w:val="decimal"/>
      <w:lvlText w:val="%7."/>
      <w:lvlJc w:val="left"/>
      <w:pPr>
        <w:ind w:left="5040" w:hanging="360"/>
      </w:pPr>
    </w:lvl>
    <w:lvl w:ilvl="7" w:tplc="060A2FEC" w:tentative="1">
      <w:start w:val="1"/>
      <w:numFmt w:val="lowerLetter"/>
      <w:lvlText w:val="%8."/>
      <w:lvlJc w:val="left"/>
      <w:pPr>
        <w:ind w:left="5760" w:hanging="360"/>
      </w:pPr>
    </w:lvl>
    <w:lvl w:ilvl="8" w:tplc="CF28F1AC" w:tentative="1">
      <w:start w:val="1"/>
      <w:numFmt w:val="lowerRoman"/>
      <w:lvlText w:val="%9."/>
      <w:lvlJc w:val="right"/>
      <w:pPr>
        <w:ind w:left="6480" w:hanging="180"/>
      </w:pPr>
    </w:lvl>
  </w:abstractNum>
  <w:abstractNum w:abstractNumId="4" w15:restartNumberingAfterBreak="0">
    <w:nsid w:val="1E0C6F5D"/>
    <w:multiLevelType w:val="hybridMultilevel"/>
    <w:tmpl w:val="8BFE0D56"/>
    <w:lvl w:ilvl="0" w:tplc="BBCE64F4">
      <w:start w:val="1"/>
      <w:numFmt w:val="bullet"/>
      <w:lvlText w:val=""/>
      <w:lvlJc w:val="left"/>
      <w:pPr>
        <w:ind w:left="3033" w:hanging="425"/>
      </w:pPr>
      <w:rPr>
        <w:rFonts w:ascii="Symbol" w:hAnsi="Symbol" w:hint="default"/>
      </w:rPr>
    </w:lvl>
    <w:lvl w:ilvl="1" w:tplc="51408548" w:tentative="1">
      <w:start w:val="1"/>
      <w:numFmt w:val="bullet"/>
      <w:lvlText w:val="o"/>
      <w:lvlJc w:val="left"/>
      <w:pPr>
        <w:ind w:left="4048" w:hanging="360"/>
      </w:pPr>
      <w:rPr>
        <w:rFonts w:ascii="Courier New" w:hAnsi="Courier New" w:cs="Courier New" w:hint="default"/>
      </w:rPr>
    </w:lvl>
    <w:lvl w:ilvl="2" w:tplc="B3AC5A1C" w:tentative="1">
      <w:start w:val="1"/>
      <w:numFmt w:val="bullet"/>
      <w:lvlText w:val=""/>
      <w:lvlJc w:val="left"/>
      <w:pPr>
        <w:ind w:left="4768" w:hanging="360"/>
      </w:pPr>
      <w:rPr>
        <w:rFonts w:ascii="Wingdings" w:hAnsi="Wingdings" w:hint="default"/>
      </w:rPr>
    </w:lvl>
    <w:lvl w:ilvl="3" w:tplc="4E52FF9C" w:tentative="1">
      <w:start w:val="1"/>
      <w:numFmt w:val="bullet"/>
      <w:lvlText w:val=""/>
      <w:lvlJc w:val="left"/>
      <w:pPr>
        <w:ind w:left="5488" w:hanging="360"/>
      </w:pPr>
      <w:rPr>
        <w:rFonts w:ascii="Symbol" w:hAnsi="Symbol" w:hint="default"/>
      </w:rPr>
    </w:lvl>
    <w:lvl w:ilvl="4" w:tplc="9740F0D8" w:tentative="1">
      <w:start w:val="1"/>
      <w:numFmt w:val="bullet"/>
      <w:lvlText w:val="o"/>
      <w:lvlJc w:val="left"/>
      <w:pPr>
        <w:ind w:left="6208" w:hanging="360"/>
      </w:pPr>
      <w:rPr>
        <w:rFonts w:ascii="Courier New" w:hAnsi="Courier New" w:cs="Courier New" w:hint="default"/>
      </w:rPr>
    </w:lvl>
    <w:lvl w:ilvl="5" w:tplc="2A126978" w:tentative="1">
      <w:start w:val="1"/>
      <w:numFmt w:val="bullet"/>
      <w:lvlText w:val=""/>
      <w:lvlJc w:val="left"/>
      <w:pPr>
        <w:ind w:left="6928" w:hanging="360"/>
      </w:pPr>
      <w:rPr>
        <w:rFonts w:ascii="Wingdings" w:hAnsi="Wingdings" w:hint="default"/>
      </w:rPr>
    </w:lvl>
    <w:lvl w:ilvl="6" w:tplc="8BEC82EC" w:tentative="1">
      <w:start w:val="1"/>
      <w:numFmt w:val="bullet"/>
      <w:lvlText w:val=""/>
      <w:lvlJc w:val="left"/>
      <w:pPr>
        <w:ind w:left="7648" w:hanging="360"/>
      </w:pPr>
      <w:rPr>
        <w:rFonts w:ascii="Symbol" w:hAnsi="Symbol" w:hint="default"/>
      </w:rPr>
    </w:lvl>
    <w:lvl w:ilvl="7" w:tplc="1B58495C" w:tentative="1">
      <w:start w:val="1"/>
      <w:numFmt w:val="bullet"/>
      <w:lvlText w:val="o"/>
      <w:lvlJc w:val="left"/>
      <w:pPr>
        <w:ind w:left="8368" w:hanging="360"/>
      </w:pPr>
      <w:rPr>
        <w:rFonts w:ascii="Courier New" w:hAnsi="Courier New" w:cs="Courier New" w:hint="default"/>
      </w:rPr>
    </w:lvl>
    <w:lvl w:ilvl="8" w:tplc="A5A6773E" w:tentative="1">
      <w:start w:val="1"/>
      <w:numFmt w:val="bullet"/>
      <w:lvlText w:val=""/>
      <w:lvlJc w:val="left"/>
      <w:pPr>
        <w:ind w:left="9088" w:hanging="360"/>
      </w:pPr>
      <w:rPr>
        <w:rFonts w:ascii="Wingdings" w:hAnsi="Wingdings" w:hint="default"/>
      </w:rPr>
    </w:lvl>
  </w:abstractNum>
  <w:abstractNum w:abstractNumId="5" w15:restartNumberingAfterBreak="0">
    <w:nsid w:val="218A5754"/>
    <w:multiLevelType w:val="hybridMultilevel"/>
    <w:tmpl w:val="B7DE6E9E"/>
    <w:lvl w:ilvl="0" w:tplc="AA086376">
      <w:start w:val="1"/>
      <w:numFmt w:val="bullet"/>
      <w:lvlText w:val=""/>
      <w:lvlJc w:val="left"/>
      <w:pPr>
        <w:ind w:left="3033" w:hanging="425"/>
      </w:pPr>
      <w:rPr>
        <w:rFonts w:ascii="Symbol" w:hAnsi="Symbol" w:hint="default"/>
        <w:b w:val="0"/>
        <w:i w:val="0"/>
        <w:sz w:val="20"/>
        <w:vertAlign w:val="baseline"/>
      </w:rPr>
    </w:lvl>
    <w:lvl w:ilvl="1" w:tplc="03C029EC" w:tentative="1">
      <w:start w:val="1"/>
      <w:numFmt w:val="bullet"/>
      <w:lvlText w:val="o"/>
      <w:lvlJc w:val="left"/>
      <w:pPr>
        <w:ind w:left="4048" w:hanging="360"/>
      </w:pPr>
      <w:rPr>
        <w:rFonts w:ascii="Courier New" w:hAnsi="Courier New" w:cs="Courier New" w:hint="default"/>
      </w:rPr>
    </w:lvl>
    <w:lvl w:ilvl="2" w:tplc="CB5AD306" w:tentative="1">
      <w:start w:val="1"/>
      <w:numFmt w:val="bullet"/>
      <w:lvlText w:val=""/>
      <w:lvlJc w:val="left"/>
      <w:pPr>
        <w:ind w:left="4768" w:hanging="360"/>
      </w:pPr>
      <w:rPr>
        <w:rFonts w:ascii="Wingdings" w:hAnsi="Wingdings" w:hint="default"/>
      </w:rPr>
    </w:lvl>
    <w:lvl w:ilvl="3" w:tplc="141008E0" w:tentative="1">
      <w:start w:val="1"/>
      <w:numFmt w:val="bullet"/>
      <w:lvlText w:val=""/>
      <w:lvlJc w:val="left"/>
      <w:pPr>
        <w:ind w:left="5488" w:hanging="360"/>
      </w:pPr>
      <w:rPr>
        <w:rFonts w:ascii="Symbol" w:hAnsi="Symbol" w:hint="default"/>
      </w:rPr>
    </w:lvl>
    <w:lvl w:ilvl="4" w:tplc="C48E1136" w:tentative="1">
      <w:start w:val="1"/>
      <w:numFmt w:val="bullet"/>
      <w:lvlText w:val="o"/>
      <w:lvlJc w:val="left"/>
      <w:pPr>
        <w:ind w:left="6208" w:hanging="360"/>
      </w:pPr>
      <w:rPr>
        <w:rFonts w:ascii="Courier New" w:hAnsi="Courier New" w:cs="Courier New" w:hint="default"/>
      </w:rPr>
    </w:lvl>
    <w:lvl w:ilvl="5" w:tplc="BC327E78" w:tentative="1">
      <w:start w:val="1"/>
      <w:numFmt w:val="bullet"/>
      <w:lvlText w:val=""/>
      <w:lvlJc w:val="left"/>
      <w:pPr>
        <w:ind w:left="6928" w:hanging="360"/>
      </w:pPr>
      <w:rPr>
        <w:rFonts w:ascii="Wingdings" w:hAnsi="Wingdings" w:hint="default"/>
      </w:rPr>
    </w:lvl>
    <w:lvl w:ilvl="6" w:tplc="4AB45F86" w:tentative="1">
      <w:start w:val="1"/>
      <w:numFmt w:val="bullet"/>
      <w:lvlText w:val=""/>
      <w:lvlJc w:val="left"/>
      <w:pPr>
        <w:ind w:left="7648" w:hanging="360"/>
      </w:pPr>
      <w:rPr>
        <w:rFonts w:ascii="Symbol" w:hAnsi="Symbol" w:hint="default"/>
      </w:rPr>
    </w:lvl>
    <w:lvl w:ilvl="7" w:tplc="09CAFBAE" w:tentative="1">
      <w:start w:val="1"/>
      <w:numFmt w:val="bullet"/>
      <w:lvlText w:val="o"/>
      <w:lvlJc w:val="left"/>
      <w:pPr>
        <w:ind w:left="8368" w:hanging="360"/>
      </w:pPr>
      <w:rPr>
        <w:rFonts w:ascii="Courier New" w:hAnsi="Courier New" w:cs="Courier New" w:hint="default"/>
      </w:rPr>
    </w:lvl>
    <w:lvl w:ilvl="8" w:tplc="DAFA2DB2" w:tentative="1">
      <w:start w:val="1"/>
      <w:numFmt w:val="bullet"/>
      <w:lvlText w:val=""/>
      <w:lvlJc w:val="left"/>
      <w:pPr>
        <w:ind w:left="9088" w:hanging="360"/>
      </w:pPr>
      <w:rPr>
        <w:rFonts w:ascii="Wingdings" w:hAnsi="Wingdings" w:hint="default"/>
      </w:rPr>
    </w:lvl>
  </w:abstractNum>
  <w:abstractNum w:abstractNumId="6" w15:restartNumberingAfterBreak="0">
    <w:nsid w:val="23AC35A5"/>
    <w:multiLevelType w:val="multilevel"/>
    <w:tmpl w:val="B0A4007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7" w15:restartNumberingAfterBreak="0">
    <w:nsid w:val="250A245F"/>
    <w:multiLevelType w:val="hybridMultilevel"/>
    <w:tmpl w:val="29E20A30"/>
    <w:lvl w:ilvl="0" w:tplc="49768BAC">
      <w:start w:val="1"/>
      <w:numFmt w:val="decimal"/>
      <w:lvlText w:val="%1."/>
      <w:lvlJc w:val="left"/>
      <w:pPr>
        <w:ind w:left="780" w:hanging="420"/>
      </w:pPr>
      <w:rPr>
        <w:rFonts w:hint="default"/>
      </w:rPr>
    </w:lvl>
    <w:lvl w:ilvl="1" w:tplc="E8140B8E" w:tentative="1">
      <w:start w:val="1"/>
      <w:numFmt w:val="lowerLetter"/>
      <w:lvlText w:val="%2."/>
      <w:lvlJc w:val="left"/>
      <w:pPr>
        <w:ind w:left="1440" w:hanging="360"/>
      </w:pPr>
    </w:lvl>
    <w:lvl w:ilvl="2" w:tplc="913080DA" w:tentative="1">
      <w:start w:val="1"/>
      <w:numFmt w:val="lowerRoman"/>
      <w:lvlText w:val="%3."/>
      <w:lvlJc w:val="right"/>
      <w:pPr>
        <w:ind w:left="2160" w:hanging="180"/>
      </w:pPr>
    </w:lvl>
    <w:lvl w:ilvl="3" w:tplc="9446E250" w:tentative="1">
      <w:start w:val="1"/>
      <w:numFmt w:val="decimal"/>
      <w:lvlText w:val="%4."/>
      <w:lvlJc w:val="left"/>
      <w:pPr>
        <w:ind w:left="2880" w:hanging="360"/>
      </w:pPr>
    </w:lvl>
    <w:lvl w:ilvl="4" w:tplc="B40E148E" w:tentative="1">
      <w:start w:val="1"/>
      <w:numFmt w:val="lowerLetter"/>
      <w:lvlText w:val="%5."/>
      <w:lvlJc w:val="left"/>
      <w:pPr>
        <w:ind w:left="3600" w:hanging="360"/>
      </w:pPr>
    </w:lvl>
    <w:lvl w:ilvl="5" w:tplc="135AA8D6" w:tentative="1">
      <w:start w:val="1"/>
      <w:numFmt w:val="lowerRoman"/>
      <w:lvlText w:val="%6."/>
      <w:lvlJc w:val="right"/>
      <w:pPr>
        <w:ind w:left="4320" w:hanging="180"/>
      </w:pPr>
    </w:lvl>
    <w:lvl w:ilvl="6" w:tplc="C85056D0" w:tentative="1">
      <w:start w:val="1"/>
      <w:numFmt w:val="decimal"/>
      <w:lvlText w:val="%7."/>
      <w:lvlJc w:val="left"/>
      <w:pPr>
        <w:ind w:left="5040" w:hanging="360"/>
      </w:pPr>
    </w:lvl>
    <w:lvl w:ilvl="7" w:tplc="E184456A" w:tentative="1">
      <w:start w:val="1"/>
      <w:numFmt w:val="lowerLetter"/>
      <w:lvlText w:val="%8."/>
      <w:lvlJc w:val="left"/>
      <w:pPr>
        <w:ind w:left="5760" w:hanging="360"/>
      </w:pPr>
    </w:lvl>
    <w:lvl w:ilvl="8" w:tplc="6024B56E" w:tentative="1">
      <w:start w:val="1"/>
      <w:numFmt w:val="lowerRoman"/>
      <w:lvlText w:val="%9."/>
      <w:lvlJc w:val="right"/>
      <w:pPr>
        <w:ind w:left="6480" w:hanging="180"/>
      </w:pPr>
    </w:lvl>
  </w:abstractNum>
  <w:abstractNum w:abstractNumId="8" w15:restartNumberingAfterBreak="0">
    <w:nsid w:val="2805051C"/>
    <w:multiLevelType w:val="hybridMultilevel"/>
    <w:tmpl w:val="D6480D34"/>
    <w:lvl w:ilvl="0" w:tplc="11CC2670">
      <w:start w:val="1"/>
      <w:numFmt w:val="decimal"/>
      <w:lvlText w:val="%1."/>
      <w:lvlJc w:val="left"/>
      <w:pPr>
        <w:ind w:left="1429" w:hanging="360"/>
      </w:pPr>
    </w:lvl>
    <w:lvl w:ilvl="1" w:tplc="1226B954" w:tentative="1">
      <w:start w:val="1"/>
      <w:numFmt w:val="lowerLetter"/>
      <w:lvlText w:val="%2."/>
      <w:lvlJc w:val="left"/>
      <w:pPr>
        <w:ind w:left="2149" w:hanging="360"/>
      </w:pPr>
    </w:lvl>
    <w:lvl w:ilvl="2" w:tplc="5784D312" w:tentative="1">
      <w:start w:val="1"/>
      <w:numFmt w:val="lowerRoman"/>
      <w:lvlText w:val="%3."/>
      <w:lvlJc w:val="right"/>
      <w:pPr>
        <w:ind w:left="2869" w:hanging="180"/>
      </w:pPr>
    </w:lvl>
    <w:lvl w:ilvl="3" w:tplc="EEB4FA7E" w:tentative="1">
      <w:start w:val="1"/>
      <w:numFmt w:val="decimal"/>
      <w:lvlText w:val="%4."/>
      <w:lvlJc w:val="left"/>
      <w:pPr>
        <w:ind w:left="3589" w:hanging="360"/>
      </w:pPr>
    </w:lvl>
    <w:lvl w:ilvl="4" w:tplc="732AADB2" w:tentative="1">
      <w:start w:val="1"/>
      <w:numFmt w:val="lowerLetter"/>
      <w:lvlText w:val="%5."/>
      <w:lvlJc w:val="left"/>
      <w:pPr>
        <w:ind w:left="4309" w:hanging="360"/>
      </w:pPr>
    </w:lvl>
    <w:lvl w:ilvl="5" w:tplc="022EDFD2" w:tentative="1">
      <w:start w:val="1"/>
      <w:numFmt w:val="lowerRoman"/>
      <w:lvlText w:val="%6."/>
      <w:lvlJc w:val="right"/>
      <w:pPr>
        <w:ind w:left="5029" w:hanging="180"/>
      </w:pPr>
    </w:lvl>
    <w:lvl w:ilvl="6" w:tplc="2BB402F6" w:tentative="1">
      <w:start w:val="1"/>
      <w:numFmt w:val="decimal"/>
      <w:lvlText w:val="%7."/>
      <w:lvlJc w:val="left"/>
      <w:pPr>
        <w:ind w:left="5749" w:hanging="360"/>
      </w:pPr>
    </w:lvl>
    <w:lvl w:ilvl="7" w:tplc="00DC74C4" w:tentative="1">
      <w:start w:val="1"/>
      <w:numFmt w:val="lowerLetter"/>
      <w:lvlText w:val="%8."/>
      <w:lvlJc w:val="left"/>
      <w:pPr>
        <w:ind w:left="6469" w:hanging="360"/>
      </w:pPr>
    </w:lvl>
    <w:lvl w:ilvl="8" w:tplc="1CFA016E" w:tentative="1">
      <w:start w:val="1"/>
      <w:numFmt w:val="lowerRoman"/>
      <w:lvlText w:val="%9."/>
      <w:lvlJc w:val="right"/>
      <w:pPr>
        <w:ind w:left="7189" w:hanging="180"/>
      </w:pPr>
    </w:lvl>
  </w:abstractNum>
  <w:abstractNum w:abstractNumId="9" w15:restartNumberingAfterBreak="0">
    <w:nsid w:val="282E1BA0"/>
    <w:multiLevelType w:val="hybridMultilevel"/>
    <w:tmpl w:val="EF3C6AC6"/>
    <w:lvl w:ilvl="0" w:tplc="8898B174">
      <w:start w:val="1"/>
      <w:numFmt w:val="decimal"/>
      <w:lvlText w:val="%1."/>
      <w:lvlJc w:val="left"/>
      <w:pPr>
        <w:ind w:left="720" w:hanging="360"/>
      </w:pPr>
    </w:lvl>
    <w:lvl w:ilvl="1" w:tplc="5428FF14" w:tentative="1">
      <w:start w:val="1"/>
      <w:numFmt w:val="lowerLetter"/>
      <w:lvlText w:val="%2."/>
      <w:lvlJc w:val="left"/>
      <w:pPr>
        <w:ind w:left="1440" w:hanging="360"/>
      </w:pPr>
    </w:lvl>
    <w:lvl w:ilvl="2" w:tplc="6430E52C" w:tentative="1">
      <w:start w:val="1"/>
      <w:numFmt w:val="lowerRoman"/>
      <w:lvlText w:val="%3."/>
      <w:lvlJc w:val="right"/>
      <w:pPr>
        <w:ind w:left="2160" w:hanging="180"/>
      </w:pPr>
    </w:lvl>
    <w:lvl w:ilvl="3" w:tplc="4EBE5136" w:tentative="1">
      <w:start w:val="1"/>
      <w:numFmt w:val="decimal"/>
      <w:lvlText w:val="%4."/>
      <w:lvlJc w:val="left"/>
      <w:pPr>
        <w:ind w:left="2880" w:hanging="360"/>
      </w:pPr>
    </w:lvl>
    <w:lvl w:ilvl="4" w:tplc="1CCE6288" w:tentative="1">
      <w:start w:val="1"/>
      <w:numFmt w:val="lowerLetter"/>
      <w:lvlText w:val="%5."/>
      <w:lvlJc w:val="left"/>
      <w:pPr>
        <w:ind w:left="3600" w:hanging="360"/>
      </w:pPr>
    </w:lvl>
    <w:lvl w:ilvl="5" w:tplc="86BA1D1E" w:tentative="1">
      <w:start w:val="1"/>
      <w:numFmt w:val="lowerRoman"/>
      <w:lvlText w:val="%6."/>
      <w:lvlJc w:val="right"/>
      <w:pPr>
        <w:ind w:left="4320" w:hanging="180"/>
      </w:pPr>
    </w:lvl>
    <w:lvl w:ilvl="6" w:tplc="56742DE0" w:tentative="1">
      <w:start w:val="1"/>
      <w:numFmt w:val="decimal"/>
      <w:lvlText w:val="%7."/>
      <w:lvlJc w:val="left"/>
      <w:pPr>
        <w:ind w:left="5040" w:hanging="360"/>
      </w:pPr>
    </w:lvl>
    <w:lvl w:ilvl="7" w:tplc="659A602E" w:tentative="1">
      <w:start w:val="1"/>
      <w:numFmt w:val="lowerLetter"/>
      <w:lvlText w:val="%8."/>
      <w:lvlJc w:val="left"/>
      <w:pPr>
        <w:ind w:left="5760" w:hanging="360"/>
      </w:pPr>
    </w:lvl>
    <w:lvl w:ilvl="8" w:tplc="4FAC0B38" w:tentative="1">
      <w:start w:val="1"/>
      <w:numFmt w:val="lowerRoman"/>
      <w:lvlText w:val="%9."/>
      <w:lvlJc w:val="right"/>
      <w:pPr>
        <w:ind w:left="6480" w:hanging="180"/>
      </w:pPr>
    </w:lvl>
  </w:abstractNum>
  <w:abstractNum w:abstractNumId="10" w15:restartNumberingAfterBreak="0">
    <w:nsid w:val="2AC629CD"/>
    <w:multiLevelType w:val="hybridMultilevel"/>
    <w:tmpl w:val="EBF47D64"/>
    <w:lvl w:ilvl="0" w:tplc="B3763AC0">
      <w:start w:val="7"/>
      <w:numFmt w:val="bullet"/>
      <w:lvlText w:val="–"/>
      <w:lvlJc w:val="left"/>
      <w:pPr>
        <w:ind w:left="3393" w:hanging="360"/>
      </w:pPr>
      <w:rPr>
        <w:rFonts w:ascii="Palatino Linotype" w:eastAsia="Times New Roman" w:hAnsi="Palatino Linotype" w:cs="Times New Roman" w:hint="default"/>
      </w:rPr>
    </w:lvl>
    <w:lvl w:ilvl="1" w:tplc="223CAF10" w:tentative="1">
      <w:start w:val="1"/>
      <w:numFmt w:val="bullet"/>
      <w:lvlText w:val="o"/>
      <w:lvlJc w:val="left"/>
      <w:pPr>
        <w:ind w:left="4113" w:hanging="360"/>
      </w:pPr>
      <w:rPr>
        <w:rFonts w:ascii="Courier New" w:hAnsi="Courier New" w:cs="Courier New" w:hint="default"/>
      </w:rPr>
    </w:lvl>
    <w:lvl w:ilvl="2" w:tplc="AB30D0BA" w:tentative="1">
      <w:start w:val="1"/>
      <w:numFmt w:val="bullet"/>
      <w:lvlText w:val=""/>
      <w:lvlJc w:val="left"/>
      <w:pPr>
        <w:ind w:left="4833" w:hanging="360"/>
      </w:pPr>
      <w:rPr>
        <w:rFonts w:ascii="Wingdings" w:hAnsi="Wingdings" w:hint="default"/>
      </w:rPr>
    </w:lvl>
    <w:lvl w:ilvl="3" w:tplc="FEC43F94" w:tentative="1">
      <w:start w:val="1"/>
      <w:numFmt w:val="bullet"/>
      <w:lvlText w:val=""/>
      <w:lvlJc w:val="left"/>
      <w:pPr>
        <w:ind w:left="5553" w:hanging="360"/>
      </w:pPr>
      <w:rPr>
        <w:rFonts w:ascii="Symbol" w:hAnsi="Symbol" w:hint="default"/>
      </w:rPr>
    </w:lvl>
    <w:lvl w:ilvl="4" w:tplc="6BCE4ACC" w:tentative="1">
      <w:start w:val="1"/>
      <w:numFmt w:val="bullet"/>
      <w:lvlText w:val="o"/>
      <w:lvlJc w:val="left"/>
      <w:pPr>
        <w:ind w:left="6273" w:hanging="360"/>
      </w:pPr>
      <w:rPr>
        <w:rFonts w:ascii="Courier New" w:hAnsi="Courier New" w:cs="Courier New" w:hint="default"/>
      </w:rPr>
    </w:lvl>
    <w:lvl w:ilvl="5" w:tplc="02AA9A58" w:tentative="1">
      <w:start w:val="1"/>
      <w:numFmt w:val="bullet"/>
      <w:lvlText w:val=""/>
      <w:lvlJc w:val="left"/>
      <w:pPr>
        <w:ind w:left="6993" w:hanging="360"/>
      </w:pPr>
      <w:rPr>
        <w:rFonts w:ascii="Wingdings" w:hAnsi="Wingdings" w:hint="default"/>
      </w:rPr>
    </w:lvl>
    <w:lvl w:ilvl="6" w:tplc="CF360954" w:tentative="1">
      <w:start w:val="1"/>
      <w:numFmt w:val="bullet"/>
      <w:lvlText w:val=""/>
      <w:lvlJc w:val="left"/>
      <w:pPr>
        <w:ind w:left="7713" w:hanging="360"/>
      </w:pPr>
      <w:rPr>
        <w:rFonts w:ascii="Symbol" w:hAnsi="Symbol" w:hint="default"/>
      </w:rPr>
    </w:lvl>
    <w:lvl w:ilvl="7" w:tplc="43F0BC0A" w:tentative="1">
      <w:start w:val="1"/>
      <w:numFmt w:val="bullet"/>
      <w:lvlText w:val="o"/>
      <w:lvlJc w:val="left"/>
      <w:pPr>
        <w:ind w:left="8433" w:hanging="360"/>
      </w:pPr>
      <w:rPr>
        <w:rFonts w:ascii="Courier New" w:hAnsi="Courier New" w:cs="Courier New" w:hint="default"/>
      </w:rPr>
    </w:lvl>
    <w:lvl w:ilvl="8" w:tplc="42C637DE" w:tentative="1">
      <w:start w:val="1"/>
      <w:numFmt w:val="bullet"/>
      <w:lvlText w:val=""/>
      <w:lvlJc w:val="left"/>
      <w:pPr>
        <w:ind w:left="9153" w:hanging="360"/>
      </w:pPr>
      <w:rPr>
        <w:rFonts w:ascii="Wingdings" w:hAnsi="Wingdings" w:hint="default"/>
      </w:rPr>
    </w:lvl>
  </w:abstractNum>
  <w:abstractNum w:abstractNumId="11" w15:restartNumberingAfterBreak="0">
    <w:nsid w:val="369A6535"/>
    <w:multiLevelType w:val="hybridMultilevel"/>
    <w:tmpl w:val="3CB68362"/>
    <w:lvl w:ilvl="0" w:tplc="E9784B4A">
      <w:start w:val="1"/>
      <w:numFmt w:val="bullet"/>
      <w:lvlText w:val=""/>
      <w:lvlJc w:val="left"/>
      <w:pPr>
        <w:ind w:left="1429" w:hanging="360"/>
      </w:pPr>
      <w:rPr>
        <w:rFonts w:ascii="Symbol" w:hAnsi="Symbol" w:hint="default"/>
      </w:rPr>
    </w:lvl>
    <w:lvl w:ilvl="1" w:tplc="C10A5280" w:tentative="1">
      <w:start w:val="1"/>
      <w:numFmt w:val="bullet"/>
      <w:lvlText w:val="o"/>
      <w:lvlJc w:val="left"/>
      <w:pPr>
        <w:ind w:left="2149" w:hanging="360"/>
      </w:pPr>
      <w:rPr>
        <w:rFonts w:ascii="Courier New" w:hAnsi="Courier New" w:cs="Courier New" w:hint="default"/>
      </w:rPr>
    </w:lvl>
    <w:lvl w:ilvl="2" w:tplc="7BA864C2" w:tentative="1">
      <w:start w:val="1"/>
      <w:numFmt w:val="bullet"/>
      <w:lvlText w:val=""/>
      <w:lvlJc w:val="left"/>
      <w:pPr>
        <w:ind w:left="2869" w:hanging="360"/>
      </w:pPr>
      <w:rPr>
        <w:rFonts w:ascii="Wingdings" w:hAnsi="Wingdings" w:hint="default"/>
      </w:rPr>
    </w:lvl>
    <w:lvl w:ilvl="3" w:tplc="C3E00FD0" w:tentative="1">
      <w:start w:val="1"/>
      <w:numFmt w:val="bullet"/>
      <w:lvlText w:val=""/>
      <w:lvlJc w:val="left"/>
      <w:pPr>
        <w:ind w:left="3589" w:hanging="360"/>
      </w:pPr>
      <w:rPr>
        <w:rFonts w:ascii="Symbol" w:hAnsi="Symbol" w:hint="default"/>
      </w:rPr>
    </w:lvl>
    <w:lvl w:ilvl="4" w:tplc="EC32F23E" w:tentative="1">
      <w:start w:val="1"/>
      <w:numFmt w:val="bullet"/>
      <w:lvlText w:val="o"/>
      <w:lvlJc w:val="left"/>
      <w:pPr>
        <w:ind w:left="4309" w:hanging="360"/>
      </w:pPr>
      <w:rPr>
        <w:rFonts w:ascii="Courier New" w:hAnsi="Courier New" w:cs="Courier New" w:hint="default"/>
      </w:rPr>
    </w:lvl>
    <w:lvl w:ilvl="5" w:tplc="F02EC580" w:tentative="1">
      <w:start w:val="1"/>
      <w:numFmt w:val="bullet"/>
      <w:lvlText w:val=""/>
      <w:lvlJc w:val="left"/>
      <w:pPr>
        <w:ind w:left="5029" w:hanging="360"/>
      </w:pPr>
      <w:rPr>
        <w:rFonts w:ascii="Wingdings" w:hAnsi="Wingdings" w:hint="default"/>
      </w:rPr>
    </w:lvl>
    <w:lvl w:ilvl="6" w:tplc="65DAE36C" w:tentative="1">
      <w:start w:val="1"/>
      <w:numFmt w:val="bullet"/>
      <w:lvlText w:val=""/>
      <w:lvlJc w:val="left"/>
      <w:pPr>
        <w:ind w:left="5749" w:hanging="360"/>
      </w:pPr>
      <w:rPr>
        <w:rFonts w:ascii="Symbol" w:hAnsi="Symbol" w:hint="default"/>
      </w:rPr>
    </w:lvl>
    <w:lvl w:ilvl="7" w:tplc="3768100E" w:tentative="1">
      <w:start w:val="1"/>
      <w:numFmt w:val="bullet"/>
      <w:lvlText w:val="o"/>
      <w:lvlJc w:val="left"/>
      <w:pPr>
        <w:ind w:left="6469" w:hanging="360"/>
      </w:pPr>
      <w:rPr>
        <w:rFonts w:ascii="Courier New" w:hAnsi="Courier New" w:cs="Courier New" w:hint="default"/>
      </w:rPr>
    </w:lvl>
    <w:lvl w:ilvl="8" w:tplc="3568683C" w:tentative="1">
      <w:start w:val="1"/>
      <w:numFmt w:val="bullet"/>
      <w:lvlText w:val=""/>
      <w:lvlJc w:val="left"/>
      <w:pPr>
        <w:ind w:left="7189" w:hanging="360"/>
      </w:pPr>
      <w:rPr>
        <w:rFonts w:ascii="Wingdings" w:hAnsi="Wingdings" w:hint="default"/>
      </w:rPr>
    </w:lvl>
  </w:abstractNum>
  <w:abstractNum w:abstractNumId="12" w15:restartNumberingAfterBreak="0">
    <w:nsid w:val="37502B23"/>
    <w:multiLevelType w:val="hybridMultilevel"/>
    <w:tmpl w:val="123E3D6A"/>
    <w:lvl w:ilvl="0" w:tplc="EF1A754E">
      <w:start w:val="1"/>
      <w:numFmt w:val="decimal"/>
      <w:lvlText w:val="%1)"/>
      <w:lvlJc w:val="left"/>
      <w:pPr>
        <w:ind w:left="3393" w:hanging="360"/>
      </w:pPr>
      <w:rPr>
        <w:rFonts w:hint="default"/>
      </w:rPr>
    </w:lvl>
    <w:lvl w:ilvl="1" w:tplc="8ACE8D30" w:tentative="1">
      <w:start w:val="1"/>
      <w:numFmt w:val="lowerLetter"/>
      <w:lvlText w:val="%2."/>
      <w:lvlJc w:val="left"/>
      <w:pPr>
        <w:ind w:left="4113" w:hanging="360"/>
      </w:pPr>
    </w:lvl>
    <w:lvl w:ilvl="2" w:tplc="CDEEDE26" w:tentative="1">
      <w:start w:val="1"/>
      <w:numFmt w:val="lowerRoman"/>
      <w:lvlText w:val="%3."/>
      <w:lvlJc w:val="right"/>
      <w:pPr>
        <w:ind w:left="4833" w:hanging="180"/>
      </w:pPr>
    </w:lvl>
    <w:lvl w:ilvl="3" w:tplc="1BA26D2E" w:tentative="1">
      <w:start w:val="1"/>
      <w:numFmt w:val="decimal"/>
      <w:lvlText w:val="%4."/>
      <w:lvlJc w:val="left"/>
      <w:pPr>
        <w:ind w:left="5553" w:hanging="360"/>
      </w:pPr>
    </w:lvl>
    <w:lvl w:ilvl="4" w:tplc="E0A8320E" w:tentative="1">
      <w:start w:val="1"/>
      <w:numFmt w:val="lowerLetter"/>
      <w:lvlText w:val="%5."/>
      <w:lvlJc w:val="left"/>
      <w:pPr>
        <w:ind w:left="6273" w:hanging="360"/>
      </w:pPr>
    </w:lvl>
    <w:lvl w:ilvl="5" w:tplc="C828486E" w:tentative="1">
      <w:start w:val="1"/>
      <w:numFmt w:val="lowerRoman"/>
      <w:lvlText w:val="%6."/>
      <w:lvlJc w:val="right"/>
      <w:pPr>
        <w:ind w:left="6993" w:hanging="180"/>
      </w:pPr>
    </w:lvl>
    <w:lvl w:ilvl="6" w:tplc="0658CA68" w:tentative="1">
      <w:start w:val="1"/>
      <w:numFmt w:val="decimal"/>
      <w:lvlText w:val="%7."/>
      <w:lvlJc w:val="left"/>
      <w:pPr>
        <w:ind w:left="7713" w:hanging="360"/>
      </w:pPr>
    </w:lvl>
    <w:lvl w:ilvl="7" w:tplc="76B0B19C" w:tentative="1">
      <w:start w:val="1"/>
      <w:numFmt w:val="lowerLetter"/>
      <w:lvlText w:val="%8."/>
      <w:lvlJc w:val="left"/>
      <w:pPr>
        <w:ind w:left="8433" w:hanging="360"/>
      </w:pPr>
    </w:lvl>
    <w:lvl w:ilvl="8" w:tplc="31D06B20" w:tentative="1">
      <w:start w:val="1"/>
      <w:numFmt w:val="lowerRoman"/>
      <w:lvlText w:val="%9."/>
      <w:lvlJc w:val="right"/>
      <w:pPr>
        <w:ind w:left="9153" w:hanging="180"/>
      </w:pPr>
    </w:lvl>
  </w:abstractNum>
  <w:abstractNum w:abstractNumId="13" w15:restartNumberingAfterBreak="0">
    <w:nsid w:val="3F5607B6"/>
    <w:multiLevelType w:val="hybridMultilevel"/>
    <w:tmpl w:val="2A0C9706"/>
    <w:lvl w:ilvl="0" w:tplc="CD50EEC0">
      <w:start w:val="1"/>
      <w:numFmt w:val="bullet"/>
      <w:lvlText w:val="–"/>
      <w:lvlJc w:val="left"/>
      <w:pPr>
        <w:ind w:left="3393" w:hanging="360"/>
      </w:pPr>
      <w:rPr>
        <w:rFonts w:ascii="Palatino Linotype" w:eastAsia="Times New Roman" w:hAnsi="Palatino Linotype" w:cs="Times New Roman" w:hint="default"/>
      </w:rPr>
    </w:lvl>
    <w:lvl w:ilvl="1" w:tplc="D44AC350" w:tentative="1">
      <w:start w:val="1"/>
      <w:numFmt w:val="bullet"/>
      <w:lvlText w:val="o"/>
      <w:lvlJc w:val="left"/>
      <w:pPr>
        <w:ind w:left="4113" w:hanging="360"/>
      </w:pPr>
      <w:rPr>
        <w:rFonts w:ascii="Courier New" w:hAnsi="Courier New" w:cs="Courier New" w:hint="default"/>
      </w:rPr>
    </w:lvl>
    <w:lvl w:ilvl="2" w:tplc="4D4A63B2" w:tentative="1">
      <w:start w:val="1"/>
      <w:numFmt w:val="bullet"/>
      <w:lvlText w:val=""/>
      <w:lvlJc w:val="left"/>
      <w:pPr>
        <w:ind w:left="4833" w:hanging="360"/>
      </w:pPr>
      <w:rPr>
        <w:rFonts w:ascii="Wingdings" w:hAnsi="Wingdings" w:hint="default"/>
      </w:rPr>
    </w:lvl>
    <w:lvl w:ilvl="3" w:tplc="3EDA9786" w:tentative="1">
      <w:start w:val="1"/>
      <w:numFmt w:val="bullet"/>
      <w:lvlText w:val=""/>
      <w:lvlJc w:val="left"/>
      <w:pPr>
        <w:ind w:left="5553" w:hanging="360"/>
      </w:pPr>
      <w:rPr>
        <w:rFonts w:ascii="Symbol" w:hAnsi="Symbol" w:hint="default"/>
      </w:rPr>
    </w:lvl>
    <w:lvl w:ilvl="4" w:tplc="5F48BCCE" w:tentative="1">
      <w:start w:val="1"/>
      <w:numFmt w:val="bullet"/>
      <w:lvlText w:val="o"/>
      <w:lvlJc w:val="left"/>
      <w:pPr>
        <w:ind w:left="6273" w:hanging="360"/>
      </w:pPr>
      <w:rPr>
        <w:rFonts w:ascii="Courier New" w:hAnsi="Courier New" w:cs="Courier New" w:hint="default"/>
      </w:rPr>
    </w:lvl>
    <w:lvl w:ilvl="5" w:tplc="DD0A42FA" w:tentative="1">
      <w:start w:val="1"/>
      <w:numFmt w:val="bullet"/>
      <w:lvlText w:val=""/>
      <w:lvlJc w:val="left"/>
      <w:pPr>
        <w:ind w:left="6993" w:hanging="360"/>
      </w:pPr>
      <w:rPr>
        <w:rFonts w:ascii="Wingdings" w:hAnsi="Wingdings" w:hint="default"/>
      </w:rPr>
    </w:lvl>
    <w:lvl w:ilvl="6" w:tplc="F4F05A88" w:tentative="1">
      <w:start w:val="1"/>
      <w:numFmt w:val="bullet"/>
      <w:lvlText w:val=""/>
      <w:lvlJc w:val="left"/>
      <w:pPr>
        <w:ind w:left="7713" w:hanging="360"/>
      </w:pPr>
      <w:rPr>
        <w:rFonts w:ascii="Symbol" w:hAnsi="Symbol" w:hint="default"/>
      </w:rPr>
    </w:lvl>
    <w:lvl w:ilvl="7" w:tplc="81FC42AE" w:tentative="1">
      <w:start w:val="1"/>
      <w:numFmt w:val="bullet"/>
      <w:lvlText w:val="o"/>
      <w:lvlJc w:val="left"/>
      <w:pPr>
        <w:ind w:left="8433" w:hanging="360"/>
      </w:pPr>
      <w:rPr>
        <w:rFonts w:ascii="Courier New" w:hAnsi="Courier New" w:cs="Courier New" w:hint="default"/>
      </w:rPr>
    </w:lvl>
    <w:lvl w:ilvl="8" w:tplc="66CACCB8" w:tentative="1">
      <w:start w:val="1"/>
      <w:numFmt w:val="bullet"/>
      <w:lvlText w:val=""/>
      <w:lvlJc w:val="left"/>
      <w:pPr>
        <w:ind w:left="9153" w:hanging="360"/>
      </w:pPr>
      <w:rPr>
        <w:rFonts w:ascii="Wingdings" w:hAnsi="Wingdings" w:hint="default"/>
      </w:rPr>
    </w:lvl>
  </w:abstractNum>
  <w:abstractNum w:abstractNumId="14" w15:restartNumberingAfterBreak="0">
    <w:nsid w:val="52E2771B"/>
    <w:multiLevelType w:val="hybridMultilevel"/>
    <w:tmpl w:val="A2A06AAC"/>
    <w:lvl w:ilvl="0" w:tplc="D6D2BD74">
      <w:start w:val="1"/>
      <w:numFmt w:val="decimal"/>
      <w:lvlText w:val="%1"/>
      <w:lvlJc w:val="left"/>
      <w:pPr>
        <w:ind w:left="425" w:hanging="425"/>
      </w:pPr>
      <w:rPr>
        <w:rFonts w:hint="eastAsia"/>
        <w:caps w:val="0"/>
        <w:strike w:val="0"/>
        <w:dstrike w:val="0"/>
        <w:vanish w:val="0"/>
        <w:sz w:val="18"/>
        <w:vertAlign w:val="superscript"/>
      </w:rPr>
    </w:lvl>
    <w:lvl w:ilvl="1" w:tplc="B69AD500" w:tentative="1">
      <w:start w:val="1"/>
      <w:numFmt w:val="lowerLetter"/>
      <w:lvlText w:val="%2."/>
      <w:lvlJc w:val="left"/>
      <w:pPr>
        <w:ind w:left="1440" w:hanging="360"/>
      </w:pPr>
    </w:lvl>
    <w:lvl w:ilvl="2" w:tplc="1E227ED4" w:tentative="1">
      <w:start w:val="1"/>
      <w:numFmt w:val="lowerRoman"/>
      <w:lvlText w:val="%3."/>
      <w:lvlJc w:val="right"/>
      <w:pPr>
        <w:ind w:left="2160" w:hanging="180"/>
      </w:pPr>
    </w:lvl>
    <w:lvl w:ilvl="3" w:tplc="147C19AA" w:tentative="1">
      <w:start w:val="1"/>
      <w:numFmt w:val="decimal"/>
      <w:lvlText w:val="%4."/>
      <w:lvlJc w:val="left"/>
      <w:pPr>
        <w:ind w:left="2880" w:hanging="360"/>
      </w:pPr>
    </w:lvl>
    <w:lvl w:ilvl="4" w:tplc="DA5A5CD4" w:tentative="1">
      <w:start w:val="1"/>
      <w:numFmt w:val="lowerLetter"/>
      <w:lvlText w:val="%5."/>
      <w:lvlJc w:val="left"/>
      <w:pPr>
        <w:ind w:left="3600" w:hanging="360"/>
      </w:pPr>
    </w:lvl>
    <w:lvl w:ilvl="5" w:tplc="899A5D4C" w:tentative="1">
      <w:start w:val="1"/>
      <w:numFmt w:val="lowerRoman"/>
      <w:lvlText w:val="%6."/>
      <w:lvlJc w:val="right"/>
      <w:pPr>
        <w:ind w:left="4320" w:hanging="180"/>
      </w:pPr>
    </w:lvl>
    <w:lvl w:ilvl="6" w:tplc="A0CAD6B8" w:tentative="1">
      <w:start w:val="1"/>
      <w:numFmt w:val="decimal"/>
      <w:lvlText w:val="%7."/>
      <w:lvlJc w:val="left"/>
      <w:pPr>
        <w:ind w:left="5040" w:hanging="360"/>
      </w:pPr>
    </w:lvl>
    <w:lvl w:ilvl="7" w:tplc="0ED8F23C" w:tentative="1">
      <w:start w:val="1"/>
      <w:numFmt w:val="lowerLetter"/>
      <w:lvlText w:val="%8."/>
      <w:lvlJc w:val="left"/>
      <w:pPr>
        <w:ind w:left="5760" w:hanging="360"/>
      </w:pPr>
    </w:lvl>
    <w:lvl w:ilvl="8" w:tplc="8294010E" w:tentative="1">
      <w:start w:val="1"/>
      <w:numFmt w:val="lowerRoman"/>
      <w:lvlText w:val="%9."/>
      <w:lvlJc w:val="right"/>
      <w:pPr>
        <w:ind w:left="6480" w:hanging="180"/>
      </w:pPr>
    </w:lvl>
  </w:abstractNum>
  <w:abstractNum w:abstractNumId="15" w15:restartNumberingAfterBreak="0">
    <w:nsid w:val="54075B53"/>
    <w:multiLevelType w:val="hybridMultilevel"/>
    <w:tmpl w:val="A0DCA02E"/>
    <w:lvl w:ilvl="0" w:tplc="B4B4EF3A">
      <w:start w:val="1"/>
      <w:numFmt w:val="decimal"/>
      <w:lvlText w:val="%1."/>
      <w:lvlJc w:val="left"/>
      <w:pPr>
        <w:ind w:left="3033" w:hanging="425"/>
      </w:pPr>
    </w:lvl>
    <w:lvl w:ilvl="1" w:tplc="294A8676" w:tentative="1">
      <w:start w:val="1"/>
      <w:numFmt w:val="lowerLetter"/>
      <w:lvlText w:val="%2."/>
      <w:lvlJc w:val="left"/>
      <w:pPr>
        <w:ind w:left="3691" w:hanging="360"/>
      </w:pPr>
    </w:lvl>
    <w:lvl w:ilvl="2" w:tplc="C366CFD2" w:tentative="1">
      <w:start w:val="1"/>
      <w:numFmt w:val="lowerRoman"/>
      <w:lvlText w:val="%3."/>
      <w:lvlJc w:val="right"/>
      <w:pPr>
        <w:ind w:left="4411" w:hanging="180"/>
      </w:pPr>
    </w:lvl>
    <w:lvl w:ilvl="3" w:tplc="45949628" w:tentative="1">
      <w:start w:val="1"/>
      <w:numFmt w:val="decimal"/>
      <w:lvlText w:val="%4."/>
      <w:lvlJc w:val="left"/>
      <w:pPr>
        <w:ind w:left="5131" w:hanging="360"/>
      </w:pPr>
    </w:lvl>
    <w:lvl w:ilvl="4" w:tplc="1848E710" w:tentative="1">
      <w:start w:val="1"/>
      <w:numFmt w:val="lowerLetter"/>
      <w:lvlText w:val="%5."/>
      <w:lvlJc w:val="left"/>
      <w:pPr>
        <w:ind w:left="5851" w:hanging="360"/>
      </w:pPr>
    </w:lvl>
    <w:lvl w:ilvl="5" w:tplc="D4623136" w:tentative="1">
      <w:start w:val="1"/>
      <w:numFmt w:val="lowerRoman"/>
      <w:lvlText w:val="%6."/>
      <w:lvlJc w:val="right"/>
      <w:pPr>
        <w:ind w:left="6571" w:hanging="180"/>
      </w:pPr>
    </w:lvl>
    <w:lvl w:ilvl="6" w:tplc="73BA08D0" w:tentative="1">
      <w:start w:val="1"/>
      <w:numFmt w:val="decimal"/>
      <w:lvlText w:val="%7."/>
      <w:lvlJc w:val="left"/>
      <w:pPr>
        <w:ind w:left="7291" w:hanging="360"/>
      </w:pPr>
    </w:lvl>
    <w:lvl w:ilvl="7" w:tplc="94DC2F38" w:tentative="1">
      <w:start w:val="1"/>
      <w:numFmt w:val="lowerLetter"/>
      <w:lvlText w:val="%8."/>
      <w:lvlJc w:val="left"/>
      <w:pPr>
        <w:ind w:left="8011" w:hanging="360"/>
      </w:pPr>
    </w:lvl>
    <w:lvl w:ilvl="8" w:tplc="F2F689AE" w:tentative="1">
      <w:start w:val="1"/>
      <w:numFmt w:val="lowerRoman"/>
      <w:lvlText w:val="%9."/>
      <w:lvlJc w:val="right"/>
      <w:pPr>
        <w:ind w:left="8731" w:hanging="180"/>
      </w:pPr>
    </w:lvl>
  </w:abstractNum>
  <w:abstractNum w:abstractNumId="16" w15:restartNumberingAfterBreak="0">
    <w:nsid w:val="6FC11517"/>
    <w:multiLevelType w:val="hybridMultilevel"/>
    <w:tmpl w:val="E004ABD6"/>
    <w:lvl w:ilvl="0" w:tplc="E168DB4A">
      <w:start w:val="1"/>
      <w:numFmt w:val="lowerLetter"/>
      <w:lvlText w:val="(%1)"/>
      <w:lvlJc w:val="left"/>
      <w:pPr>
        <w:ind w:left="5970" w:hanging="360"/>
      </w:pPr>
      <w:rPr>
        <w:rFonts w:hint="default"/>
      </w:rPr>
    </w:lvl>
    <w:lvl w:ilvl="1" w:tplc="48F8ADA4" w:tentative="1">
      <w:start w:val="1"/>
      <w:numFmt w:val="lowerLetter"/>
      <w:lvlText w:val="%2."/>
      <w:lvlJc w:val="left"/>
      <w:pPr>
        <w:ind w:left="6690" w:hanging="360"/>
      </w:pPr>
    </w:lvl>
    <w:lvl w:ilvl="2" w:tplc="F9D4DFDE" w:tentative="1">
      <w:start w:val="1"/>
      <w:numFmt w:val="lowerRoman"/>
      <w:lvlText w:val="%3."/>
      <w:lvlJc w:val="right"/>
      <w:pPr>
        <w:ind w:left="7410" w:hanging="180"/>
      </w:pPr>
    </w:lvl>
    <w:lvl w:ilvl="3" w:tplc="03B6A386" w:tentative="1">
      <w:start w:val="1"/>
      <w:numFmt w:val="decimal"/>
      <w:lvlText w:val="%4."/>
      <w:lvlJc w:val="left"/>
      <w:pPr>
        <w:ind w:left="8130" w:hanging="360"/>
      </w:pPr>
    </w:lvl>
    <w:lvl w:ilvl="4" w:tplc="E9B2F116" w:tentative="1">
      <w:start w:val="1"/>
      <w:numFmt w:val="lowerLetter"/>
      <w:lvlText w:val="%5."/>
      <w:lvlJc w:val="left"/>
      <w:pPr>
        <w:ind w:left="8850" w:hanging="360"/>
      </w:pPr>
    </w:lvl>
    <w:lvl w:ilvl="5" w:tplc="94F04480" w:tentative="1">
      <w:start w:val="1"/>
      <w:numFmt w:val="lowerRoman"/>
      <w:lvlText w:val="%6."/>
      <w:lvlJc w:val="right"/>
      <w:pPr>
        <w:ind w:left="9570" w:hanging="180"/>
      </w:pPr>
    </w:lvl>
    <w:lvl w:ilvl="6" w:tplc="3E26C95A" w:tentative="1">
      <w:start w:val="1"/>
      <w:numFmt w:val="decimal"/>
      <w:lvlText w:val="%7."/>
      <w:lvlJc w:val="left"/>
      <w:pPr>
        <w:ind w:left="10290" w:hanging="360"/>
      </w:pPr>
    </w:lvl>
    <w:lvl w:ilvl="7" w:tplc="08227252" w:tentative="1">
      <w:start w:val="1"/>
      <w:numFmt w:val="lowerLetter"/>
      <w:lvlText w:val="%8."/>
      <w:lvlJc w:val="left"/>
      <w:pPr>
        <w:ind w:left="11010" w:hanging="360"/>
      </w:pPr>
    </w:lvl>
    <w:lvl w:ilvl="8" w:tplc="4858C2B0" w:tentative="1">
      <w:start w:val="1"/>
      <w:numFmt w:val="lowerRoman"/>
      <w:lvlText w:val="%9."/>
      <w:lvlJc w:val="right"/>
      <w:pPr>
        <w:ind w:left="11730" w:hanging="180"/>
      </w:pPr>
    </w:lvl>
  </w:abstractNum>
  <w:abstractNum w:abstractNumId="17" w15:restartNumberingAfterBreak="0">
    <w:nsid w:val="70012E46"/>
    <w:multiLevelType w:val="hybridMultilevel"/>
    <w:tmpl w:val="7946DCD0"/>
    <w:lvl w:ilvl="0" w:tplc="0108C7F4">
      <w:start w:val="1"/>
      <w:numFmt w:val="decimal"/>
      <w:pStyle w:val="MDPI71References"/>
      <w:lvlText w:val="%1."/>
      <w:lvlJc w:val="left"/>
      <w:pPr>
        <w:ind w:left="425" w:hanging="425"/>
      </w:pPr>
      <w:rPr>
        <w:b w:val="0"/>
        <w:i w:val="0"/>
        <w:sz w:val="20"/>
        <w:vertAlign w:val="baseline"/>
      </w:rPr>
    </w:lvl>
    <w:lvl w:ilvl="1" w:tplc="787A7888" w:tentative="1">
      <w:start w:val="1"/>
      <w:numFmt w:val="lowerLetter"/>
      <w:lvlText w:val="%2."/>
      <w:lvlJc w:val="left"/>
      <w:pPr>
        <w:ind w:left="1440" w:hanging="360"/>
      </w:pPr>
    </w:lvl>
    <w:lvl w:ilvl="2" w:tplc="7B3C41A6" w:tentative="1">
      <w:start w:val="1"/>
      <w:numFmt w:val="lowerRoman"/>
      <w:lvlText w:val="%3."/>
      <w:lvlJc w:val="right"/>
      <w:pPr>
        <w:ind w:left="2160" w:hanging="180"/>
      </w:pPr>
    </w:lvl>
    <w:lvl w:ilvl="3" w:tplc="F91E8D9C" w:tentative="1">
      <w:start w:val="1"/>
      <w:numFmt w:val="decimal"/>
      <w:lvlText w:val="%4."/>
      <w:lvlJc w:val="left"/>
      <w:pPr>
        <w:ind w:left="2880" w:hanging="360"/>
      </w:pPr>
    </w:lvl>
    <w:lvl w:ilvl="4" w:tplc="FB2E9BFA" w:tentative="1">
      <w:start w:val="1"/>
      <w:numFmt w:val="lowerLetter"/>
      <w:lvlText w:val="%5."/>
      <w:lvlJc w:val="left"/>
      <w:pPr>
        <w:ind w:left="3600" w:hanging="360"/>
      </w:pPr>
    </w:lvl>
    <w:lvl w:ilvl="5" w:tplc="52F4DC84" w:tentative="1">
      <w:start w:val="1"/>
      <w:numFmt w:val="lowerRoman"/>
      <w:lvlText w:val="%6."/>
      <w:lvlJc w:val="right"/>
      <w:pPr>
        <w:ind w:left="4320" w:hanging="180"/>
      </w:pPr>
    </w:lvl>
    <w:lvl w:ilvl="6" w:tplc="75B40A14" w:tentative="1">
      <w:start w:val="1"/>
      <w:numFmt w:val="decimal"/>
      <w:lvlText w:val="%7."/>
      <w:lvlJc w:val="left"/>
      <w:pPr>
        <w:ind w:left="5040" w:hanging="360"/>
      </w:pPr>
    </w:lvl>
    <w:lvl w:ilvl="7" w:tplc="0BA87158" w:tentative="1">
      <w:start w:val="1"/>
      <w:numFmt w:val="lowerLetter"/>
      <w:lvlText w:val="%8."/>
      <w:lvlJc w:val="left"/>
      <w:pPr>
        <w:ind w:left="5760" w:hanging="360"/>
      </w:pPr>
    </w:lvl>
    <w:lvl w:ilvl="8" w:tplc="9DF4007A" w:tentative="1">
      <w:start w:val="1"/>
      <w:numFmt w:val="lowerRoman"/>
      <w:lvlText w:val="%9."/>
      <w:lvlJc w:val="right"/>
      <w:pPr>
        <w:ind w:left="6480" w:hanging="180"/>
      </w:pPr>
    </w:lvl>
  </w:abstractNum>
  <w:abstractNum w:abstractNumId="18" w15:restartNumberingAfterBreak="0">
    <w:nsid w:val="706D5736"/>
    <w:multiLevelType w:val="hybridMultilevel"/>
    <w:tmpl w:val="7E201858"/>
    <w:lvl w:ilvl="0" w:tplc="AA146752">
      <w:start w:val="1"/>
      <w:numFmt w:val="decimal"/>
      <w:lvlText w:val="%1."/>
      <w:lvlJc w:val="left"/>
      <w:pPr>
        <w:ind w:left="425" w:hanging="425"/>
      </w:pPr>
      <w:rPr>
        <w:rFonts w:hint="default"/>
        <w:vertAlign w:val="superscript"/>
      </w:rPr>
    </w:lvl>
    <w:lvl w:ilvl="1" w:tplc="2FEA70E8" w:tentative="1">
      <w:start w:val="1"/>
      <w:numFmt w:val="lowerLetter"/>
      <w:lvlText w:val="%2."/>
      <w:lvlJc w:val="left"/>
      <w:pPr>
        <w:ind w:left="1440" w:hanging="360"/>
      </w:pPr>
    </w:lvl>
    <w:lvl w:ilvl="2" w:tplc="0E9A7F0A" w:tentative="1">
      <w:start w:val="1"/>
      <w:numFmt w:val="lowerRoman"/>
      <w:lvlText w:val="%3."/>
      <w:lvlJc w:val="right"/>
      <w:pPr>
        <w:ind w:left="2160" w:hanging="180"/>
      </w:pPr>
    </w:lvl>
    <w:lvl w:ilvl="3" w:tplc="235CC2D8" w:tentative="1">
      <w:start w:val="1"/>
      <w:numFmt w:val="decimal"/>
      <w:lvlText w:val="%4."/>
      <w:lvlJc w:val="left"/>
      <w:pPr>
        <w:ind w:left="2880" w:hanging="360"/>
      </w:pPr>
    </w:lvl>
    <w:lvl w:ilvl="4" w:tplc="81E6E0DE" w:tentative="1">
      <w:start w:val="1"/>
      <w:numFmt w:val="lowerLetter"/>
      <w:lvlText w:val="%5."/>
      <w:lvlJc w:val="left"/>
      <w:pPr>
        <w:ind w:left="3600" w:hanging="360"/>
      </w:pPr>
    </w:lvl>
    <w:lvl w:ilvl="5" w:tplc="336653AA" w:tentative="1">
      <w:start w:val="1"/>
      <w:numFmt w:val="lowerRoman"/>
      <w:lvlText w:val="%6."/>
      <w:lvlJc w:val="right"/>
      <w:pPr>
        <w:ind w:left="4320" w:hanging="180"/>
      </w:pPr>
    </w:lvl>
    <w:lvl w:ilvl="6" w:tplc="F3A6EC86" w:tentative="1">
      <w:start w:val="1"/>
      <w:numFmt w:val="decimal"/>
      <w:lvlText w:val="%7."/>
      <w:lvlJc w:val="left"/>
      <w:pPr>
        <w:ind w:left="5040" w:hanging="360"/>
      </w:pPr>
    </w:lvl>
    <w:lvl w:ilvl="7" w:tplc="64CC7B56" w:tentative="1">
      <w:start w:val="1"/>
      <w:numFmt w:val="lowerLetter"/>
      <w:lvlText w:val="%8."/>
      <w:lvlJc w:val="left"/>
      <w:pPr>
        <w:ind w:left="5760" w:hanging="360"/>
      </w:pPr>
    </w:lvl>
    <w:lvl w:ilvl="8" w:tplc="F6081CA0" w:tentative="1">
      <w:start w:val="1"/>
      <w:numFmt w:val="lowerRoman"/>
      <w:lvlText w:val="%9."/>
      <w:lvlJc w:val="right"/>
      <w:pPr>
        <w:ind w:left="6480" w:hanging="180"/>
      </w:pPr>
    </w:lvl>
  </w:abstractNum>
  <w:abstractNum w:abstractNumId="19" w15:restartNumberingAfterBreak="0">
    <w:nsid w:val="76311A3B"/>
    <w:multiLevelType w:val="hybridMultilevel"/>
    <w:tmpl w:val="5EB4AE68"/>
    <w:lvl w:ilvl="0" w:tplc="E3B052A6">
      <w:start w:val="1"/>
      <w:numFmt w:val="decimal"/>
      <w:pStyle w:val="MDPI37itemize"/>
      <w:lvlText w:val="%1."/>
      <w:lvlJc w:val="left"/>
      <w:pPr>
        <w:ind w:left="3033" w:hanging="425"/>
      </w:pPr>
      <w:rPr>
        <w:b w:val="0"/>
        <w:i w:val="0"/>
        <w:sz w:val="20"/>
        <w:vertAlign w:val="baseline"/>
      </w:rPr>
    </w:lvl>
    <w:lvl w:ilvl="1" w:tplc="283CCF5C" w:tentative="1">
      <w:start w:val="1"/>
      <w:numFmt w:val="lowerLetter"/>
      <w:lvlText w:val="%2."/>
      <w:lvlJc w:val="left"/>
      <w:pPr>
        <w:ind w:left="4048" w:hanging="360"/>
      </w:pPr>
    </w:lvl>
    <w:lvl w:ilvl="2" w:tplc="9BEE9BE8" w:tentative="1">
      <w:start w:val="1"/>
      <w:numFmt w:val="lowerRoman"/>
      <w:lvlText w:val="%3."/>
      <w:lvlJc w:val="right"/>
      <w:pPr>
        <w:ind w:left="4768" w:hanging="180"/>
      </w:pPr>
    </w:lvl>
    <w:lvl w:ilvl="3" w:tplc="8680866E" w:tentative="1">
      <w:start w:val="1"/>
      <w:numFmt w:val="decimal"/>
      <w:lvlText w:val="%4."/>
      <w:lvlJc w:val="left"/>
      <w:pPr>
        <w:ind w:left="5488" w:hanging="360"/>
      </w:pPr>
    </w:lvl>
    <w:lvl w:ilvl="4" w:tplc="B04AA2BE" w:tentative="1">
      <w:start w:val="1"/>
      <w:numFmt w:val="lowerLetter"/>
      <w:lvlText w:val="%5."/>
      <w:lvlJc w:val="left"/>
      <w:pPr>
        <w:ind w:left="6208" w:hanging="360"/>
      </w:pPr>
    </w:lvl>
    <w:lvl w:ilvl="5" w:tplc="EEFCC49A" w:tentative="1">
      <w:start w:val="1"/>
      <w:numFmt w:val="lowerRoman"/>
      <w:lvlText w:val="%6."/>
      <w:lvlJc w:val="right"/>
      <w:pPr>
        <w:ind w:left="6928" w:hanging="180"/>
      </w:pPr>
    </w:lvl>
    <w:lvl w:ilvl="6" w:tplc="D82A7EB2" w:tentative="1">
      <w:start w:val="1"/>
      <w:numFmt w:val="decimal"/>
      <w:lvlText w:val="%7."/>
      <w:lvlJc w:val="left"/>
      <w:pPr>
        <w:ind w:left="7648" w:hanging="360"/>
      </w:pPr>
    </w:lvl>
    <w:lvl w:ilvl="7" w:tplc="E2DCD770" w:tentative="1">
      <w:start w:val="1"/>
      <w:numFmt w:val="lowerLetter"/>
      <w:lvlText w:val="%8."/>
      <w:lvlJc w:val="left"/>
      <w:pPr>
        <w:ind w:left="8368" w:hanging="360"/>
      </w:pPr>
    </w:lvl>
    <w:lvl w:ilvl="8" w:tplc="5DB8C110" w:tentative="1">
      <w:start w:val="1"/>
      <w:numFmt w:val="lowerRoman"/>
      <w:lvlText w:val="%9."/>
      <w:lvlJc w:val="right"/>
      <w:pPr>
        <w:ind w:left="9088" w:hanging="180"/>
      </w:pPr>
    </w:lvl>
  </w:abstractNum>
  <w:abstractNum w:abstractNumId="20" w15:restartNumberingAfterBreak="0">
    <w:nsid w:val="77001CDA"/>
    <w:multiLevelType w:val="hybridMultilevel"/>
    <w:tmpl w:val="FFFAAC94"/>
    <w:lvl w:ilvl="0" w:tplc="C9C8B72C">
      <w:start w:val="1"/>
      <w:numFmt w:val="lowerLetter"/>
      <w:lvlText w:val="(%1)"/>
      <w:lvlJc w:val="left"/>
      <w:pPr>
        <w:ind w:left="3930" w:hanging="360"/>
      </w:pPr>
      <w:rPr>
        <w:rFonts w:hint="default"/>
        <w:b/>
        <w:color w:val="FF0000"/>
      </w:rPr>
    </w:lvl>
    <w:lvl w:ilvl="1" w:tplc="89ACF6B8" w:tentative="1">
      <w:start w:val="1"/>
      <w:numFmt w:val="lowerLetter"/>
      <w:lvlText w:val="%2."/>
      <w:lvlJc w:val="left"/>
      <w:pPr>
        <w:ind w:left="4650" w:hanging="360"/>
      </w:pPr>
    </w:lvl>
    <w:lvl w:ilvl="2" w:tplc="AC5E3124" w:tentative="1">
      <w:start w:val="1"/>
      <w:numFmt w:val="lowerRoman"/>
      <w:lvlText w:val="%3."/>
      <w:lvlJc w:val="right"/>
      <w:pPr>
        <w:ind w:left="5370" w:hanging="180"/>
      </w:pPr>
    </w:lvl>
    <w:lvl w:ilvl="3" w:tplc="94B0C552" w:tentative="1">
      <w:start w:val="1"/>
      <w:numFmt w:val="decimal"/>
      <w:lvlText w:val="%4."/>
      <w:lvlJc w:val="left"/>
      <w:pPr>
        <w:ind w:left="6090" w:hanging="360"/>
      </w:pPr>
    </w:lvl>
    <w:lvl w:ilvl="4" w:tplc="50809FE2" w:tentative="1">
      <w:start w:val="1"/>
      <w:numFmt w:val="lowerLetter"/>
      <w:lvlText w:val="%5."/>
      <w:lvlJc w:val="left"/>
      <w:pPr>
        <w:ind w:left="6810" w:hanging="360"/>
      </w:pPr>
    </w:lvl>
    <w:lvl w:ilvl="5" w:tplc="20E08958" w:tentative="1">
      <w:start w:val="1"/>
      <w:numFmt w:val="lowerRoman"/>
      <w:lvlText w:val="%6."/>
      <w:lvlJc w:val="right"/>
      <w:pPr>
        <w:ind w:left="7530" w:hanging="180"/>
      </w:pPr>
    </w:lvl>
    <w:lvl w:ilvl="6" w:tplc="6B843AE8" w:tentative="1">
      <w:start w:val="1"/>
      <w:numFmt w:val="decimal"/>
      <w:lvlText w:val="%7."/>
      <w:lvlJc w:val="left"/>
      <w:pPr>
        <w:ind w:left="8250" w:hanging="360"/>
      </w:pPr>
    </w:lvl>
    <w:lvl w:ilvl="7" w:tplc="3D929668" w:tentative="1">
      <w:start w:val="1"/>
      <w:numFmt w:val="lowerLetter"/>
      <w:lvlText w:val="%8."/>
      <w:lvlJc w:val="left"/>
      <w:pPr>
        <w:ind w:left="8970" w:hanging="360"/>
      </w:pPr>
    </w:lvl>
    <w:lvl w:ilvl="8" w:tplc="B7A26778" w:tentative="1">
      <w:start w:val="1"/>
      <w:numFmt w:val="lowerRoman"/>
      <w:lvlText w:val="%9."/>
      <w:lvlJc w:val="right"/>
      <w:pPr>
        <w:ind w:left="9690" w:hanging="180"/>
      </w:pPr>
    </w:lvl>
  </w:abstractNum>
  <w:num w:numId="1" w16cid:durableId="741803014">
    <w:abstractNumId w:val="8"/>
  </w:num>
  <w:num w:numId="2" w16cid:durableId="261573638">
    <w:abstractNumId w:val="11"/>
  </w:num>
  <w:num w:numId="3" w16cid:durableId="2068727017">
    <w:abstractNumId w:val="7"/>
  </w:num>
  <w:num w:numId="4" w16cid:durableId="1888837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1961523">
    <w:abstractNumId w:val="9"/>
  </w:num>
  <w:num w:numId="6" w16cid:durableId="987973052">
    <w:abstractNumId w:val="15"/>
  </w:num>
  <w:num w:numId="7" w16cid:durableId="649751606">
    <w:abstractNumId w:val="4"/>
  </w:num>
  <w:num w:numId="8" w16cid:durableId="141580642">
    <w:abstractNumId w:val="15"/>
  </w:num>
  <w:num w:numId="9" w16cid:durableId="1441029687">
    <w:abstractNumId w:val="4"/>
  </w:num>
  <w:num w:numId="10" w16cid:durableId="988022753">
    <w:abstractNumId w:val="15"/>
  </w:num>
  <w:num w:numId="11" w16cid:durableId="331765804">
    <w:abstractNumId w:val="4"/>
  </w:num>
  <w:num w:numId="12" w16cid:durableId="1869368258">
    <w:abstractNumId w:val="18"/>
  </w:num>
  <w:num w:numId="13" w16cid:durableId="1163549253">
    <w:abstractNumId w:val="15"/>
  </w:num>
  <w:num w:numId="14" w16cid:durableId="928077889">
    <w:abstractNumId w:val="4"/>
  </w:num>
  <w:num w:numId="15" w16cid:durableId="17357395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2629475">
    <w:abstractNumId w:val="4"/>
  </w:num>
  <w:num w:numId="17" w16cid:durableId="3105268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911967">
    <w:abstractNumId w:val="2"/>
  </w:num>
  <w:num w:numId="19" w16cid:durableId="1589389338">
    <w:abstractNumId w:val="14"/>
  </w:num>
  <w:num w:numId="20" w16cid:durableId="627584810">
    <w:abstractNumId w:val="2"/>
  </w:num>
  <w:num w:numId="21" w16cid:durableId="1419017075">
    <w:abstractNumId w:val="15"/>
  </w:num>
  <w:num w:numId="22" w16cid:durableId="1524130244">
    <w:abstractNumId w:val="4"/>
  </w:num>
  <w:num w:numId="23" w16cid:durableId="584844919">
    <w:abstractNumId w:val="2"/>
  </w:num>
  <w:num w:numId="24" w16cid:durableId="1339044190">
    <w:abstractNumId w:val="3"/>
  </w:num>
  <w:num w:numId="25" w16cid:durableId="629627842">
    <w:abstractNumId w:val="19"/>
  </w:num>
  <w:num w:numId="26" w16cid:durableId="592125550">
    <w:abstractNumId w:val="17"/>
  </w:num>
  <w:num w:numId="27" w16cid:durableId="966276745">
    <w:abstractNumId w:val="13"/>
  </w:num>
  <w:num w:numId="28" w16cid:durableId="513301535">
    <w:abstractNumId w:val="2"/>
  </w:num>
  <w:num w:numId="29" w16cid:durableId="295723894">
    <w:abstractNumId w:val="2"/>
  </w:num>
  <w:num w:numId="30" w16cid:durableId="1083450463">
    <w:abstractNumId w:val="2"/>
  </w:num>
  <w:num w:numId="31" w16cid:durableId="1796563470">
    <w:abstractNumId w:val="2"/>
  </w:num>
  <w:num w:numId="32" w16cid:durableId="493255975">
    <w:abstractNumId w:val="5"/>
  </w:num>
  <w:num w:numId="33" w16cid:durableId="1217428615">
    <w:abstractNumId w:val="2"/>
  </w:num>
  <w:num w:numId="34" w16cid:durableId="865018812">
    <w:abstractNumId w:val="6"/>
  </w:num>
  <w:num w:numId="35" w16cid:durableId="1863663543">
    <w:abstractNumId w:val="2"/>
  </w:num>
  <w:num w:numId="36" w16cid:durableId="408617947">
    <w:abstractNumId w:val="0"/>
  </w:num>
  <w:num w:numId="37" w16cid:durableId="489491334">
    <w:abstractNumId w:val="10"/>
  </w:num>
  <w:num w:numId="38" w16cid:durableId="945356815">
    <w:abstractNumId w:val="1"/>
  </w:num>
  <w:num w:numId="39" w16cid:durableId="704713765">
    <w:abstractNumId w:val="20"/>
  </w:num>
  <w:num w:numId="40" w16cid:durableId="75518397">
    <w:abstractNumId w:val="12"/>
  </w:num>
  <w:num w:numId="41" w16cid:durableId="23672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E7E"/>
    <w:rsid w:val="00000B1E"/>
    <w:rsid w:val="00000EAE"/>
    <w:rsid w:val="00002913"/>
    <w:rsid w:val="0000383F"/>
    <w:rsid w:val="00004CA9"/>
    <w:rsid w:val="00005724"/>
    <w:rsid w:val="00005AC2"/>
    <w:rsid w:val="0000693E"/>
    <w:rsid w:val="0001024F"/>
    <w:rsid w:val="00014038"/>
    <w:rsid w:val="000149F6"/>
    <w:rsid w:val="000160F6"/>
    <w:rsid w:val="00016600"/>
    <w:rsid w:val="00016619"/>
    <w:rsid w:val="00017E8F"/>
    <w:rsid w:val="000201D0"/>
    <w:rsid w:val="00020908"/>
    <w:rsid w:val="00022567"/>
    <w:rsid w:val="00023187"/>
    <w:rsid w:val="00023588"/>
    <w:rsid w:val="0002375D"/>
    <w:rsid w:val="00024B54"/>
    <w:rsid w:val="000254D7"/>
    <w:rsid w:val="00025960"/>
    <w:rsid w:val="00027378"/>
    <w:rsid w:val="0002751C"/>
    <w:rsid w:val="00031FEF"/>
    <w:rsid w:val="000338D1"/>
    <w:rsid w:val="000348D8"/>
    <w:rsid w:val="00034EC8"/>
    <w:rsid w:val="00035FC3"/>
    <w:rsid w:val="00041FB1"/>
    <w:rsid w:val="00042AF8"/>
    <w:rsid w:val="00043EB4"/>
    <w:rsid w:val="0004400E"/>
    <w:rsid w:val="00044C0A"/>
    <w:rsid w:val="0004721A"/>
    <w:rsid w:val="0005059A"/>
    <w:rsid w:val="00051B83"/>
    <w:rsid w:val="000532E4"/>
    <w:rsid w:val="00053D98"/>
    <w:rsid w:val="00053EBF"/>
    <w:rsid w:val="00054FEE"/>
    <w:rsid w:val="00057588"/>
    <w:rsid w:val="00057B46"/>
    <w:rsid w:val="0006029B"/>
    <w:rsid w:val="0006107C"/>
    <w:rsid w:val="0006143D"/>
    <w:rsid w:val="0006159B"/>
    <w:rsid w:val="00061A5A"/>
    <w:rsid w:val="000624D1"/>
    <w:rsid w:val="000641D3"/>
    <w:rsid w:val="00066028"/>
    <w:rsid w:val="00066DBD"/>
    <w:rsid w:val="00067078"/>
    <w:rsid w:val="00071A1C"/>
    <w:rsid w:val="00073B12"/>
    <w:rsid w:val="00073F16"/>
    <w:rsid w:val="00074245"/>
    <w:rsid w:val="00074D72"/>
    <w:rsid w:val="000750D4"/>
    <w:rsid w:val="000751EB"/>
    <w:rsid w:val="00081807"/>
    <w:rsid w:val="00082ECA"/>
    <w:rsid w:val="0008557C"/>
    <w:rsid w:val="0008585D"/>
    <w:rsid w:val="00087143"/>
    <w:rsid w:val="00087594"/>
    <w:rsid w:val="0009213F"/>
    <w:rsid w:val="000944F4"/>
    <w:rsid w:val="0009494B"/>
    <w:rsid w:val="00094D10"/>
    <w:rsid w:val="00097788"/>
    <w:rsid w:val="00097C93"/>
    <w:rsid w:val="000A0F6F"/>
    <w:rsid w:val="000A0F93"/>
    <w:rsid w:val="000A0F9C"/>
    <w:rsid w:val="000A2B26"/>
    <w:rsid w:val="000A2B3F"/>
    <w:rsid w:val="000A32A6"/>
    <w:rsid w:val="000A4292"/>
    <w:rsid w:val="000A5DDA"/>
    <w:rsid w:val="000A65CF"/>
    <w:rsid w:val="000A6FCB"/>
    <w:rsid w:val="000B0205"/>
    <w:rsid w:val="000B1608"/>
    <w:rsid w:val="000B1F19"/>
    <w:rsid w:val="000B27F4"/>
    <w:rsid w:val="000B35C8"/>
    <w:rsid w:val="000B48C4"/>
    <w:rsid w:val="000B4D97"/>
    <w:rsid w:val="000B5171"/>
    <w:rsid w:val="000B74CE"/>
    <w:rsid w:val="000C015C"/>
    <w:rsid w:val="000C0E52"/>
    <w:rsid w:val="000C11C7"/>
    <w:rsid w:val="000C151B"/>
    <w:rsid w:val="000C2465"/>
    <w:rsid w:val="000C2873"/>
    <w:rsid w:val="000C387B"/>
    <w:rsid w:val="000C504E"/>
    <w:rsid w:val="000C6AC3"/>
    <w:rsid w:val="000D0912"/>
    <w:rsid w:val="000D0A2E"/>
    <w:rsid w:val="000D17D3"/>
    <w:rsid w:val="000D1C00"/>
    <w:rsid w:val="000D1E52"/>
    <w:rsid w:val="000D2177"/>
    <w:rsid w:val="000D2C76"/>
    <w:rsid w:val="000D3604"/>
    <w:rsid w:val="000D742C"/>
    <w:rsid w:val="000D77C5"/>
    <w:rsid w:val="000E0831"/>
    <w:rsid w:val="000E089B"/>
    <w:rsid w:val="000E0B08"/>
    <w:rsid w:val="000E4198"/>
    <w:rsid w:val="000E5992"/>
    <w:rsid w:val="000E7D97"/>
    <w:rsid w:val="000F0623"/>
    <w:rsid w:val="000F09E1"/>
    <w:rsid w:val="000F1128"/>
    <w:rsid w:val="000F1EE1"/>
    <w:rsid w:val="000F2B26"/>
    <w:rsid w:val="000F2DB3"/>
    <w:rsid w:val="000F329C"/>
    <w:rsid w:val="000F55CF"/>
    <w:rsid w:val="000F70B3"/>
    <w:rsid w:val="000F78D2"/>
    <w:rsid w:val="000F7AE0"/>
    <w:rsid w:val="00100E2D"/>
    <w:rsid w:val="00100F9F"/>
    <w:rsid w:val="00101511"/>
    <w:rsid w:val="00101F4E"/>
    <w:rsid w:val="0010218D"/>
    <w:rsid w:val="00103A4C"/>
    <w:rsid w:val="001053F3"/>
    <w:rsid w:val="00105506"/>
    <w:rsid w:val="001060A1"/>
    <w:rsid w:val="00106436"/>
    <w:rsid w:val="00106825"/>
    <w:rsid w:val="0010689C"/>
    <w:rsid w:val="00106B60"/>
    <w:rsid w:val="00106B67"/>
    <w:rsid w:val="00106C8B"/>
    <w:rsid w:val="001075DE"/>
    <w:rsid w:val="0011149D"/>
    <w:rsid w:val="0011206D"/>
    <w:rsid w:val="001120AF"/>
    <w:rsid w:val="001120EE"/>
    <w:rsid w:val="00112839"/>
    <w:rsid w:val="0011332D"/>
    <w:rsid w:val="00115559"/>
    <w:rsid w:val="00120C0D"/>
    <w:rsid w:val="001218DB"/>
    <w:rsid w:val="00122898"/>
    <w:rsid w:val="00122966"/>
    <w:rsid w:val="00123A57"/>
    <w:rsid w:val="00123F9E"/>
    <w:rsid w:val="00124CF8"/>
    <w:rsid w:val="00125E4F"/>
    <w:rsid w:val="00126483"/>
    <w:rsid w:val="0013207D"/>
    <w:rsid w:val="00133674"/>
    <w:rsid w:val="00135009"/>
    <w:rsid w:val="00135E7E"/>
    <w:rsid w:val="00136E9C"/>
    <w:rsid w:val="00137023"/>
    <w:rsid w:val="001404F7"/>
    <w:rsid w:val="001409AA"/>
    <w:rsid w:val="00142395"/>
    <w:rsid w:val="001425F3"/>
    <w:rsid w:val="001440B1"/>
    <w:rsid w:val="00144116"/>
    <w:rsid w:val="00144467"/>
    <w:rsid w:val="00145E01"/>
    <w:rsid w:val="00145E7A"/>
    <w:rsid w:val="00145FE8"/>
    <w:rsid w:val="00147267"/>
    <w:rsid w:val="00153696"/>
    <w:rsid w:val="001538B7"/>
    <w:rsid w:val="001558D1"/>
    <w:rsid w:val="00156872"/>
    <w:rsid w:val="0016006D"/>
    <w:rsid w:val="00161640"/>
    <w:rsid w:val="00161D75"/>
    <w:rsid w:val="0016385D"/>
    <w:rsid w:val="001660FF"/>
    <w:rsid w:val="00170735"/>
    <w:rsid w:val="00170D17"/>
    <w:rsid w:val="00174ACD"/>
    <w:rsid w:val="00174E7B"/>
    <w:rsid w:val="00175FFC"/>
    <w:rsid w:val="00176981"/>
    <w:rsid w:val="00180797"/>
    <w:rsid w:val="00181C71"/>
    <w:rsid w:val="00182631"/>
    <w:rsid w:val="00182DC4"/>
    <w:rsid w:val="00183225"/>
    <w:rsid w:val="00184D06"/>
    <w:rsid w:val="00185DF9"/>
    <w:rsid w:val="001865F9"/>
    <w:rsid w:val="00187273"/>
    <w:rsid w:val="00187BC4"/>
    <w:rsid w:val="00187FEB"/>
    <w:rsid w:val="00190365"/>
    <w:rsid w:val="0019084B"/>
    <w:rsid w:val="00192223"/>
    <w:rsid w:val="001922A0"/>
    <w:rsid w:val="00192974"/>
    <w:rsid w:val="0019399A"/>
    <w:rsid w:val="00194177"/>
    <w:rsid w:val="00196B67"/>
    <w:rsid w:val="001971FC"/>
    <w:rsid w:val="001A076D"/>
    <w:rsid w:val="001A1BB9"/>
    <w:rsid w:val="001A1DF5"/>
    <w:rsid w:val="001A1E76"/>
    <w:rsid w:val="001A28C9"/>
    <w:rsid w:val="001A3088"/>
    <w:rsid w:val="001A4BDC"/>
    <w:rsid w:val="001A56DD"/>
    <w:rsid w:val="001A582E"/>
    <w:rsid w:val="001A5BC7"/>
    <w:rsid w:val="001A61B1"/>
    <w:rsid w:val="001A6BA9"/>
    <w:rsid w:val="001A6E98"/>
    <w:rsid w:val="001A7B30"/>
    <w:rsid w:val="001B166F"/>
    <w:rsid w:val="001B2BCC"/>
    <w:rsid w:val="001B3669"/>
    <w:rsid w:val="001B45B2"/>
    <w:rsid w:val="001B519F"/>
    <w:rsid w:val="001B6418"/>
    <w:rsid w:val="001B79DF"/>
    <w:rsid w:val="001B7CC9"/>
    <w:rsid w:val="001C07BB"/>
    <w:rsid w:val="001C136A"/>
    <w:rsid w:val="001C15F2"/>
    <w:rsid w:val="001C166F"/>
    <w:rsid w:val="001C2320"/>
    <w:rsid w:val="001C31A5"/>
    <w:rsid w:val="001C3673"/>
    <w:rsid w:val="001C3ADF"/>
    <w:rsid w:val="001C6427"/>
    <w:rsid w:val="001C6562"/>
    <w:rsid w:val="001C6AD1"/>
    <w:rsid w:val="001C7A1F"/>
    <w:rsid w:val="001D18ED"/>
    <w:rsid w:val="001D19F0"/>
    <w:rsid w:val="001D1A0E"/>
    <w:rsid w:val="001D349C"/>
    <w:rsid w:val="001D4230"/>
    <w:rsid w:val="001D4D23"/>
    <w:rsid w:val="001D5DCE"/>
    <w:rsid w:val="001D610C"/>
    <w:rsid w:val="001D61A7"/>
    <w:rsid w:val="001D689E"/>
    <w:rsid w:val="001E0011"/>
    <w:rsid w:val="001E0185"/>
    <w:rsid w:val="001E11E9"/>
    <w:rsid w:val="001E1916"/>
    <w:rsid w:val="001E2305"/>
    <w:rsid w:val="001E2687"/>
    <w:rsid w:val="001E2AEB"/>
    <w:rsid w:val="001E49B3"/>
    <w:rsid w:val="001E4A07"/>
    <w:rsid w:val="001E5186"/>
    <w:rsid w:val="001E6F80"/>
    <w:rsid w:val="001E77F6"/>
    <w:rsid w:val="001F041B"/>
    <w:rsid w:val="001F0AB0"/>
    <w:rsid w:val="001F1176"/>
    <w:rsid w:val="001F1452"/>
    <w:rsid w:val="001F388D"/>
    <w:rsid w:val="001F3B70"/>
    <w:rsid w:val="001F49E1"/>
    <w:rsid w:val="001F5C41"/>
    <w:rsid w:val="001F6300"/>
    <w:rsid w:val="001F651D"/>
    <w:rsid w:val="001F68EA"/>
    <w:rsid w:val="001F7447"/>
    <w:rsid w:val="001F75D9"/>
    <w:rsid w:val="001F7E5A"/>
    <w:rsid w:val="0020081E"/>
    <w:rsid w:val="0020096C"/>
    <w:rsid w:val="00201C7D"/>
    <w:rsid w:val="00202E91"/>
    <w:rsid w:val="00203C5E"/>
    <w:rsid w:val="002064AF"/>
    <w:rsid w:val="00206DC8"/>
    <w:rsid w:val="0021086B"/>
    <w:rsid w:val="00211F69"/>
    <w:rsid w:val="0021217E"/>
    <w:rsid w:val="00213E3F"/>
    <w:rsid w:val="00215129"/>
    <w:rsid w:val="002157F8"/>
    <w:rsid w:val="002212BD"/>
    <w:rsid w:val="002223FC"/>
    <w:rsid w:val="00222904"/>
    <w:rsid w:val="00222D2C"/>
    <w:rsid w:val="00223094"/>
    <w:rsid w:val="00223624"/>
    <w:rsid w:val="00223B3A"/>
    <w:rsid w:val="002256BE"/>
    <w:rsid w:val="0022673D"/>
    <w:rsid w:val="00227522"/>
    <w:rsid w:val="00231394"/>
    <w:rsid w:val="0023607E"/>
    <w:rsid w:val="00240486"/>
    <w:rsid w:val="002410F7"/>
    <w:rsid w:val="002441AA"/>
    <w:rsid w:val="0024625B"/>
    <w:rsid w:val="00250725"/>
    <w:rsid w:val="00253F25"/>
    <w:rsid w:val="00255000"/>
    <w:rsid w:val="0025640D"/>
    <w:rsid w:val="002571C4"/>
    <w:rsid w:val="00260417"/>
    <w:rsid w:val="00262073"/>
    <w:rsid w:val="0026251D"/>
    <w:rsid w:val="00262810"/>
    <w:rsid w:val="00264657"/>
    <w:rsid w:val="00266B19"/>
    <w:rsid w:val="00266B82"/>
    <w:rsid w:val="00266DF8"/>
    <w:rsid w:val="00266F62"/>
    <w:rsid w:val="002716D8"/>
    <w:rsid w:val="00272B13"/>
    <w:rsid w:val="00272BB0"/>
    <w:rsid w:val="002741A5"/>
    <w:rsid w:val="00274A47"/>
    <w:rsid w:val="00274F08"/>
    <w:rsid w:val="00275A26"/>
    <w:rsid w:val="002807DF"/>
    <w:rsid w:val="00282691"/>
    <w:rsid w:val="002826A4"/>
    <w:rsid w:val="002830F2"/>
    <w:rsid w:val="00283B7D"/>
    <w:rsid w:val="0029067F"/>
    <w:rsid w:val="00290D91"/>
    <w:rsid w:val="00291480"/>
    <w:rsid w:val="00291B73"/>
    <w:rsid w:val="0029270E"/>
    <w:rsid w:val="00293067"/>
    <w:rsid w:val="002946D9"/>
    <w:rsid w:val="002957F9"/>
    <w:rsid w:val="00297427"/>
    <w:rsid w:val="002A05E1"/>
    <w:rsid w:val="002A2FE2"/>
    <w:rsid w:val="002A312C"/>
    <w:rsid w:val="002A403D"/>
    <w:rsid w:val="002A7ECD"/>
    <w:rsid w:val="002B2B2B"/>
    <w:rsid w:val="002B3155"/>
    <w:rsid w:val="002B6639"/>
    <w:rsid w:val="002C070C"/>
    <w:rsid w:val="002C22AB"/>
    <w:rsid w:val="002C355A"/>
    <w:rsid w:val="002C370B"/>
    <w:rsid w:val="002C3FC2"/>
    <w:rsid w:val="002C73B4"/>
    <w:rsid w:val="002C73CC"/>
    <w:rsid w:val="002C7CEE"/>
    <w:rsid w:val="002D0007"/>
    <w:rsid w:val="002D04A9"/>
    <w:rsid w:val="002D077E"/>
    <w:rsid w:val="002D1748"/>
    <w:rsid w:val="002D3181"/>
    <w:rsid w:val="002D3EB3"/>
    <w:rsid w:val="002D484F"/>
    <w:rsid w:val="002D4B85"/>
    <w:rsid w:val="002D588D"/>
    <w:rsid w:val="002D7BA2"/>
    <w:rsid w:val="002D7E30"/>
    <w:rsid w:val="002D7FE7"/>
    <w:rsid w:val="002E02A4"/>
    <w:rsid w:val="002E255F"/>
    <w:rsid w:val="002E3636"/>
    <w:rsid w:val="002E4804"/>
    <w:rsid w:val="002E5C68"/>
    <w:rsid w:val="002E7B45"/>
    <w:rsid w:val="002F21A6"/>
    <w:rsid w:val="002F2716"/>
    <w:rsid w:val="002F2DB4"/>
    <w:rsid w:val="002F672E"/>
    <w:rsid w:val="002F7CC3"/>
    <w:rsid w:val="00300057"/>
    <w:rsid w:val="0030007D"/>
    <w:rsid w:val="0030192E"/>
    <w:rsid w:val="00302462"/>
    <w:rsid w:val="00302E32"/>
    <w:rsid w:val="0030333D"/>
    <w:rsid w:val="003040E0"/>
    <w:rsid w:val="003042C8"/>
    <w:rsid w:val="00305087"/>
    <w:rsid w:val="0030548C"/>
    <w:rsid w:val="00305825"/>
    <w:rsid w:val="003061F5"/>
    <w:rsid w:val="003062B5"/>
    <w:rsid w:val="003069F8"/>
    <w:rsid w:val="00307E67"/>
    <w:rsid w:val="00310219"/>
    <w:rsid w:val="00310F0E"/>
    <w:rsid w:val="00311FE1"/>
    <w:rsid w:val="00313F42"/>
    <w:rsid w:val="00314BFB"/>
    <w:rsid w:val="00317C13"/>
    <w:rsid w:val="00320154"/>
    <w:rsid w:val="003213AC"/>
    <w:rsid w:val="00324106"/>
    <w:rsid w:val="00324292"/>
    <w:rsid w:val="00324D84"/>
    <w:rsid w:val="00325902"/>
    <w:rsid w:val="00325A61"/>
    <w:rsid w:val="00326141"/>
    <w:rsid w:val="003266B1"/>
    <w:rsid w:val="003268FB"/>
    <w:rsid w:val="00327D80"/>
    <w:rsid w:val="00327E68"/>
    <w:rsid w:val="00331431"/>
    <w:rsid w:val="003314B8"/>
    <w:rsid w:val="003319AA"/>
    <w:rsid w:val="00332447"/>
    <w:rsid w:val="00332E8E"/>
    <w:rsid w:val="003357CF"/>
    <w:rsid w:val="003359D1"/>
    <w:rsid w:val="003377A0"/>
    <w:rsid w:val="0034098D"/>
    <w:rsid w:val="00340A1B"/>
    <w:rsid w:val="00341149"/>
    <w:rsid w:val="003417A5"/>
    <w:rsid w:val="00342184"/>
    <w:rsid w:val="00342A11"/>
    <w:rsid w:val="00344EA2"/>
    <w:rsid w:val="00344EC9"/>
    <w:rsid w:val="00345476"/>
    <w:rsid w:val="00345FDF"/>
    <w:rsid w:val="00346EB9"/>
    <w:rsid w:val="0034728B"/>
    <w:rsid w:val="00350CE5"/>
    <w:rsid w:val="00351035"/>
    <w:rsid w:val="00352187"/>
    <w:rsid w:val="00352B0C"/>
    <w:rsid w:val="00353661"/>
    <w:rsid w:val="0035469F"/>
    <w:rsid w:val="00355785"/>
    <w:rsid w:val="003558B2"/>
    <w:rsid w:val="0035736D"/>
    <w:rsid w:val="00357E10"/>
    <w:rsid w:val="00360FE7"/>
    <w:rsid w:val="00361838"/>
    <w:rsid w:val="00363FE1"/>
    <w:rsid w:val="00364032"/>
    <w:rsid w:val="0036444A"/>
    <w:rsid w:val="00364A37"/>
    <w:rsid w:val="00365467"/>
    <w:rsid w:val="003664F1"/>
    <w:rsid w:val="00367294"/>
    <w:rsid w:val="003673F4"/>
    <w:rsid w:val="0037034A"/>
    <w:rsid w:val="00370CB8"/>
    <w:rsid w:val="00370EC8"/>
    <w:rsid w:val="00371A08"/>
    <w:rsid w:val="003742CB"/>
    <w:rsid w:val="003743AC"/>
    <w:rsid w:val="003745F2"/>
    <w:rsid w:val="00375705"/>
    <w:rsid w:val="00375937"/>
    <w:rsid w:val="00376188"/>
    <w:rsid w:val="0037766B"/>
    <w:rsid w:val="00377F4F"/>
    <w:rsid w:val="003812FB"/>
    <w:rsid w:val="00381307"/>
    <w:rsid w:val="003817A5"/>
    <w:rsid w:val="0038568D"/>
    <w:rsid w:val="00387080"/>
    <w:rsid w:val="003877D8"/>
    <w:rsid w:val="00391AF8"/>
    <w:rsid w:val="00391E5B"/>
    <w:rsid w:val="00394D60"/>
    <w:rsid w:val="003A0A24"/>
    <w:rsid w:val="003A15E9"/>
    <w:rsid w:val="003A1AF3"/>
    <w:rsid w:val="003A1D5D"/>
    <w:rsid w:val="003A3F39"/>
    <w:rsid w:val="003A791E"/>
    <w:rsid w:val="003B0DCA"/>
    <w:rsid w:val="003B1001"/>
    <w:rsid w:val="003B2A21"/>
    <w:rsid w:val="003B601C"/>
    <w:rsid w:val="003B7C96"/>
    <w:rsid w:val="003C0A3A"/>
    <w:rsid w:val="003C23CD"/>
    <w:rsid w:val="003C32D4"/>
    <w:rsid w:val="003C33FD"/>
    <w:rsid w:val="003C49BA"/>
    <w:rsid w:val="003C60F6"/>
    <w:rsid w:val="003C6189"/>
    <w:rsid w:val="003C717B"/>
    <w:rsid w:val="003C77DB"/>
    <w:rsid w:val="003D208E"/>
    <w:rsid w:val="003D3232"/>
    <w:rsid w:val="003D7CEA"/>
    <w:rsid w:val="003E012D"/>
    <w:rsid w:val="003E2C09"/>
    <w:rsid w:val="003E39F3"/>
    <w:rsid w:val="003E4022"/>
    <w:rsid w:val="003E4385"/>
    <w:rsid w:val="003E4579"/>
    <w:rsid w:val="003E662A"/>
    <w:rsid w:val="003F0087"/>
    <w:rsid w:val="003F0E95"/>
    <w:rsid w:val="003F1111"/>
    <w:rsid w:val="003F1497"/>
    <w:rsid w:val="003F14E8"/>
    <w:rsid w:val="003F1633"/>
    <w:rsid w:val="003F2EB3"/>
    <w:rsid w:val="003F2EB4"/>
    <w:rsid w:val="003F3257"/>
    <w:rsid w:val="003F34F7"/>
    <w:rsid w:val="003F37CF"/>
    <w:rsid w:val="003F6755"/>
    <w:rsid w:val="00401235"/>
    <w:rsid w:val="00401D30"/>
    <w:rsid w:val="00402807"/>
    <w:rsid w:val="00403E83"/>
    <w:rsid w:val="00405695"/>
    <w:rsid w:val="0040650B"/>
    <w:rsid w:val="00411DB7"/>
    <w:rsid w:val="0041581F"/>
    <w:rsid w:val="00416D8F"/>
    <w:rsid w:val="00417A78"/>
    <w:rsid w:val="00420477"/>
    <w:rsid w:val="0042071E"/>
    <w:rsid w:val="004209FA"/>
    <w:rsid w:val="00420DC4"/>
    <w:rsid w:val="00422246"/>
    <w:rsid w:val="0042241C"/>
    <w:rsid w:val="00422F3E"/>
    <w:rsid w:val="004237E7"/>
    <w:rsid w:val="004240A6"/>
    <w:rsid w:val="00424FE6"/>
    <w:rsid w:val="00425107"/>
    <w:rsid w:val="00425349"/>
    <w:rsid w:val="00425800"/>
    <w:rsid w:val="00425E83"/>
    <w:rsid w:val="00426364"/>
    <w:rsid w:val="00426A4C"/>
    <w:rsid w:val="00430C46"/>
    <w:rsid w:val="00431FB4"/>
    <w:rsid w:val="00432C42"/>
    <w:rsid w:val="00433CF7"/>
    <w:rsid w:val="0043403D"/>
    <w:rsid w:val="004340C2"/>
    <w:rsid w:val="004360EF"/>
    <w:rsid w:val="0043751C"/>
    <w:rsid w:val="00441CD0"/>
    <w:rsid w:val="00443AAF"/>
    <w:rsid w:val="004460F6"/>
    <w:rsid w:val="004504C9"/>
    <w:rsid w:val="004505CF"/>
    <w:rsid w:val="004506CC"/>
    <w:rsid w:val="00453706"/>
    <w:rsid w:val="00453A5A"/>
    <w:rsid w:val="0045452D"/>
    <w:rsid w:val="00455CED"/>
    <w:rsid w:val="00456702"/>
    <w:rsid w:val="00456DB1"/>
    <w:rsid w:val="00457337"/>
    <w:rsid w:val="00457E7C"/>
    <w:rsid w:val="0046008C"/>
    <w:rsid w:val="00463210"/>
    <w:rsid w:val="00464E5C"/>
    <w:rsid w:val="00465189"/>
    <w:rsid w:val="004669B4"/>
    <w:rsid w:val="0046725B"/>
    <w:rsid w:val="00470554"/>
    <w:rsid w:val="00470B5B"/>
    <w:rsid w:val="00471C75"/>
    <w:rsid w:val="00471DB4"/>
    <w:rsid w:val="00471F5A"/>
    <w:rsid w:val="004739E2"/>
    <w:rsid w:val="00473C46"/>
    <w:rsid w:val="00474D57"/>
    <w:rsid w:val="00475043"/>
    <w:rsid w:val="004755F3"/>
    <w:rsid w:val="0047724F"/>
    <w:rsid w:val="00480BE2"/>
    <w:rsid w:val="00483580"/>
    <w:rsid w:val="00484039"/>
    <w:rsid w:val="004851F6"/>
    <w:rsid w:val="0048624A"/>
    <w:rsid w:val="00491E0E"/>
    <w:rsid w:val="004926FA"/>
    <w:rsid w:val="00494CEF"/>
    <w:rsid w:val="00495D94"/>
    <w:rsid w:val="00496ACA"/>
    <w:rsid w:val="00496F71"/>
    <w:rsid w:val="00497BE4"/>
    <w:rsid w:val="004A046F"/>
    <w:rsid w:val="004A10EE"/>
    <w:rsid w:val="004A1EA3"/>
    <w:rsid w:val="004A337F"/>
    <w:rsid w:val="004A346F"/>
    <w:rsid w:val="004A5808"/>
    <w:rsid w:val="004B02FC"/>
    <w:rsid w:val="004B12BC"/>
    <w:rsid w:val="004B28EB"/>
    <w:rsid w:val="004B61DE"/>
    <w:rsid w:val="004C2275"/>
    <w:rsid w:val="004C2F27"/>
    <w:rsid w:val="004C2F77"/>
    <w:rsid w:val="004C3F60"/>
    <w:rsid w:val="004C4F97"/>
    <w:rsid w:val="004D144F"/>
    <w:rsid w:val="004D1454"/>
    <w:rsid w:val="004D199C"/>
    <w:rsid w:val="004D1EEA"/>
    <w:rsid w:val="004D22EC"/>
    <w:rsid w:val="004D3701"/>
    <w:rsid w:val="004D3B65"/>
    <w:rsid w:val="004D3E65"/>
    <w:rsid w:val="004D41EA"/>
    <w:rsid w:val="004D4516"/>
    <w:rsid w:val="004D459F"/>
    <w:rsid w:val="004D6309"/>
    <w:rsid w:val="004D65E0"/>
    <w:rsid w:val="004D7797"/>
    <w:rsid w:val="004D7CBE"/>
    <w:rsid w:val="004E059D"/>
    <w:rsid w:val="004E141B"/>
    <w:rsid w:val="004E1544"/>
    <w:rsid w:val="004E160C"/>
    <w:rsid w:val="004E31F2"/>
    <w:rsid w:val="004E332E"/>
    <w:rsid w:val="004E3416"/>
    <w:rsid w:val="004E449E"/>
    <w:rsid w:val="004E47F3"/>
    <w:rsid w:val="004E6E5A"/>
    <w:rsid w:val="004F0F45"/>
    <w:rsid w:val="004F38B8"/>
    <w:rsid w:val="004F50AA"/>
    <w:rsid w:val="004F7E62"/>
    <w:rsid w:val="00500D2C"/>
    <w:rsid w:val="00501D0F"/>
    <w:rsid w:val="00501DAA"/>
    <w:rsid w:val="00502704"/>
    <w:rsid w:val="005034DB"/>
    <w:rsid w:val="0050357B"/>
    <w:rsid w:val="00504233"/>
    <w:rsid w:val="00504647"/>
    <w:rsid w:val="005054C5"/>
    <w:rsid w:val="00505596"/>
    <w:rsid w:val="00506BC0"/>
    <w:rsid w:val="0050738E"/>
    <w:rsid w:val="00507BED"/>
    <w:rsid w:val="00510EDD"/>
    <w:rsid w:val="00511F45"/>
    <w:rsid w:val="0051540B"/>
    <w:rsid w:val="00515FBD"/>
    <w:rsid w:val="00516716"/>
    <w:rsid w:val="00517FB8"/>
    <w:rsid w:val="00520426"/>
    <w:rsid w:val="00521F84"/>
    <w:rsid w:val="00522FF5"/>
    <w:rsid w:val="0052509A"/>
    <w:rsid w:val="00525D2B"/>
    <w:rsid w:val="005271DE"/>
    <w:rsid w:val="00527D59"/>
    <w:rsid w:val="00527E97"/>
    <w:rsid w:val="00527F80"/>
    <w:rsid w:val="005302C9"/>
    <w:rsid w:val="005311B9"/>
    <w:rsid w:val="00531E04"/>
    <w:rsid w:val="0053256F"/>
    <w:rsid w:val="005332CC"/>
    <w:rsid w:val="005333C4"/>
    <w:rsid w:val="005339B8"/>
    <w:rsid w:val="00534C89"/>
    <w:rsid w:val="00535514"/>
    <w:rsid w:val="00537C30"/>
    <w:rsid w:val="00537F25"/>
    <w:rsid w:val="00542B7F"/>
    <w:rsid w:val="00543AFC"/>
    <w:rsid w:val="00544D36"/>
    <w:rsid w:val="005466E6"/>
    <w:rsid w:val="00546EA7"/>
    <w:rsid w:val="00547094"/>
    <w:rsid w:val="00552280"/>
    <w:rsid w:val="005522F1"/>
    <w:rsid w:val="00552B10"/>
    <w:rsid w:val="00552CB9"/>
    <w:rsid w:val="00552FD9"/>
    <w:rsid w:val="005531A0"/>
    <w:rsid w:val="005540EB"/>
    <w:rsid w:val="00554F15"/>
    <w:rsid w:val="00555077"/>
    <w:rsid w:val="00555515"/>
    <w:rsid w:val="00555667"/>
    <w:rsid w:val="00556269"/>
    <w:rsid w:val="00557B4B"/>
    <w:rsid w:val="0056057D"/>
    <w:rsid w:val="005607B7"/>
    <w:rsid w:val="00560D48"/>
    <w:rsid w:val="00560E40"/>
    <w:rsid w:val="0056134D"/>
    <w:rsid w:val="00562123"/>
    <w:rsid w:val="0056243C"/>
    <w:rsid w:val="00562A97"/>
    <w:rsid w:val="00562AAA"/>
    <w:rsid w:val="00562FB2"/>
    <w:rsid w:val="0056616D"/>
    <w:rsid w:val="005664C6"/>
    <w:rsid w:val="0057077B"/>
    <w:rsid w:val="00571AC8"/>
    <w:rsid w:val="005720AE"/>
    <w:rsid w:val="00574D70"/>
    <w:rsid w:val="00576181"/>
    <w:rsid w:val="00577B61"/>
    <w:rsid w:val="0058185F"/>
    <w:rsid w:val="00582AFD"/>
    <w:rsid w:val="00583A66"/>
    <w:rsid w:val="00585456"/>
    <w:rsid w:val="0058632F"/>
    <w:rsid w:val="00587537"/>
    <w:rsid w:val="00590287"/>
    <w:rsid w:val="005915E0"/>
    <w:rsid w:val="005925BE"/>
    <w:rsid w:val="00592AB4"/>
    <w:rsid w:val="00592FAD"/>
    <w:rsid w:val="005943E6"/>
    <w:rsid w:val="005944DB"/>
    <w:rsid w:val="005948B8"/>
    <w:rsid w:val="005A0366"/>
    <w:rsid w:val="005A3284"/>
    <w:rsid w:val="005A4684"/>
    <w:rsid w:val="005A5033"/>
    <w:rsid w:val="005A65ED"/>
    <w:rsid w:val="005A67BC"/>
    <w:rsid w:val="005A67F6"/>
    <w:rsid w:val="005A6C67"/>
    <w:rsid w:val="005B0F0B"/>
    <w:rsid w:val="005B2EF4"/>
    <w:rsid w:val="005B2EFA"/>
    <w:rsid w:val="005B323D"/>
    <w:rsid w:val="005B40F5"/>
    <w:rsid w:val="005B44E6"/>
    <w:rsid w:val="005B4596"/>
    <w:rsid w:val="005B5D5F"/>
    <w:rsid w:val="005B6005"/>
    <w:rsid w:val="005C06C9"/>
    <w:rsid w:val="005C0A6C"/>
    <w:rsid w:val="005C14E2"/>
    <w:rsid w:val="005C1F47"/>
    <w:rsid w:val="005C2707"/>
    <w:rsid w:val="005C30DC"/>
    <w:rsid w:val="005C52EA"/>
    <w:rsid w:val="005C5BBE"/>
    <w:rsid w:val="005C5DE8"/>
    <w:rsid w:val="005D1413"/>
    <w:rsid w:val="005D15D9"/>
    <w:rsid w:val="005D339F"/>
    <w:rsid w:val="005D49C9"/>
    <w:rsid w:val="005D514F"/>
    <w:rsid w:val="005E21FA"/>
    <w:rsid w:val="005E2AAE"/>
    <w:rsid w:val="005E4047"/>
    <w:rsid w:val="005E460A"/>
    <w:rsid w:val="005F0428"/>
    <w:rsid w:val="005F07C7"/>
    <w:rsid w:val="005F0F79"/>
    <w:rsid w:val="005F1AAF"/>
    <w:rsid w:val="005F2189"/>
    <w:rsid w:val="005F2B7A"/>
    <w:rsid w:val="005F2EDC"/>
    <w:rsid w:val="005F4139"/>
    <w:rsid w:val="00600AE2"/>
    <w:rsid w:val="00601534"/>
    <w:rsid w:val="00601C2D"/>
    <w:rsid w:val="0060387E"/>
    <w:rsid w:val="006043E7"/>
    <w:rsid w:val="00604594"/>
    <w:rsid w:val="0060561B"/>
    <w:rsid w:val="00605718"/>
    <w:rsid w:val="00605B43"/>
    <w:rsid w:val="00606888"/>
    <w:rsid w:val="00606DEF"/>
    <w:rsid w:val="0061119E"/>
    <w:rsid w:val="0061124E"/>
    <w:rsid w:val="006153F4"/>
    <w:rsid w:val="00615BA2"/>
    <w:rsid w:val="006166E7"/>
    <w:rsid w:val="00617326"/>
    <w:rsid w:val="006177B6"/>
    <w:rsid w:val="00617AF5"/>
    <w:rsid w:val="006205C4"/>
    <w:rsid w:val="00621B55"/>
    <w:rsid w:val="00622BC7"/>
    <w:rsid w:val="00623896"/>
    <w:rsid w:val="00624F86"/>
    <w:rsid w:val="00625160"/>
    <w:rsid w:val="00625A40"/>
    <w:rsid w:val="00625B5E"/>
    <w:rsid w:val="006265AB"/>
    <w:rsid w:val="00631A1F"/>
    <w:rsid w:val="00631F7D"/>
    <w:rsid w:val="00632077"/>
    <w:rsid w:val="006323DE"/>
    <w:rsid w:val="00633E95"/>
    <w:rsid w:val="0063405C"/>
    <w:rsid w:val="00635A10"/>
    <w:rsid w:val="00635DF3"/>
    <w:rsid w:val="006365F3"/>
    <w:rsid w:val="00636B87"/>
    <w:rsid w:val="00637286"/>
    <w:rsid w:val="006376BF"/>
    <w:rsid w:val="00637ACF"/>
    <w:rsid w:val="00640D29"/>
    <w:rsid w:val="00643392"/>
    <w:rsid w:val="0064448D"/>
    <w:rsid w:val="00644710"/>
    <w:rsid w:val="00645D18"/>
    <w:rsid w:val="00646BFC"/>
    <w:rsid w:val="00651AE9"/>
    <w:rsid w:val="00652222"/>
    <w:rsid w:val="0065239C"/>
    <w:rsid w:val="00653897"/>
    <w:rsid w:val="006538AE"/>
    <w:rsid w:val="00654017"/>
    <w:rsid w:val="00654B57"/>
    <w:rsid w:val="00654ED8"/>
    <w:rsid w:val="0065560B"/>
    <w:rsid w:val="00655676"/>
    <w:rsid w:val="00656963"/>
    <w:rsid w:val="00656F05"/>
    <w:rsid w:val="006601AB"/>
    <w:rsid w:val="00661200"/>
    <w:rsid w:val="00661953"/>
    <w:rsid w:val="006624FD"/>
    <w:rsid w:val="00664106"/>
    <w:rsid w:val="00666C02"/>
    <w:rsid w:val="00666D4B"/>
    <w:rsid w:val="00667058"/>
    <w:rsid w:val="00671AEB"/>
    <w:rsid w:val="00671BE5"/>
    <w:rsid w:val="00671CEF"/>
    <w:rsid w:val="00671D0E"/>
    <w:rsid w:val="006725E0"/>
    <w:rsid w:val="0067277D"/>
    <w:rsid w:val="00673201"/>
    <w:rsid w:val="0067367F"/>
    <w:rsid w:val="006736E8"/>
    <w:rsid w:val="00673B60"/>
    <w:rsid w:val="0067401E"/>
    <w:rsid w:val="00676C8B"/>
    <w:rsid w:val="0068017E"/>
    <w:rsid w:val="006808DB"/>
    <w:rsid w:val="00681FE6"/>
    <w:rsid w:val="0068381A"/>
    <w:rsid w:val="00683A47"/>
    <w:rsid w:val="0068566A"/>
    <w:rsid w:val="00685C3E"/>
    <w:rsid w:val="00686669"/>
    <w:rsid w:val="00686B71"/>
    <w:rsid w:val="00686D0C"/>
    <w:rsid w:val="006874B0"/>
    <w:rsid w:val="00691777"/>
    <w:rsid w:val="00691E4B"/>
    <w:rsid w:val="00692393"/>
    <w:rsid w:val="0069332C"/>
    <w:rsid w:val="0069377B"/>
    <w:rsid w:val="0069396E"/>
    <w:rsid w:val="00694813"/>
    <w:rsid w:val="006961A6"/>
    <w:rsid w:val="006976C2"/>
    <w:rsid w:val="006A096B"/>
    <w:rsid w:val="006A253C"/>
    <w:rsid w:val="006A39E8"/>
    <w:rsid w:val="006A4CEC"/>
    <w:rsid w:val="006A74F9"/>
    <w:rsid w:val="006A7C5F"/>
    <w:rsid w:val="006A7DDF"/>
    <w:rsid w:val="006B34F0"/>
    <w:rsid w:val="006B39EC"/>
    <w:rsid w:val="006B5BEA"/>
    <w:rsid w:val="006B5F50"/>
    <w:rsid w:val="006B5FF1"/>
    <w:rsid w:val="006C1783"/>
    <w:rsid w:val="006C1BA9"/>
    <w:rsid w:val="006C28E8"/>
    <w:rsid w:val="006C2CD4"/>
    <w:rsid w:val="006C349F"/>
    <w:rsid w:val="006C5706"/>
    <w:rsid w:val="006C6605"/>
    <w:rsid w:val="006C6DB8"/>
    <w:rsid w:val="006C707F"/>
    <w:rsid w:val="006C7326"/>
    <w:rsid w:val="006D05FE"/>
    <w:rsid w:val="006D14F6"/>
    <w:rsid w:val="006D2547"/>
    <w:rsid w:val="006D46C0"/>
    <w:rsid w:val="006D4B01"/>
    <w:rsid w:val="006D6899"/>
    <w:rsid w:val="006D7B19"/>
    <w:rsid w:val="006D7D99"/>
    <w:rsid w:val="006E1066"/>
    <w:rsid w:val="006E1FA3"/>
    <w:rsid w:val="006E255A"/>
    <w:rsid w:val="006E2B5F"/>
    <w:rsid w:val="006E3D59"/>
    <w:rsid w:val="006E4E26"/>
    <w:rsid w:val="006E5B2F"/>
    <w:rsid w:val="006E6A13"/>
    <w:rsid w:val="006E754B"/>
    <w:rsid w:val="006E7841"/>
    <w:rsid w:val="006E7947"/>
    <w:rsid w:val="006F04C6"/>
    <w:rsid w:val="006F14B3"/>
    <w:rsid w:val="006F2E16"/>
    <w:rsid w:val="006F3075"/>
    <w:rsid w:val="006F34B6"/>
    <w:rsid w:val="006F46E6"/>
    <w:rsid w:val="006F481E"/>
    <w:rsid w:val="006F4B36"/>
    <w:rsid w:val="006F67C1"/>
    <w:rsid w:val="006F7353"/>
    <w:rsid w:val="006F7768"/>
    <w:rsid w:val="006F797D"/>
    <w:rsid w:val="0070165B"/>
    <w:rsid w:val="0070255A"/>
    <w:rsid w:val="007027AE"/>
    <w:rsid w:val="0070290C"/>
    <w:rsid w:val="007031B7"/>
    <w:rsid w:val="00703205"/>
    <w:rsid w:val="00704E30"/>
    <w:rsid w:val="00704FA3"/>
    <w:rsid w:val="0070725B"/>
    <w:rsid w:val="00710048"/>
    <w:rsid w:val="00712A0F"/>
    <w:rsid w:val="007131C4"/>
    <w:rsid w:val="0071323C"/>
    <w:rsid w:val="00713425"/>
    <w:rsid w:val="00713826"/>
    <w:rsid w:val="00714B36"/>
    <w:rsid w:val="00714DD3"/>
    <w:rsid w:val="00716700"/>
    <w:rsid w:val="00716DF0"/>
    <w:rsid w:val="00716E2B"/>
    <w:rsid w:val="00720060"/>
    <w:rsid w:val="007214A0"/>
    <w:rsid w:val="007215B6"/>
    <w:rsid w:val="00721706"/>
    <w:rsid w:val="00722347"/>
    <w:rsid w:val="00723D2E"/>
    <w:rsid w:val="007252B4"/>
    <w:rsid w:val="00726010"/>
    <w:rsid w:val="007264B2"/>
    <w:rsid w:val="00727677"/>
    <w:rsid w:val="00727CD8"/>
    <w:rsid w:val="00730498"/>
    <w:rsid w:val="007319A5"/>
    <w:rsid w:val="007320D3"/>
    <w:rsid w:val="00732292"/>
    <w:rsid w:val="0073319F"/>
    <w:rsid w:val="00733C76"/>
    <w:rsid w:val="00734B52"/>
    <w:rsid w:val="00735068"/>
    <w:rsid w:val="00736339"/>
    <w:rsid w:val="007420A5"/>
    <w:rsid w:val="00743923"/>
    <w:rsid w:val="0074433D"/>
    <w:rsid w:val="0074506F"/>
    <w:rsid w:val="007471D3"/>
    <w:rsid w:val="00750228"/>
    <w:rsid w:val="00750361"/>
    <w:rsid w:val="007510A4"/>
    <w:rsid w:val="007517BC"/>
    <w:rsid w:val="00753706"/>
    <w:rsid w:val="0075378B"/>
    <w:rsid w:val="00753DF9"/>
    <w:rsid w:val="0075507C"/>
    <w:rsid w:val="00755789"/>
    <w:rsid w:val="007563D7"/>
    <w:rsid w:val="00756554"/>
    <w:rsid w:val="00756D2C"/>
    <w:rsid w:val="007602FD"/>
    <w:rsid w:val="00762525"/>
    <w:rsid w:val="00762791"/>
    <w:rsid w:val="00763503"/>
    <w:rsid w:val="00763D16"/>
    <w:rsid w:val="007648D8"/>
    <w:rsid w:val="00764D74"/>
    <w:rsid w:val="00765707"/>
    <w:rsid w:val="0076578C"/>
    <w:rsid w:val="007677F5"/>
    <w:rsid w:val="0077001F"/>
    <w:rsid w:val="00771231"/>
    <w:rsid w:val="0077491E"/>
    <w:rsid w:val="00777608"/>
    <w:rsid w:val="007777F9"/>
    <w:rsid w:val="00777E2B"/>
    <w:rsid w:val="00784488"/>
    <w:rsid w:val="00784E18"/>
    <w:rsid w:val="0078500A"/>
    <w:rsid w:val="00785043"/>
    <w:rsid w:val="007851BF"/>
    <w:rsid w:val="0078604A"/>
    <w:rsid w:val="00787206"/>
    <w:rsid w:val="0078792E"/>
    <w:rsid w:val="00787B65"/>
    <w:rsid w:val="00791F5E"/>
    <w:rsid w:val="00792B06"/>
    <w:rsid w:val="00792DC7"/>
    <w:rsid w:val="00794B86"/>
    <w:rsid w:val="00796095"/>
    <w:rsid w:val="00796D04"/>
    <w:rsid w:val="00797333"/>
    <w:rsid w:val="00797AB1"/>
    <w:rsid w:val="007A123D"/>
    <w:rsid w:val="007A213E"/>
    <w:rsid w:val="007A3DDA"/>
    <w:rsid w:val="007A4E4C"/>
    <w:rsid w:val="007A7BC5"/>
    <w:rsid w:val="007B0587"/>
    <w:rsid w:val="007B0995"/>
    <w:rsid w:val="007B106F"/>
    <w:rsid w:val="007B487A"/>
    <w:rsid w:val="007B7E8B"/>
    <w:rsid w:val="007C021F"/>
    <w:rsid w:val="007C0FED"/>
    <w:rsid w:val="007C107D"/>
    <w:rsid w:val="007C2634"/>
    <w:rsid w:val="007C474A"/>
    <w:rsid w:val="007C5014"/>
    <w:rsid w:val="007C69D2"/>
    <w:rsid w:val="007C729B"/>
    <w:rsid w:val="007D0ABE"/>
    <w:rsid w:val="007D0C5A"/>
    <w:rsid w:val="007D13FE"/>
    <w:rsid w:val="007D2BB3"/>
    <w:rsid w:val="007D47AD"/>
    <w:rsid w:val="007D563A"/>
    <w:rsid w:val="007D670D"/>
    <w:rsid w:val="007E1C29"/>
    <w:rsid w:val="007E1F71"/>
    <w:rsid w:val="007E3280"/>
    <w:rsid w:val="007E5112"/>
    <w:rsid w:val="007E59F9"/>
    <w:rsid w:val="007E66E0"/>
    <w:rsid w:val="007F09EE"/>
    <w:rsid w:val="007F0E4D"/>
    <w:rsid w:val="007F18FC"/>
    <w:rsid w:val="007F1D6C"/>
    <w:rsid w:val="007F3964"/>
    <w:rsid w:val="007F474F"/>
    <w:rsid w:val="007F4826"/>
    <w:rsid w:val="007F4C5C"/>
    <w:rsid w:val="007F4C62"/>
    <w:rsid w:val="007F65B5"/>
    <w:rsid w:val="00800421"/>
    <w:rsid w:val="00800C7A"/>
    <w:rsid w:val="008010DF"/>
    <w:rsid w:val="0080329F"/>
    <w:rsid w:val="00803510"/>
    <w:rsid w:val="00804595"/>
    <w:rsid w:val="00807004"/>
    <w:rsid w:val="00810255"/>
    <w:rsid w:val="0081162B"/>
    <w:rsid w:val="00812164"/>
    <w:rsid w:val="00812923"/>
    <w:rsid w:val="00812946"/>
    <w:rsid w:val="00812CAB"/>
    <w:rsid w:val="00813916"/>
    <w:rsid w:val="00813E3E"/>
    <w:rsid w:val="0081424C"/>
    <w:rsid w:val="008145DC"/>
    <w:rsid w:val="00814828"/>
    <w:rsid w:val="00814FF4"/>
    <w:rsid w:val="00815D1E"/>
    <w:rsid w:val="00817262"/>
    <w:rsid w:val="00820469"/>
    <w:rsid w:val="00820E4B"/>
    <w:rsid w:val="0082119C"/>
    <w:rsid w:val="008211BF"/>
    <w:rsid w:val="00821C66"/>
    <w:rsid w:val="008238EB"/>
    <w:rsid w:val="00824D93"/>
    <w:rsid w:val="0082500C"/>
    <w:rsid w:val="008265BC"/>
    <w:rsid w:val="00830532"/>
    <w:rsid w:val="00830AC0"/>
    <w:rsid w:val="00830C51"/>
    <w:rsid w:val="00832823"/>
    <w:rsid w:val="008336CD"/>
    <w:rsid w:val="008353D5"/>
    <w:rsid w:val="0083636F"/>
    <w:rsid w:val="008367AA"/>
    <w:rsid w:val="00836FFF"/>
    <w:rsid w:val="00842870"/>
    <w:rsid w:val="0084341C"/>
    <w:rsid w:val="008434BB"/>
    <w:rsid w:val="00843760"/>
    <w:rsid w:val="00843AAF"/>
    <w:rsid w:val="00843B13"/>
    <w:rsid w:val="008468BD"/>
    <w:rsid w:val="00846D2B"/>
    <w:rsid w:val="008474ED"/>
    <w:rsid w:val="00847941"/>
    <w:rsid w:val="00850824"/>
    <w:rsid w:val="00850A90"/>
    <w:rsid w:val="00851811"/>
    <w:rsid w:val="0085260F"/>
    <w:rsid w:val="00852F2D"/>
    <w:rsid w:val="00853570"/>
    <w:rsid w:val="00854046"/>
    <w:rsid w:val="008557D3"/>
    <w:rsid w:val="00855C29"/>
    <w:rsid w:val="00857B01"/>
    <w:rsid w:val="00861068"/>
    <w:rsid w:val="008627AC"/>
    <w:rsid w:val="00862B31"/>
    <w:rsid w:val="0086308C"/>
    <w:rsid w:val="008631DE"/>
    <w:rsid w:val="00863CA1"/>
    <w:rsid w:val="0086534D"/>
    <w:rsid w:val="008661AC"/>
    <w:rsid w:val="00866713"/>
    <w:rsid w:val="008667F4"/>
    <w:rsid w:val="008669FB"/>
    <w:rsid w:val="00866EC3"/>
    <w:rsid w:val="00867041"/>
    <w:rsid w:val="00871257"/>
    <w:rsid w:val="008724FB"/>
    <w:rsid w:val="008751C4"/>
    <w:rsid w:val="00875824"/>
    <w:rsid w:val="00876B47"/>
    <w:rsid w:val="00877315"/>
    <w:rsid w:val="008775E9"/>
    <w:rsid w:val="00877610"/>
    <w:rsid w:val="0087788D"/>
    <w:rsid w:val="0088175C"/>
    <w:rsid w:val="0088219C"/>
    <w:rsid w:val="00882CC8"/>
    <w:rsid w:val="00882DDD"/>
    <w:rsid w:val="008839A2"/>
    <w:rsid w:val="008842F9"/>
    <w:rsid w:val="00884C4A"/>
    <w:rsid w:val="00884FAD"/>
    <w:rsid w:val="00885114"/>
    <w:rsid w:val="0088630C"/>
    <w:rsid w:val="008877C0"/>
    <w:rsid w:val="00887F91"/>
    <w:rsid w:val="00891C06"/>
    <w:rsid w:val="00891F9C"/>
    <w:rsid w:val="00893F28"/>
    <w:rsid w:val="00894740"/>
    <w:rsid w:val="00894ABB"/>
    <w:rsid w:val="00894D72"/>
    <w:rsid w:val="00895415"/>
    <w:rsid w:val="00895802"/>
    <w:rsid w:val="00896B83"/>
    <w:rsid w:val="008976F7"/>
    <w:rsid w:val="008A1821"/>
    <w:rsid w:val="008A2745"/>
    <w:rsid w:val="008A3D4D"/>
    <w:rsid w:val="008A5610"/>
    <w:rsid w:val="008A7D05"/>
    <w:rsid w:val="008B02FF"/>
    <w:rsid w:val="008B1523"/>
    <w:rsid w:val="008B1A46"/>
    <w:rsid w:val="008B254C"/>
    <w:rsid w:val="008B308E"/>
    <w:rsid w:val="008B3FD3"/>
    <w:rsid w:val="008B5739"/>
    <w:rsid w:val="008B6A2E"/>
    <w:rsid w:val="008C0942"/>
    <w:rsid w:val="008C1897"/>
    <w:rsid w:val="008C2817"/>
    <w:rsid w:val="008C2B3E"/>
    <w:rsid w:val="008C5982"/>
    <w:rsid w:val="008C5AB3"/>
    <w:rsid w:val="008C5EA4"/>
    <w:rsid w:val="008C6CD8"/>
    <w:rsid w:val="008C7632"/>
    <w:rsid w:val="008D016B"/>
    <w:rsid w:val="008D11C6"/>
    <w:rsid w:val="008D20C6"/>
    <w:rsid w:val="008D3566"/>
    <w:rsid w:val="008D3BD3"/>
    <w:rsid w:val="008D4123"/>
    <w:rsid w:val="008D445B"/>
    <w:rsid w:val="008D62D4"/>
    <w:rsid w:val="008D637A"/>
    <w:rsid w:val="008D69AF"/>
    <w:rsid w:val="008D6C50"/>
    <w:rsid w:val="008D7462"/>
    <w:rsid w:val="008D7474"/>
    <w:rsid w:val="008D7645"/>
    <w:rsid w:val="008D7B0E"/>
    <w:rsid w:val="008D7C82"/>
    <w:rsid w:val="008E0847"/>
    <w:rsid w:val="008E1919"/>
    <w:rsid w:val="008E1A09"/>
    <w:rsid w:val="008E359E"/>
    <w:rsid w:val="008E4264"/>
    <w:rsid w:val="008E48DF"/>
    <w:rsid w:val="008F0AC1"/>
    <w:rsid w:val="008F2594"/>
    <w:rsid w:val="008F34C2"/>
    <w:rsid w:val="008F3E4F"/>
    <w:rsid w:val="008F725B"/>
    <w:rsid w:val="008F762A"/>
    <w:rsid w:val="008F7BFF"/>
    <w:rsid w:val="0090005D"/>
    <w:rsid w:val="009007B5"/>
    <w:rsid w:val="00901007"/>
    <w:rsid w:val="00901502"/>
    <w:rsid w:val="0090163F"/>
    <w:rsid w:val="00901E44"/>
    <w:rsid w:val="009020CE"/>
    <w:rsid w:val="00902833"/>
    <w:rsid w:val="00902DD7"/>
    <w:rsid w:val="00904133"/>
    <w:rsid w:val="0090639F"/>
    <w:rsid w:val="009109F7"/>
    <w:rsid w:val="009112B5"/>
    <w:rsid w:val="009118BF"/>
    <w:rsid w:val="00911DF9"/>
    <w:rsid w:val="00911F22"/>
    <w:rsid w:val="0091253C"/>
    <w:rsid w:val="00914D80"/>
    <w:rsid w:val="0091526B"/>
    <w:rsid w:val="009161FF"/>
    <w:rsid w:val="00916F35"/>
    <w:rsid w:val="00920925"/>
    <w:rsid w:val="00920990"/>
    <w:rsid w:val="00921034"/>
    <w:rsid w:val="00922E7D"/>
    <w:rsid w:val="00925847"/>
    <w:rsid w:val="00926A71"/>
    <w:rsid w:val="00926B9A"/>
    <w:rsid w:val="00927FCB"/>
    <w:rsid w:val="00932563"/>
    <w:rsid w:val="00932C96"/>
    <w:rsid w:val="00932F66"/>
    <w:rsid w:val="0093340E"/>
    <w:rsid w:val="00933EAE"/>
    <w:rsid w:val="009340A0"/>
    <w:rsid w:val="00936404"/>
    <w:rsid w:val="00936831"/>
    <w:rsid w:val="00937FE6"/>
    <w:rsid w:val="009420B4"/>
    <w:rsid w:val="009425B7"/>
    <w:rsid w:val="00942CF9"/>
    <w:rsid w:val="00942D6B"/>
    <w:rsid w:val="009466D7"/>
    <w:rsid w:val="00951124"/>
    <w:rsid w:val="00951142"/>
    <w:rsid w:val="00951FCF"/>
    <w:rsid w:val="0095213D"/>
    <w:rsid w:val="00952CAF"/>
    <w:rsid w:val="00952D0E"/>
    <w:rsid w:val="0095463F"/>
    <w:rsid w:val="00954D1C"/>
    <w:rsid w:val="00955166"/>
    <w:rsid w:val="0095532F"/>
    <w:rsid w:val="00956159"/>
    <w:rsid w:val="00956923"/>
    <w:rsid w:val="009576AA"/>
    <w:rsid w:val="00960CAB"/>
    <w:rsid w:val="009612D9"/>
    <w:rsid w:val="00961D14"/>
    <w:rsid w:val="00964B75"/>
    <w:rsid w:val="009665AA"/>
    <w:rsid w:val="00967C03"/>
    <w:rsid w:val="0097012A"/>
    <w:rsid w:val="009708D2"/>
    <w:rsid w:val="00970F7C"/>
    <w:rsid w:val="00971B20"/>
    <w:rsid w:val="00972F1B"/>
    <w:rsid w:val="0097351F"/>
    <w:rsid w:val="00974E5F"/>
    <w:rsid w:val="0097678A"/>
    <w:rsid w:val="00976B51"/>
    <w:rsid w:val="00977713"/>
    <w:rsid w:val="0098057B"/>
    <w:rsid w:val="00981103"/>
    <w:rsid w:val="00981F3D"/>
    <w:rsid w:val="00982478"/>
    <w:rsid w:val="0098315F"/>
    <w:rsid w:val="00983AEC"/>
    <w:rsid w:val="0098431D"/>
    <w:rsid w:val="009879BE"/>
    <w:rsid w:val="00987A6A"/>
    <w:rsid w:val="00993114"/>
    <w:rsid w:val="00994D52"/>
    <w:rsid w:val="00996812"/>
    <w:rsid w:val="00997428"/>
    <w:rsid w:val="009A1CF8"/>
    <w:rsid w:val="009A27A9"/>
    <w:rsid w:val="009A51E0"/>
    <w:rsid w:val="009A5C9A"/>
    <w:rsid w:val="009A7262"/>
    <w:rsid w:val="009B091A"/>
    <w:rsid w:val="009B1718"/>
    <w:rsid w:val="009B1BE7"/>
    <w:rsid w:val="009B26F3"/>
    <w:rsid w:val="009B3446"/>
    <w:rsid w:val="009B54F4"/>
    <w:rsid w:val="009B551E"/>
    <w:rsid w:val="009B5B9A"/>
    <w:rsid w:val="009B5D58"/>
    <w:rsid w:val="009B651C"/>
    <w:rsid w:val="009B67EB"/>
    <w:rsid w:val="009B6E84"/>
    <w:rsid w:val="009C05C5"/>
    <w:rsid w:val="009C1013"/>
    <w:rsid w:val="009C1CAA"/>
    <w:rsid w:val="009C1F04"/>
    <w:rsid w:val="009C2A86"/>
    <w:rsid w:val="009C32FC"/>
    <w:rsid w:val="009C4A27"/>
    <w:rsid w:val="009C5B80"/>
    <w:rsid w:val="009C6085"/>
    <w:rsid w:val="009C747B"/>
    <w:rsid w:val="009D0588"/>
    <w:rsid w:val="009D1A2F"/>
    <w:rsid w:val="009D2A27"/>
    <w:rsid w:val="009D420C"/>
    <w:rsid w:val="009D5664"/>
    <w:rsid w:val="009D57D0"/>
    <w:rsid w:val="009D6C04"/>
    <w:rsid w:val="009D752E"/>
    <w:rsid w:val="009E1257"/>
    <w:rsid w:val="009E3257"/>
    <w:rsid w:val="009E4392"/>
    <w:rsid w:val="009E439B"/>
    <w:rsid w:val="009E4748"/>
    <w:rsid w:val="009E5539"/>
    <w:rsid w:val="009E5694"/>
    <w:rsid w:val="009F2912"/>
    <w:rsid w:val="009F304C"/>
    <w:rsid w:val="009F4082"/>
    <w:rsid w:val="009F46E4"/>
    <w:rsid w:val="009F4ADD"/>
    <w:rsid w:val="009F4F28"/>
    <w:rsid w:val="009F5C54"/>
    <w:rsid w:val="009F5C65"/>
    <w:rsid w:val="009F6223"/>
    <w:rsid w:val="009F70E6"/>
    <w:rsid w:val="009F79D1"/>
    <w:rsid w:val="00A00548"/>
    <w:rsid w:val="00A00F3D"/>
    <w:rsid w:val="00A018A4"/>
    <w:rsid w:val="00A02022"/>
    <w:rsid w:val="00A04D41"/>
    <w:rsid w:val="00A105E4"/>
    <w:rsid w:val="00A10CE1"/>
    <w:rsid w:val="00A11611"/>
    <w:rsid w:val="00A14075"/>
    <w:rsid w:val="00A15842"/>
    <w:rsid w:val="00A15A67"/>
    <w:rsid w:val="00A15BF8"/>
    <w:rsid w:val="00A15FF4"/>
    <w:rsid w:val="00A1636F"/>
    <w:rsid w:val="00A16DDA"/>
    <w:rsid w:val="00A1712D"/>
    <w:rsid w:val="00A173BA"/>
    <w:rsid w:val="00A17E91"/>
    <w:rsid w:val="00A219EB"/>
    <w:rsid w:val="00A232DD"/>
    <w:rsid w:val="00A24440"/>
    <w:rsid w:val="00A24869"/>
    <w:rsid w:val="00A258F2"/>
    <w:rsid w:val="00A25CF1"/>
    <w:rsid w:val="00A26A4A"/>
    <w:rsid w:val="00A27568"/>
    <w:rsid w:val="00A27AC4"/>
    <w:rsid w:val="00A27BED"/>
    <w:rsid w:val="00A30639"/>
    <w:rsid w:val="00A317E4"/>
    <w:rsid w:val="00A31FD6"/>
    <w:rsid w:val="00A32C7D"/>
    <w:rsid w:val="00A34BE1"/>
    <w:rsid w:val="00A35839"/>
    <w:rsid w:val="00A36ABB"/>
    <w:rsid w:val="00A36B27"/>
    <w:rsid w:val="00A3729B"/>
    <w:rsid w:val="00A37490"/>
    <w:rsid w:val="00A40F3B"/>
    <w:rsid w:val="00A415D4"/>
    <w:rsid w:val="00A4218E"/>
    <w:rsid w:val="00A429B2"/>
    <w:rsid w:val="00A4308B"/>
    <w:rsid w:val="00A4558E"/>
    <w:rsid w:val="00A45AAD"/>
    <w:rsid w:val="00A508A9"/>
    <w:rsid w:val="00A51A3F"/>
    <w:rsid w:val="00A51EF1"/>
    <w:rsid w:val="00A538D5"/>
    <w:rsid w:val="00A55EA9"/>
    <w:rsid w:val="00A563F4"/>
    <w:rsid w:val="00A56FF8"/>
    <w:rsid w:val="00A5763D"/>
    <w:rsid w:val="00A60C1B"/>
    <w:rsid w:val="00A62565"/>
    <w:rsid w:val="00A633EC"/>
    <w:rsid w:val="00A63CEC"/>
    <w:rsid w:val="00A65521"/>
    <w:rsid w:val="00A65527"/>
    <w:rsid w:val="00A65B3C"/>
    <w:rsid w:val="00A65FB0"/>
    <w:rsid w:val="00A660DE"/>
    <w:rsid w:val="00A67192"/>
    <w:rsid w:val="00A67B39"/>
    <w:rsid w:val="00A67B97"/>
    <w:rsid w:val="00A67F0C"/>
    <w:rsid w:val="00A70794"/>
    <w:rsid w:val="00A71058"/>
    <w:rsid w:val="00A711CC"/>
    <w:rsid w:val="00A71A3D"/>
    <w:rsid w:val="00A71F3A"/>
    <w:rsid w:val="00A723D9"/>
    <w:rsid w:val="00A725FD"/>
    <w:rsid w:val="00A72F26"/>
    <w:rsid w:val="00A73BEE"/>
    <w:rsid w:val="00A73F12"/>
    <w:rsid w:val="00A75818"/>
    <w:rsid w:val="00A76777"/>
    <w:rsid w:val="00A7753B"/>
    <w:rsid w:val="00A80C59"/>
    <w:rsid w:val="00A8103F"/>
    <w:rsid w:val="00A8104C"/>
    <w:rsid w:val="00A81DA9"/>
    <w:rsid w:val="00A852BC"/>
    <w:rsid w:val="00A86821"/>
    <w:rsid w:val="00A87B70"/>
    <w:rsid w:val="00A94234"/>
    <w:rsid w:val="00A94D34"/>
    <w:rsid w:val="00A94E07"/>
    <w:rsid w:val="00A94F9E"/>
    <w:rsid w:val="00A95139"/>
    <w:rsid w:val="00A97525"/>
    <w:rsid w:val="00AA1A05"/>
    <w:rsid w:val="00AA1BD0"/>
    <w:rsid w:val="00AA2D19"/>
    <w:rsid w:val="00AA2FC6"/>
    <w:rsid w:val="00AA4E77"/>
    <w:rsid w:val="00AA650A"/>
    <w:rsid w:val="00AA6708"/>
    <w:rsid w:val="00AB060A"/>
    <w:rsid w:val="00AB2298"/>
    <w:rsid w:val="00AB31D9"/>
    <w:rsid w:val="00AB4E5F"/>
    <w:rsid w:val="00AB4E70"/>
    <w:rsid w:val="00AB5AEE"/>
    <w:rsid w:val="00AB6756"/>
    <w:rsid w:val="00AC013B"/>
    <w:rsid w:val="00AC01B3"/>
    <w:rsid w:val="00AC0491"/>
    <w:rsid w:val="00AC1000"/>
    <w:rsid w:val="00AC181F"/>
    <w:rsid w:val="00AC1C31"/>
    <w:rsid w:val="00AC1E42"/>
    <w:rsid w:val="00AC2A63"/>
    <w:rsid w:val="00AC34CA"/>
    <w:rsid w:val="00AC3F9F"/>
    <w:rsid w:val="00AC492D"/>
    <w:rsid w:val="00AC4DC4"/>
    <w:rsid w:val="00AC5E3B"/>
    <w:rsid w:val="00AC646C"/>
    <w:rsid w:val="00AC6603"/>
    <w:rsid w:val="00AD3EBB"/>
    <w:rsid w:val="00AD3F77"/>
    <w:rsid w:val="00AD4C85"/>
    <w:rsid w:val="00AD52C5"/>
    <w:rsid w:val="00AD5A33"/>
    <w:rsid w:val="00AD6CB4"/>
    <w:rsid w:val="00AD7138"/>
    <w:rsid w:val="00AD7B01"/>
    <w:rsid w:val="00AE13D8"/>
    <w:rsid w:val="00AE223A"/>
    <w:rsid w:val="00AE2F20"/>
    <w:rsid w:val="00AE3C4B"/>
    <w:rsid w:val="00AE440A"/>
    <w:rsid w:val="00AE59C5"/>
    <w:rsid w:val="00AE5C8D"/>
    <w:rsid w:val="00AF0119"/>
    <w:rsid w:val="00AF0706"/>
    <w:rsid w:val="00AF15EB"/>
    <w:rsid w:val="00AF20C3"/>
    <w:rsid w:val="00AF2396"/>
    <w:rsid w:val="00AF26EF"/>
    <w:rsid w:val="00AF282A"/>
    <w:rsid w:val="00AF29C9"/>
    <w:rsid w:val="00AF2AA7"/>
    <w:rsid w:val="00AF39E9"/>
    <w:rsid w:val="00AF3DDB"/>
    <w:rsid w:val="00AF57C5"/>
    <w:rsid w:val="00AF78DE"/>
    <w:rsid w:val="00AF7D47"/>
    <w:rsid w:val="00B008B5"/>
    <w:rsid w:val="00B01490"/>
    <w:rsid w:val="00B0300E"/>
    <w:rsid w:val="00B03E95"/>
    <w:rsid w:val="00B05206"/>
    <w:rsid w:val="00B054A5"/>
    <w:rsid w:val="00B0587C"/>
    <w:rsid w:val="00B06142"/>
    <w:rsid w:val="00B06271"/>
    <w:rsid w:val="00B07071"/>
    <w:rsid w:val="00B0734F"/>
    <w:rsid w:val="00B10677"/>
    <w:rsid w:val="00B11354"/>
    <w:rsid w:val="00B118E5"/>
    <w:rsid w:val="00B128D4"/>
    <w:rsid w:val="00B13D38"/>
    <w:rsid w:val="00B146F4"/>
    <w:rsid w:val="00B15591"/>
    <w:rsid w:val="00B16036"/>
    <w:rsid w:val="00B1760F"/>
    <w:rsid w:val="00B17A6D"/>
    <w:rsid w:val="00B17EEB"/>
    <w:rsid w:val="00B20398"/>
    <w:rsid w:val="00B20FDD"/>
    <w:rsid w:val="00B22E26"/>
    <w:rsid w:val="00B26E2D"/>
    <w:rsid w:val="00B2744C"/>
    <w:rsid w:val="00B27C01"/>
    <w:rsid w:val="00B31863"/>
    <w:rsid w:val="00B31F33"/>
    <w:rsid w:val="00B363A4"/>
    <w:rsid w:val="00B37050"/>
    <w:rsid w:val="00B377C4"/>
    <w:rsid w:val="00B406A0"/>
    <w:rsid w:val="00B40A61"/>
    <w:rsid w:val="00B41308"/>
    <w:rsid w:val="00B41461"/>
    <w:rsid w:val="00B41858"/>
    <w:rsid w:val="00B42AF2"/>
    <w:rsid w:val="00B42E25"/>
    <w:rsid w:val="00B43022"/>
    <w:rsid w:val="00B464F6"/>
    <w:rsid w:val="00B46F24"/>
    <w:rsid w:val="00B47634"/>
    <w:rsid w:val="00B50906"/>
    <w:rsid w:val="00B518F2"/>
    <w:rsid w:val="00B52D81"/>
    <w:rsid w:val="00B579FB"/>
    <w:rsid w:val="00B60928"/>
    <w:rsid w:val="00B614E6"/>
    <w:rsid w:val="00B61B1E"/>
    <w:rsid w:val="00B622F2"/>
    <w:rsid w:val="00B63817"/>
    <w:rsid w:val="00B709B8"/>
    <w:rsid w:val="00B71B4E"/>
    <w:rsid w:val="00B72696"/>
    <w:rsid w:val="00B73779"/>
    <w:rsid w:val="00B73AB5"/>
    <w:rsid w:val="00B73B03"/>
    <w:rsid w:val="00B768F7"/>
    <w:rsid w:val="00B808B3"/>
    <w:rsid w:val="00B818DF"/>
    <w:rsid w:val="00B82B69"/>
    <w:rsid w:val="00B83049"/>
    <w:rsid w:val="00B856AE"/>
    <w:rsid w:val="00B85F0C"/>
    <w:rsid w:val="00B90569"/>
    <w:rsid w:val="00B90C60"/>
    <w:rsid w:val="00B92A94"/>
    <w:rsid w:val="00B92CD3"/>
    <w:rsid w:val="00B93109"/>
    <w:rsid w:val="00B95D13"/>
    <w:rsid w:val="00B96F3F"/>
    <w:rsid w:val="00BA2734"/>
    <w:rsid w:val="00BA345C"/>
    <w:rsid w:val="00BA364B"/>
    <w:rsid w:val="00BA38DD"/>
    <w:rsid w:val="00BA4490"/>
    <w:rsid w:val="00BA47DF"/>
    <w:rsid w:val="00BA4A61"/>
    <w:rsid w:val="00BA4F22"/>
    <w:rsid w:val="00BA6886"/>
    <w:rsid w:val="00BB1084"/>
    <w:rsid w:val="00BB23B3"/>
    <w:rsid w:val="00BB28D5"/>
    <w:rsid w:val="00BB44E7"/>
    <w:rsid w:val="00BB7178"/>
    <w:rsid w:val="00BC15CC"/>
    <w:rsid w:val="00BC1A4A"/>
    <w:rsid w:val="00BC2666"/>
    <w:rsid w:val="00BC36A5"/>
    <w:rsid w:val="00BC4F7F"/>
    <w:rsid w:val="00BC5C9A"/>
    <w:rsid w:val="00BC6467"/>
    <w:rsid w:val="00BC74C5"/>
    <w:rsid w:val="00BD0518"/>
    <w:rsid w:val="00BD254A"/>
    <w:rsid w:val="00BD2561"/>
    <w:rsid w:val="00BD41C7"/>
    <w:rsid w:val="00BD5744"/>
    <w:rsid w:val="00BD639E"/>
    <w:rsid w:val="00BD682E"/>
    <w:rsid w:val="00BD7920"/>
    <w:rsid w:val="00BE0F9A"/>
    <w:rsid w:val="00BE144D"/>
    <w:rsid w:val="00BE1D75"/>
    <w:rsid w:val="00BE2474"/>
    <w:rsid w:val="00BE3841"/>
    <w:rsid w:val="00BE4970"/>
    <w:rsid w:val="00BE615B"/>
    <w:rsid w:val="00BE68E9"/>
    <w:rsid w:val="00BF02E0"/>
    <w:rsid w:val="00BF0F21"/>
    <w:rsid w:val="00BF28B4"/>
    <w:rsid w:val="00BF3A0D"/>
    <w:rsid w:val="00BF464A"/>
    <w:rsid w:val="00BF5973"/>
    <w:rsid w:val="00BF5C17"/>
    <w:rsid w:val="00BF603A"/>
    <w:rsid w:val="00BF7F9D"/>
    <w:rsid w:val="00C01119"/>
    <w:rsid w:val="00C04255"/>
    <w:rsid w:val="00C0693D"/>
    <w:rsid w:val="00C101CA"/>
    <w:rsid w:val="00C10603"/>
    <w:rsid w:val="00C106A2"/>
    <w:rsid w:val="00C11B14"/>
    <w:rsid w:val="00C12BD1"/>
    <w:rsid w:val="00C14E7F"/>
    <w:rsid w:val="00C15C31"/>
    <w:rsid w:val="00C16878"/>
    <w:rsid w:val="00C16DD7"/>
    <w:rsid w:val="00C16FB1"/>
    <w:rsid w:val="00C173F0"/>
    <w:rsid w:val="00C20460"/>
    <w:rsid w:val="00C20996"/>
    <w:rsid w:val="00C20B74"/>
    <w:rsid w:val="00C20F63"/>
    <w:rsid w:val="00C2101A"/>
    <w:rsid w:val="00C223D2"/>
    <w:rsid w:val="00C22B50"/>
    <w:rsid w:val="00C2342C"/>
    <w:rsid w:val="00C23E47"/>
    <w:rsid w:val="00C240AE"/>
    <w:rsid w:val="00C247F4"/>
    <w:rsid w:val="00C25011"/>
    <w:rsid w:val="00C2531D"/>
    <w:rsid w:val="00C25FF1"/>
    <w:rsid w:val="00C27557"/>
    <w:rsid w:val="00C27D4A"/>
    <w:rsid w:val="00C32297"/>
    <w:rsid w:val="00C32784"/>
    <w:rsid w:val="00C34FFF"/>
    <w:rsid w:val="00C35A82"/>
    <w:rsid w:val="00C36CBE"/>
    <w:rsid w:val="00C43960"/>
    <w:rsid w:val="00C447D6"/>
    <w:rsid w:val="00C46872"/>
    <w:rsid w:val="00C468D6"/>
    <w:rsid w:val="00C46E6F"/>
    <w:rsid w:val="00C4755B"/>
    <w:rsid w:val="00C50E7E"/>
    <w:rsid w:val="00C50F1B"/>
    <w:rsid w:val="00C51128"/>
    <w:rsid w:val="00C53544"/>
    <w:rsid w:val="00C53778"/>
    <w:rsid w:val="00C53BE5"/>
    <w:rsid w:val="00C55660"/>
    <w:rsid w:val="00C55E98"/>
    <w:rsid w:val="00C57D0F"/>
    <w:rsid w:val="00C57E89"/>
    <w:rsid w:val="00C61299"/>
    <w:rsid w:val="00C6183B"/>
    <w:rsid w:val="00C62319"/>
    <w:rsid w:val="00C62DAE"/>
    <w:rsid w:val="00C636F5"/>
    <w:rsid w:val="00C65391"/>
    <w:rsid w:val="00C65BDB"/>
    <w:rsid w:val="00C6695A"/>
    <w:rsid w:val="00C66CC0"/>
    <w:rsid w:val="00C6743F"/>
    <w:rsid w:val="00C67EBA"/>
    <w:rsid w:val="00C702EA"/>
    <w:rsid w:val="00C7128B"/>
    <w:rsid w:val="00C7263D"/>
    <w:rsid w:val="00C7396E"/>
    <w:rsid w:val="00C73C9A"/>
    <w:rsid w:val="00C75C79"/>
    <w:rsid w:val="00C77FDB"/>
    <w:rsid w:val="00C8087A"/>
    <w:rsid w:val="00C808FC"/>
    <w:rsid w:val="00C817EA"/>
    <w:rsid w:val="00C8394F"/>
    <w:rsid w:val="00C84CD6"/>
    <w:rsid w:val="00C8659B"/>
    <w:rsid w:val="00C86D91"/>
    <w:rsid w:val="00C86F84"/>
    <w:rsid w:val="00C87268"/>
    <w:rsid w:val="00C9036D"/>
    <w:rsid w:val="00C92458"/>
    <w:rsid w:val="00C92695"/>
    <w:rsid w:val="00C95ED6"/>
    <w:rsid w:val="00C96B8B"/>
    <w:rsid w:val="00C97B40"/>
    <w:rsid w:val="00C97E47"/>
    <w:rsid w:val="00CA133D"/>
    <w:rsid w:val="00CA19D3"/>
    <w:rsid w:val="00CA2D2D"/>
    <w:rsid w:val="00CA35E3"/>
    <w:rsid w:val="00CA3A11"/>
    <w:rsid w:val="00CA3CA7"/>
    <w:rsid w:val="00CA4CF1"/>
    <w:rsid w:val="00CA557F"/>
    <w:rsid w:val="00CA5B2E"/>
    <w:rsid w:val="00CB16C9"/>
    <w:rsid w:val="00CB2798"/>
    <w:rsid w:val="00CB328E"/>
    <w:rsid w:val="00CB3432"/>
    <w:rsid w:val="00CB6325"/>
    <w:rsid w:val="00CC0AF8"/>
    <w:rsid w:val="00CC21D6"/>
    <w:rsid w:val="00CC2337"/>
    <w:rsid w:val="00CC3CC5"/>
    <w:rsid w:val="00CC4462"/>
    <w:rsid w:val="00CC483F"/>
    <w:rsid w:val="00CC6980"/>
    <w:rsid w:val="00CC7AAB"/>
    <w:rsid w:val="00CC7F6D"/>
    <w:rsid w:val="00CD1104"/>
    <w:rsid w:val="00CD2C35"/>
    <w:rsid w:val="00CD2DB8"/>
    <w:rsid w:val="00CD3CD6"/>
    <w:rsid w:val="00CD4BC0"/>
    <w:rsid w:val="00CD4F25"/>
    <w:rsid w:val="00CD54D3"/>
    <w:rsid w:val="00CD6D07"/>
    <w:rsid w:val="00CE0A87"/>
    <w:rsid w:val="00CE13D9"/>
    <w:rsid w:val="00CE4114"/>
    <w:rsid w:val="00CE4479"/>
    <w:rsid w:val="00CE578E"/>
    <w:rsid w:val="00CF0CF8"/>
    <w:rsid w:val="00CF21DD"/>
    <w:rsid w:val="00CF2D46"/>
    <w:rsid w:val="00CF3DE0"/>
    <w:rsid w:val="00CF6403"/>
    <w:rsid w:val="00CF686C"/>
    <w:rsid w:val="00CF6A61"/>
    <w:rsid w:val="00CF788D"/>
    <w:rsid w:val="00D00A5D"/>
    <w:rsid w:val="00D01E12"/>
    <w:rsid w:val="00D01E48"/>
    <w:rsid w:val="00D03696"/>
    <w:rsid w:val="00D04CF1"/>
    <w:rsid w:val="00D05052"/>
    <w:rsid w:val="00D10B59"/>
    <w:rsid w:val="00D10DF2"/>
    <w:rsid w:val="00D11E66"/>
    <w:rsid w:val="00D12979"/>
    <w:rsid w:val="00D13523"/>
    <w:rsid w:val="00D14C0F"/>
    <w:rsid w:val="00D154E8"/>
    <w:rsid w:val="00D15FD7"/>
    <w:rsid w:val="00D17F89"/>
    <w:rsid w:val="00D20E3A"/>
    <w:rsid w:val="00D21096"/>
    <w:rsid w:val="00D2124F"/>
    <w:rsid w:val="00D230C3"/>
    <w:rsid w:val="00D25162"/>
    <w:rsid w:val="00D253EF"/>
    <w:rsid w:val="00D2702D"/>
    <w:rsid w:val="00D275C9"/>
    <w:rsid w:val="00D3233F"/>
    <w:rsid w:val="00D328A0"/>
    <w:rsid w:val="00D33DF8"/>
    <w:rsid w:val="00D366C4"/>
    <w:rsid w:val="00D37ADD"/>
    <w:rsid w:val="00D428F7"/>
    <w:rsid w:val="00D42A92"/>
    <w:rsid w:val="00D42B92"/>
    <w:rsid w:val="00D42CE8"/>
    <w:rsid w:val="00D52123"/>
    <w:rsid w:val="00D5407A"/>
    <w:rsid w:val="00D545E0"/>
    <w:rsid w:val="00D54657"/>
    <w:rsid w:val="00D553C9"/>
    <w:rsid w:val="00D56457"/>
    <w:rsid w:val="00D56518"/>
    <w:rsid w:val="00D605F1"/>
    <w:rsid w:val="00D60FE4"/>
    <w:rsid w:val="00D61D2B"/>
    <w:rsid w:val="00D63E1E"/>
    <w:rsid w:val="00D662F4"/>
    <w:rsid w:val="00D7339F"/>
    <w:rsid w:val="00D73623"/>
    <w:rsid w:val="00D75809"/>
    <w:rsid w:val="00D76DC0"/>
    <w:rsid w:val="00D776F1"/>
    <w:rsid w:val="00D77881"/>
    <w:rsid w:val="00D77D6F"/>
    <w:rsid w:val="00D80589"/>
    <w:rsid w:val="00D80A5F"/>
    <w:rsid w:val="00D8164E"/>
    <w:rsid w:val="00D826C9"/>
    <w:rsid w:val="00D84C77"/>
    <w:rsid w:val="00D865FF"/>
    <w:rsid w:val="00D918D2"/>
    <w:rsid w:val="00D9326F"/>
    <w:rsid w:val="00D93FBB"/>
    <w:rsid w:val="00D9531A"/>
    <w:rsid w:val="00D95727"/>
    <w:rsid w:val="00D972CD"/>
    <w:rsid w:val="00DA071E"/>
    <w:rsid w:val="00DA0E67"/>
    <w:rsid w:val="00DA2BA1"/>
    <w:rsid w:val="00DA3691"/>
    <w:rsid w:val="00DA41B9"/>
    <w:rsid w:val="00DA4C79"/>
    <w:rsid w:val="00DA58BB"/>
    <w:rsid w:val="00DA6AE2"/>
    <w:rsid w:val="00DA7729"/>
    <w:rsid w:val="00DA7D37"/>
    <w:rsid w:val="00DB036F"/>
    <w:rsid w:val="00DB20FA"/>
    <w:rsid w:val="00DB30A7"/>
    <w:rsid w:val="00DB42F2"/>
    <w:rsid w:val="00DB55DD"/>
    <w:rsid w:val="00DB7370"/>
    <w:rsid w:val="00DC0536"/>
    <w:rsid w:val="00DC36CF"/>
    <w:rsid w:val="00DC4E1A"/>
    <w:rsid w:val="00DD02E7"/>
    <w:rsid w:val="00DD234E"/>
    <w:rsid w:val="00DD3CF7"/>
    <w:rsid w:val="00DD3EBB"/>
    <w:rsid w:val="00DD50C2"/>
    <w:rsid w:val="00DD73A1"/>
    <w:rsid w:val="00DE012D"/>
    <w:rsid w:val="00DE01F8"/>
    <w:rsid w:val="00DE07DE"/>
    <w:rsid w:val="00DE0929"/>
    <w:rsid w:val="00DE0A5E"/>
    <w:rsid w:val="00DE228F"/>
    <w:rsid w:val="00DE318A"/>
    <w:rsid w:val="00DE391C"/>
    <w:rsid w:val="00DE3D9B"/>
    <w:rsid w:val="00DE427A"/>
    <w:rsid w:val="00DE4505"/>
    <w:rsid w:val="00DE6045"/>
    <w:rsid w:val="00DE76D8"/>
    <w:rsid w:val="00DF09F5"/>
    <w:rsid w:val="00DF0E15"/>
    <w:rsid w:val="00DF3AA6"/>
    <w:rsid w:val="00DF45FC"/>
    <w:rsid w:val="00DF4E29"/>
    <w:rsid w:val="00DF7CC7"/>
    <w:rsid w:val="00DF7D05"/>
    <w:rsid w:val="00DF7FB9"/>
    <w:rsid w:val="00E00E62"/>
    <w:rsid w:val="00E03F44"/>
    <w:rsid w:val="00E06040"/>
    <w:rsid w:val="00E0672A"/>
    <w:rsid w:val="00E12F62"/>
    <w:rsid w:val="00E14912"/>
    <w:rsid w:val="00E1514B"/>
    <w:rsid w:val="00E15915"/>
    <w:rsid w:val="00E16EFC"/>
    <w:rsid w:val="00E17581"/>
    <w:rsid w:val="00E20009"/>
    <w:rsid w:val="00E20F62"/>
    <w:rsid w:val="00E215CA"/>
    <w:rsid w:val="00E22C7E"/>
    <w:rsid w:val="00E231A0"/>
    <w:rsid w:val="00E23811"/>
    <w:rsid w:val="00E2469A"/>
    <w:rsid w:val="00E24BEE"/>
    <w:rsid w:val="00E26A84"/>
    <w:rsid w:val="00E306A0"/>
    <w:rsid w:val="00E311C4"/>
    <w:rsid w:val="00E31CB2"/>
    <w:rsid w:val="00E33F61"/>
    <w:rsid w:val="00E34CAF"/>
    <w:rsid w:val="00E35E53"/>
    <w:rsid w:val="00E37411"/>
    <w:rsid w:val="00E40BB8"/>
    <w:rsid w:val="00E416B3"/>
    <w:rsid w:val="00E4349F"/>
    <w:rsid w:val="00E43733"/>
    <w:rsid w:val="00E445B7"/>
    <w:rsid w:val="00E450DC"/>
    <w:rsid w:val="00E459C8"/>
    <w:rsid w:val="00E47F1A"/>
    <w:rsid w:val="00E519E4"/>
    <w:rsid w:val="00E528FC"/>
    <w:rsid w:val="00E52E54"/>
    <w:rsid w:val="00E53385"/>
    <w:rsid w:val="00E53506"/>
    <w:rsid w:val="00E544CB"/>
    <w:rsid w:val="00E55C3F"/>
    <w:rsid w:val="00E560CD"/>
    <w:rsid w:val="00E56FF2"/>
    <w:rsid w:val="00E5730E"/>
    <w:rsid w:val="00E573DB"/>
    <w:rsid w:val="00E605E9"/>
    <w:rsid w:val="00E61CF6"/>
    <w:rsid w:val="00E62E7A"/>
    <w:rsid w:val="00E6371C"/>
    <w:rsid w:val="00E65A9B"/>
    <w:rsid w:val="00E66917"/>
    <w:rsid w:val="00E70172"/>
    <w:rsid w:val="00E70D80"/>
    <w:rsid w:val="00E71883"/>
    <w:rsid w:val="00E720EE"/>
    <w:rsid w:val="00E7464E"/>
    <w:rsid w:val="00E74C67"/>
    <w:rsid w:val="00E757D5"/>
    <w:rsid w:val="00E76514"/>
    <w:rsid w:val="00E76D65"/>
    <w:rsid w:val="00E777AA"/>
    <w:rsid w:val="00E80547"/>
    <w:rsid w:val="00E81963"/>
    <w:rsid w:val="00E8199C"/>
    <w:rsid w:val="00E82717"/>
    <w:rsid w:val="00E82DCF"/>
    <w:rsid w:val="00E82E0C"/>
    <w:rsid w:val="00E8311E"/>
    <w:rsid w:val="00E85CFB"/>
    <w:rsid w:val="00E85D30"/>
    <w:rsid w:val="00E96478"/>
    <w:rsid w:val="00E96FAB"/>
    <w:rsid w:val="00E9723C"/>
    <w:rsid w:val="00E97FA9"/>
    <w:rsid w:val="00EA3C2F"/>
    <w:rsid w:val="00EA4736"/>
    <w:rsid w:val="00EA4A83"/>
    <w:rsid w:val="00EA5564"/>
    <w:rsid w:val="00EA5916"/>
    <w:rsid w:val="00EA591D"/>
    <w:rsid w:val="00EA6902"/>
    <w:rsid w:val="00EA77C5"/>
    <w:rsid w:val="00EB0681"/>
    <w:rsid w:val="00EB0CBC"/>
    <w:rsid w:val="00EB1BD9"/>
    <w:rsid w:val="00EB1E03"/>
    <w:rsid w:val="00EB2C39"/>
    <w:rsid w:val="00EB330D"/>
    <w:rsid w:val="00EB3509"/>
    <w:rsid w:val="00EB7443"/>
    <w:rsid w:val="00EC0C02"/>
    <w:rsid w:val="00EC18D7"/>
    <w:rsid w:val="00EC1B9D"/>
    <w:rsid w:val="00EC23EC"/>
    <w:rsid w:val="00EC31C1"/>
    <w:rsid w:val="00EC40B2"/>
    <w:rsid w:val="00EC5056"/>
    <w:rsid w:val="00EC5822"/>
    <w:rsid w:val="00EC5EAD"/>
    <w:rsid w:val="00EC694B"/>
    <w:rsid w:val="00ED0E4C"/>
    <w:rsid w:val="00ED1209"/>
    <w:rsid w:val="00ED1447"/>
    <w:rsid w:val="00ED296F"/>
    <w:rsid w:val="00ED2CF1"/>
    <w:rsid w:val="00ED3487"/>
    <w:rsid w:val="00ED61D8"/>
    <w:rsid w:val="00ED7D8A"/>
    <w:rsid w:val="00EE0FB7"/>
    <w:rsid w:val="00EE2871"/>
    <w:rsid w:val="00EE38FD"/>
    <w:rsid w:val="00EE3DCE"/>
    <w:rsid w:val="00EE3F08"/>
    <w:rsid w:val="00EF0DD7"/>
    <w:rsid w:val="00EF172B"/>
    <w:rsid w:val="00EF208A"/>
    <w:rsid w:val="00EF23A1"/>
    <w:rsid w:val="00EF29F1"/>
    <w:rsid w:val="00EF3006"/>
    <w:rsid w:val="00EF5F48"/>
    <w:rsid w:val="00EF6C2A"/>
    <w:rsid w:val="00F01F7C"/>
    <w:rsid w:val="00F048DD"/>
    <w:rsid w:val="00F0578F"/>
    <w:rsid w:val="00F05B9C"/>
    <w:rsid w:val="00F05C46"/>
    <w:rsid w:val="00F05F3F"/>
    <w:rsid w:val="00F06067"/>
    <w:rsid w:val="00F06326"/>
    <w:rsid w:val="00F06330"/>
    <w:rsid w:val="00F10EBD"/>
    <w:rsid w:val="00F1193E"/>
    <w:rsid w:val="00F12BCC"/>
    <w:rsid w:val="00F1450C"/>
    <w:rsid w:val="00F14D9B"/>
    <w:rsid w:val="00F1648D"/>
    <w:rsid w:val="00F16911"/>
    <w:rsid w:val="00F16E7D"/>
    <w:rsid w:val="00F21943"/>
    <w:rsid w:val="00F23B7E"/>
    <w:rsid w:val="00F23BCA"/>
    <w:rsid w:val="00F240B1"/>
    <w:rsid w:val="00F242FF"/>
    <w:rsid w:val="00F257A5"/>
    <w:rsid w:val="00F27966"/>
    <w:rsid w:val="00F279A2"/>
    <w:rsid w:val="00F300CD"/>
    <w:rsid w:val="00F30444"/>
    <w:rsid w:val="00F30A0D"/>
    <w:rsid w:val="00F31C63"/>
    <w:rsid w:val="00F335E1"/>
    <w:rsid w:val="00F33851"/>
    <w:rsid w:val="00F33BCC"/>
    <w:rsid w:val="00F3444E"/>
    <w:rsid w:val="00F34C19"/>
    <w:rsid w:val="00F36702"/>
    <w:rsid w:val="00F36D24"/>
    <w:rsid w:val="00F418F4"/>
    <w:rsid w:val="00F42807"/>
    <w:rsid w:val="00F42E60"/>
    <w:rsid w:val="00F43370"/>
    <w:rsid w:val="00F46B20"/>
    <w:rsid w:val="00F4749E"/>
    <w:rsid w:val="00F511E5"/>
    <w:rsid w:val="00F51572"/>
    <w:rsid w:val="00F51870"/>
    <w:rsid w:val="00F520ED"/>
    <w:rsid w:val="00F523FF"/>
    <w:rsid w:val="00F52ADD"/>
    <w:rsid w:val="00F52BB7"/>
    <w:rsid w:val="00F54E21"/>
    <w:rsid w:val="00F55C21"/>
    <w:rsid w:val="00F57CA1"/>
    <w:rsid w:val="00F57FA0"/>
    <w:rsid w:val="00F61082"/>
    <w:rsid w:val="00F6369B"/>
    <w:rsid w:val="00F6378B"/>
    <w:rsid w:val="00F63F9A"/>
    <w:rsid w:val="00F64167"/>
    <w:rsid w:val="00F64813"/>
    <w:rsid w:val="00F650AC"/>
    <w:rsid w:val="00F654F2"/>
    <w:rsid w:val="00F65862"/>
    <w:rsid w:val="00F660CD"/>
    <w:rsid w:val="00F66A43"/>
    <w:rsid w:val="00F66E04"/>
    <w:rsid w:val="00F7038E"/>
    <w:rsid w:val="00F71EC8"/>
    <w:rsid w:val="00F72F44"/>
    <w:rsid w:val="00F72F6A"/>
    <w:rsid w:val="00F77602"/>
    <w:rsid w:val="00F8065D"/>
    <w:rsid w:val="00F80F76"/>
    <w:rsid w:val="00F81878"/>
    <w:rsid w:val="00F822AD"/>
    <w:rsid w:val="00F823BB"/>
    <w:rsid w:val="00F85064"/>
    <w:rsid w:val="00F85074"/>
    <w:rsid w:val="00F854CF"/>
    <w:rsid w:val="00F879E4"/>
    <w:rsid w:val="00F91974"/>
    <w:rsid w:val="00F919FA"/>
    <w:rsid w:val="00F92979"/>
    <w:rsid w:val="00F92AFF"/>
    <w:rsid w:val="00F93157"/>
    <w:rsid w:val="00F93858"/>
    <w:rsid w:val="00F93CDA"/>
    <w:rsid w:val="00F94240"/>
    <w:rsid w:val="00F95148"/>
    <w:rsid w:val="00F96621"/>
    <w:rsid w:val="00F97118"/>
    <w:rsid w:val="00F971B6"/>
    <w:rsid w:val="00FA07C2"/>
    <w:rsid w:val="00FA0938"/>
    <w:rsid w:val="00FA1990"/>
    <w:rsid w:val="00FA3CBB"/>
    <w:rsid w:val="00FA580D"/>
    <w:rsid w:val="00FA6D4C"/>
    <w:rsid w:val="00FA7290"/>
    <w:rsid w:val="00FA7ABC"/>
    <w:rsid w:val="00FB3771"/>
    <w:rsid w:val="00FB37C9"/>
    <w:rsid w:val="00FB6472"/>
    <w:rsid w:val="00FB789C"/>
    <w:rsid w:val="00FB7ACB"/>
    <w:rsid w:val="00FC2B61"/>
    <w:rsid w:val="00FC3455"/>
    <w:rsid w:val="00FC39AC"/>
    <w:rsid w:val="00FC63E6"/>
    <w:rsid w:val="00FC6552"/>
    <w:rsid w:val="00FC7435"/>
    <w:rsid w:val="00FD3AA8"/>
    <w:rsid w:val="00FD3E7E"/>
    <w:rsid w:val="00FD4DC2"/>
    <w:rsid w:val="00FD698E"/>
    <w:rsid w:val="00FD6C0F"/>
    <w:rsid w:val="00FD7E91"/>
    <w:rsid w:val="00FE0D93"/>
    <w:rsid w:val="00FE3CF4"/>
    <w:rsid w:val="00FE45D5"/>
    <w:rsid w:val="00FE6210"/>
    <w:rsid w:val="00FE65B2"/>
    <w:rsid w:val="00FE6640"/>
    <w:rsid w:val="00FF1FE8"/>
    <w:rsid w:val="00FF271C"/>
    <w:rsid w:val="00FF4D91"/>
    <w:rsid w:val="00FF5DF8"/>
    <w:rsid w:val="00FF6056"/>
    <w:rsid w:val="00FF6871"/>
    <w:rsid w:val="00FF7453"/>
    <w:rsid w:val="00FF7699"/>
    <w:rsid w:val="00FF7D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946CCA"/>
  <w15:chartTrackingRefBased/>
  <w15:docId w15:val="{AC57FF52-79AC-4558-B943-343195EFF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A6902"/>
    <w:pPr>
      <w:spacing w:line="260" w:lineRule="atLeast"/>
      <w:jc w:val="both"/>
    </w:pPr>
    <w:rPr>
      <w:rFonts w:ascii="Palatino Linotype" w:hAnsi="Palatino Linotype"/>
      <w:noProof/>
      <w:color w:val="000000"/>
    </w:rPr>
  </w:style>
  <w:style w:type="paragraph" w:styleId="3">
    <w:name w:val="heading 3"/>
    <w:basedOn w:val="a0"/>
    <w:next w:val="a0"/>
    <w:link w:val="30"/>
    <w:qFormat/>
    <w:rsid w:val="0095213D"/>
    <w:pPr>
      <w:keepNext/>
      <w:numPr>
        <w:ilvl w:val="2"/>
        <w:numId w:val="34"/>
      </w:numPr>
      <w:spacing w:line="240" w:lineRule="atLeast"/>
      <w:jc w:val="left"/>
      <w:outlineLvl w:val="2"/>
    </w:pPr>
    <w:rPr>
      <w:rFonts w:ascii="Times New Roman" w:eastAsia="Times New Roman" w:hAnsi="Times New Roman"/>
      <w:b/>
      <w:noProof w:val="0"/>
      <w:color w:val="auto"/>
      <w:sz w:val="24"/>
      <w:lang w:eastAsia="ru-RU"/>
    </w:rPr>
  </w:style>
  <w:style w:type="paragraph" w:styleId="4">
    <w:name w:val="heading 4"/>
    <w:basedOn w:val="a0"/>
    <w:next w:val="a0"/>
    <w:link w:val="40"/>
    <w:qFormat/>
    <w:rsid w:val="0095213D"/>
    <w:pPr>
      <w:keepNext/>
      <w:numPr>
        <w:ilvl w:val="3"/>
        <w:numId w:val="34"/>
      </w:numPr>
      <w:spacing w:line="240" w:lineRule="auto"/>
      <w:jc w:val="center"/>
      <w:outlineLvl w:val="3"/>
    </w:pPr>
    <w:rPr>
      <w:rFonts w:ascii="Academy" w:eastAsia="Times New Roman" w:hAnsi="Academy"/>
      <w:b/>
      <w:noProof w:val="0"/>
      <w:color w:val="auto"/>
      <w:sz w:val="32"/>
      <w:lang w:val="ru-RU" w:eastAsia="ru-RU"/>
    </w:rPr>
  </w:style>
  <w:style w:type="paragraph" w:styleId="5">
    <w:name w:val="heading 5"/>
    <w:basedOn w:val="a0"/>
    <w:next w:val="a0"/>
    <w:link w:val="50"/>
    <w:qFormat/>
    <w:rsid w:val="0095213D"/>
    <w:pPr>
      <w:numPr>
        <w:ilvl w:val="4"/>
        <w:numId w:val="34"/>
      </w:numPr>
      <w:spacing w:before="240" w:after="60" w:line="240" w:lineRule="auto"/>
      <w:jc w:val="left"/>
      <w:outlineLvl w:val="4"/>
    </w:pPr>
    <w:rPr>
      <w:rFonts w:ascii="Times New Roman" w:eastAsia="Times New Roman" w:hAnsi="Times New Roman"/>
      <w:b/>
      <w:bCs/>
      <w:i/>
      <w:iCs/>
      <w:noProof w:val="0"/>
      <w:color w:val="auto"/>
      <w:sz w:val="26"/>
      <w:szCs w:val="26"/>
      <w:lang w:val="ru-RU" w:eastAsia="ru-RU"/>
    </w:rPr>
  </w:style>
  <w:style w:type="paragraph" w:styleId="6">
    <w:name w:val="heading 6"/>
    <w:basedOn w:val="a0"/>
    <w:next w:val="a0"/>
    <w:link w:val="60"/>
    <w:qFormat/>
    <w:rsid w:val="0095213D"/>
    <w:pPr>
      <w:numPr>
        <w:ilvl w:val="5"/>
        <w:numId w:val="34"/>
      </w:numPr>
      <w:spacing w:before="240" w:after="60" w:line="240" w:lineRule="auto"/>
      <w:jc w:val="left"/>
      <w:outlineLvl w:val="5"/>
    </w:pPr>
    <w:rPr>
      <w:rFonts w:ascii="Times New Roman" w:eastAsia="Times New Roman" w:hAnsi="Times New Roman"/>
      <w:b/>
      <w:bCs/>
      <w:noProof w:val="0"/>
      <w:color w:val="auto"/>
      <w:sz w:val="22"/>
      <w:szCs w:val="22"/>
      <w:lang w:val="ru-RU" w:eastAsia="ru-RU"/>
    </w:rPr>
  </w:style>
  <w:style w:type="paragraph" w:styleId="7">
    <w:name w:val="heading 7"/>
    <w:basedOn w:val="a0"/>
    <w:next w:val="a0"/>
    <w:link w:val="70"/>
    <w:qFormat/>
    <w:rsid w:val="0095213D"/>
    <w:pPr>
      <w:numPr>
        <w:ilvl w:val="6"/>
        <w:numId w:val="34"/>
      </w:numPr>
      <w:spacing w:before="240" w:after="60" w:line="240" w:lineRule="auto"/>
      <w:jc w:val="left"/>
      <w:outlineLvl w:val="6"/>
    </w:pPr>
    <w:rPr>
      <w:rFonts w:ascii="Times New Roman" w:eastAsia="Times New Roman" w:hAnsi="Times New Roman"/>
      <w:noProof w:val="0"/>
      <w:color w:val="auto"/>
      <w:sz w:val="24"/>
      <w:szCs w:val="24"/>
      <w:lang w:val="ru-RU" w:eastAsia="ru-RU"/>
    </w:rPr>
  </w:style>
  <w:style w:type="paragraph" w:styleId="8">
    <w:name w:val="heading 8"/>
    <w:basedOn w:val="a0"/>
    <w:next w:val="a0"/>
    <w:link w:val="80"/>
    <w:qFormat/>
    <w:rsid w:val="0095213D"/>
    <w:pPr>
      <w:numPr>
        <w:ilvl w:val="7"/>
        <w:numId w:val="34"/>
      </w:numPr>
      <w:spacing w:before="240" w:after="60" w:line="240" w:lineRule="auto"/>
      <w:jc w:val="left"/>
      <w:outlineLvl w:val="7"/>
    </w:pPr>
    <w:rPr>
      <w:rFonts w:ascii="Times New Roman" w:eastAsia="Times New Roman" w:hAnsi="Times New Roman"/>
      <w:i/>
      <w:iCs/>
      <w:noProof w:val="0"/>
      <w:color w:val="auto"/>
      <w:sz w:val="24"/>
      <w:szCs w:val="24"/>
      <w:lang w:val="ru-RU" w:eastAsia="ru-RU"/>
    </w:rPr>
  </w:style>
  <w:style w:type="paragraph" w:styleId="9">
    <w:name w:val="heading 9"/>
    <w:basedOn w:val="a0"/>
    <w:next w:val="a0"/>
    <w:link w:val="90"/>
    <w:qFormat/>
    <w:rsid w:val="0095213D"/>
    <w:pPr>
      <w:numPr>
        <w:ilvl w:val="8"/>
        <w:numId w:val="34"/>
      </w:numPr>
      <w:spacing w:before="240" w:after="60" w:line="240" w:lineRule="auto"/>
      <w:jc w:val="left"/>
      <w:outlineLvl w:val="8"/>
    </w:pPr>
    <w:rPr>
      <w:rFonts w:ascii="Arial" w:eastAsia="Times New Roman" w:hAnsi="Arial"/>
      <w:noProof w:val="0"/>
      <w:color w:val="auto"/>
      <w:sz w:val="22"/>
      <w:szCs w:val="22"/>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MDPI11articletype">
    <w:name w:val="MDPI_1.1_article_type"/>
    <w:next w:val="a0"/>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0"/>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0"/>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0"/>
    <w:next w:val="a0"/>
    <w:qFormat/>
    <w:rsid w:val="00EA6902"/>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0"/>
    <w:qFormat/>
    <w:rsid w:val="00EA690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0"/>
    <w:qFormat/>
    <w:rsid w:val="00EA690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4">
    <w:name w:val="footer"/>
    <w:basedOn w:val="a0"/>
    <w:link w:val="a5"/>
    <w:uiPriority w:val="99"/>
    <w:rsid w:val="00EA6902"/>
    <w:pPr>
      <w:tabs>
        <w:tab w:val="center" w:pos="4153"/>
        <w:tab w:val="right" w:pos="8306"/>
      </w:tabs>
      <w:snapToGrid w:val="0"/>
      <w:spacing w:line="240" w:lineRule="atLeast"/>
    </w:pPr>
    <w:rPr>
      <w:szCs w:val="18"/>
    </w:rPr>
  </w:style>
  <w:style w:type="character" w:customStyle="1" w:styleId="a5">
    <w:name w:val="Нижний колонтитул Знак"/>
    <w:link w:val="a4"/>
    <w:uiPriority w:val="99"/>
    <w:rsid w:val="00EA6902"/>
    <w:rPr>
      <w:rFonts w:ascii="Palatino Linotype" w:hAnsi="Palatino Linotype"/>
      <w:noProof/>
      <w:color w:val="000000"/>
      <w:szCs w:val="18"/>
    </w:rPr>
  </w:style>
  <w:style w:type="paragraph" w:styleId="a6">
    <w:name w:val="header"/>
    <w:basedOn w:val="a0"/>
    <w:link w:val="a7"/>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a7">
    <w:name w:val="Верхний колонтитул Знак"/>
    <w:link w:val="a6"/>
    <w:uiPriority w:val="99"/>
    <w:rsid w:val="00EA6902"/>
    <w:rPr>
      <w:rFonts w:ascii="Palatino Linotype" w:hAnsi="Palatino Linotype"/>
      <w:noProof/>
      <w:color w:val="000000"/>
      <w:szCs w:val="18"/>
    </w:rPr>
  </w:style>
  <w:style w:type="paragraph" w:customStyle="1" w:styleId="MDPIheaderjournallogo">
    <w:name w:val="MDPI_header_journal_logo"/>
    <w:qFormat/>
    <w:rsid w:val="00EA690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32CC"/>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32CC"/>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EA690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A690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EA6902"/>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A690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A690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1540B"/>
    <w:pPr>
      <w:numPr>
        <w:numId w:val="2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8">
    <w:name w:val="Balloon Text"/>
    <w:basedOn w:val="a0"/>
    <w:link w:val="a9"/>
    <w:uiPriority w:val="99"/>
    <w:rsid w:val="00EA6902"/>
    <w:rPr>
      <w:rFonts w:cs="Tahoma"/>
      <w:szCs w:val="18"/>
    </w:rPr>
  </w:style>
  <w:style w:type="character" w:customStyle="1" w:styleId="a9">
    <w:name w:val="Текст выноски Знак"/>
    <w:link w:val="a8"/>
    <w:uiPriority w:val="99"/>
    <w:rsid w:val="00EA6902"/>
    <w:rPr>
      <w:rFonts w:ascii="Palatino Linotype" w:hAnsi="Palatino Linotype" w:cs="Tahoma"/>
      <w:noProof/>
      <w:color w:val="000000"/>
      <w:szCs w:val="18"/>
    </w:rPr>
  </w:style>
  <w:style w:type="character" w:styleId="aa">
    <w:name w:val="line number"/>
    <w:uiPriority w:val="99"/>
    <w:rsid w:val="009B551E"/>
    <w:rPr>
      <w:rFonts w:ascii="Palatino Linotype" w:hAnsi="Palatino Linotype"/>
      <w:sz w:val="16"/>
    </w:rPr>
  </w:style>
  <w:style w:type="table" w:customStyle="1" w:styleId="MDPI41threelinetable">
    <w:name w:val="MDPI_4.1_three_line_table"/>
    <w:basedOn w:val="a2"/>
    <w:uiPriority w:val="99"/>
    <w:rsid w:val="00EA690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b">
    <w:name w:val="Hyperlink"/>
    <w:uiPriority w:val="99"/>
    <w:rsid w:val="00EA6902"/>
    <w:rPr>
      <w:color w:val="0000FF"/>
      <w:u w:val="single"/>
    </w:rPr>
  </w:style>
  <w:style w:type="character" w:styleId="ac">
    <w:name w:val="Unresolved Mention"/>
    <w:uiPriority w:val="99"/>
    <w:semiHidden/>
    <w:unhideWhenUsed/>
    <w:rsid w:val="00A65FB0"/>
    <w:rPr>
      <w:color w:val="605E5C"/>
      <w:shd w:val="clear" w:color="auto" w:fill="E1DFDD"/>
    </w:rPr>
  </w:style>
  <w:style w:type="table" w:styleId="ad">
    <w:name w:val="Table Grid"/>
    <w:basedOn w:val="a2"/>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Plain Table 4"/>
    <w:basedOn w:val="a2"/>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A690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C86F8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A690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A690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D5407A"/>
    <w:pPr>
      <w:adjustRightInd w:val="0"/>
      <w:snapToGrid w:val="0"/>
      <w:spacing w:before="60" w:line="240" w:lineRule="atLeast"/>
      <w:ind w:right="113"/>
      <w:jc w:val="both"/>
    </w:pPr>
    <w:rPr>
      <w:rFonts w:ascii="Palatino Linotype" w:eastAsia="Times New Roman" w:hAnsi="Palatino Linotype"/>
      <w:noProof/>
      <w:snapToGrid w:val="0"/>
      <w:color w:val="000000"/>
      <w:sz w:val="14"/>
      <w:lang w:eastAsia="en-GB"/>
    </w:rPr>
  </w:style>
  <w:style w:type="paragraph" w:customStyle="1" w:styleId="MDPI73CopyrightImage">
    <w:name w:val="MDPI_7.3_CopyrightImage"/>
    <w:rsid w:val="00EA690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A690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A690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A690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A690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A690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2"/>
    <w:uiPriority w:val="99"/>
    <w:rsid w:val="00EA690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A690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A690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A6902"/>
  </w:style>
  <w:style w:type="paragraph" w:styleId="ae">
    <w:name w:val="Bibliography"/>
    <w:basedOn w:val="a0"/>
    <w:next w:val="a0"/>
    <w:uiPriority w:val="37"/>
    <w:semiHidden/>
    <w:unhideWhenUsed/>
    <w:rsid w:val="00EA6902"/>
  </w:style>
  <w:style w:type="paragraph" w:styleId="af">
    <w:name w:val="Body Text"/>
    <w:link w:val="af0"/>
    <w:rsid w:val="00EA6902"/>
    <w:pPr>
      <w:spacing w:after="120" w:line="340" w:lineRule="atLeast"/>
      <w:jc w:val="both"/>
    </w:pPr>
    <w:rPr>
      <w:rFonts w:ascii="Palatino Linotype" w:hAnsi="Palatino Linotype"/>
      <w:color w:val="000000"/>
      <w:sz w:val="24"/>
      <w:lang w:eastAsia="de-DE"/>
    </w:rPr>
  </w:style>
  <w:style w:type="character" w:customStyle="1" w:styleId="af0">
    <w:name w:val="Основной текст Знак"/>
    <w:link w:val="af"/>
    <w:rsid w:val="00EA6902"/>
    <w:rPr>
      <w:rFonts w:ascii="Palatino Linotype" w:hAnsi="Palatino Linotype"/>
      <w:color w:val="000000"/>
      <w:sz w:val="24"/>
      <w:lang w:eastAsia="de-DE"/>
    </w:rPr>
  </w:style>
  <w:style w:type="character" w:styleId="af1">
    <w:name w:val="annotation reference"/>
    <w:rsid w:val="00EA6902"/>
    <w:rPr>
      <w:sz w:val="21"/>
      <w:szCs w:val="21"/>
    </w:rPr>
  </w:style>
  <w:style w:type="paragraph" w:styleId="af2">
    <w:name w:val="annotation text"/>
    <w:basedOn w:val="a0"/>
    <w:link w:val="af3"/>
    <w:rsid w:val="00EA6902"/>
  </w:style>
  <w:style w:type="character" w:customStyle="1" w:styleId="af3">
    <w:name w:val="Текст примечания Знак"/>
    <w:link w:val="af2"/>
    <w:rsid w:val="00EA6902"/>
    <w:rPr>
      <w:rFonts w:ascii="Palatino Linotype" w:hAnsi="Palatino Linotype"/>
      <w:noProof/>
      <w:color w:val="000000"/>
    </w:rPr>
  </w:style>
  <w:style w:type="paragraph" w:styleId="af4">
    <w:name w:val="annotation subject"/>
    <w:basedOn w:val="af2"/>
    <w:next w:val="af2"/>
    <w:link w:val="af5"/>
    <w:rsid w:val="00EA6902"/>
    <w:rPr>
      <w:b/>
      <w:bCs/>
    </w:rPr>
  </w:style>
  <w:style w:type="character" w:customStyle="1" w:styleId="af5">
    <w:name w:val="Тема примечания Знак"/>
    <w:link w:val="af4"/>
    <w:rsid w:val="00EA6902"/>
    <w:rPr>
      <w:rFonts w:ascii="Palatino Linotype" w:hAnsi="Palatino Linotype"/>
      <w:b/>
      <w:bCs/>
      <w:noProof/>
      <w:color w:val="000000"/>
    </w:rPr>
  </w:style>
  <w:style w:type="character" w:styleId="af6">
    <w:name w:val="endnote reference"/>
    <w:rsid w:val="00EA6902"/>
    <w:rPr>
      <w:vertAlign w:val="superscript"/>
    </w:rPr>
  </w:style>
  <w:style w:type="paragraph" w:styleId="af7">
    <w:name w:val="endnote text"/>
    <w:basedOn w:val="a0"/>
    <w:link w:val="af8"/>
    <w:semiHidden/>
    <w:unhideWhenUsed/>
    <w:rsid w:val="00EA6902"/>
    <w:pPr>
      <w:spacing w:line="240" w:lineRule="auto"/>
    </w:pPr>
  </w:style>
  <w:style w:type="character" w:customStyle="1" w:styleId="af8">
    <w:name w:val="Текст концевой сноски Знак"/>
    <w:link w:val="af7"/>
    <w:semiHidden/>
    <w:rsid w:val="00EA6902"/>
    <w:rPr>
      <w:rFonts w:ascii="Palatino Linotype" w:hAnsi="Palatino Linotype"/>
      <w:noProof/>
      <w:color w:val="000000"/>
    </w:rPr>
  </w:style>
  <w:style w:type="character" w:styleId="af9">
    <w:name w:val="FollowedHyperlink"/>
    <w:rsid w:val="00EA6902"/>
    <w:rPr>
      <w:color w:val="954F72"/>
      <w:u w:val="single"/>
    </w:rPr>
  </w:style>
  <w:style w:type="paragraph" w:styleId="afa">
    <w:name w:val="footnote text"/>
    <w:basedOn w:val="a0"/>
    <w:link w:val="afb"/>
    <w:semiHidden/>
    <w:unhideWhenUsed/>
    <w:rsid w:val="00EA6902"/>
    <w:pPr>
      <w:spacing w:line="240" w:lineRule="auto"/>
    </w:pPr>
  </w:style>
  <w:style w:type="character" w:customStyle="1" w:styleId="afb">
    <w:name w:val="Текст сноски Знак"/>
    <w:link w:val="afa"/>
    <w:semiHidden/>
    <w:rsid w:val="00EA6902"/>
    <w:rPr>
      <w:rFonts w:ascii="Palatino Linotype" w:hAnsi="Palatino Linotype"/>
      <w:noProof/>
      <w:color w:val="000000"/>
    </w:rPr>
  </w:style>
  <w:style w:type="paragraph" w:styleId="afc">
    <w:name w:val="Normal (Web)"/>
    <w:basedOn w:val="a0"/>
    <w:uiPriority w:val="99"/>
    <w:rsid w:val="00EA6902"/>
    <w:rPr>
      <w:szCs w:val="24"/>
    </w:rPr>
  </w:style>
  <w:style w:type="paragraph" w:customStyle="1" w:styleId="MsoFootnoteText0">
    <w:name w:val="MsoFootnoteText"/>
    <w:basedOn w:val="afc"/>
    <w:qFormat/>
    <w:rsid w:val="00EA6902"/>
    <w:rPr>
      <w:rFonts w:ascii="Times New Roman" w:hAnsi="Times New Roman"/>
    </w:rPr>
  </w:style>
  <w:style w:type="character" w:styleId="afd">
    <w:name w:val="page number"/>
    <w:rsid w:val="00EA6902"/>
  </w:style>
  <w:style w:type="character" w:styleId="afe">
    <w:name w:val="Placeholder Text"/>
    <w:uiPriority w:val="99"/>
    <w:semiHidden/>
    <w:rsid w:val="00EA6902"/>
    <w:rPr>
      <w:color w:val="808080"/>
    </w:rPr>
  </w:style>
  <w:style w:type="paragraph" w:customStyle="1" w:styleId="MDPI71FootNotes">
    <w:name w:val="MDPI_7.1_FootNotes"/>
    <w:qFormat/>
    <w:rsid w:val="00211F69"/>
    <w:pPr>
      <w:numPr>
        <w:numId w:val="24"/>
      </w:numPr>
      <w:adjustRightInd w:val="0"/>
      <w:snapToGrid w:val="0"/>
      <w:spacing w:line="228" w:lineRule="auto"/>
    </w:pPr>
    <w:rPr>
      <w:rFonts w:ascii="Palatino Linotype" w:eastAsiaTheme="minorEastAsia" w:hAnsi="Palatino Linotype"/>
      <w:noProof/>
      <w:color w:val="000000"/>
      <w:sz w:val="18"/>
    </w:rPr>
  </w:style>
  <w:style w:type="character" w:customStyle="1" w:styleId="ezkurwreuab5ozgtqnkl">
    <w:name w:val="ezkurwreuab5ozgtqnkl"/>
    <w:basedOn w:val="a1"/>
    <w:rsid w:val="00470B5B"/>
  </w:style>
  <w:style w:type="character" w:customStyle="1" w:styleId="30">
    <w:name w:val="Заголовок 3 Знак"/>
    <w:basedOn w:val="a1"/>
    <w:link w:val="3"/>
    <w:rsid w:val="0095213D"/>
    <w:rPr>
      <w:rFonts w:ascii="Times New Roman" w:eastAsia="Times New Roman" w:hAnsi="Times New Roman"/>
      <w:b/>
      <w:sz w:val="24"/>
      <w:lang w:val="ru-RU" w:eastAsia="ru-RU"/>
    </w:rPr>
  </w:style>
  <w:style w:type="character" w:customStyle="1" w:styleId="40">
    <w:name w:val="Заголовок 4 Знак"/>
    <w:basedOn w:val="a1"/>
    <w:link w:val="4"/>
    <w:rsid w:val="0095213D"/>
    <w:rPr>
      <w:rFonts w:ascii="Academy" w:eastAsia="Times New Roman" w:hAnsi="Academy"/>
      <w:b/>
      <w:sz w:val="32"/>
      <w:lang w:val="ru-RU" w:eastAsia="ru-RU"/>
    </w:rPr>
  </w:style>
  <w:style w:type="character" w:customStyle="1" w:styleId="50">
    <w:name w:val="Заголовок 5 Знак"/>
    <w:basedOn w:val="a1"/>
    <w:link w:val="5"/>
    <w:rsid w:val="0095213D"/>
    <w:rPr>
      <w:rFonts w:ascii="Times New Roman" w:eastAsia="Times New Roman" w:hAnsi="Times New Roman"/>
      <w:b/>
      <w:bCs/>
      <w:i/>
      <w:iCs/>
      <w:sz w:val="26"/>
      <w:szCs w:val="26"/>
      <w:lang w:val="ru-RU" w:eastAsia="ru-RU"/>
    </w:rPr>
  </w:style>
  <w:style w:type="character" w:customStyle="1" w:styleId="60">
    <w:name w:val="Заголовок 6 Знак"/>
    <w:basedOn w:val="a1"/>
    <w:link w:val="6"/>
    <w:rsid w:val="0095213D"/>
    <w:rPr>
      <w:rFonts w:ascii="Times New Roman" w:eastAsia="Times New Roman" w:hAnsi="Times New Roman"/>
      <w:b/>
      <w:bCs/>
      <w:sz w:val="22"/>
      <w:szCs w:val="22"/>
      <w:lang w:val="ru-RU" w:eastAsia="ru-RU"/>
    </w:rPr>
  </w:style>
  <w:style w:type="character" w:customStyle="1" w:styleId="70">
    <w:name w:val="Заголовок 7 Знак"/>
    <w:basedOn w:val="a1"/>
    <w:link w:val="7"/>
    <w:rsid w:val="0095213D"/>
    <w:rPr>
      <w:rFonts w:ascii="Times New Roman" w:eastAsia="Times New Roman" w:hAnsi="Times New Roman"/>
      <w:sz w:val="24"/>
      <w:szCs w:val="24"/>
      <w:lang w:val="ru-RU" w:eastAsia="ru-RU"/>
    </w:rPr>
  </w:style>
  <w:style w:type="character" w:customStyle="1" w:styleId="80">
    <w:name w:val="Заголовок 8 Знак"/>
    <w:basedOn w:val="a1"/>
    <w:link w:val="8"/>
    <w:rsid w:val="0095213D"/>
    <w:rPr>
      <w:rFonts w:ascii="Times New Roman" w:eastAsia="Times New Roman" w:hAnsi="Times New Roman"/>
      <w:i/>
      <w:iCs/>
      <w:sz w:val="24"/>
      <w:szCs w:val="24"/>
      <w:lang w:val="ru-RU" w:eastAsia="ru-RU"/>
    </w:rPr>
  </w:style>
  <w:style w:type="character" w:customStyle="1" w:styleId="90">
    <w:name w:val="Заголовок 9 Знак"/>
    <w:basedOn w:val="a1"/>
    <w:link w:val="9"/>
    <w:rsid w:val="0095213D"/>
    <w:rPr>
      <w:rFonts w:ascii="Arial" w:eastAsia="Times New Roman" w:hAnsi="Arial"/>
      <w:sz w:val="22"/>
      <w:szCs w:val="22"/>
      <w:lang w:val="ru-RU" w:eastAsia="ru-RU"/>
    </w:rPr>
  </w:style>
  <w:style w:type="paragraph" w:customStyle="1" w:styleId="1">
    <w:name w:val="Заголовок 1 НО"/>
    <w:basedOn w:val="a0"/>
    <w:next w:val="a0"/>
    <w:rsid w:val="0095213D"/>
    <w:pPr>
      <w:pageBreakBefore/>
      <w:numPr>
        <w:numId w:val="34"/>
      </w:numPr>
      <w:spacing w:after="840" w:line="360" w:lineRule="auto"/>
      <w:jc w:val="center"/>
    </w:pPr>
    <w:rPr>
      <w:rFonts w:ascii="Times New Roman" w:eastAsia="Times New Roman" w:hAnsi="Times New Roman"/>
      <w:caps/>
      <w:noProof w:val="0"/>
      <w:color w:val="auto"/>
      <w:sz w:val="28"/>
      <w:lang w:val="ru-RU" w:eastAsia="ru-RU"/>
    </w:rPr>
  </w:style>
  <w:style w:type="paragraph" w:customStyle="1" w:styleId="2">
    <w:name w:val="Заголовок 2 НО"/>
    <w:basedOn w:val="a0"/>
    <w:next w:val="a0"/>
    <w:rsid w:val="0095213D"/>
    <w:pPr>
      <w:keepNext/>
      <w:numPr>
        <w:ilvl w:val="1"/>
        <w:numId w:val="34"/>
      </w:numPr>
      <w:suppressAutoHyphens/>
      <w:spacing w:before="240" w:after="840" w:line="360" w:lineRule="auto"/>
      <w:jc w:val="left"/>
    </w:pPr>
    <w:rPr>
      <w:rFonts w:ascii="Times New Roman" w:eastAsia="Times New Roman" w:hAnsi="Times New Roman"/>
      <w:noProof w:val="0"/>
      <w:color w:val="auto"/>
      <w:spacing w:val="80"/>
      <w:sz w:val="28"/>
      <w:lang w:val="ru-RU" w:eastAsia="ru-RU"/>
    </w:rPr>
  </w:style>
  <w:style w:type="paragraph" w:customStyle="1" w:styleId="aff">
    <w:name w:val="Обычный НО"/>
    <w:basedOn w:val="a0"/>
    <w:rsid w:val="00AC492D"/>
    <w:pPr>
      <w:spacing w:line="360" w:lineRule="auto"/>
      <w:ind w:firstLine="851"/>
    </w:pPr>
    <w:rPr>
      <w:rFonts w:ascii="Times New Roman" w:eastAsia="Times New Roman" w:hAnsi="Times New Roman"/>
      <w:noProof w:val="0"/>
      <w:color w:val="auto"/>
      <w:sz w:val="28"/>
      <w:lang w:eastAsia="ru-RU"/>
    </w:rPr>
  </w:style>
  <w:style w:type="paragraph" w:styleId="a">
    <w:name w:val="List Bullet"/>
    <w:basedOn w:val="a0"/>
    <w:uiPriority w:val="99"/>
    <w:unhideWhenUsed/>
    <w:rsid w:val="000D1E52"/>
    <w:pPr>
      <w:numPr>
        <w:numId w:val="36"/>
      </w:numPr>
      <w:contextualSpacing/>
    </w:pPr>
  </w:style>
  <w:style w:type="paragraph" w:styleId="aff0">
    <w:name w:val="List Paragraph"/>
    <w:basedOn w:val="a0"/>
    <w:uiPriority w:val="34"/>
    <w:qFormat/>
    <w:rsid w:val="000B1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tylek@cyf-kr.edu.pl" TargetMode="External"/><Relationship Id="rId13" Type="http://schemas.openxmlformats.org/officeDocument/2006/relationships/package" Target="embeddings/Microsoft_Visio_Drawing.vsdx"/><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5.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vatdo@gmail.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mailto:rltylek@cyf-kr.edu.pl"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nvatdo@gmail.com" TargetMode="Externa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LOTs\LOTs\!&#1056;&#1053;&#1060;\+2022_05_&#1053;&#1086;&#1074;&#1080;&#1082;&#1086;&#1074;%20&#1084;&#1072;&#1083;&#1099;&#1077;%20&#1085;&#1072;&#1091;&#1095;%20&#1075;&#1088;&#1091;&#1087;&#1087;&#1099;\2024\!2024_06_IJMS_Q1\ijm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17852-FBE0-4972-B621-5876C1F38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ijms-template</Template>
  <TotalTime>1</TotalTime>
  <Pages>8</Pages>
  <Words>3428</Words>
  <Characters>19540</Characters>
  <Application>Microsoft Office Word</Application>
  <DocSecurity>0</DocSecurity>
  <Lines>162</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Arthur Novikov</dc:creator>
  <cp:lastModifiedBy>Arthur Novikov</cp:lastModifiedBy>
  <cp:revision>4</cp:revision>
  <cp:lastPrinted>2025-05-11T13:00:00Z</cp:lastPrinted>
  <dcterms:created xsi:type="dcterms:W3CDTF">2025-11-27T11:44:00Z</dcterms:created>
  <dcterms:modified xsi:type="dcterms:W3CDTF">2025-11-27T11:45:00Z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2025-05-08T09:51:29Z</vt:filetime>
  </property>
  <property fmtid="{D5CDD505-2E9C-101B-9397-08002B2CF9AE}" pid="3" name="Mendeley Citation Style_1">
    <vt:lpwstr>http://www.zotero.org/styles/forests</vt:lpwstr>
  </property>
  <property fmtid="{D5CDD505-2E9C-101B-9397-08002B2CF9AE}" pid="4" name="Mendeley Document_1">
    <vt:lpwstr>True</vt:lpwstr>
  </property>
  <property fmtid="{D5CDD505-2E9C-101B-9397-08002B2CF9AE}" pid="5" name="Mendeley Recent Style Id 0_1">
    <vt:lpwstr>http://www.zotero.org/styles/apa</vt:lpwstr>
  </property>
  <property fmtid="{D5CDD505-2E9C-101B-9397-08002B2CF9AE}" pid="6" name="Mendeley Recent Style Id 1_1">
    <vt:lpwstr>http://www.zotero.org/styles/american-sociological-association</vt:lpwstr>
  </property>
  <property fmtid="{D5CDD505-2E9C-101B-9397-08002B2CF9AE}" pid="7" name="Mendeley Recent Style Id 2_1">
    <vt:lpwstr>http://www.zotero.org/styles/chicago-author-date</vt:lpwstr>
  </property>
  <property fmtid="{D5CDD505-2E9C-101B-9397-08002B2CF9AE}" pid="8" name="Mendeley Recent Style Id 3_1">
    <vt:lpwstr>http://www.zotero.org/styles/harvard-cite-them-right</vt:lpwstr>
  </property>
  <property fmtid="{D5CDD505-2E9C-101B-9397-08002B2CF9AE}" pid="9" name="Mendeley Recent Style Id 4_1">
    <vt:lpwstr>http://www.zotero.org/styles/forests</vt:lpwstr>
  </property>
  <property fmtid="{D5CDD505-2E9C-101B-9397-08002B2CF9AE}" pid="10" name="Mendeley Recent Style Id 5_1">
    <vt:lpwstr>http://www.zotero.org/styles/ieee</vt:lpwstr>
  </property>
  <property fmtid="{D5CDD505-2E9C-101B-9397-08002B2CF9AE}" pid="11" name="Mendeley Recent Style Id 6_1">
    <vt:lpwstr>http://www.zotero.org/styles/modern-humanities-research-association</vt:lpwstr>
  </property>
  <property fmtid="{D5CDD505-2E9C-101B-9397-08002B2CF9AE}" pid="12" name="Mendeley Recent Style Id 7_1">
    <vt:lpwstr>http://www.zotero.org/styles/modern-language-association</vt:lpwstr>
  </property>
  <property fmtid="{D5CDD505-2E9C-101B-9397-08002B2CF9AE}" pid="13" name="Mendeley Recent Style Id 8_1">
    <vt:lpwstr>http://www.zotero.org/styles/nature</vt:lpwstr>
  </property>
  <property fmtid="{D5CDD505-2E9C-101B-9397-08002B2CF9AE}" pid="14" name="Mendeley Recent Style Id 9_1">
    <vt:lpwstr>http://www.zotero.org/styles/gost-r-7-0-5-2008</vt:lpwstr>
  </property>
  <property fmtid="{D5CDD505-2E9C-101B-9397-08002B2CF9AE}" pid="15" name="Mendeley Recent Style Name 0_1">
    <vt:lpwstr>American Psychological Association 7th edition</vt:lpwstr>
  </property>
  <property fmtid="{D5CDD505-2E9C-101B-9397-08002B2CF9AE}" pid="16" name="Mendeley Recent Style Name 1_1">
    <vt:lpwstr>American Sociological Association 6th/7th edition</vt:lpwstr>
  </property>
  <property fmtid="{D5CDD505-2E9C-101B-9397-08002B2CF9AE}" pid="17" name="Mendeley Recent Style Name 2_1">
    <vt:lpwstr>Chicago Manual of Style 17th edition (author-date)</vt:lpwstr>
  </property>
  <property fmtid="{D5CDD505-2E9C-101B-9397-08002B2CF9AE}" pid="18" name="Mendeley Recent Style Name 3_1">
    <vt:lpwstr>Cite Them Right 12th edition - Harvard</vt:lpwstr>
  </property>
  <property fmtid="{D5CDD505-2E9C-101B-9397-08002B2CF9AE}" pid="19" name="Mendeley Recent Style Name 4_1">
    <vt:lpwstr>Forests</vt:lpwstr>
  </property>
  <property fmtid="{D5CDD505-2E9C-101B-9397-08002B2CF9AE}" pid="20" name="Mendeley Recent Style Name 5_1">
    <vt:lpwstr>IEEE</vt:lpwstr>
  </property>
  <property fmtid="{D5CDD505-2E9C-101B-9397-08002B2CF9AE}" pid="21" name="Mendeley Recent Style Name 6_1">
    <vt:lpwstr>Modern Humanities Research Association, 4th edition (note with bibliography)</vt:lpwstr>
  </property>
  <property fmtid="{D5CDD505-2E9C-101B-9397-08002B2CF9AE}" pid="22" name="Mendeley Recent Style Name 7_1">
    <vt:lpwstr>Modern Language Association 9th edition</vt:lpwstr>
  </property>
  <property fmtid="{D5CDD505-2E9C-101B-9397-08002B2CF9AE}" pid="23" name="Mendeley Recent Style Name 8_1">
    <vt:lpwstr>Nature</vt:lpwstr>
  </property>
  <property fmtid="{D5CDD505-2E9C-101B-9397-08002B2CF9AE}" pid="24" name="Mendeley Recent Style Name 9_1">
    <vt:lpwstr>Russian GOST R 7.0.5-2008 (Ру́сский)</vt:lpwstr>
  </property>
  <property fmtid="{D5CDD505-2E9C-101B-9397-08002B2CF9AE}" pid="25" name="Mendeley Unique User Id_1">
    <vt:lpwstr>143717c8-78d0-3c32-943e-7b57e1455174</vt:lpwstr>
  </property>
</Properties>
</file>