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FCD4C" w14:textId="77777777" w:rsidR="00B15340" w:rsidRDefault="00B15340" w:rsidP="00B15340">
      <w:pPr>
        <w:spacing w:line="360" w:lineRule="auto"/>
        <w:rPr>
          <w:b/>
          <w:bCs/>
        </w:rPr>
      </w:pPr>
      <w:r>
        <w:rPr>
          <w:rFonts w:ascii="Arial Unicode MS" w:eastAsia="Arial Unicode MS" w:cs="Arial Unicode MS"/>
          <w:b/>
          <w:bCs/>
          <w:sz w:val="24"/>
        </w:rPr>
        <w:t xml:space="preserve">Table S1 Etiologies of AKI </w:t>
      </w:r>
      <w:r>
        <w:rPr>
          <w:rFonts w:ascii="Arial Unicode MS" w:eastAsia="Arial Unicode MS" w:cs="Arial Unicode MS" w:hint="eastAsia"/>
          <w:b/>
          <w:bCs/>
          <w:sz w:val="24"/>
        </w:rPr>
        <w:t>in</w:t>
      </w:r>
      <w:r>
        <w:rPr>
          <w:rFonts w:ascii="Arial Unicode MS" w:eastAsia="Arial Unicode MS" w:cs="Arial Unicode MS"/>
          <w:b/>
          <w:bCs/>
          <w:sz w:val="24"/>
        </w:rPr>
        <w:t xml:space="preserve"> patients with decompensated cirrhosis (n</w:t>
      </w:r>
      <w:r>
        <w:rPr>
          <w:rFonts w:ascii="Arial Unicode MS" w:eastAsia="Arial Unicode MS" w:cs="Arial Unicode MS"/>
          <w:b/>
          <w:bCs/>
          <w:sz w:val="24"/>
        </w:rPr>
        <w:t> </w:t>
      </w:r>
      <w:r>
        <w:rPr>
          <w:rFonts w:ascii="Arial Unicode MS" w:eastAsia="Arial Unicode MS" w:cs="Arial Unicode MS"/>
          <w:b/>
          <w:bCs/>
          <w:sz w:val="24"/>
        </w:rPr>
        <w:t>=</w:t>
      </w:r>
      <w:r>
        <w:rPr>
          <w:rFonts w:ascii="Arial Unicode MS" w:eastAsia="Arial Unicode MS" w:cs="Arial Unicode MS"/>
          <w:b/>
          <w:bCs/>
          <w:sz w:val="24"/>
        </w:rPr>
        <w:t> </w:t>
      </w:r>
      <w:r>
        <w:rPr>
          <w:rFonts w:ascii="Arial Unicode MS" w:eastAsia="Arial Unicode MS" w:cs="Arial Unicode MS"/>
          <w:b/>
          <w:bCs/>
          <w:sz w:val="24"/>
        </w:rPr>
        <w:t>97)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9"/>
        <w:gridCol w:w="1564"/>
      </w:tblGrid>
      <w:tr w:rsidR="00B15340" w14:paraId="0A4D46EE" w14:textId="77777777" w:rsidTr="009C3112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738B70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AKI Etiology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B935B0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n (%)</w:t>
            </w:r>
          </w:p>
        </w:tc>
      </w:tr>
      <w:tr w:rsidR="00B15340" w14:paraId="2D584D2D" w14:textId="77777777" w:rsidTr="009C3112">
        <w:tc>
          <w:tcPr>
            <w:tcW w:w="0" w:type="auto"/>
            <w:tcBorders>
              <w:top w:val="single" w:sz="4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A6CF75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Hepatorenal syndrome (HRS-AKI)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71A1C9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45 (46.4%)</w:t>
            </w:r>
          </w:p>
        </w:tc>
      </w:tr>
      <w:tr w:rsidR="00B15340" w14:paraId="4A714ACB" w14:textId="77777777" w:rsidTr="009C3112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9570D2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Prerenal azotemia due to volume depletion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15E7FB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27 (27.8%)</w:t>
            </w:r>
          </w:p>
        </w:tc>
      </w:tr>
      <w:tr w:rsidR="00B15340" w14:paraId="7381B6EF" w14:textId="77777777" w:rsidTr="009C3112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4F39F1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Acute tubular necrosis (ATN)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6EB77B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18 (18.6%)</w:t>
            </w:r>
          </w:p>
        </w:tc>
      </w:tr>
      <w:tr w:rsidR="00B15340" w14:paraId="3DD9DAE5" w14:textId="77777777" w:rsidTr="009C3112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53D314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Sepsis-associated AKI (without HRS criteria)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D5819A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5 (5.2%)</w:t>
            </w:r>
          </w:p>
        </w:tc>
      </w:tr>
      <w:tr w:rsidR="00B15340" w14:paraId="632A68E6" w14:textId="77777777" w:rsidTr="009C3112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F5709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Other / Unknown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AAD7EE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2 (2.1%)</w:t>
            </w:r>
          </w:p>
        </w:tc>
      </w:tr>
      <w:tr w:rsidR="00B15340" w14:paraId="20820CF9" w14:textId="77777777" w:rsidTr="009C3112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073C88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Total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AA2CB6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97 (100%)</w:t>
            </w:r>
          </w:p>
        </w:tc>
      </w:tr>
    </w:tbl>
    <w:p w14:paraId="3838718B" w14:textId="77777777" w:rsidR="00B15340" w:rsidRDefault="00B15340" w:rsidP="00B15340">
      <w:pPr>
        <w:spacing w:line="360" w:lineRule="auto"/>
      </w:pPr>
    </w:p>
    <w:p w14:paraId="6868A71A" w14:textId="77777777" w:rsidR="00B15340" w:rsidRDefault="00B15340" w:rsidP="00B15340">
      <w:pPr>
        <w:spacing w:line="360" w:lineRule="auto"/>
        <w:rPr>
          <w:b/>
          <w:bCs/>
        </w:rPr>
      </w:pPr>
      <w:r>
        <w:rPr>
          <w:rFonts w:ascii="Arial Unicode MS" w:eastAsia="Arial Unicode MS" w:cs="Arial Unicode MS"/>
          <w:b/>
          <w:bCs/>
          <w:sz w:val="24"/>
        </w:rPr>
        <w:t>T</w:t>
      </w:r>
      <w:r>
        <w:rPr>
          <w:rFonts w:ascii="Arial Unicode MS" w:eastAsia="Arial Unicode MS" w:cs="Arial Unicode MS" w:hint="eastAsia"/>
          <w:b/>
          <w:bCs/>
          <w:sz w:val="24"/>
        </w:rPr>
        <w:t>able S2 Base characteristics of external cohort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268"/>
      </w:tblGrid>
      <w:tr w:rsidR="00B15340" w14:paraId="27F97D89" w14:textId="77777777" w:rsidTr="009C3112">
        <w:trPr>
          <w:tblHeader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F86D6" w14:textId="77777777" w:rsidR="00B15340" w:rsidRDefault="00B15340" w:rsidP="009C3112">
            <w:pPr>
              <w:spacing w:line="360" w:lineRule="auto"/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sz w:val="24"/>
              </w:rPr>
              <w:t>V</w:t>
            </w:r>
            <w:r>
              <w:rPr>
                <w:rFonts w:ascii="Arial Unicode MS" w:eastAsia="Arial Unicode MS" w:cs="Arial Unicode MS" w:hint="eastAsia"/>
                <w:sz w:val="24"/>
              </w:rPr>
              <w:t>ariables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72EB" w14:textId="77777777" w:rsidR="00B15340" w:rsidRDefault="00B15340" w:rsidP="009C3112">
            <w:pPr>
              <w:spacing w:line="360" w:lineRule="auto"/>
              <w:rPr>
                <w:b/>
                <w:bCs/>
              </w:rPr>
            </w:pPr>
            <w:r>
              <w:rPr>
                <w:rFonts w:ascii="Arial Unicode MS" w:eastAsia="Arial Unicode MS" w:cs="Arial Unicode MS"/>
                <w:sz w:val="24"/>
              </w:rPr>
              <w:t>V</w:t>
            </w:r>
            <w:r>
              <w:rPr>
                <w:rFonts w:ascii="Arial Unicode MS" w:eastAsia="Arial Unicode MS" w:cs="Arial Unicode MS" w:hint="eastAsia"/>
                <w:sz w:val="24"/>
              </w:rPr>
              <w:t>alue</w:t>
            </w:r>
          </w:p>
        </w:tc>
      </w:tr>
      <w:tr w:rsidR="00B15340" w14:paraId="020E89F2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1B448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Outcome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DFAE2" w14:textId="77777777" w:rsidR="00B15340" w:rsidRDefault="00B15340" w:rsidP="009C3112">
            <w:pPr>
              <w:spacing w:line="360" w:lineRule="auto"/>
            </w:pPr>
          </w:p>
        </w:tc>
      </w:tr>
      <w:tr w:rsidR="00B15340" w14:paraId="39DD4C4E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EB43A" w14:textId="77777777" w:rsidR="00B15340" w:rsidRDefault="00B15340" w:rsidP="009C3112">
            <w:pPr>
              <w:spacing w:line="360" w:lineRule="auto"/>
              <w:ind w:firstLineChars="50" w:firstLine="120"/>
            </w:pPr>
            <w:r>
              <w:rPr>
                <w:rFonts w:ascii="Arial Unicode MS" w:eastAsia="Arial Unicode MS" w:cs="Arial Unicode MS"/>
                <w:sz w:val="24"/>
              </w:rPr>
              <w:t>D</w:t>
            </w:r>
            <w:r>
              <w:rPr>
                <w:rFonts w:ascii="Arial Unicode MS" w:eastAsia="Arial Unicode MS" w:cs="Arial Unicode MS" w:hint="eastAsia"/>
                <w:sz w:val="24"/>
              </w:rPr>
              <w:t xml:space="preserve">ead 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4C819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10 (16.4%)</w:t>
            </w:r>
          </w:p>
        </w:tc>
      </w:tr>
      <w:tr w:rsidR="00B15340" w14:paraId="5D29863C" w14:textId="77777777" w:rsidTr="009C3112">
        <w:tc>
          <w:tcPr>
            <w:tcW w:w="170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52DBD" w14:textId="77777777" w:rsidR="00B15340" w:rsidRDefault="00B15340" w:rsidP="009C3112">
            <w:pPr>
              <w:spacing w:line="360" w:lineRule="auto"/>
              <w:ind w:firstLineChars="50" w:firstLine="120"/>
            </w:pPr>
            <w:r>
              <w:rPr>
                <w:rFonts w:ascii="Arial Unicode MS" w:eastAsia="Arial Unicode MS" w:cs="Arial Unicode MS"/>
                <w:sz w:val="24"/>
              </w:rPr>
              <w:t>A</w:t>
            </w:r>
            <w:r>
              <w:rPr>
                <w:rFonts w:ascii="Arial Unicode MS" w:eastAsia="Arial Unicode MS" w:cs="Arial Unicode MS" w:hint="eastAsia"/>
                <w:sz w:val="24"/>
              </w:rPr>
              <w:t>live</w:t>
            </w:r>
          </w:p>
        </w:tc>
        <w:tc>
          <w:tcPr>
            <w:tcW w:w="2268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8B0F6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51 (83.6%)</w:t>
            </w:r>
          </w:p>
        </w:tc>
      </w:tr>
      <w:tr w:rsidR="00B15340" w14:paraId="54240E6B" w14:textId="77777777" w:rsidTr="009C3112">
        <w:tc>
          <w:tcPr>
            <w:tcW w:w="1701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FA6D5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A</w:t>
            </w:r>
            <w:r>
              <w:rPr>
                <w:rFonts w:ascii="Arial Unicode MS" w:eastAsia="Arial Unicode MS" w:cs="Arial Unicode MS" w:hint="eastAsia"/>
                <w:sz w:val="24"/>
              </w:rPr>
              <w:t>ge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FF698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60.0</w:t>
            </w:r>
            <w:r>
              <w:rPr>
                <w:rFonts w:ascii="Arial Unicode MS" w:eastAsia="Arial Unicode MS" w:cs="Arial Unicode MS"/>
                <w:sz w:val="24"/>
              </w:rPr>
              <w:t> ± </w:t>
            </w:r>
            <w:r>
              <w:rPr>
                <w:rFonts w:ascii="Arial Unicode MS" w:eastAsia="Arial Unicode MS" w:cs="Arial Unicode MS"/>
                <w:sz w:val="24"/>
              </w:rPr>
              <w:t>14.9</w:t>
            </w:r>
          </w:p>
        </w:tc>
      </w:tr>
      <w:tr w:rsidR="00B15340" w14:paraId="2B9E2876" w14:textId="77777777" w:rsidTr="009C3112">
        <w:tc>
          <w:tcPr>
            <w:tcW w:w="170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9F99D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G</w:t>
            </w:r>
            <w:r>
              <w:rPr>
                <w:rFonts w:ascii="Arial Unicode MS" w:eastAsia="Arial Unicode MS" w:cs="Arial Unicode MS" w:hint="eastAsia"/>
                <w:sz w:val="24"/>
              </w:rPr>
              <w:t>ender</w:t>
            </w:r>
          </w:p>
        </w:tc>
        <w:tc>
          <w:tcPr>
            <w:tcW w:w="2268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9AE3C" w14:textId="77777777" w:rsidR="00B15340" w:rsidRDefault="00B15340" w:rsidP="009C3112">
            <w:pPr>
              <w:spacing w:line="360" w:lineRule="auto"/>
            </w:pPr>
          </w:p>
        </w:tc>
      </w:tr>
      <w:tr w:rsidR="00B15340" w14:paraId="28FC0073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0996" w14:textId="77777777" w:rsidR="00B15340" w:rsidRDefault="00B15340" w:rsidP="009C3112">
            <w:pPr>
              <w:spacing w:line="360" w:lineRule="auto"/>
              <w:ind w:firstLineChars="50" w:firstLine="120"/>
            </w:pPr>
            <w:r>
              <w:rPr>
                <w:rFonts w:ascii="Arial Unicode MS" w:eastAsia="Arial Unicode MS" w:cs="Arial Unicode MS"/>
                <w:sz w:val="24"/>
              </w:rPr>
              <w:t>F</w:t>
            </w:r>
            <w:r>
              <w:rPr>
                <w:rFonts w:ascii="Arial Unicode MS" w:eastAsia="Arial Unicode MS" w:cs="Arial Unicode MS" w:hint="eastAsia"/>
                <w:sz w:val="24"/>
              </w:rPr>
              <w:t xml:space="preserve">emale 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3ADB6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9 (14.8%)</w:t>
            </w:r>
          </w:p>
        </w:tc>
      </w:tr>
      <w:tr w:rsidR="00B15340" w14:paraId="7556D4A9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A13BE" w14:textId="77777777" w:rsidR="00B15340" w:rsidRDefault="00B15340" w:rsidP="009C3112">
            <w:pPr>
              <w:spacing w:line="360" w:lineRule="auto"/>
              <w:ind w:firstLineChars="50" w:firstLine="120"/>
            </w:pPr>
            <w:r>
              <w:rPr>
                <w:rFonts w:ascii="Arial Unicode MS" w:eastAsia="Arial Unicode MS" w:cs="Arial Unicode MS"/>
                <w:sz w:val="24"/>
              </w:rPr>
              <w:t>M</w:t>
            </w:r>
            <w:r>
              <w:rPr>
                <w:rFonts w:ascii="Arial Unicode MS" w:eastAsia="Arial Unicode MS" w:cs="Arial Unicode MS" w:hint="eastAsia"/>
                <w:sz w:val="24"/>
              </w:rPr>
              <w:t>ale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434E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52 (85.2%)</w:t>
            </w:r>
          </w:p>
        </w:tc>
      </w:tr>
      <w:tr w:rsidR="00B15340" w14:paraId="0E1C577E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9429F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TBiL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D7E8B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70.8</w:t>
            </w:r>
            <w:r>
              <w:rPr>
                <w:rFonts w:ascii="Arial Unicode MS" w:eastAsia="Arial Unicode MS" w:cs="Arial Unicode MS"/>
                <w:sz w:val="24"/>
              </w:rPr>
              <w:t> ± </w:t>
            </w:r>
            <w:r>
              <w:rPr>
                <w:rFonts w:ascii="Arial Unicode MS" w:eastAsia="Arial Unicode MS" w:cs="Arial Unicode MS"/>
                <w:sz w:val="24"/>
              </w:rPr>
              <w:t>91.5</w:t>
            </w:r>
          </w:p>
        </w:tc>
      </w:tr>
      <w:tr w:rsidR="00B15340" w14:paraId="4CBC1337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52AB4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ALP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4227F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160.1</w:t>
            </w:r>
            <w:r>
              <w:rPr>
                <w:rFonts w:ascii="Arial Unicode MS" w:eastAsia="Arial Unicode MS" w:cs="Arial Unicode MS"/>
                <w:sz w:val="24"/>
              </w:rPr>
              <w:t> ± </w:t>
            </w:r>
            <w:r>
              <w:rPr>
                <w:rFonts w:ascii="Arial Unicode MS" w:eastAsia="Arial Unicode MS" w:cs="Arial Unicode MS"/>
                <w:sz w:val="24"/>
              </w:rPr>
              <w:t>175.7</w:t>
            </w:r>
          </w:p>
        </w:tc>
      </w:tr>
      <w:tr w:rsidR="00B15340" w14:paraId="0999492F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FDD8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APTT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C31A4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45.7</w:t>
            </w:r>
            <w:r>
              <w:rPr>
                <w:rFonts w:ascii="Arial Unicode MS" w:eastAsia="Arial Unicode MS" w:cs="Arial Unicode MS"/>
                <w:sz w:val="24"/>
              </w:rPr>
              <w:t> ± </w:t>
            </w:r>
            <w:r>
              <w:rPr>
                <w:rFonts w:ascii="Arial Unicode MS" w:eastAsia="Arial Unicode MS" w:cs="Arial Unicode MS"/>
                <w:sz w:val="24"/>
              </w:rPr>
              <w:t>14.5</w:t>
            </w:r>
          </w:p>
        </w:tc>
      </w:tr>
      <w:tr w:rsidR="00B15340" w14:paraId="6FB9AFA2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93311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Cr_max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E65A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252.8</w:t>
            </w:r>
            <w:r>
              <w:rPr>
                <w:rFonts w:ascii="Arial Unicode MS" w:eastAsia="Arial Unicode MS" w:cs="Arial Unicode MS"/>
                <w:sz w:val="24"/>
              </w:rPr>
              <w:t> ± </w:t>
            </w:r>
            <w:r>
              <w:rPr>
                <w:rFonts w:ascii="Arial Unicode MS" w:eastAsia="Arial Unicode MS" w:cs="Arial Unicode MS"/>
                <w:sz w:val="24"/>
              </w:rPr>
              <w:t>299.0</w:t>
            </w:r>
          </w:p>
        </w:tc>
      </w:tr>
      <w:tr w:rsidR="00B15340" w14:paraId="6FCF8B1F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C8BF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SOFA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91AA1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6.0</w:t>
            </w:r>
            <w:r>
              <w:rPr>
                <w:rFonts w:ascii="Arial Unicode MS" w:eastAsia="Arial Unicode MS" w:cs="Arial Unicode MS"/>
                <w:sz w:val="24"/>
              </w:rPr>
              <w:t> ± </w:t>
            </w:r>
            <w:r>
              <w:rPr>
                <w:rFonts w:ascii="Arial Unicode MS" w:eastAsia="Arial Unicode MS" w:cs="Arial Unicode MS"/>
                <w:sz w:val="24"/>
              </w:rPr>
              <w:t>4.9</w:t>
            </w:r>
          </w:p>
        </w:tc>
      </w:tr>
      <w:tr w:rsidR="00B15340" w14:paraId="169F9C74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0F0A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CTP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29FF7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10.2</w:t>
            </w:r>
            <w:r>
              <w:rPr>
                <w:rFonts w:ascii="Arial Unicode MS" w:eastAsia="Arial Unicode MS" w:cs="Arial Unicode MS"/>
                <w:sz w:val="24"/>
              </w:rPr>
              <w:t> ± </w:t>
            </w:r>
            <w:r>
              <w:rPr>
                <w:rFonts w:ascii="Arial Unicode MS" w:eastAsia="Arial Unicode MS" w:cs="Arial Unicode MS"/>
                <w:sz w:val="24"/>
              </w:rPr>
              <w:t>2.1</w:t>
            </w:r>
          </w:p>
        </w:tc>
      </w:tr>
      <w:tr w:rsidR="00B15340" w14:paraId="77AE334C" w14:textId="77777777" w:rsidTr="009C3112"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1B9D4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MELD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2A985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22.1</w:t>
            </w:r>
            <w:r>
              <w:rPr>
                <w:rFonts w:ascii="Arial Unicode MS" w:eastAsia="Arial Unicode MS" w:cs="Arial Unicode MS"/>
                <w:sz w:val="24"/>
              </w:rPr>
              <w:t> ± </w:t>
            </w:r>
            <w:r>
              <w:rPr>
                <w:rFonts w:ascii="Arial Unicode MS" w:eastAsia="Arial Unicode MS" w:cs="Arial Unicode MS"/>
                <w:sz w:val="24"/>
              </w:rPr>
              <w:t>8.7</w:t>
            </w:r>
          </w:p>
        </w:tc>
      </w:tr>
    </w:tbl>
    <w:p w14:paraId="70F2DE99" w14:textId="77777777" w:rsidR="00B15340" w:rsidRDefault="00B15340" w:rsidP="00B15340">
      <w:pPr>
        <w:spacing w:line="360" w:lineRule="auto"/>
      </w:pPr>
    </w:p>
    <w:p w14:paraId="30527451" w14:textId="77777777" w:rsidR="00B15340" w:rsidRDefault="00B15340" w:rsidP="00B15340">
      <w:pPr>
        <w:spacing w:line="360" w:lineRule="auto"/>
        <w:rPr>
          <w:b/>
          <w:bCs/>
        </w:rPr>
      </w:pPr>
      <w:r>
        <w:rPr>
          <w:rFonts w:ascii="Arial Unicode MS" w:eastAsia="Arial Unicode MS" w:cs="Arial Unicode MS" w:hint="eastAsia"/>
          <w:b/>
          <w:bCs/>
          <w:sz w:val="24"/>
        </w:rPr>
        <w:t xml:space="preserve">Table S3 Diagnostic value of the model in </w:t>
      </w:r>
      <w:r>
        <w:rPr>
          <w:rFonts w:ascii="Arial Unicode MS" w:eastAsia="Arial Unicode MS" w:cs="Arial Unicode MS"/>
          <w:b/>
          <w:bCs/>
          <w:sz w:val="24"/>
        </w:rPr>
        <w:t>D</w:t>
      </w:r>
      <w:r>
        <w:rPr>
          <w:rFonts w:ascii="Arial Unicode MS" w:eastAsia="Arial Unicode MS" w:cs="Arial Unicode MS" w:hint="eastAsia"/>
          <w:b/>
          <w:bCs/>
          <w:sz w:val="24"/>
        </w:rPr>
        <w:t xml:space="preserve">iscovery and </w:t>
      </w:r>
      <w:r>
        <w:rPr>
          <w:rFonts w:ascii="Arial Unicode MS" w:eastAsia="Arial Unicode MS" w:cs="Arial Unicode MS"/>
          <w:b/>
          <w:bCs/>
          <w:sz w:val="24"/>
        </w:rPr>
        <w:t>V</w:t>
      </w:r>
      <w:r>
        <w:rPr>
          <w:rFonts w:ascii="Arial Unicode MS" w:eastAsia="Arial Unicode MS" w:cs="Arial Unicode MS" w:hint="eastAsia"/>
          <w:b/>
          <w:bCs/>
          <w:sz w:val="24"/>
        </w:rPr>
        <w:t>alidation sets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2"/>
        <w:gridCol w:w="2539"/>
        <w:gridCol w:w="2179"/>
      </w:tblGrid>
      <w:tr w:rsidR="00B15340" w14:paraId="263FCE06" w14:textId="77777777" w:rsidTr="009C3112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450E15" w14:textId="77777777" w:rsidR="00B15340" w:rsidRDefault="00B15340" w:rsidP="009C3112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3A207D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D</w:t>
            </w:r>
            <w:r>
              <w:rPr>
                <w:rFonts w:ascii="Arial Unicode MS" w:eastAsia="Arial Unicode MS" w:cs="Arial Unicode MS" w:hint="eastAsia"/>
                <w:sz w:val="24"/>
              </w:rPr>
              <w:t>iscovery set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FCFB42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V</w:t>
            </w:r>
            <w:r>
              <w:rPr>
                <w:rFonts w:ascii="Arial Unicode MS" w:eastAsia="Arial Unicode MS" w:cs="Arial Unicode MS" w:hint="eastAsia"/>
                <w:sz w:val="24"/>
              </w:rPr>
              <w:t>alidation set</w:t>
            </w:r>
          </w:p>
        </w:tc>
      </w:tr>
      <w:tr w:rsidR="00B15340" w14:paraId="3B17D911" w14:textId="77777777" w:rsidTr="009C3112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CF8BBE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C</w:t>
            </w:r>
            <w:r>
              <w:rPr>
                <w:rFonts w:ascii="Arial Unicode MS" w:eastAsia="Arial Unicode MS" w:cs="Arial Unicode MS" w:hint="eastAsia"/>
                <w:sz w:val="24"/>
              </w:rPr>
              <w:t xml:space="preserve">ut-off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0E53B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0.507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7D6EB90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4.215</w:t>
            </w:r>
          </w:p>
        </w:tc>
      </w:tr>
      <w:tr w:rsidR="00B15340" w14:paraId="70934035" w14:textId="77777777" w:rsidTr="009C3112">
        <w:tc>
          <w:tcPr>
            <w:tcW w:w="0" w:type="auto"/>
            <w:tcBorders>
              <w:top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EF2E48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 w:hint="eastAsia"/>
                <w:sz w:val="24"/>
              </w:rPr>
              <w:t>AUC</w:t>
            </w:r>
          </w:p>
        </w:tc>
        <w:tc>
          <w:tcPr>
            <w:tcW w:w="0" w:type="auto"/>
            <w:tcBorders>
              <w:top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F301D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0.811 (0.714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0.909)</w:t>
            </w:r>
          </w:p>
        </w:tc>
        <w:tc>
          <w:tcPr>
            <w:tcW w:w="0" w:type="auto"/>
            <w:tcBorders>
              <w:top w:val="nil"/>
            </w:tcBorders>
          </w:tcPr>
          <w:p w14:paraId="0D75859B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0.914 (0.804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1</w:t>
            </w:r>
            <w:r>
              <w:rPr>
                <w:rFonts w:ascii="Arial Unicode MS" w:eastAsia="Arial Unicode MS" w:cs="Arial Unicode MS" w:hint="eastAsia"/>
                <w:sz w:val="24"/>
              </w:rPr>
              <w:t>.000</w:t>
            </w:r>
            <w:r>
              <w:rPr>
                <w:rFonts w:ascii="Arial Unicode MS" w:eastAsia="Arial Unicode MS" w:cs="Arial Unicode MS"/>
                <w:sz w:val="24"/>
              </w:rPr>
              <w:t>)</w:t>
            </w:r>
          </w:p>
        </w:tc>
      </w:tr>
      <w:tr w:rsidR="00B15340" w14:paraId="48A3D5B2" w14:textId="77777777" w:rsidTr="009C3112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13143C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Sensitivity</w:t>
            </w:r>
            <w:r>
              <w:rPr>
                <w:rFonts w:ascii="Arial Unicode MS" w:eastAsia="Arial Unicode MS" w:cs="Arial Unicode MS" w:hint="eastAsia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FC19B0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0.875 (0.786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0.947)</w:t>
            </w:r>
          </w:p>
        </w:tc>
        <w:tc>
          <w:tcPr>
            <w:tcW w:w="0" w:type="auto"/>
          </w:tcPr>
          <w:p w14:paraId="7C72513F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0.882 (0.784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0.961)</w:t>
            </w:r>
          </w:p>
        </w:tc>
      </w:tr>
      <w:tr w:rsidR="00B15340" w14:paraId="6FC5F759" w14:textId="77777777" w:rsidTr="009C3112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49F896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Specificity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D2740D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0.688 (0.531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0.844)</w:t>
            </w:r>
          </w:p>
        </w:tc>
        <w:tc>
          <w:tcPr>
            <w:tcW w:w="0" w:type="auto"/>
          </w:tcPr>
          <w:p w14:paraId="64BADD3A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0.9</w:t>
            </w:r>
            <w:r>
              <w:rPr>
                <w:rFonts w:ascii="Arial Unicode MS" w:eastAsia="Arial Unicode MS" w:cs="Arial Unicode MS" w:hint="eastAsia"/>
                <w:sz w:val="24"/>
              </w:rPr>
              <w:t>00</w:t>
            </w:r>
            <w:r>
              <w:rPr>
                <w:rFonts w:ascii="Arial Unicode MS" w:eastAsia="Arial Unicode MS" w:cs="Arial Unicode MS"/>
                <w:sz w:val="24"/>
              </w:rPr>
              <w:t xml:space="preserve"> (0.7</w:t>
            </w:r>
            <w:r>
              <w:rPr>
                <w:rFonts w:ascii="Arial Unicode MS" w:eastAsia="Arial Unicode MS" w:cs="Arial Unicode MS" w:hint="eastAsia"/>
                <w:sz w:val="24"/>
              </w:rPr>
              <w:t>00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1</w:t>
            </w:r>
            <w:r>
              <w:rPr>
                <w:rFonts w:ascii="Arial Unicode MS" w:eastAsia="Arial Unicode MS" w:cs="Arial Unicode MS" w:hint="eastAsia"/>
                <w:sz w:val="24"/>
              </w:rPr>
              <w:t>.000</w:t>
            </w:r>
            <w:r>
              <w:rPr>
                <w:rFonts w:ascii="Arial Unicode MS" w:eastAsia="Arial Unicode MS" w:cs="Arial Unicode MS"/>
                <w:sz w:val="24"/>
              </w:rPr>
              <w:t>)</w:t>
            </w:r>
          </w:p>
        </w:tc>
      </w:tr>
      <w:tr w:rsidR="00B15340" w14:paraId="702D6658" w14:textId="77777777" w:rsidTr="009C3112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AF0626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Positive</w:t>
            </w:r>
            <w:r>
              <w:rPr>
                <w:rFonts w:ascii="Arial Unicode MS" w:eastAsia="Arial Unicode MS" w:cs="Arial Unicode MS" w:hint="eastAsia"/>
                <w:sz w:val="24"/>
              </w:rPr>
              <w:t xml:space="preserve"> </w:t>
            </w:r>
            <w:r>
              <w:rPr>
                <w:rFonts w:ascii="Arial Unicode MS" w:eastAsia="Arial Unicode MS" w:cs="Arial Unicode MS"/>
                <w:sz w:val="24"/>
              </w:rPr>
              <w:t xml:space="preserve">predictive value  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8B9A2D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0.688 (0.531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0.844)</w:t>
            </w:r>
          </w:p>
        </w:tc>
        <w:tc>
          <w:tcPr>
            <w:tcW w:w="0" w:type="auto"/>
          </w:tcPr>
          <w:p w14:paraId="3FA676EE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0.6</w:t>
            </w:r>
            <w:r>
              <w:rPr>
                <w:rFonts w:ascii="Arial Unicode MS" w:eastAsia="Arial Unicode MS" w:cs="Arial Unicode MS" w:hint="eastAsia"/>
                <w:sz w:val="24"/>
              </w:rPr>
              <w:t>00</w:t>
            </w:r>
            <w:r>
              <w:rPr>
                <w:rFonts w:ascii="Arial Unicode MS" w:eastAsia="Arial Unicode MS" w:cs="Arial Unicode MS"/>
                <w:sz w:val="24"/>
              </w:rPr>
              <w:t xml:space="preserve"> (0.444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0.833)</w:t>
            </w:r>
          </w:p>
        </w:tc>
      </w:tr>
      <w:tr w:rsidR="00B15340" w14:paraId="05FBF87E" w14:textId="77777777" w:rsidTr="009C3112"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BC2EAA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 w:hint="eastAsia"/>
                <w:sz w:val="24"/>
              </w:rPr>
              <w:t>N</w:t>
            </w:r>
            <w:r>
              <w:rPr>
                <w:rFonts w:ascii="Arial Unicode MS" w:eastAsia="Arial Unicode MS" w:cs="Arial Unicode MS"/>
                <w:sz w:val="24"/>
              </w:rPr>
              <w:t>egative predictive value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56EA6E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0.76</w:t>
            </w:r>
            <w:r>
              <w:rPr>
                <w:rFonts w:ascii="Arial Unicode MS" w:eastAsia="Arial Unicode MS" w:cs="Arial Unicode MS" w:hint="eastAsia"/>
                <w:sz w:val="24"/>
              </w:rPr>
              <w:t>0</w:t>
            </w:r>
            <w:r>
              <w:rPr>
                <w:rFonts w:ascii="Arial Unicode MS" w:eastAsia="Arial Unicode MS" w:cs="Arial Unicode MS"/>
                <w:sz w:val="24"/>
              </w:rPr>
              <w:t xml:space="preserve"> (0.633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0.9</w:t>
            </w:r>
            <w:r>
              <w:rPr>
                <w:rFonts w:ascii="Arial Unicode MS" w:eastAsia="Arial Unicode MS" w:cs="Arial Unicode MS" w:hint="eastAsia"/>
                <w:sz w:val="24"/>
              </w:rPr>
              <w:t>00</w:t>
            </w:r>
            <w:r>
              <w:rPr>
                <w:rFonts w:ascii="Arial Unicode MS" w:eastAsia="Arial Unicode MS" w:cs="Arial Unicode MS"/>
                <w:sz w:val="24"/>
              </w:rPr>
              <w:t>)</w:t>
            </w:r>
          </w:p>
        </w:tc>
        <w:tc>
          <w:tcPr>
            <w:tcW w:w="0" w:type="auto"/>
          </w:tcPr>
          <w:p w14:paraId="4F6C3A0E" w14:textId="77777777" w:rsidR="00B15340" w:rsidRDefault="00B15340" w:rsidP="009C3112">
            <w:pPr>
              <w:spacing w:line="360" w:lineRule="auto"/>
            </w:pPr>
            <w:r>
              <w:rPr>
                <w:rFonts w:ascii="Arial Unicode MS" w:eastAsia="Arial Unicode MS" w:cs="Arial Unicode MS"/>
                <w:sz w:val="24"/>
              </w:rPr>
              <w:t>0.979 (0.935</w:t>
            </w:r>
            <w:r>
              <w:rPr>
                <w:rFonts w:ascii="Arial Unicode MS" w:eastAsia="Arial Unicode MS" w:cs="Arial Unicode MS"/>
                <w:sz w:val="24"/>
              </w:rPr>
              <w:t>–</w:t>
            </w:r>
            <w:r>
              <w:rPr>
                <w:rFonts w:ascii="Arial Unicode MS" w:eastAsia="Arial Unicode MS" w:cs="Arial Unicode MS"/>
                <w:sz w:val="24"/>
              </w:rPr>
              <w:t>1</w:t>
            </w:r>
            <w:r>
              <w:rPr>
                <w:rFonts w:ascii="Arial Unicode MS" w:eastAsia="Arial Unicode MS" w:cs="Arial Unicode MS" w:hint="eastAsia"/>
                <w:sz w:val="24"/>
              </w:rPr>
              <w:t>.000</w:t>
            </w:r>
            <w:r>
              <w:rPr>
                <w:rFonts w:ascii="Arial Unicode MS" w:eastAsia="Arial Unicode MS" w:cs="Arial Unicode MS"/>
                <w:sz w:val="24"/>
              </w:rPr>
              <w:t>)</w:t>
            </w:r>
          </w:p>
        </w:tc>
      </w:tr>
    </w:tbl>
    <w:p w14:paraId="2E789F3D" w14:textId="77777777" w:rsidR="00B15340" w:rsidRDefault="00B15340" w:rsidP="00B15340">
      <w:pPr>
        <w:spacing w:line="360" w:lineRule="auto"/>
      </w:pPr>
    </w:p>
    <w:p w14:paraId="37A6645F" w14:textId="77777777" w:rsidR="009409D2" w:rsidRPr="00B15340" w:rsidRDefault="009409D2" w:rsidP="00B15340">
      <w:bookmarkStart w:id="0" w:name="_GoBack"/>
      <w:bookmarkEnd w:id="0"/>
    </w:p>
    <w:sectPr w:rsidR="009409D2" w:rsidRPr="00B1534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32C93" w14:textId="77777777" w:rsidR="00B855E5" w:rsidRDefault="00B855E5" w:rsidP="00F00E78">
      <w:r>
        <w:separator/>
      </w:r>
    </w:p>
  </w:endnote>
  <w:endnote w:type="continuationSeparator" w:id="0">
    <w:p w14:paraId="7B2F3DC4" w14:textId="77777777" w:rsidR="00B855E5" w:rsidRDefault="00B855E5" w:rsidP="00F0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Microsoft Ya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C512F" w14:textId="77777777" w:rsidR="00B855E5" w:rsidRDefault="00B855E5" w:rsidP="00F00E78">
      <w:r>
        <w:separator/>
      </w:r>
    </w:p>
  </w:footnote>
  <w:footnote w:type="continuationSeparator" w:id="0">
    <w:p w14:paraId="67042870" w14:textId="77777777" w:rsidR="00B855E5" w:rsidRDefault="00B855E5" w:rsidP="00F00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DD0"/>
    <w:rsid w:val="003755C7"/>
    <w:rsid w:val="00651DD0"/>
    <w:rsid w:val="006F4FEA"/>
    <w:rsid w:val="00731563"/>
    <w:rsid w:val="009409D2"/>
    <w:rsid w:val="00B04C42"/>
    <w:rsid w:val="00B15340"/>
    <w:rsid w:val="00B855E5"/>
    <w:rsid w:val="00BC5F1F"/>
    <w:rsid w:val="00F0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4727A"/>
  <w15:chartTrackingRefBased/>
  <w15:docId w15:val="{091C3F2A-E59F-4A02-B24A-EE1AB865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E78"/>
    <w:pPr>
      <w:widowControl w:val="0"/>
      <w:jc w:val="both"/>
    </w:pPr>
    <w:rPr>
      <w:kern w:val="0"/>
      <w:sz w:val="21"/>
      <w:szCs w:val="24"/>
      <w14:ligatures w14:val="none"/>
    </w:rPr>
  </w:style>
  <w:style w:type="paragraph" w:styleId="Heading1">
    <w:name w:val="heading 1"/>
    <w:basedOn w:val="Normal"/>
    <w:next w:val="Normal"/>
    <w:link w:val="Heading1Char1"/>
    <w:qFormat/>
    <w:rsid w:val="006F4FEA"/>
    <w:pPr>
      <w:keepNext/>
      <w:keepLines/>
      <w:spacing w:before="340" w:after="330" w:line="578" w:lineRule="auto"/>
      <w:outlineLvl w:val="0"/>
    </w:pPr>
    <w:rPr>
      <w:b/>
      <w:bCs/>
      <w:sz w:val="44"/>
    </w:rPr>
  </w:style>
  <w:style w:type="paragraph" w:styleId="Heading2">
    <w:name w:val="heading 2"/>
    <w:basedOn w:val="Normal"/>
    <w:next w:val="Normal"/>
    <w:link w:val="Heading2Char1"/>
    <w:qFormat/>
    <w:rsid w:val="006F4FEA"/>
    <w:pPr>
      <w:keepNext/>
      <w:keepLines/>
      <w:spacing w:before="260" w:after="260" w:line="415" w:lineRule="auto"/>
      <w:outlineLvl w:val="1"/>
    </w:pPr>
    <w:rPr>
      <w:rFonts w:ascii="Arial" w:eastAsia="SimHei" w:hAnsi="Arial"/>
      <w:b/>
      <w:sz w:val="32"/>
    </w:rPr>
  </w:style>
  <w:style w:type="paragraph" w:styleId="Heading3">
    <w:name w:val="heading 3"/>
    <w:basedOn w:val="Normal"/>
    <w:next w:val="Normal"/>
    <w:link w:val="Heading3Char1"/>
    <w:qFormat/>
    <w:rsid w:val="006F4FEA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4FE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4F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4FE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4F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4FE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4F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qFormat/>
    <w:rsid w:val="006F4F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qFormat/>
    <w:rsid w:val="006F4F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uiPriority w:val="9"/>
    <w:qFormat/>
    <w:rsid w:val="006F4FEA"/>
    <w:rPr>
      <w:rFonts w:ascii="Arial" w:eastAsia="Arial" w:hAnsi="Arial" w:cs="Arial"/>
      <w:sz w:val="30"/>
      <w:szCs w:val="30"/>
    </w:rPr>
  </w:style>
  <w:style w:type="paragraph" w:customStyle="1" w:styleId="1">
    <w:name w:val="列出段落1"/>
    <w:basedOn w:val="Normal"/>
    <w:uiPriority w:val="34"/>
    <w:qFormat/>
    <w:rsid w:val="006F4FEA"/>
    <w:pPr>
      <w:ind w:left="720"/>
      <w:contextualSpacing/>
    </w:pPr>
  </w:style>
  <w:style w:type="paragraph" w:customStyle="1" w:styleId="10">
    <w:name w:val="无间隔1"/>
    <w:uiPriority w:val="1"/>
    <w:qFormat/>
    <w:rsid w:val="006F4FEA"/>
  </w:style>
  <w:style w:type="paragraph" w:customStyle="1" w:styleId="11">
    <w:name w:val="引用1"/>
    <w:basedOn w:val="Normal"/>
    <w:next w:val="Normal"/>
    <w:link w:val="Char"/>
    <w:uiPriority w:val="29"/>
    <w:qFormat/>
    <w:rsid w:val="006F4FEA"/>
    <w:pPr>
      <w:ind w:left="720" w:right="720"/>
    </w:pPr>
    <w:rPr>
      <w:i/>
    </w:rPr>
  </w:style>
  <w:style w:type="character" w:customStyle="1" w:styleId="Char">
    <w:name w:val="引用 Char"/>
    <w:link w:val="11"/>
    <w:uiPriority w:val="29"/>
    <w:qFormat/>
    <w:rsid w:val="006F4FEA"/>
    <w:rPr>
      <w:i/>
      <w:sz w:val="21"/>
      <w:szCs w:val="24"/>
    </w:rPr>
  </w:style>
  <w:style w:type="paragraph" w:customStyle="1" w:styleId="12">
    <w:name w:val="明显引用1"/>
    <w:basedOn w:val="Normal"/>
    <w:next w:val="Normal"/>
    <w:link w:val="Char0"/>
    <w:uiPriority w:val="30"/>
    <w:qFormat/>
    <w:rsid w:val="006F4F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0">
    <w:name w:val="明显引用 Char"/>
    <w:link w:val="12"/>
    <w:uiPriority w:val="30"/>
    <w:qFormat/>
    <w:rsid w:val="006F4FEA"/>
    <w:rPr>
      <w:i/>
      <w:sz w:val="21"/>
      <w:szCs w:val="24"/>
      <w:shd w:val="clear" w:color="auto" w:fill="F2F2F2"/>
    </w:rPr>
  </w:style>
  <w:style w:type="character" w:customStyle="1" w:styleId="HeaderChar">
    <w:name w:val="Header Char"/>
    <w:basedOn w:val="DefaultParagraphFont"/>
    <w:uiPriority w:val="99"/>
    <w:qFormat/>
    <w:rsid w:val="006F4FEA"/>
  </w:style>
  <w:style w:type="character" w:customStyle="1" w:styleId="FooterChar">
    <w:name w:val="Footer Char"/>
    <w:basedOn w:val="DefaultParagraphFont"/>
    <w:uiPriority w:val="99"/>
    <w:qFormat/>
    <w:rsid w:val="006F4FEA"/>
  </w:style>
  <w:style w:type="character" w:customStyle="1" w:styleId="CaptionChar">
    <w:name w:val="Caption Char"/>
    <w:uiPriority w:val="99"/>
    <w:qFormat/>
    <w:rsid w:val="006F4FEA"/>
  </w:style>
  <w:style w:type="paragraph" w:customStyle="1" w:styleId="TOC1">
    <w:name w:val="TOC 标题1"/>
    <w:uiPriority w:val="39"/>
    <w:unhideWhenUsed/>
    <w:qFormat/>
    <w:rsid w:val="006F4FEA"/>
  </w:style>
  <w:style w:type="paragraph" w:customStyle="1" w:styleId="13">
    <w:name w:val="样式1"/>
    <w:basedOn w:val="Normal"/>
    <w:qFormat/>
    <w:rsid w:val="006F4FEA"/>
    <w:rPr>
      <w:b/>
      <w:color w:val="538135"/>
      <w:sz w:val="28"/>
    </w:rPr>
  </w:style>
  <w:style w:type="character" w:customStyle="1" w:styleId="Heading1Char1">
    <w:name w:val="Heading 1 Char1"/>
    <w:basedOn w:val="DefaultParagraphFont"/>
    <w:link w:val="Heading1"/>
    <w:rsid w:val="006F4FEA"/>
    <w:rPr>
      <w:b/>
      <w:bCs/>
      <w:sz w:val="44"/>
      <w:szCs w:val="24"/>
    </w:rPr>
  </w:style>
  <w:style w:type="character" w:customStyle="1" w:styleId="Heading2Char1">
    <w:name w:val="Heading 2 Char1"/>
    <w:basedOn w:val="DefaultParagraphFont"/>
    <w:link w:val="Heading2"/>
    <w:rsid w:val="006F4FEA"/>
    <w:rPr>
      <w:rFonts w:ascii="Arial" w:eastAsia="SimHei" w:hAnsi="Arial"/>
      <w:b/>
      <w:sz w:val="32"/>
      <w:szCs w:val="24"/>
    </w:rPr>
  </w:style>
  <w:style w:type="character" w:customStyle="1" w:styleId="Heading3Char1">
    <w:name w:val="Heading 3 Char1"/>
    <w:basedOn w:val="DefaultParagraphFont"/>
    <w:link w:val="Heading3"/>
    <w:rsid w:val="006F4FEA"/>
    <w:rPr>
      <w:b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6F4F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6F4F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6F4F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6F4F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6F4F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6F4FEA"/>
    <w:rPr>
      <w:rFonts w:ascii="Arial" w:eastAsia="Arial" w:hAnsi="Arial" w:cs="Arial"/>
      <w:i/>
      <w:iCs/>
      <w:sz w:val="21"/>
      <w:szCs w:val="21"/>
    </w:rPr>
  </w:style>
  <w:style w:type="paragraph" w:styleId="TOC10">
    <w:name w:val="toc 1"/>
    <w:basedOn w:val="Normal"/>
    <w:next w:val="Normal"/>
    <w:uiPriority w:val="39"/>
    <w:unhideWhenUsed/>
    <w:qFormat/>
    <w:rsid w:val="006F4FEA"/>
    <w:pPr>
      <w:spacing w:after="57"/>
    </w:pPr>
  </w:style>
  <w:style w:type="paragraph" w:styleId="TOC2">
    <w:name w:val="toc 2"/>
    <w:basedOn w:val="Normal"/>
    <w:next w:val="Normal"/>
    <w:uiPriority w:val="39"/>
    <w:unhideWhenUsed/>
    <w:qFormat/>
    <w:rsid w:val="006F4FEA"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qFormat/>
    <w:rsid w:val="006F4FEA"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qFormat/>
    <w:rsid w:val="006F4FEA"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qFormat/>
    <w:rsid w:val="006F4FEA"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qFormat/>
    <w:rsid w:val="006F4FEA"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qFormat/>
    <w:rsid w:val="006F4FEA"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qFormat/>
    <w:rsid w:val="006F4FEA"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qFormat/>
    <w:rsid w:val="006F4FEA"/>
    <w:pPr>
      <w:spacing w:after="57"/>
      <w:ind w:left="2268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6F4FEA"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qFormat/>
    <w:rsid w:val="006F4FEA"/>
    <w:rPr>
      <w:sz w:val="18"/>
      <w:szCs w:val="24"/>
    </w:rPr>
  </w:style>
  <w:style w:type="paragraph" w:styleId="Header">
    <w:name w:val="header"/>
    <w:basedOn w:val="Normal"/>
    <w:link w:val="HeaderChar1"/>
    <w:qFormat/>
    <w:rsid w:val="006F4FEA"/>
    <w:pPr>
      <w:pBdr>
        <w:bottom w:val="single" w:sz="6" w:space="1" w:color="auto"/>
      </w:pBdr>
      <w:tabs>
        <w:tab w:val="center" w:pos="4153"/>
        <w:tab w:val="right" w:pos="8307"/>
      </w:tabs>
      <w:jc w:val="center"/>
    </w:pPr>
    <w:rPr>
      <w:sz w:val="18"/>
    </w:rPr>
  </w:style>
  <w:style w:type="character" w:customStyle="1" w:styleId="HeaderChar1">
    <w:name w:val="Header Char1"/>
    <w:basedOn w:val="DefaultParagraphFont"/>
    <w:link w:val="Header"/>
    <w:rsid w:val="006F4FEA"/>
    <w:rPr>
      <w:sz w:val="18"/>
      <w:szCs w:val="24"/>
    </w:rPr>
  </w:style>
  <w:style w:type="paragraph" w:styleId="Footer">
    <w:name w:val="footer"/>
    <w:basedOn w:val="Normal"/>
    <w:next w:val="Header"/>
    <w:link w:val="FooterChar1"/>
    <w:qFormat/>
    <w:rsid w:val="006F4FEA"/>
    <w:pPr>
      <w:tabs>
        <w:tab w:val="center" w:pos="4153"/>
        <w:tab w:val="right" w:pos="8307"/>
      </w:tabs>
      <w:jc w:val="left"/>
    </w:pPr>
    <w:rPr>
      <w:sz w:val="18"/>
    </w:rPr>
  </w:style>
  <w:style w:type="character" w:customStyle="1" w:styleId="FooterChar1">
    <w:name w:val="Footer Char1"/>
    <w:basedOn w:val="DefaultParagraphFont"/>
    <w:link w:val="Footer"/>
    <w:rsid w:val="006F4FEA"/>
    <w:rPr>
      <w:sz w:val="1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F4FEA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6F4FEA"/>
  </w:style>
  <w:style w:type="character" w:styleId="FootnoteReference">
    <w:name w:val="footnote reference"/>
    <w:basedOn w:val="DefaultParagraphFont"/>
    <w:uiPriority w:val="99"/>
    <w:unhideWhenUsed/>
    <w:qFormat/>
    <w:rsid w:val="006F4FEA"/>
    <w:rPr>
      <w:vertAlign w:val="superscript"/>
    </w:rPr>
  </w:style>
  <w:style w:type="character" w:styleId="PageNumber">
    <w:name w:val="page number"/>
    <w:basedOn w:val="DefaultParagraphFont"/>
    <w:qFormat/>
    <w:rsid w:val="006F4FEA"/>
    <w:rPr>
      <w:rFonts w:cs="Times New Roman"/>
    </w:rPr>
  </w:style>
  <w:style w:type="character" w:styleId="EndnoteReference">
    <w:name w:val="endnote reference"/>
    <w:basedOn w:val="DefaultParagraphFont"/>
    <w:uiPriority w:val="99"/>
    <w:unhideWhenUsed/>
    <w:qFormat/>
    <w:rsid w:val="006F4FE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6F4FEA"/>
    <w:rPr>
      <w:sz w:val="20"/>
    </w:rPr>
  </w:style>
  <w:style w:type="character" w:customStyle="1" w:styleId="EndnoteTextChar">
    <w:name w:val="Endnote Text Char"/>
    <w:link w:val="EndnoteText"/>
    <w:uiPriority w:val="99"/>
    <w:qFormat/>
    <w:rsid w:val="006F4FEA"/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F4FEA"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qFormat/>
    <w:rsid w:val="006F4FEA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FEA"/>
    <w:pPr>
      <w:spacing w:before="200" w:after="200"/>
    </w:pPr>
    <w:rPr>
      <w:sz w:val="24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6F4FEA"/>
    <w:rPr>
      <w:sz w:val="24"/>
      <w:szCs w:val="24"/>
    </w:rPr>
  </w:style>
  <w:style w:type="paragraph" w:styleId="BodyTextIndent3">
    <w:name w:val="Body Text Indent 3"/>
    <w:basedOn w:val="Normal"/>
    <w:link w:val="BodyTextIndent3Char"/>
    <w:qFormat/>
    <w:rsid w:val="006F4FEA"/>
    <w:pPr>
      <w:spacing w:line="400" w:lineRule="exact"/>
      <w:ind w:firstLine="200"/>
    </w:pPr>
    <w:rPr>
      <w:rFonts w:ascii="FangSong_GB2312" w:eastAsia="FangSong_GB2312"/>
      <w:b/>
      <w:bCs/>
      <w:sz w:val="32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F4FEA"/>
    <w:rPr>
      <w:rFonts w:ascii="FangSong_GB2312" w:eastAsia="FangSong_GB2312"/>
      <w:b/>
      <w:bCs/>
      <w:sz w:val="32"/>
    </w:rPr>
  </w:style>
  <w:style w:type="character" w:styleId="Hyperlink">
    <w:name w:val="Hyperlink"/>
    <w:uiPriority w:val="99"/>
    <w:unhideWhenUsed/>
    <w:qFormat/>
    <w:rsid w:val="006F4FEA"/>
    <w:rPr>
      <w:color w:val="0000FF" w:themeColor="hyperlink"/>
      <w:u w:val="single"/>
    </w:rPr>
  </w:style>
  <w:style w:type="paragraph" w:styleId="NormalWeb">
    <w:name w:val="Normal (Web)"/>
    <w:basedOn w:val="Normal"/>
    <w:next w:val="Normal"/>
    <w:qFormat/>
    <w:rsid w:val="006F4FEA"/>
    <w:pPr>
      <w:widowControl/>
      <w:spacing w:before="100" w:beforeAutospacing="1" w:after="100" w:afterAutospacing="1"/>
      <w:jc w:val="left"/>
    </w:pPr>
    <w:rPr>
      <w:rFonts w:ascii="SimSun" w:cs="SimSun"/>
      <w:sz w:val="24"/>
    </w:rPr>
  </w:style>
  <w:style w:type="paragraph" w:styleId="BalloonText">
    <w:name w:val="Balloon Text"/>
    <w:basedOn w:val="Normal"/>
    <w:link w:val="BalloonTextChar"/>
    <w:semiHidden/>
    <w:qFormat/>
    <w:rsid w:val="006F4FE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4FEA"/>
    <w:rPr>
      <w:sz w:val="18"/>
      <w:szCs w:val="18"/>
    </w:rPr>
  </w:style>
  <w:style w:type="table" w:customStyle="1" w:styleId="a">
    <w:name w:val="三线表"/>
    <w:basedOn w:val="TableNormal"/>
    <w:uiPriority w:val="99"/>
    <w:rsid w:val="00BC5F1F"/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4" w:space="0" w:color="auto"/>
        </w:tcBorders>
        <w:shd w:val="clear" w:color="auto" w:fill="auto"/>
      </w:tcPr>
    </w:tblStylePr>
  </w:style>
  <w:style w:type="paragraph" w:styleId="Quote">
    <w:name w:val="Quote"/>
    <w:basedOn w:val="Normal"/>
    <w:next w:val="Normal"/>
    <w:link w:val="QuoteChar"/>
    <w:uiPriority w:val="29"/>
    <w:rsid w:val="00651D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DD0"/>
    <w:rPr>
      <w:i/>
      <w:iCs/>
      <w:color w:val="404040" w:themeColor="text1" w:themeTint="BF"/>
      <w:kern w:val="0"/>
      <w:sz w:val="21"/>
      <w:szCs w:val="24"/>
      <w14:ligatures w14:val="none"/>
    </w:rPr>
  </w:style>
  <w:style w:type="paragraph" w:styleId="ListParagraph">
    <w:name w:val="List Paragraph"/>
    <w:basedOn w:val="Normal"/>
    <w:uiPriority w:val="34"/>
    <w:rsid w:val="00651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DD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51D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DD0"/>
    <w:rPr>
      <w:i/>
      <w:iCs/>
      <w:color w:val="365F91" w:themeColor="accent1" w:themeShade="BF"/>
      <w:kern w:val="0"/>
      <w:sz w:val="21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51DD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榜利 胡</dc:creator>
  <cp:keywords/>
  <dc:description/>
  <cp:lastModifiedBy>Mareeswaran S</cp:lastModifiedBy>
  <cp:revision>3</cp:revision>
  <dcterms:created xsi:type="dcterms:W3CDTF">2025-07-15T03:01:00Z</dcterms:created>
  <dcterms:modified xsi:type="dcterms:W3CDTF">2026-03-09T12:12:00Z</dcterms:modified>
</cp:coreProperties>
</file>