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Supplementary Table 8.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Direction of bias analysis. Wilcoxon Signed-Rank test. DeepSeek had the two endpoints of the confidence interval with negative values, suggesting it's a more stringent reviewer than the human consensus. The results were rounded to two decimal places.</w:t>
      </w:r>
    </w:p>
    <w:tbl>
      <w:tblPr>
        <w:tblStyle w:val="Table1"/>
        <w:tblW w:w="9028.999999999998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5.7999999999997"/>
        <w:gridCol w:w="1805.7999999999997"/>
        <w:gridCol w:w="1805.7999999999997"/>
        <w:gridCol w:w="1805.7999999999997"/>
        <w:gridCol w:w="1805.7999999999997"/>
        <w:tblGridChange w:id="0">
          <w:tblGrid>
            <w:gridCol w:w="1805.7999999999997"/>
            <w:gridCol w:w="1805.7999999999997"/>
            <w:gridCol w:w="1805.7999999999997"/>
            <w:gridCol w:w="1805.7999999999997"/>
            <w:gridCol w:w="1805.7999999999997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Comparison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Median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95% CI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p-value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adjusted p-value (Bonferroni)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GPT-4-turbo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-0.50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-1.00, 0.00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0.43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Gemini 2.5 Pro Preview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-0.00, 1.00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0.65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DeepSeek-R1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480" w:lineRule="auto"/>
              <w:ind w:lef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-1.00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-1.00, 0.00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&lt; 0.01*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0.02*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Qwen3-235B-A22B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-1.00, 0.50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0.72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*Significance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Fnx4gVNsm2Q8zPOsDRgvYccDUw==">CgMxLjA4AHIhMXZOczVvRy1Ya3NjVDBvT3NmTnE4SkE3VFBFWmdQcmJT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