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386" w:type="dxa"/>
        <w:tblLook w:val="04A0" w:firstRow="1" w:lastRow="0" w:firstColumn="1" w:lastColumn="0" w:noHBand="0" w:noVBand="1"/>
      </w:tblPr>
      <w:tblGrid>
        <w:gridCol w:w="3128"/>
        <w:gridCol w:w="3129"/>
        <w:gridCol w:w="3129"/>
      </w:tblGrid>
      <w:tr w:rsidR="00153913" w:rsidRPr="00153913" w14:paraId="089E5196" w14:textId="77777777" w:rsidTr="00872FA1">
        <w:trPr>
          <w:trHeight w:val="306"/>
        </w:trPr>
        <w:tc>
          <w:tcPr>
            <w:tcW w:w="9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D64191" w14:textId="77777777" w:rsidR="00C46139" w:rsidRPr="00153913" w:rsidRDefault="00DA745B" w:rsidP="008130B9">
            <w:pPr>
              <w:pStyle w:val="NoSpacing"/>
              <w:rPr>
                <w:rFonts w:ascii="Times New Roman" w:hAnsi="Times New Roman" w:cs="Times New Roman"/>
                <w:i/>
                <w:sz w:val="22"/>
                <w:szCs w:val="28"/>
              </w:rPr>
            </w:pPr>
            <w:bookmarkStart w:id="0" w:name="_Hlk215242613"/>
            <w:bookmarkStart w:id="1" w:name="OLE_LINK1563"/>
            <w:bookmarkStart w:id="2" w:name="_Hlk215497169"/>
            <w:r w:rsidRPr="00153913">
              <w:rPr>
                <w:rFonts w:ascii="Times New Roman" w:hAnsi="Times New Roman" w:cs="Times New Roman"/>
                <w:b/>
                <w:sz w:val="22"/>
                <w:szCs w:val="28"/>
              </w:rPr>
              <w:t xml:space="preserve">Supplementary </w:t>
            </w:r>
            <w:r w:rsidR="00707AC8" w:rsidRPr="00153913">
              <w:rPr>
                <w:rFonts w:ascii="Times New Roman" w:hAnsi="Times New Roman" w:cs="Times New Roman"/>
                <w:b/>
                <w:sz w:val="22"/>
                <w:szCs w:val="28"/>
              </w:rPr>
              <w:t>T</w:t>
            </w:r>
            <w:r w:rsidRPr="00153913">
              <w:rPr>
                <w:rFonts w:ascii="Times New Roman" w:hAnsi="Times New Roman" w:cs="Times New Roman"/>
                <w:b/>
                <w:sz w:val="22"/>
                <w:szCs w:val="28"/>
              </w:rPr>
              <w:t>able S</w:t>
            </w:r>
            <w:bookmarkEnd w:id="2"/>
            <w:r w:rsidR="00004FB0" w:rsidRPr="00153913">
              <w:rPr>
                <w:rFonts w:ascii="Times New Roman" w:hAnsi="Times New Roman" w:cs="Times New Roman"/>
                <w:b/>
                <w:sz w:val="22"/>
                <w:szCs w:val="28"/>
              </w:rPr>
              <w:t>1</w:t>
            </w:r>
            <w:r w:rsidRPr="00153913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.</w:t>
            </w:r>
            <w:r w:rsidRPr="00153913">
              <w:rPr>
                <w:rFonts w:ascii="Times New Roman" w:hAnsi="Times New Roman" w:cs="Times New Roman"/>
                <w:sz w:val="22"/>
                <w:szCs w:val="28"/>
              </w:rPr>
              <w:t xml:space="preserve"> Top 26 features for all participants based on weighted importance</w:t>
            </w:r>
          </w:p>
        </w:tc>
      </w:tr>
      <w:tr w:rsidR="00153913" w:rsidRPr="00153913" w14:paraId="042CA327" w14:textId="77777777" w:rsidTr="00872FA1">
        <w:trPr>
          <w:trHeight w:val="306"/>
        </w:trPr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CAF59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Features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FCA97" w14:textId="0217581A" w:rsidR="00C46139" w:rsidRPr="00153913" w:rsidRDefault="00CF736A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  <w:p w14:paraId="099BD3DB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43)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1B3999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Early PDs</w:t>
            </w:r>
          </w:p>
          <w:p w14:paraId="417D6F89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63)</w:t>
            </w:r>
          </w:p>
        </w:tc>
      </w:tr>
      <w:tr w:rsidR="00153913" w:rsidRPr="00153913" w14:paraId="7E9A8114" w14:textId="77777777" w:rsidTr="00872FA1">
        <w:trPr>
          <w:trHeight w:val="306"/>
        </w:trPr>
        <w:tc>
          <w:tcPr>
            <w:tcW w:w="3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BD47A" w14:textId="72B54C3D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P1_MedLat_COP-COM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(cm)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9326D6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28.05±4.43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45A368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31.31±2.90</w:t>
            </w:r>
          </w:p>
        </w:tc>
      </w:tr>
      <w:tr w:rsidR="00153913" w:rsidRPr="00153913" w14:paraId="36813D88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D43B" w14:textId="08580D55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TP_COM_Speed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(m/s)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8792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0.29±0.07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9EFD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0.19±0.06</w:t>
            </w:r>
          </w:p>
        </w:tc>
      </w:tr>
      <w:tr w:rsidR="00153913" w:rsidRPr="00153913" w14:paraId="08BE0E12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25A5C" w14:textId="3929074D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P1_Left_BF_iEMG (</w:t>
            </w:r>
            <w:r w:rsidR="0059435C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µV·s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127A2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347.87±267.38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A2BC6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662.55±769.48</w:t>
            </w:r>
          </w:p>
        </w:tc>
      </w:tr>
      <w:tr w:rsidR="00153913" w:rsidRPr="00153913" w14:paraId="5F226D77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E726C" w14:textId="5919E2DE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P2_COM_Pspeed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(m/s)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887AD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0.80±0.16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9EE29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0.63±0.16</w:t>
            </w:r>
          </w:p>
        </w:tc>
      </w:tr>
      <w:tr w:rsidR="00153913" w:rsidRPr="00153913" w14:paraId="3AFBA577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E4E83" w14:textId="2BFEBF28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P1_COM_Sway_Area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(cm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6E116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36.52±27.88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5FF9A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25.05±20.90</w:t>
            </w:r>
          </w:p>
        </w:tc>
      </w:tr>
      <w:tr w:rsidR="00153913" w:rsidRPr="00153913" w14:paraId="79FE93A3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79CFF" w14:textId="29291A13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P2_Right_RF_iEMG (</w:t>
            </w:r>
            <w:r w:rsidR="0059435C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µV·s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C984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606.38±358.90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8F7D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503.77±219.47</w:t>
            </w:r>
          </w:p>
        </w:tc>
      </w:tr>
      <w:tr w:rsidR="00153913" w:rsidRPr="00153913" w14:paraId="15FFFEF8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2BD44" w14:textId="29DA6563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P1_Left_Ankle_ROM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(°)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3A6A7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4.52±9.51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4369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9.79±13.95</w:t>
            </w:r>
          </w:p>
        </w:tc>
      </w:tr>
      <w:tr w:rsidR="00153913" w:rsidRPr="00153913" w14:paraId="02E814FF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5322F" w14:textId="0D85440A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STS_P_Right_RF_iEMG (</w:t>
            </w:r>
            <w:r w:rsidR="0059435C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µV·s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F07E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545.59±457.63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ED2F" w14:textId="77777777" w:rsidR="00C46139" w:rsidRPr="00153913" w:rsidRDefault="00DA745B" w:rsidP="007E5A18">
            <w:pPr>
              <w:tabs>
                <w:tab w:val="left" w:pos="675"/>
                <w:tab w:val="center" w:pos="1008"/>
              </w:tabs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905.67±800.01</w:t>
            </w:r>
          </w:p>
        </w:tc>
      </w:tr>
      <w:tr w:rsidR="00153913" w:rsidRPr="00153913" w14:paraId="7965A6E2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A23ED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P2_Left_BF_PAmp (µV)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F1CD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23.65±13.02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90084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37.55±23.67</w:t>
            </w:r>
          </w:p>
        </w:tc>
      </w:tr>
      <w:tr w:rsidR="00153913" w:rsidRPr="00153913" w14:paraId="668C1B4D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031A0" w14:textId="35C12215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P1_Right_Hip_Mom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066A27" w:rsidRPr="00153913">
              <w:rPr>
                <w:rFonts w:ascii="Times New Roman" w:hAnsi="Times New Roman" w:cs="Times New Roman"/>
                <w:sz w:val="18"/>
                <w:szCs w:val="18"/>
              </w:rPr>
              <w:t>N·mm/kg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94FA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2.88±1.69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0A18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7.34±7.53</w:t>
            </w:r>
          </w:p>
        </w:tc>
      </w:tr>
      <w:tr w:rsidR="00153913" w:rsidRPr="00153913" w14:paraId="4AE257A7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037FC" w14:textId="591E24FB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P1_Right_Ankle_POW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066A27" w:rsidRPr="00153913">
              <w:rPr>
                <w:rFonts w:ascii="Times New Roman" w:hAnsi="Times New Roman" w:cs="Times New Roman"/>
                <w:sz w:val="18"/>
                <w:szCs w:val="18"/>
              </w:rPr>
              <w:t>W/kg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07E50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0.01±0.02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A8CA5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0.10±0.20</w:t>
            </w:r>
          </w:p>
        </w:tc>
      </w:tr>
      <w:tr w:rsidR="00153913" w:rsidRPr="00153913" w14:paraId="24DC242A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86F8" w14:textId="090549B0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P2_AP_COP-COM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(cm)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BC81C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54.40±32.32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C938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31.93±14.23</w:t>
            </w:r>
          </w:p>
        </w:tc>
      </w:tr>
      <w:tr w:rsidR="00153913" w:rsidRPr="00153913" w14:paraId="0472C64F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294A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P1_Left_GAS_RMS (µV)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0C10B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3.99±5.98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A8F92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2.64±2.07</w:t>
            </w:r>
          </w:p>
        </w:tc>
      </w:tr>
      <w:tr w:rsidR="00153913" w:rsidRPr="00153913" w14:paraId="1B5C0CAF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E7840" w14:textId="169DD912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P1_RMS_ASI_TA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807E5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46.97±20.15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38B19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40.29±19.42</w:t>
            </w:r>
          </w:p>
        </w:tc>
      </w:tr>
      <w:tr w:rsidR="00153913" w:rsidRPr="00153913" w14:paraId="35659905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5DCE" w14:textId="60F50FB0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P1_Median_Freq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(</w:t>
            </w:r>
            <w:r w:rsidR="00051731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8593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851.53±19.27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714CC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848.44±51.72</w:t>
            </w:r>
          </w:p>
        </w:tc>
      </w:tr>
      <w:tr w:rsidR="00153913" w:rsidRPr="00153913" w14:paraId="75C24A2B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3687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P1_Right_RF_PAmp 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(µV)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48721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45.09±37.40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0A54D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63.71±73.60</w:t>
            </w:r>
          </w:p>
        </w:tc>
      </w:tr>
      <w:tr w:rsidR="00153913" w:rsidRPr="00153913" w14:paraId="48E3C643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5399" w14:textId="32D479FC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STS_P_RMS_ASI_GAS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7F7B6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35.60±20.82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E6DF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28.69±19.71</w:t>
            </w:r>
          </w:p>
        </w:tc>
      </w:tr>
      <w:tr w:rsidR="00153913" w:rsidRPr="00153913" w14:paraId="2ADBD2AF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9DC98" w14:textId="40C92BE0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P2_Left_Vetical_PGRF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8979A6" w:rsidRPr="00153913">
              <w:rPr>
                <w:rFonts w:ascii="Times New Roman" w:hAnsi="Times New Roman" w:cs="Times New Roman"/>
                <w:sz w:val="18"/>
                <w:szCs w:val="18"/>
              </w:rPr>
              <w:t>BW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08E67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0.80±0.37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407CC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1.03±0.10</w:t>
            </w:r>
          </w:p>
        </w:tc>
      </w:tr>
      <w:tr w:rsidR="00153913" w:rsidRPr="00153913" w14:paraId="360D817E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E588B" w14:textId="1743AAB0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P2_RMS_ASI_TA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7A596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41.80±16.16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84435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44.89±23.58</w:t>
            </w:r>
          </w:p>
        </w:tc>
      </w:tr>
      <w:tr w:rsidR="00153913" w:rsidRPr="00153913" w14:paraId="3296A51A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D8941" w14:textId="54A3CB17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P2_T10_For_ROM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(°)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4B38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18.80±10.25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D7D8F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17.75±7.33</w:t>
            </w:r>
          </w:p>
        </w:tc>
      </w:tr>
      <w:tr w:rsidR="00153913" w:rsidRPr="00153913" w14:paraId="72B8AC0C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89B3A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P2_Right_RF_RMS 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(µV)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7F687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9.06±5.49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9FEA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6.93±3.24</w:t>
            </w:r>
          </w:p>
        </w:tc>
      </w:tr>
      <w:tr w:rsidR="00153913" w:rsidRPr="00153913" w14:paraId="54252EC8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D329C" w14:textId="2F3EE34D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STS_P_RMS_ASI_TA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B5406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46.98±22.15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363B8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42.51±18.95</w:t>
            </w:r>
          </w:p>
        </w:tc>
      </w:tr>
      <w:tr w:rsidR="00153913" w:rsidRPr="00153913" w14:paraId="0A35237F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9D8E" w14:textId="3E05C476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P1_Left_Knee_ROM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(°)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91479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15.66±9.77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32F29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24.20±22.68</w:t>
            </w:r>
          </w:p>
        </w:tc>
      </w:tr>
      <w:tr w:rsidR="00153913" w:rsidRPr="00153913" w14:paraId="2831CFA3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6C52" w14:textId="53452DBF" w:rsidR="00C46139" w:rsidRPr="00153913" w:rsidRDefault="00DA745B" w:rsidP="007E5A18">
            <w:pPr>
              <w:spacing w:after="160"/>
              <w:ind w:left="92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P2_Right_TCH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(cm)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4D93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7.94±1.45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BB453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7.22±1.05</w:t>
            </w:r>
          </w:p>
        </w:tc>
      </w:tr>
      <w:tr w:rsidR="00153913" w:rsidRPr="00153913" w14:paraId="1CBE49BF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760E1" w14:textId="26EA63D9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P1_AP_COP-COM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CF736A" w:rsidRPr="00153913">
              <w:rPr>
                <w:rFonts w:ascii="Times New Roman" w:hAnsi="Times New Roman" w:cs="Times New Roman"/>
                <w:sz w:val="18"/>
                <w:szCs w:val="18"/>
              </w:rPr>
              <w:t>(cm)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6836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32.83±14.31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6BC9B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23.15±8.00</w:t>
            </w:r>
          </w:p>
        </w:tc>
      </w:tr>
      <w:tr w:rsidR="00153913" w:rsidRPr="00153913" w14:paraId="1A548C65" w14:textId="77777777" w:rsidTr="00872FA1">
        <w:trPr>
          <w:trHeight w:val="306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EA25" w14:textId="57951372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P2_Left_BF_iEMG (</w:t>
            </w:r>
            <w:r w:rsidR="0059435C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µV·s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66B67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520.80±288.94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1FB7" w14:textId="77777777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891.15±921.84</w:t>
            </w:r>
          </w:p>
        </w:tc>
      </w:tr>
      <w:tr w:rsidR="00153913" w:rsidRPr="00153913" w14:paraId="230ADDC7" w14:textId="77777777" w:rsidTr="00872FA1">
        <w:trPr>
          <w:trHeight w:val="306"/>
        </w:trPr>
        <w:tc>
          <w:tcPr>
            <w:tcW w:w="9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ABB29" w14:textId="610FAE2A" w:rsidR="00C46139" w:rsidRPr="00153913" w:rsidRDefault="00DA745B" w:rsidP="007E5A18">
            <w:pPr>
              <w:spacing w:after="160"/>
              <w:ind w:lef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data are presented as mean ± standard deviation. HC: Healthy control; PD: Parkinson’s disease; P1: Phase 1; MedLat: Mediolateral; COP: Center of press; COM: Center of mass; 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cm: centimeter; 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TP: Total phase; 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m/s: Meters per second; 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BF: Biceps femoris; iEMG: Integrated electromyography; </w:t>
            </w:r>
            <w:r w:rsidR="00514244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µV·s</w:t>
            </w:r>
            <w:r w:rsidR="00514244" w:rsidRPr="00153913">
              <w:rPr>
                <w:rFonts w:ascii="Times New Roman" w:hAnsi="Times New Roman" w:cs="Times New Roman"/>
                <w:sz w:val="18"/>
                <w:szCs w:val="18"/>
              </w:rPr>
              <w:t>: Microvolt-seconds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; P2: Phase 2; Pspeed: Peak speed;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cm²: Square centimeter;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ROM: Range of motion;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°: Degrees; 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STS_P: Sit-to-stand phase; PAmp: Peak amplitude</w:t>
            </w:r>
            <w:r w:rsidR="002A72DD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2A72DD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µV: Microvolt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Mom: Moment; </w:t>
            </w:r>
            <w:r w:rsidR="00066A27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N·mm/kg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02464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14244" w:rsidRPr="00153913">
              <w:rPr>
                <w:rFonts w:ascii="Times New Roman" w:hAnsi="Times New Roman" w:cs="Times New Roman"/>
                <w:sz w:val="18"/>
                <w:szCs w:val="18"/>
              </w:rPr>
              <w:t>Newton-millimeters per kilogram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POW: Power; </w:t>
            </w:r>
            <w:r w:rsidR="00BD0E94" w:rsidRPr="00153913">
              <w:rPr>
                <w:rFonts w:ascii="Times New Roman" w:hAnsi="Times New Roman" w:cs="Times New Roman"/>
                <w:sz w:val="18"/>
                <w:szCs w:val="18"/>
              </w:rPr>
              <w:t>W/kg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02464"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D0E94" w:rsidRPr="00153913">
              <w:rPr>
                <w:rFonts w:ascii="Times New Roman" w:hAnsi="Times New Roman" w:cs="Times New Roman"/>
                <w:sz w:val="18"/>
                <w:szCs w:val="18"/>
              </w:rPr>
              <w:t>Watts per kilogram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AP: Anterior-Posterior; GAS: Gastrocnemius; RMS: Root mean square; ASI: Asymmetry Index; TA: Tibialis anterior;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%: Percentage;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Freq: Frequency; PGRF: Peak ground reaction force;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979A6" w:rsidRPr="00153913">
              <w:rPr>
                <w:rFonts w:ascii="Times New Roman" w:hAnsi="Times New Roman" w:cs="Times New Roman"/>
                <w:sz w:val="18"/>
                <w:szCs w:val="18"/>
              </w:rPr>
              <w:t>BW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8979A6" w:rsidRPr="00153913">
              <w:rPr>
                <w:rFonts w:ascii="Times New Roman" w:hAnsi="Times New Roman" w:cs="Times New Roman"/>
                <w:sz w:val="18"/>
                <w:szCs w:val="18"/>
              </w:rPr>
              <w:t>body weight</w:t>
            </w:r>
            <w:r w:rsidR="00402464" w:rsidRPr="0015391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T10: The 10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thoracic vertebra; For: Forward; TCH: Toe clearance height.</w:t>
            </w:r>
          </w:p>
        </w:tc>
      </w:tr>
      <w:bookmarkEnd w:id="0"/>
      <w:bookmarkEnd w:id="1"/>
    </w:tbl>
    <w:p w14:paraId="72EAD283" w14:textId="77777777" w:rsidR="00C46139" w:rsidRPr="00153913" w:rsidRDefault="00DA745B" w:rsidP="00C46139">
      <w:pPr>
        <w:rPr>
          <w:rFonts w:ascii="Times New Roman" w:hAnsi="Times New Roman" w:cs="Times New Roman"/>
          <w:sz w:val="24"/>
          <w:szCs w:val="24"/>
        </w:rPr>
      </w:pPr>
      <w:r w:rsidRPr="0015391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vertAnchor="text" w:tblpY="68"/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2173"/>
        <w:gridCol w:w="2173"/>
        <w:gridCol w:w="2174"/>
      </w:tblGrid>
      <w:tr w:rsidR="00153913" w:rsidRPr="00153913" w14:paraId="12940516" w14:textId="77777777" w:rsidTr="00872FA1">
        <w:trPr>
          <w:trHeight w:val="20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AE6C6" w14:textId="77777777" w:rsidR="00C46139" w:rsidRPr="00153913" w:rsidRDefault="00DA745B" w:rsidP="007E5A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215860379"/>
            <w:r w:rsidRPr="00153913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 xml:space="preserve">Supplementary </w:t>
            </w:r>
            <w:r w:rsidR="00707AC8" w:rsidRPr="00153913">
              <w:rPr>
                <w:rFonts w:ascii="Times New Roman" w:eastAsia="Times New Roman" w:hAnsi="Times New Roman" w:cs="Times New Roman"/>
                <w:b/>
                <w:szCs w:val="24"/>
              </w:rPr>
              <w:t>T</w:t>
            </w:r>
            <w:r w:rsidRPr="00153913">
              <w:rPr>
                <w:rFonts w:ascii="Times New Roman" w:eastAsia="Times New Roman" w:hAnsi="Times New Roman" w:cs="Times New Roman"/>
                <w:b/>
                <w:szCs w:val="24"/>
              </w:rPr>
              <w:t>able S</w:t>
            </w:r>
            <w:r w:rsidR="00004FB0" w:rsidRPr="00153913">
              <w:rPr>
                <w:rFonts w:ascii="Times New Roman" w:eastAsia="Times New Roman" w:hAnsi="Times New Roman" w:cs="Times New Roman"/>
                <w:b/>
                <w:szCs w:val="24"/>
              </w:rPr>
              <w:t>2</w:t>
            </w:r>
            <w:r w:rsidRPr="0015391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. </w:t>
            </w:r>
            <w:r w:rsidRPr="00153913">
              <w:rPr>
                <w:rFonts w:ascii="Times New Roman" w:eastAsia="Times New Roman" w:hAnsi="Times New Roman" w:cs="Times New Roman"/>
                <w:szCs w:val="24"/>
              </w:rPr>
              <w:t>Accuracies, precision, recall, and F1 scores of the seven classifiers from five-fold cross-validation</w:t>
            </w:r>
          </w:p>
        </w:tc>
      </w:tr>
      <w:tr w:rsidR="00153913" w:rsidRPr="00153913" w14:paraId="421766B0" w14:textId="77777777" w:rsidTr="00872FA1">
        <w:trPr>
          <w:trHeight w:val="847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3D796" w14:textId="77777777" w:rsidR="00C46139" w:rsidRPr="00153913" w:rsidRDefault="00C46139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270F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MLs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51EB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Early-stage PD vs. HC</w:t>
            </w:r>
          </w:p>
          <w:p w14:paraId="1F27D13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(200 Features)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1B4B8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Early-stage PD vs. HC</w:t>
            </w:r>
          </w:p>
          <w:p w14:paraId="51CEE83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(26 Features)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F32A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Early-stage PD vs. HC</w:t>
            </w:r>
          </w:p>
          <w:p w14:paraId="21367AF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(3 Features)</w:t>
            </w:r>
          </w:p>
        </w:tc>
      </w:tr>
      <w:tr w:rsidR="00153913" w:rsidRPr="00153913" w14:paraId="595FEF67" w14:textId="77777777" w:rsidTr="00872FA1">
        <w:trPr>
          <w:trHeight w:val="205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CB407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73BBA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F249D7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78.6±5.5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07669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88.2±4.6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right w:val="nil"/>
            </w:tcBorders>
          </w:tcPr>
          <w:p w14:paraId="00F88701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76.2±6.2</w:t>
            </w:r>
          </w:p>
        </w:tc>
      </w:tr>
      <w:tr w:rsidR="00153913" w:rsidRPr="00153913" w14:paraId="24ED7242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702B8B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A4352B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KNN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03C9A49B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75.3±8.8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69BC8BAC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83.4±7.6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01473CA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83.3±3.5</w:t>
            </w:r>
          </w:p>
        </w:tc>
      </w:tr>
      <w:tr w:rsidR="00153913" w:rsidRPr="00153913" w14:paraId="3BF8C464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45274B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C013B0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NB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464173EC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84.9±3.5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5809076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82.5±2.3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6D6E4FD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73.8±4.2</w:t>
            </w:r>
          </w:p>
        </w:tc>
      </w:tr>
      <w:tr w:rsidR="00153913" w:rsidRPr="00153913" w14:paraId="33D215ED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930479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01F6F2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LDA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20F6D7F3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78.6±9.6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38C73708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81.0±5.0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4D96F8C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78.6±7.7</w:t>
            </w:r>
          </w:p>
        </w:tc>
      </w:tr>
      <w:tr w:rsidR="00153913" w:rsidRPr="00153913" w14:paraId="24F8A875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9FEAB5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AFBF1C8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QDA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4E7738D5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76.2±3.8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4ECC1F8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88.1±2.9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07E2DB03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76.2±5.5</w:t>
            </w:r>
          </w:p>
        </w:tc>
      </w:tr>
      <w:tr w:rsidR="00153913" w:rsidRPr="00153913" w14:paraId="1F60D8DC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6343FA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533C5D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0E3A3C1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79.5±8.5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6B20673E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80.2±5.7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55259F65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78.6±3.7</w:t>
            </w:r>
          </w:p>
        </w:tc>
      </w:tr>
      <w:tr w:rsidR="00153913" w:rsidRPr="00153913" w14:paraId="3AF1F0BC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</w:tcPr>
          <w:p w14:paraId="616C2A5D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DA225B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208D1DCB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87.3±3.2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60BCBF73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92.1±2.8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44097C4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84.9±5.3</w:t>
            </w:r>
          </w:p>
        </w:tc>
      </w:tr>
      <w:tr w:rsidR="00153913" w:rsidRPr="00153913" w14:paraId="593C3DCD" w14:textId="77777777" w:rsidTr="00872FA1">
        <w:trPr>
          <w:trHeight w:val="205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AD2B9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Precision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6D60A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2092D8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79.5±4.9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right w:val="nil"/>
            </w:tcBorders>
          </w:tcPr>
          <w:p w14:paraId="43AE559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88.8±4.2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right w:val="nil"/>
            </w:tcBorders>
          </w:tcPr>
          <w:p w14:paraId="12156123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77.3±7.2</w:t>
            </w:r>
          </w:p>
        </w:tc>
      </w:tr>
      <w:tr w:rsidR="00153913" w:rsidRPr="00153913" w14:paraId="08953C0B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BC340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F1E700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KNN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4DBC871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75.6±9.0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549799BB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84.3±8.3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56F177FE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83.8±3.2</w:t>
            </w:r>
          </w:p>
        </w:tc>
      </w:tr>
      <w:tr w:rsidR="00153913" w:rsidRPr="00153913" w14:paraId="3369E758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2D33A2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122AC3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NB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6A347B3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86.5±3.9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7A67B548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83.4±2.4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77A29638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77.3±5.5</w:t>
            </w:r>
          </w:p>
        </w:tc>
      </w:tr>
      <w:tr w:rsidR="00153913" w:rsidRPr="00153913" w14:paraId="28C6B2ED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DCDE55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44A21AB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LDA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1AFA7F35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79.7±8.5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16EECA51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81.4±5.1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61D44E2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79.7±8.5</w:t>
            </w:r>
          </w:p>
        </w:tc>
      </w:tr>
      <w:tr w:rsidR="00153913" w:rsidRPr="00153913" w14:paraId="0C10FF9B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CB0935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D2D31A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QDA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39D7007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84.0±1.6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083936B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88.6±3.0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15F5A6E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78.7±5.8</w:t>
            </w:r>
          </w:p>
        </w:tc>
      </w:tr>
      <w:tr w:rsidR="00153913" w:rsidRPr="00153913" w14:paraId="38F26BF1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2A9150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3155FC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360884EE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80.5±8.4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7FE05FF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81.9±5.2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5DCDBDA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79.0±8.4</w:t>
            </w:r>
          </w:p>
        </w:tc>
      </w:tr>
      <w:tr w:rsidR="00153913" w:rsidRPr="00153913" w14:paraId="72A17FB6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</w:tcPr>
          <w:p w14:paraId="4723CB13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3327F87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03533FE7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88.4±3.4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2BC73CF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92.4±2.9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157989A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85.8±6.1</w:t>
            </w:r>
          </w:p>
        </w:tc>
      </w:tr>
      <w:tr w:rsidR="00153913" w:rsidRPr="00153913" w14:paraId="76868BAE" w14:textId="77777777" w:rsidTr="00872FA1">
        <w:trPr>
          <w:trHeight w:val="205"/>
        </w:trPr>
        <w:tc>
          <w:tcPr>
            <w:tcW w:w="1418" w:type="dxa"/>
            <w:vMerge w:val="restart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8AD58FC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Recall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6D3B9CB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2173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22F87BF7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78.6±5.5</w:t>
            </w:r>
          </w:p>
        </w:tc>
        <w:tc>
          <w:tcPr>
            <w:tcW w:w="2173" w:type="dxa"/>
            <w:tcBorders>
              <w:top w:val="single" w:sz="2" w:space="0" w:color="000000"/>
              <w:left w:val="nil"/>
              <w:right w:val="nil"/>
            </w:tcBorders>
          </w:tcPr>
          <w:p w14:paraId="31B877E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88.2±4.6</w:t>
            </w:r>
          </w:p>
        </w:tc>
        <w:tc>
          <w:tcPr>
            <w:tcW w:w="2174" w:type="dxa"/>
            <w:tcBorders>
              <w:top w:val="single" w:sz="2" w:space="0" w:color="000000"/>
              <w:left w:val="nil"/>
              <w:right w:val="nil"/>
            </w:tcBorders>
          </w:tcPr>
          <w:p w14:paraId="0CDC326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76.2±6.2</w:t>
            </w:r>
          </w:p>
        </w:tc>
      </w:tr>
      <w:tr w:rsidR="00153913" w:rsidRPr="00153913" w14:paraId="32537BEA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9927E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E659E0C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KNN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7B6D2DF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75.3±8.8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268A37E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83.4±7.6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1F8E54AF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83.3±3.5</w:t>
            </w:r>
          </w:p>
        </w:tc>
      </w:tr>
      <w:tr w:rsidR="00153913" w:rsidRPr="00153913" w14:paraId="305578EA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C59EA4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363E33B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NB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2A11064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84.9±3.5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6A29D1D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82.5±2.3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61630F7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73.8±4.2</w:t>
            </w:r>
          </w:p>
        </w:tc>
      </w:tr>
      <w:tr w:rsidR="00153913" w:rsidRPr="00153913" w14:paraId="561DEF05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C6852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90AFE4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LDA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25CA10F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78.6±9.6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53F96A0F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81.0±5.0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2266A03C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78.6±7.7</w:t>
            </w:r>
          </w:p>
        </w:tc>
      </w:tr>
      <w:tr w:rsidR="00153913" w:rsidRPr="00153913" w14:paraId="1D97BF4B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6768C2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B2AC16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QDA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324B6277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76.2±3.8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110D506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88.1±2.9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46D2BC8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76.2±5.5</w:t>
            </w:r>
          </w:p>
        </w:tc>
      </w:tr>
      <w:tr w:rsidR="00153913" w:rsidRPr="00153913" w14:paraId="45DEE0EF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926CD2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965A68E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5BB36F8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79.5±8.5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0DC95A25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80.2±5.7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0093EC5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78.6±8.7</w:t>
            </w:r>
          </w:p>
        </w:tc>
      </w:tr>
      <w:tr w:rsidR="00153913" w:rsidRPr="00153913" w14:paraId="394FF8D5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</w:tcPr>
          <w:p w14:paraId="1267F90F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9CA774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274F064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87.3±3.2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1DAFEA8B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92.1±2.8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00C5A4C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84.9±5.3</w:t>
            </w:r>
          </w:p>
        </w:tc>
      </w:tr>
      <w:tr w:rsidR="00153913" w:rsidRPr="00153913" w14:paraId="2B44DFC3" w14:textId="77777777" w:rsidTr="00872FA1">
        <w:trPr>
          <w:trHeight w:val="205"/>
        </w:trPr>
        <w:tc>
          <w:tcPr>
            <w:tcW w:w="1418" w:type="dxa"/>
            <w:vMerge w:val="restart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4C09CB3C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F1 score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2EC6A985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2173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16621C4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78.4±5.8</w:t>
            </w:r>
          </w:p>
        </w:tc>
        <w:tc>
          <w:tcPr>
            <w:tcW w:w="2173" w:type="dxa"/>
            <w:tcBorders>
              <w:top w:val="single" w:sz="2" w:space="0" w:color="000000"/>
              <w:left w:val="nil"/>
              <w:right w:val="nil"/>
            </w:tcBorders>
          </w:tcPr>
          <w:p w14:paraId="4CE4664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88.1±4.7</w:t>
            </w:r>
          </w:p>
        </w:tc>
        <w:tc>
          <w:tcPr>
            <w:tcW w:w="2174" w:type="dxa"/>
            <w:tcBorders>
              <w:top w:val="single" w:sz="2" w:space="0" w:color="000000"/>
              <w:left w:val="nil"/>
              <w:right w:val="nil"/>
            </w:tcBorders>
          </w:tcPr>
          <w:p w14:paraId="713577E1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76.1±6.0</w:t>
            </w:r>
          </w:p>
        </w:tc>
      </w:tr>
      <w:tr w:rsidR="00153913" w:rsidRPr="00153913" w14:paraId="61CDAD26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48FA69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6BB34F5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KNN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36EB784A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75.3±8.8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02728E3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83.3±7.6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7FC5C96F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83.3±3.0</w:t>
            </w:r>
          </w:p>
        </w:tc>
      </w:tr>
      <w:tr w:rsidR="00153913" w:rsidRPr="00153913" w14:paraId="184B9F04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86518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7CB1ED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NB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766ADEC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84.7±3.5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7CF0FC0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82.4±2.4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4401E8C5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73.1±4.3</w:t>
            </w:r>
          </w:p>
        </w:tc>
      </w:tr>
      <w:tr w:rsidR="00153913" w:rsidRPr="00153913" w14:paraId="032ED01B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020F0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39C71C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LDA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53C5A9EC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78.1±10.3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6114994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80.9±5.0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6E490AC3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78.4±7.7</w:t>
            </w:r>
          </w:p>
        </w:tc>
      </w:tr>
      <w:tr w:rsidR="00153913" w:rsidRPr="00153913" w14:paraId="292B36ED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F259A0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D65235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QDA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1C09DE1B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74.7±4.3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419A844E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88.0±2.9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5FD27DA6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75.7±7.7</w:t>
            </w:r>
          </w:p>
        </w:tc>
      </w:tr>
      <w:tr w:rsidR="00153913" w:rsidRPr="00153913" w14:paraId="6C82FFD6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E6F1F8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BDDA91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71AB88E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79.3±8.7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5CB0DC30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79.9±6.0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07FC1374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78.5±8.8</w:t>
            </w:r>
          </w:p>
        </w:tc>
      </w:tr>
      <w:tr w:rsidR="00153913" w:rsidRPr="00153913" w14:paraId="0E5D81E4" w14:textId="77777777" w:rsidTr="00872FA1">
        <w:trPr>
          <w:trHeight w:val="205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</w:tcPr>
          <w:p w14:paraId="789DA582" w14:textId="77777777" w:rsidR="00C46139" w:rsidRPr="00153913" w:rsidRDefault="00C46139" w:rsidP="007E5A1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2E3544D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2173" w:type="dxa"/>
            <w:tcBorders>
              <w:left w:val="nil"/>
              <w:right w:val="nil"/>
            </w:tcBorders>
            <w:vAlign w:val="center"/>
          </w:tcPr>
          <w:p w14:paraId="7625F35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87.2±3.2</w:t>
            </w:r>
          </w:p>
        </w:tc>
        <w:tc>
          <w:tcPr>
            <w:tcW w:w="2173" w:type="dxa"/>
            <w:tcBorders>
              <w:left w:val="nil"/>
              <w:right w:val="nil"/>
            </w:tcBorders>
          </w:tcPr>
          <w:p w14:paraId="28F59452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92.0±2.8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7047D259" w14:textId="77777777" w:rsidR="00C46139" w:rsidRPr="00153913" w:rsidRDefault="00DA745B" w:rsidP="007E5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84.8±5.2</w:t>
            </w:r>
          </w:p>
        </w:tc>
      </w:tr>
      <w:tr w:rsidR="00153913" w:rsidRPr="00153913" w14:paraId="019A4FE8" w14:textId="77777777" w:rsidTr="00872FA1">
        <w:trPr>
          <w:trHeight w:val="205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4CCE7D" w14:textId="77777777" w:rsidR="00C46139" w:rsidRPr="00153913" w:rsidRDefault="00DA745B" w:rsidP="007E5A1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Values are expressed as mean (%) ± standard deviation (%) from five-fold cross-validation. Mean values presented in boldface denote the best performance (highest value) for each metric; MLs: Machine-learning techniques; PD: Parkinson’s disease; HC: Healthy control LR: Logistic regression; KNN: K-nearest neighbors; NB: Naїve Bayes; LDA: Linear discriminant analysis; QDA: Quadratic discriminant analysis; SVM: Support vector machine; RF: Random Forest.</w:t>
            </w:r>
          </w:p>
        </w:tc>
      </w:tr>
      <w:bookmarkEnd w:id="3"/>
    </w:tbl>
    <w:p w14:paraId="3C38CD3C" w14:textId="77777777" w:rsidR="00711197" w:rsidRPr="00153913" w:rsidRDefault="00711197">
      <w:pPr>
        <w:rPr>
          <w:rFonts w:ascii="Times New Roman" w:hAnsi="Times New Roman" w:cs="Times New Roman"/>
          <w:sz w:val="24"/>
          <w:szCs w:val="24"/>
        </w:rPr>
      </w:pPr>
      <w:r w:rsidRPr="00153913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768A2362" w14:textId="3BA94B73" w:rsidR="00004FB0" w:rsidRPr="00153913" w:rsidRDefault="00711197">
      <w:pPr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</w:pPr>
      <w:r w:rsidRPr="00153913">
        <w:rPr>
          <w:rFonts w:ascii="Times New Roman" w:eastAsiaTheme="minorEastAsia" w:hAnsi="Times New Roman" w:cs="Times New Roman"/>
          <w:b/>
          <w:bCs/>
          <w:kern w:val="0"/>
          <w:szCs w:val="24"/>
          <w:lang w:bidi="he-IL"/>
          <w14:ligatures w14:val="none"/>
        </w:rPr>
        <w:lastRenderedPageBreak/>
        <w:t>Supplementary Table S</w:t>
      </w:r>
      <w:r w:rsidRPr="00153913">
        <w:rPr>
          <w:rFonts w:ascii="Times New Roman" w:eastAsiaTheme="minorEastAsia" w:hAnsi="Times New Roman" w:cs="Times New Roman" w:hint="eastAsia"/>
          <w:b/>
          <w:bCs/>
          <w:kern w:val="0"/>
          <w:szCs w:val="24"/>
          <w:lang w:bidi="he-IL"/>
          <w14:ligatures w14:val="none"/>
        </w:rPr>
        <w:t>3</w:t>
      </w:r>
      <w:r w:rsidRPr="00153913">
        <w:rPr>
          <w:rFonts w:ascii="Times New Roman" w:eastAsiaTheme="minorEastAsia" w:hAnsi="Times New Roman" w:cs="Times New Roman"/>
          <w:b/>
          <w:bCs/>
          <w:kern w:val="0"/>
          <w:szCs w:val="24"/>
          <w:lang w:bidi="he-IL"/>
          <w14:ligatures w14:val="none"/>
        </w:rPr>
        <w:t>.</w:t>
      </w:r>
      <w:r w:rsidRPr="00153913"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  <w:t xml:space="preserve"> Result of Correlation Analysis for 200 Features</w:t>
      </w:r>
    </w:p>
    <w:p w14:paraId="2876307F" w14:textId="5EFAAD41" w:rsidR="00711197" w:rsidRPr="00153913" w:rsidRDefault="00711197">
      <w:pPr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</w:pPr>
      <w:r w:rsidRPr="00153913"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  <w:t>This table is provided as an Excel file (Supplementary Table S3.xlsx).</w:t>
      </w:r>
    </w:p>
    <w:p w14:paraId="7264F5EA" w14:textId="263B0360" w:rsidR="00711197" w:rsidRPr="00153913" w:rsidRDefault="00711197">
      <w:pPr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153913">
        <w:rPr>
          <w:rFonts w:ascii="Times New Roman" w:eastAsia="Malgun Gothic" w:hAnsi="Times New Roman" w:cs="Times New Roman"/>
          <w:sz w:val="24"/>
          <w:szCs w:val="24"/>
          <w:lang w:eastAsia="ko-KR"/>
        </w:rPr>
        <w:br w:type="page"/>
      </w:r>
    </w:p>
    <w:tbl>
      <w:tblPr>
        <w:tblStyle w:val="TableGrid"/>
        <w:tblpPr w:leftFromText="180" w:rightFromText="180" w:vertAnchor="text" w:horzAnchor="margin" w:tblpY="-2"/>
        <w:tblOverlap w:val="never"/>
        <w:bidiVisual/>
        <w:tblW w:w="9350" w:type="dxa"/>
        <w:tblLook w:val="04A0" w:firstRow="1" w:lastRow="0" w:firstColumn="1" w:lastColumn="0" w:noHBand="0" w:noVBand="1"/>
      </w:tblPr>
      <w:tblGrid>
        <w:gridCol w:w="5525"/>
        <w:gridCol w:w="2552"/>
        <w:gridCol w:w="1273"/>
      </w:tblGrid>
      <w:tr w:rsidR="00153913" w:rsidRPr="00153913" w14:paraId="431A796D" w14:textId="77777777" w:rsidTr="00792F48"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</w:tcPr>
          <w:p w14:paraId="6BD41AF1" w14:textId="76A06646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b/>
                <w:bCs/>
                <w:lang w:eastAsia="ko-KR"/>
              </w:rPr>
            </w:pPr>
            <w:r w:rsidRPr="00153913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Supplementary Table S</w:t>
            </w:r>
            <w:r w:rsidR="0084123A" w:rsidRPr="00153913">
              <w:rPr>
                <w:rFonts w:ascii="Times New Roman" w:eastAsia="Malgun Gothic" w:hAnsi="Times New Roman" w:cs="Times New Roman" w:hint="eastAsia"/>
                <w:b/>
                <w:bCs/>
                <w:sz w:val="22"/>
                <w:lang w:eastAsia="ko-KR"/>
              </w:rPr>
              <w:t>4</w:t>
            </w:r>
            <w:r w:rsidRPr="00153913">
              <w:rPr>
                <w:rFonts w:ascii="Times New Roman" w:hAnsi="Times New Roman" w:cs="Times New Roman"/>
                <w:b/>
                <w:bCs/>
                <w:sz w:val="22"/>
                <w:lang w:eastAsia="ko-KR"/>
              </w:rPr>
              <w:t>.</w:t>
            </w:r>
            <w:r w:rsidRPr="00153913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153913">
              <w:rPr>
                <w:rFonts w:ascii="Times New Roman" w:hAnsi="Times New Roman" w:cs="Times New Roman"/>
                <w:sz w:val="22"/>
              </w:rPr>
              <w:t>Anatomical locations of 39 reflective markers based on the Plug-in Gait model</w:t>
            </w:r>
          </w:p>
        </w:tc>
      </w:tr>
      <w:tr w:rsidR="00153913" w:rsidRPr="00153913" w14:paraId="558BEE81" w14:textId="77777777" w:rsidTr="00792F48">
        <w:tc>
          <w:tcPr>
            <w:tcW w:w="5525" w:type="dxa"/>
          </w:tcPr>
          <w:p w14:paraId="69B1176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Position</w:t>
            </w:r>
          </w:p>
        </w:tc>
        <w:tc>
          <w:tcPr>
            <w:tcW w:w="2552" w:type="dxa"/>
          </w:tcPr>
          <w:p w14:paraId="49DB84DD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Definition </w:t>
            </w:r>
          </w:p>
        </w:tc>
        <w:tc>
          <w:tcPr>
            <w:tcW w:w="1273" w:type="dxa"/>
          </w:tcPr>
          <w:p w14:paraId="0584DFD7" w14:textId="77777777" w:rsidR="00C710ED" w:rsidRPr="00153913" w:rsidRDefault="00C710ED" w:rsidP="00101255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18"/>
                <w:szCs w:val="18"/>
                <w:rtl/>
                <w:lang w:eastAsia="ko-KR"/>
              </w:rPr>
            </w:pPr>
            <w:r w:rsidRPr="0015391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Maker</w:t>
            </w:r>
          </w:p>
        </w:tc>
      </w:tr>
      <w:tr w:rsidR="00153913" w:rsidRPr="00153913" w14:paraId="530F31F9" w14:textId="77777777" w:rsidTr="00101255">
        <w:tc>
          <w:tcPr>
            <w:tcW w:w="5525" w:type="dxa"/>
          </w:tcPr>
          <w:p w14:paraId="7449BBED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Left temple</w:t>
            </w:r>
          </w:p>
        </w:tc>
        <w:tc>
          <w:tcPr>
            <w:tcW w:w="2552" w:type="dxa"/>
            <w:vAlign w:val="center"/>
          </w:tcPr>
          <w:p w14:paraId="4BBB76F9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Left front head</w:t>
            </w:r>
          </w:p>
        </w:tc>
        <w:tc>
          <w:tcPr>
            <w:tcW w:w="1273" w:type="dxa"/>
            <w:vAlign w:val="center"/>
          </w:tcPr>
          <w:p w14:paraId="71CFFC4E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LFHD</w:t>
            </w:r>
          </w:p>
        </w:tc>
      </w:tr>
      <w:tr w:rsidR="00153913" w:rsidRPr="00153913" w14:paraId="376242D1" w14:textId="77777777" w:rsidTr="00101255">
        <w:tc>
          <w:tcPr>
            <w:tcW w:w="5525" w:type="dxa"/>
          </w:tcPr>
          <w:p w14:paraId="08FCFE31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Right temple</w:t>
            </w:r>
          </w:p>
        </w:tc>
        <w:tc>
          <w:tcPr>
            <w:tcW w:w="2552" w:type="dxa"/>
            <w:vAlign w:val="center"/>
          </w:tcPr>
          <w:p w14:paraId="6CB06461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Right front head</w:t>
            </w:r>
          </w:p>
        </w:tc>
        <w:tc>
          <w:tcPr>
            <w:tcW w:w="1273" w:type="dxa"/>
            <w:vAlign w:val="center"/>
          </w:tcPr>
          <w:p w14:paraId="4607E17D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RFHD</w:t>
            </w:r>
          </w:p>
        </w:tc>
      </w:tr>
      <w:tr w:rsidR="00153913" w:rsidRPr="00153913" w14:paraId="7943E6EE" w14:textId="77777777" w:rsidTr="00101255">
        <w:tc>
          <w:tcPr>
            <w:tcW w:w="5525" w:type="dxa"/>
          </w:tcPr>
          <w:p w14:paraId="4FAA0D90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Left back of head (defines the transverse plane of the head, together with the frontal markers)</w:t>
            </w:r>
          </w:p>
        </w:tc>
        <w:tc>
          <w:tcPr>
            <w:tcW w:w="2552" w:type="dxa"/>
            <w:vAlign w:val="center"/>
          </w:tcPr>
          <w:p w14:paraId="49D72BA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Left back head</w:t>
            </w:r>
          </w:p>
        </w:tc>
        <w:tc>
          <w:tcPr>
            <w:tcW w:w="1273" w:type="dxa"/>
            <w:vAlign w:val="center"/>
          </w:tcPr>
          <w:p w14:paraId="5EB24D14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LBHD</w:t>
            </w:r>
          </w:p>
        </w:tc>
      </w:tr>
      <w:tr w:rsidR="00153913" w:rsidRPr="00153913" w14:paraId="75C59452" w14:textId="77777777" w:rsidTr="00101255">
        <w:tc>
          <w:tcPr>
            <w:tcW w:w="5525" w:type="dxa"/>
          </w:tcPr>
          <w:p w14:paraId="3CFF4387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Right back of head (defines the transverse plane of the head, together with the frontal markers)</w:t>
            </w:r>
          </w:p>
        </w:tc>
        <w:tc>
          <w:tcPr>
            <w:tcW w:w="2552" w:type="dxa"/>
            <w:vAlign w:val="center"/>
          </w:tcPr>
          <w:p w14:paraId="27CE70AE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Right back head</w:t>
            </w:r>
          </w:p>
        </w:tc>
        <w:tc>
          <w:tcPr>
            <w:tcW w:w="1273" w:type="dxa"/>
            <w:vAlign w:val="center"/>
          </w:tcPr>
          <w:p w14:paraId="35C5867F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RBHD</w:t>
            </w:r>
          </w:p>
        </w:tc>
      </w:tr>
      <w:tr w:rsidR="00153913" w:rsidRPr="00153913" w14:paraId="303D3B5A" w14:textId="77777777" w:rsidTr="00101255">
        <w:tc>
          <w:tcPr>
            <w:tcW w:w="5525" w:type="dxa"/>
          </w:tcPr>
          <w:p w14:paraId="37D7F3FE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spinous process of the 7th cervical vertebra</w:t>
            </w:r>
          </w:p>
        </w:tc>
        <w:tc>
          <w:tcPr>
            <w:tcW w:w="2552" w:type="dxa"/>
            <w:vAlign w:val="center"/>
          </w:tcPr>
          <w:p w14:paraId="72B827D2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7th cervical vertebra</w:t>
            </w:r>
          </w:p>
        </w:tc>
        <w:tc>
          <w:tcPr>
            <w:tcW w:w="1273" w:type="dxa"/>
            <w:vAlign w:val="center"/>
          </w:tcPr>
          <w:p w14:paraId="1DDC873F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C7</w:t>
            </w:r>
          </w:p>
        </w:tc>
      </w:tr>
      <w:tr w:rsidR="00153913" w:rsidRPr="00153913" w14:paraId="16FCFFAA" w14:textId="77777777" w:rsidTr="00101255">
        <w:tc>
          <w:tcPr>
            <w:tcW w:w="5525" w:type="dxa"/>
          </w:tcPr>
          <w:p w14:paraId="381ABFC4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spinous process of the 10th thoracic vertebra</w:t>
            </w:r>
          </w:p>
        </w:tc>
        <w:tc>
          <w:tcPr>
            <w:tcW w:w="2552" w:type="dxa"/>
            <w:vAlign w:val="center"/>
          </w:tcPr>
          <w:p w14:paraId="753B946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10th thoracic vertebra</w:t>
            </w:r>
          </w:p>
        </w:tc>
        <w:tc>
          <w:tcPr>
            <w:tcW w:w="1273" w:type="dxa"/>
            <w:vAlign w:val="center"/>
          </w:tcPr>
          <w:p w14:paraId="09B8F0DD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T10</w:t>
            </w:r>
          </w:p>
        </w:tc>
      </w:tr>
      <w:tr w:rsidR="00153913" w:rsidRPr="00153913" w14:paraId="58E0BC91" w14:textId="77777777" w:rsidTr="00101255">
        <w:tc>
          <w:tcPr>
            <w:tcW w:w="5525" w:type="dxa"/>
          </w:tcPr>
          <w:p w14:paraId="02E8EB23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jugular notch where the clavicles meet the sternum</w:t>
            </w:r>
          </w:p>
        </w:tc>
        <w:tc>
          <w:tcPr>
            <w:tcW w:w="2552" w:type="dxa"/>
            <w:vAlign w:val="center"/>
          </w:tcPr>
          <w:p w14:paraId="3C91510B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Clavicle</w:t>
            </w:r>
          </w:p>
        </w:tc>
        <w:tc>
          <w:tcPr>
            <w:tcW w:w="1273" w:type="dxa"/>
            <w:vAlign w:val="center"/>
          </w:tcPr>
          <w:p w14:paraId="2DDED6BC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CLAV</w:t>
            </w:r>
          </w:p>
        </w:tc>
      </w:tr>
      <w:tr w:rsidR="00153913" w:rsidRPr="00153913" w14:paraId="5F298C00" w14:textId="77777777" w:rsidTr="00101255">
        <w:tc>
          <w:tcPr>
            <w:tcW w:w="5525" w:type="dxa"/>
          </w:tcPr>
          <w:p w14:paraId="40AEF173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xiphoid process of the sternum</w:t>
            </w:r>
          </w:p>
        </w:tc>
        <w:tc>
          <w:tcPr>
            <w:tcW w:w="2552" w:type="dxa"/>
            <w:vAlign w:val="center"/>
          </w:tcPr>
          <w:p w14:paraId="12719C67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Sternum</w:t>
            </w:r>
          </w:p>
        </w:tc>
        <w:tc>
          <w:tcPr>
            <w:tcW w:w="1273" w:type="dxa"/>
            <w:vAlign w:val="center"/>
          </w:tcPr>
          <w:p w14:paraId="2B89C3CE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STRN</w:t>
            </w:r>
          </w:p>
        </w:tc>
      </w:tr>
      <w:tr w:rsidR="00153913" w:rsidRPr="00153913" w14:paraId="4967FCDB" w14:textId="77777777" w:rsidTr="00101255">
        <w:tc>
          <w:tcPr>
            <w:tcW w:w="5525" w:type="dxa"/>
          </w:tcPr>
          <w:p w14:paraId="57ECD7DB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Anywhere over the right scapula</w:t>
            </w:r>
          </w:p>
        </w:tc>
        <w:tc>
          <w:tcPr>
            <w:tcW w:w="2552" w:type="dxa"/>
            <w:vAlign w:val="center"/>
          </w:tcPr>
          <w:p w14:paraId="3421D010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back</w:t>
            </w:r>
          </w:p>
        </w:tc>
        <w:tc>
          <w:tcPr>
            <w:tcW w:w="1273" w:type="dxa"/>
            <w:vAlign w:val="center"/>
          </w:tcPr>
          <w:p w14:paraId="1037D80C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RBAK</w:t>
            </w:r>
          </w:p>
        </w:tc>
      </w:tr>
      <w:tr w:rsidR="00153913" w:rsidRPr="00153913" w14:paraId="14C51C22" w14:textId="77777777" w:rsidTr="00101255">
        <w:tc>
          <w:tcPr>
            <w:tcW w:w="5525" w:type="dxa"/>
          </w:tcPr>
          <w:p w14:paraId="355C35C0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acromio-clavicular joint</w:t>
            </w:r>
          </w:p>
        </w:tc>
        <w:tc>
          <w:tcPr>
            <w:tcW w:w="2552" w:type="dxa"/>
            <w:vAlign w:val="center"/>
          </w:tcPr>
          <w:p w14:paraId="2D86D893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shoulder</w:t>
            </w:r>
          </w:p>
        </w:tc>
        <w:tc>
          <w:tcPr>
            <w:tcW w:w="1273" w:type="dxa"/>
            <w:vAlign w:val="center"/>
          </w:tcPr>
          <w:p w14:paraId="292F405E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LSHO</w:t>
            </w:r>
          </w:p>
        </w:tc>
      </w:tr>
      <w:tr w:rsidR="00153913" w:rsidRPr="00153913" w14:paraId="45405677" w14:textId="77777777" w:rsidTr="00101255">
        <w:tc>
          <w:tcPr>
            <w:tcW w:w="5525" w:type="dxa"/>
          </w:tcPr>
          <w:p w14:paraId="68D510DA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acromio-clavicular joint</w:t>
            </w:r>
          </w:p>
        </w:tc>
        <w:tc>
          <w:tcPr>
            <w:tcW w:w="2552" w:type="dxa"/>
            <w:vAlign w:val="center"/>
          </w:tcPr>
          <w:p w14:paraId="50F4667E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shoulder</w:t>
            </w:r>
          </w:p>
        </w:tc>
        <w:tc>
          <w:tcPr>
            <w:tcW w:w="1273" w:type="dxa"/>
            <w:vAlign w:val="center"/>
          </w:tcPr>
          <w:p w14:paraId="4B0CCDCF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RSHO</w:t>
            </w:r>
          </w:p>
        </w:tc>
      </w:tr>
      <w:tr w:rsidR="00153913" w:rsidRPr="00153913" w14:paraId="78568A1C" w14:textId="77777777" w:rsidTr="00101255">
        <w:tc>
          <w:tcPr>
            <w:tcW w:w="5525" w:type="dxa"/>
          </w:tcPr>
          <w:p w14:paraId="5041EC05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lower lateral 1/3 surface of the left arm (Place asymmetrically with RUPA)</w:t>
            </w:r>
          </w:p>
        </w:tc>
        <w:tc>
          <w:tcPr>
            <w:tcW w:w="2552" w:type="dxa"/>
            <w:vAlign w:val="center"/>
          </w:tcPr>
          <w:p w14:paraId="0C085F0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upper arm</w:t>
            </w:r>
          </w:p>
        </w:tc>
        <w:tc>
          <w:tcPr>
            <w:tcW w:w="1273" w:type="dxa"/>
            <w:vAlign w:val="center"/>
          </w:tcPr>
          <w:p w14:paraId="38322F8A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LUPA</w:t>
            </w:r>
          </w:p>
        </w:tc>
      </w:tr>
      <w:tr w:rsidR="00153913" w:rsidRPr="00153913" w14:paraId="05EC22DA" w14:textId="77777777" w:rsidTr="00101255">
        <w:tc>
          <w:tcPr>
            <w:tcW w:w="5525" w:type="dxa"/>
          </w:tcPr>
          <w:p w14:paraId="2AFD513B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lower lateral 1/3 surface of the right arm (Place asymmetrically with LUPA)</w:t>
            </w:r>
          </w:p>
        </w:tc>
        <w:tc>
          <w:tcPr>
            <w:tcW w:w="2552" w:type="dxa"/>
            <w:vAlign w:val="center"/>
          </w:tcPr>
          <w:p w14:paraId="5321FE0D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upper arm</w:t>
            </w:r>
          </w:p>
        </w:tc>
        <w:tc>
          <w:tcPr>
            <w:tcW w:w="1273" w:type="dxa"/>
            <w:vAlign w:val="center"/>
          </w:tcPr>
          <w:p w14:paraId="5A1C2CB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RUPA</w:t>
            </w:r>
          </w:p>
        </w:tc>
      </w:tr>
      <w:tr w:rsidR="00153913" w:rsidRPr="00153913" w14:paraId="48441AAA" w14:textId="77777777" w:rsidTr="00101255">
        <w:tc>
          <w:tcPr>
            <w:tcW w:w="5525" w:type="dxa"/>
          </w:tcPr>
          <w:p w14:paraId="4F01CBC7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lateral epicondyle approximating the elbow joint axis</w:t>
            </w:r>
          </w:p>
        </w:tc>
        <w:tc>
          <w:tcPr>
            <w:tcW w:w="2552" w:type="dxa"/>
            <w:vAlign w:val="center"/>
          </w:tcPr>
          <w:p w14:paraId="12F36F2E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elbow</w:t>
            </w:r>
          </w:p>
        </w:tc>
        <w:tc>
          <w:tcPr>
            <w:tcW w:w="1273" w:type="dxa"/>
            <w:vAlign w:val="center"/>
          </w:tcPr>
          <w:p w14:paraId="1FFD020B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LELB</w:t>
            </w:r>
          </w:p>
        </w:tc>
      </w:tr>
      <w:tr w:rsidR="00153913" w:rsidRPr="00153913" w14:paraId="03B186C8" w14:textId="77777777" w:rsidTr="00101255">
        <w:tc>
          <w:tcPr>
            <w:tcW w:w="5525" w:type="dxa"/>
          </w:tcPr>
          <w:p w14:paraId="77BFCE36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lateral epicondyle approximating the elbow joint axis</w:t>
            </w:r>
          </w:p>
        </w:tc>
        <w:tc>
          <w:tcPr>
            <w:tcW w:w="2552" w:type="dxa"/>
            <w:vAlign w:val="center"/>
          </w:tcPr>
          <w:p w14:paraId="1456E162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elbow</w:t>
            </w:r>
          </w:p>
        </w:tc>
        <w:tc>
          <w:tcPr>
            <w:tcW w:w="1273" w:type="dxa"/>
            <w:vAlign w:val="center"/>
          </w:tcPr>
          <w:p w14:paraId="64113881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RELB</w:t>
            </w:r>
          </w:p>
        </w:tc>
      </w:tr>
      <w:tr w:rsidR="00153913" w:rsidRPr="00153913" w14:paraId="28968B06" w14:textId="77777777" w:rsidTr="00101255">
        <w:tc>
          <w:tcPr>
            <w:tcW w:w="5525" w:type="dxa"/>
          </w:tcPr>
          <w:p w14:paraId="4C8C58EF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lower lateral 1/3 surface of the left forearm (Place asymmetrically with RFRM)</w:t>
            </w:r>
          </w:p>
        </w:tc>
        <w:tc>
          <w:tcPr>
            <w:tcW w:w="2552" w:type="dxa"/>
            <w:vAlign w:val="center"/>
          </w:tcPr>
          <w:p w14:paraId="3F3C9E18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forearm</w:t>
            </w:r>
          </w:p>
        </w:tc>
        <w:tc>
          <w:tcPr>
            <w:tcW w:w="1273" w:type="dxa"/>
            <w:vAlign w:val="center"/>
          </w:tcPr>
          <w:p w14:paraId="1389CD52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LFRM</w:t>
            </w:r>
          </w:p>
        </w:tc>
      </w:tr>
      <w:tr w:rsidR="00153913" w:rsidRPr="00153913" w14:paraId="4349416D" w14:textId="77777777" w:rsidTr="00101255">
        <w:tc>
          <w:tcPr>
            <w:tcW w:w="5525" w:type="dxa"/>
          </w:tcPr>
          <w:p w14:paraId="32601C8E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lower lateral 1/3 surface of the right forearm (Place asymmetrically with LFRM)</w:t>
            </w:r>
          </w:p>
        </w:tc>
        <w:tc>
          <w:tcPr>
            <w:tcW w:w="2552" w:type="dxa"/>
            <w:vAlign w:val="center"/>
          </w:tcPr>
          <w:p w14:paraId="2C342FFB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forearm</w:t>
            </w:r>
          </w:p>
        </w:tc>
        <w:tc>
          <w:tcPr>
            <w:tcW w:w="1273" w:type="dxa"/>
            <w:vAlign w:val="center"/>
          </w:tcPr>
          <w:p w14:paraId="69217318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RFRM</w:t>
            </w:r>
          </w:p>
        </w:tc>
      </w:tr>
      <w:tr w:rsidR="00153913" w:rsidRPr="00153913" w14:paraId="1EA2EAEF" w14:textId="77777777" w:rsidTr="00101255">
        <w:tc>
          <w:tcPr>
            <w:tcW w:w="5525" w:type="dxa"/>
          </w:tcPr>
          <w:p w14:paraId="6C5FC70A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At the thumb (radial) side of the left wrist, as close to the wrist joint center as possible</w:t>
            </w:r>
          </w:p>
        </w:tc>
        <w:tc>
          <w:tcPr>
            <w:tcW w:w="2552" w:type="dxa"/>
            <w:vAlign w:val="center"/>
          </w:tcPr>
          <w:p w14:paraId="3163BFAC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wrist marker A</w:t>
            </w:r>
          </w:p>
        </w:tc>
        <w:tc>
          <w:tcPr>
            <w:tcW w:w="1273" w:type="dxa"/>
            <w:vAlign w:val="center"/>
          </w:tcPr>
          <w:p w14:paraId="5ABCF8D5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LWRA</w:t>
            </w:r>
          </w:p>
        </w:tc>
      </w:tr>
      <w:tr w:rsidR="00153913" w:rsidRPr="00153913" w14:paraId="6A4665F1" w14:textId="77777777" w:rsidTr="00101255">
        <w:tc>
          <w:tcPr>
            <w:tcW w:w="5525" w:type="dxa"/>
          </w:tcPr>
          <w:p w14:paraId="6B1B8759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At the thumb (radial) side of the right wrist, as close to the wrist joint center as possible</w:t>
            </w:r>
          </w:p>
        </w:tc>
        <w:tc>
          <w:tcPr>
            <w:tcW w:w="2552" w:type="dxa"/>
            <w:vAlign w:val="center"/>
          </w:tcPr>
          <w:p w14:paraId="1A2447D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wrist marker A</w:t>
            </w:r>
          </w:p>
        </w:tc>
        <w:tc>
          <w:tcPr>
            <w:tcW w:w="1273" w:type="dxa"/>
            <w:vAlign w:val="center"/>
          </w:tcPr>
          <w:p w14:paraId="7CE4A2CC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RWRA</w:t>
            </w:r>
          </w:p>
        </w:tc>
      </w:tr>
      <w:tr w:rsidR="00153913" w:rsidRPr="00153913" w14:paraId="3E980A0D" w14:textId="77777777" w:rsidTr="00101255">
        <w:tc>
          <w:tcPr>
            <w:tcW w:w="5525" w:type="dxa"/>
          </w:tcPr>
          <w:p w14:paraId="29C1B5E1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At the little finger (ulna) side of the left wrist, as close to the wrist joint center as possible</w:t>
            </w:r>
          </w:p>
        </w:tc>
        <w:tc>
          <w:tcPr>
            <w:tcW w:w="2552" w:type="dxa"/>
            <w:vAlign w:val="center"/>
          </w:tcPr>
          <w:p w14:paraId="076B3EBA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wrist marker B</w:t>
            </w:r>
          </w:p>
        </w:tc>
        <w:tc>
          <w:tcPr>
            <w:tcW w:w="1273" w:type="dxa"/>
            <w:vAlign w:val="center"/>
          </w:tcPr>
          <w:p w14:paraId="38520BB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LWRB</w:t>
            </w:r>
          </w:p>
        </w:tc>
      </w:tr>
      <w:tr w:rsidR="00153913" w:rsidRPr="00153913" w14:paraId="06CF6FD9" w14:textId="77777777" w:rsidTr="00101255">
        <w:tc>
          <w:tcPr>
            <w:tcW w:w="5525" w:type="dxa"/>
          </w:tcPr>
          <w:p w14:paraId="69C672C1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At the little finger (ulna) side of the right wrist, as close to the wrist joint center as possible</w:t>
            </w:r>
          </w:p>
        </w:tc>
        <w:tc>
          <w:tcPr>
            <w:tcW w:w="2552" w:type="dxa"/>
            <w:vAlign w:val="center"/>
          </w:tcPr>
          <w:p w14:paraId="7D2D54BD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wrist marker B</w:t>
            </w:r>
          </w:p>
        </w:tc>
        <w:tc>
          <w:tcPr>
            <w:tcW w:w="1273" w:type="dxa"/>
            <w:vAlign w:val="center"/>
          </w:tcPr>
          <w:p w14:paraId="4F18D5D0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RWRB</w:t>
            </w:r>
          </w:p>
        </w:tc>
      </w:tr>
      <w:tr w:rsidR="00153913" w:rsidRPr="00153913" w14:paraId="0D645A6F" w14:textId="77777777" w:rsidTr="00101255">
        <w:tc>
          <w:tcPr>
            <w:tcW w:w="5525" w:type="dxa"/>
          </w:tcPr>
          <w:p w14:paraId="5F027ECB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Just proximal to the middle knuckle on the left hand</w:t>
            </w:r>
          </w:p>
        </w:tc>
        <w:tc>
          <w:tcPr>
            <w:tcW w:w="2552" w:type="dxa"/>
            <w:vAlign w:val="center"/>
          </w:tcPr>
          <w:p w14:paraId="7DC71CF7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Finger</w:t>
            </w:r>
          </w:p>
        </w:tc>
        <w:tc>
          <w:tcPr>
            <w:tcW w:w="1273" w:type="dxa"/>
            <w:vAlign w:val="center"/>
          </w:tcPr>
          <w:p w14:paraId="5AAF2D29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LFIN</w:t>
            </w:r>
          </w:p>
        </w:tc>
      </w:tr>
      <w:tr w:rsidR="00153913" w:rsidRPr="00153913" w14:paraId="52AADC77" w14:textId="77777777" w:rsidTr="00101255">
        <w:tc>
          <w:tcPr>
            <w:tcW w:w="5525" w:type="dxa"/>
          </w:tcPr>
          <w:p w14:paraId="5DEE1450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Just proximal to the middle knuckle on the right hand</w:t>
            </w:r>
          </w:p>
        </w:tc>
        <w:tc>
          <w:tcPr>
            <w:tcW w:w="2552" w:type="dxa"/>
            <w:vAlign w:val="center"/>
          </w:tcPr>
          <w:p w14:paraId="118E1F8D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Finger</w:t>
            </w:r>
          </w:p>
        </w:tc>
        <w:tc>
          <w:tcPr>
            <w:tcW w:w="1273" w:type="dxa"/>
            <w:vAlign w:val="center"/>
          </w:tcPr>
          <w:p w14:paraId="145D1993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RFIN</w:t>
            </w:r>
          </w:p>
        </w:tc>
      </w:tr>
      <w:tr w:rsidR="00153913" w:rsidRPr="00153913" w14:paraId="359BC241" w14:textId="77777777" w:rsidTr="00101255">
        <w:tc>
          <w:tcPr>
            <w:tcW w:w="5525" w:type="dxa"/>
          </w:tcPr>
          <w:p w14:paraId="7FD8A6AE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anterior superior iliac spine</w:t>
            </w:r>
          </w:p>
        </w:tc>
        <w:tc>
          <w:tcPr>
            <w:tcW w:w="2552" w:type="dxa"/>
            <w:vAlign w:val="center"/>
          </w:tcPr>
          <w:p w14:paraId="357F5F2B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Left ASIS</w:t>
            </w:r>
          </w:p>
        </w:tc>
        <w:tc>
          <w:tcPr>
            <w:tcW w:w="1273" w:type="dxa"/>
            <w:vAlign w:val="center"/>
          </w:tcPr>
          <w:p w14:paraId="7272B522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LASI</w:t>
            </w:r>
          </w:p>
        </w:tc>
      </w:tr>
      <w:tr w:rsidR="00153913" w:rsidRPr="00153913" w14:paraId="547369DE" w14:textId="77777777" w:rsidTr="00101255">
        <w:tc>
          <w:tcPr>
            <w:tcW w:w="5525" w:type="dxa"/>
          </w:tcPr>
          <w:p w14:paraId="3377F67B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anterior superior iliac spine</w:t>
            </w:r>
          </w:p>
        </w:tc>
        <w:tc>
          <w:tcPr>
            <w:tcW w:w="2552" w:type="dxa"/>
            <w:vAlign w:val="center"/>
          </w:tcPr>
          <w:p w14:paraId="1C378F5F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ASIS</w:t>
            </w:r>
          </w:p>
        </w:tc>
        <w:tc>
          <w:tcPr>
            <w:tcW w:w="1273" w:type="dxa"/>
            <w:vAlign w:val="center"/>
          </w:tcPr>
          <w:p w14:paraId="1A83FC51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RASI</w:t>
            </w:r>
          </w:p>
        </w:tc>
      </w:tr>
      <w:tr w:rsidR="00153913" w:rsidRPr="00153913" w14:paraId="60213B9A" w14:textId="77777777" w:rsidTr="00101255">
        <w:tc>
          <w:tcPr>
            <w:tcW w:w="5525" w:type="dxa"/>
          </w:tcPr>
          <w:p w14:paraId="6AB15D8F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posterior superior iliac spine (immediately below the sacro-iliac joints, at the point where the spine joins the pelvis) This marker is used with the RPSI marker as an alternative to the single SACR marker</w:t>
            </w:r>
          </w:p>
        </w:tc>
        <w:tc>
          <w:tcPr>
            <w:tcW w:w="2552" w:type="dxa"/>
            <w:vAlign w:val="center"/>
          </w:tcPr>
          <w:p w14:paraId="315F3714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PSIS</w:t>
            </w:r>
          </w:p>
        </w:tc>
        <w:tc>
          <w:tcPr>
            <w:tcW w:w="1273" w:type="dxa"/>
            <w:vAlign w:val="center"/>
          </w:tcPr>
          <w:p w14:paraId="2CD0C4F8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LPSI</w:t>
            </w:r>
          </w:p>
        </w:tc>
      </w:tr>
      <w:tr w:rsidR="00153913" w:rsidRPr="00153913" w14:paraId="1B231AA5" w14:textId="77777777" w:rsidTr="00101255">
        <w:tc>
          <w:tcPr>
            <w:tcW w:w="5525" w:type="dxa"/>
          </w:tcPr>
          <w:p w14:paraId="75F87728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posterior superior iliac spine (immediately below the sacro-iliac joints, at the point where the spine joins the pelvis) This marker is used with the LPSI marker as an alternative to the single SACR marker</w:t>
            </w:r>
          </w:p>
        </w:tc>
        <w:tc>
          <w:tcPr>
            <w:tcW w:w="2552" w:type="dxa"/>
            <w:vAlign w:val="center"/>
          </w:tcPr>
          <w:p w14:paraId="58002F2B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PSIS</w:t>
            </w:r>
          </w:p>
        </w:tc>
        <w:tc>
          <w:tcPr>
            <w:tcW w:w="1273" w:type="dxa"/>
            <w:vAlign w:val="center"/>
          </w:tcPr>
          <w:p w14:paraId="1A1E655B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RPSI</w:t>
            </w:r>
          </w:p>
        </w:tc>
      </w:tr>
      <w:tr w:rsidR="00153913" w:rsidRPr="00153913" w14:paraId="07CC1BA5" w14:textId="77777777" w:rsidTr="00101255">
        <w:tc>
          <w:tcPr>
            <w:tcW w:w="5525" w:type="dxa"/>
          </w:tcPr>
          <w:p w14:paraId="2CC1E377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Over the lower lateral 1/3 surface of the left thigh in the same plane as the hip and knee joint centers and knee flexion-extension axis</w:t>
            </w:r>
          </w:p>
        </w:tc>
        <w:tc>
          <w:tcPr>
            <w:tcW w:w="2552" w:type="dxa"/>
            <w:vAlign w:val="center"/>
          </w:tcPr>
          <w:p w14:paraId="25401690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thigh</w:t>
            </w:r>
          </w:p>
        </w:tc>
        <w:tc>
          <w:tcPr>
            <w:tcW w:w="1273" w:type="dxa"/>
            <w:vAlign w:val="center"/>
          </w:tcPr>
          <w:p w14:paraId="26AE4CFC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LTHI</w:t>
            </w:r>
          </w:p>
        </w:tc>
      </w:tr>
      <w:tr w:rsidR="00153913" w:rsidRPr="00153913" w14:paraId="0798001C" w14:textId="77777777" w:rsidTr="00101255">
        <w:tc>
          <w:tcPr>
            <w:tcW w:w="5525" w:type="dxa"/>
          </w:tcPr>
          <w:p w14:paraId="3C4D2FFB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Over the lower lateral 1/3 surface of the right thigh in the same plane as the hip and knee joint centers and knee flexion-extension axis</w:t>
            </w:r>
          </w:p>
        </w:tc>
        <w:tc>
          <w:tcPr>
            <w:tcW w:w="2552" w:type="dxa"/>
            <w:vAlign w:val="center"/>
          </w:tcPr>
          <w:p w14:paraId="78367C02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thigh</w:t>
            </w:r>
          </w:p>
        </w:tc>
        <w:tc>
          <w:tcPr>
            <w:tcW w:w="1273" w:type="dxa"/>
            <w:vAlign w:val="center"/>
          </w:tcPr>
          <w:p w14:paraId="5D405209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RTHI</w:t>
            </w:r>
          </w:p>
        </w:tc>
      </w:tr>
      <w:tr w:rsidR="00153913" w:rsidRPr="00153913" w14:paraId="54E4BD30" w14:textId="77777777" w:rsidTr="00101255">
        <w:tc>
          <w:tcPr>
            <w:tcW w:w="5525" w:type="dxa"/>
          </w:tcPr>
          <w:p w14:paraId="6D48E7AB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flexion-extension axis of the left knee</w:t>
            </w:r>
          </w:p>
        </w:tc>
        <w:tc>
          <w:tcPr>
            <w:tcW w:w="2552" w:type="dxa"/>
            <w:vAlign w:val="center"/>
          </w:tcPr>
          <w:p w14:paraId="20EC7F7D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knee</w:t>
            </w:r>
          </w:p>
        </w:tc>
        <w:tc>
          <w:tcPr>
            <w:tcW w:w="1273" w:type="dxa"/>
            <w:vAlign w:val="center"/>
          </w:tcPr>
          <w:p w14:paraId="2BE3955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LKNE</w:t>
            </w:r>
          </w:p>
        </w:tc>
      </w:tr>
      <w:tr w:rsidR="00153913" w:rsidRPr="00153913" w14:paraId="6BD6BDED" w14:textId="77777777" w:rsidTr="00101255">
        <w:tc>
          <w:tcPr>
            <w:tcW w:w="5525" w:type="dxa"/>
          </w:tcPr>
          <w:p w14:paraId="663AB613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flexion-extension axis of the right knee</w:t>
            </w:r>
          </w:p>
        </w:tc>
        <w:tc>
          <w:tcPr>
            <w:tcW w:w="2552" w:type="dxa"/>
            <w:vAlign w:val="center"/>
          </w:tcPr>
          <w:p w14:paraId="7567D65C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knee</w:t>
            </w:r>
          </w:p>
        </w:tc>
        <w:tc>
          <w:tcPr>
            <w:tcW w:w="1273" w:type="dxa"/>
            <w:vAlign w:val="center"/>
          </w:tcPr>
          <w:p w14:paraId="2B9770FF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RKNE</w:t>
            </w:r>
          </w:p>
        </w:tc>
      </w:tr>
      <w:tr w:rsidR="00153913" w:rsidRPr="00153913" w14:paraId="6CFBEDC0" w14:textId="77777777" w:rsidTr="00101255">
        <w:tc>
          <w:tcPr>
            <w:tcW w:w="5525" w:type="dxa"/>
          </w:tcPr>
          <w:p w14:paraId="28411E64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Over the lower 1/3 surface of the left shank, in the same plane as the knee and ankle joint centres and ankle flexion/extension axis</w:t>
            </w:r>
          </w:p>
        </w:tc>
        <w:tc>
          <w:tcPr>
            <w:tcW w:w="2552" w:type="dxa"/>
            <w:vAlign w:val="center"/>
          </w:tcPr>
          <w:p w14:paraId="6537AE61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tibia</w:t>
            </w:r>
          </w:p>
        </w:tc>
        <w:tc>
          <w:tcPr>
            <w:tcW w:w="1273" w:type="dxa"/>
            <w:vAlign w:val="center"/>
          </w:tcPr>
          <w:p w14:paraId="2429A717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LTIB</w:t>
            </w:r>
          </w:p>
        </w:tc>
      </w:tr>
      <w:tr w:rsidR="00153913" w:rsidRPr="00153913" w14:paraId="66943C06" w14:textId="77777777" w:rsidTr="00101255">
        <w:tc>
          <w:tcPr>
            <w:tcW w:w="5525" w:type="dxa"/>
          </w:tcPr>
          <w:p w14:paraId="17DCDB22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Over the lower 1/3 surface of the right shank, in the same plane as the knee and ankle joint centres and ankle flexion/extension axis</w:t>
            </w:r>
          </w:p>
        </w:tc>
        <w:tc>
          <w:tcPr>
            <w:tcW w:w="2552" w:type="dxa"/>
            <w:vAlign w:val="center"/>
          </w:tcPr>
          <w:p w14:paraId="0ECF6EE9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tibia</w:t>
            </w:r>
          </w:p>
        </w:tc>
        <w:tc>
          <w:tcPr>
            <w:tcW w:w="1273" w:type="dxa"/>
            <w:vAlign w:val="center"/>
          </w:tcPr>
          <w:p w14:paraId="46DEA607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RTIB</w:t>
            </w:r>
          </w:p>
        </w:tc>
      </w:tr>
      <w:tr w:rsidR="00153913" w:rsidRPr="00153913" w14:paraId="11BC5059" w14:textId="77777777" w:rsidTr="00101255">
        <w:tc>
          <w:tcPr>
            <w:tcW w:w="5525" w:type="dxa"/>
          </w:tcPr>
          <w:p w14:paraId="5FCF9815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calcaneus at the same height above the plantar surface of the foot as the toe marker</w:t>
            </w:r>
          </w:p>
        </w:tc>
        <w:tc>
          <w:tcPr>
            <w:tcW w:w="2552" w:type="dxa"/>
            <w:vAlign w:val="center"/>
          </w:tcPr>
          <w:p w14:paraId="3A0A38AB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heel</w:t>
            </w:r>
          </w:p>
        </w:tc>
        <w:tc>
          <w:tcPr>
            <w:tcW w:w="1273" w:type="dxa"/>
            <w:vAlign w:val="center"/>
          </w:tcPr>
          <w:p w14:paraId="352CC633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LHEE</w:t>
            </w:r>
          </w:p>
        </w:tc>
      </w:tr>
      <w:tr w:rsidR="00153913" w:rsidRPr="00153913" w14:paraId="468803D2" w14:textId="77777777" w:rsidTr="00101255">
        <w:tc>
          <w:tcPr>
            <w:tcW w:w="5525" w:type="dxa"/>
          </w:tcPr>
          <w:p w14:paraId="00631431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calcaneus at the same height above the plantar surface of the foot as the toe marker</w:t>
            </w:r>
          </w:p>
        </w:tc>
        <w:tc>
          <w:tcPr>
            <w:tcW w:w="2552" w:type="dxa"/>
            <w:vAlign w:val="center"/>
          </w:tcPr>
          <w:p w14:paraId="740A5591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heel</w:t>
            </w:r>
          </w:p>
        </w:tc>
        <w:tc>
          <w:tcPr>
            <w:tcW w:w="1273" w:type="dxa"/>
            <w:vAlign w:val="center"/>
          </w:tcPr>
          <w:p w14:paraId="4B819D9A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RHEE</w:t>
            </w:r>
          </w:p>
        </w:tc>
      </w:tr>
      <w:tr w:rsidR="00153913" w:rsidRPr="00153913" w14:paraId="0094E9E0" w14:textId="77777777" w:rsidTr="00101255">
        <w:tc>
          <w:tcPr>
            <w:tcW w:w="5525" w:type="dxa"/>
          </w:tcPr>
          <w:p w14:paraId="6B077830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On the lateral malleolus along an imaginary line that passes through the transmalleolar axis</w:t>
            </w:r>
          </w:p>
        </w:tc>
        <w:tc>
          <w:tcPr>
            <w:tcW w:w="2552" w:type="dxa"/>
            <w:vAlign w:val="center"/>
          </w:tcPr>
          <w:p w14:paraId="189AAEAB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ankle</w:t>
            </w:r>
          </w:p>
        </w:tc>
        <w:tc>
          <w:tcPr>
            <w:tcW w:w="1273" w:type="dxa"/>
            <w:vAlign w:val="center"/>
          </w:tcPr>
          <w:p w14:paraId="012B98E3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LANK</w:t>
            </w:r>
          </w:p>
        </w:tc>
      </w:tr>
      <w:tr w:rsidR="00153913" w:rsidRPr="00153913" w14:paraId="17FC5A4B" w14:textId="77777777" w:rsidTr="00101255">
        <w:tc>
          <w:tcPr>
            <w:tcW w:w="5525" w:type="dxa"/>
          </w:tcPr>
          <w:p w14:paraId="6BDCECB2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On the lateral malleolus along an imaginary line that passes through the transmalleolar axis</w:t>
            </w:r>
          </w:p>
        </w:tc>
        <w:tc>
          <w:tcPr>
            <w:tcW w:w="2552" w:type="dxa"/>
            <w:vAlign w:val="center"/>
          </w:tcPr>
          <w:p w14:paraId="15716874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ankle</w:t>
            </w:r>
          </w:p>
        </w:tc>
        <w:tc>
          <w:tcPr>
            <w:tcW w:w="1273" w:type="dxa"/>
            <w:vAlign w:val="center"/>
          </w:tcPr>
          <w:p w14:paraId="3AC0F824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RANK</w:t>
            </w:r>
          </w:p>
        </w:tc>
      </w:tr>
      <w:tr w:rsidR="00153913" w:rsidRPr="00153913" w14:paraId="4175AD29" w14:textId="77777777" w:rsidTr="00101255">
        <w:tc>
          <w:tcPr>
            <w:tcW w:w="5525" w:type="dxa"/>
          </w:tcPr>
          <w:p w14:paraId="4720A139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Over the second metatarsal head, on the midfoot side of the equinus break between forefoot and mid-foot</w:t>
            </w:r>
          </w:p>
        </w:tc>
        <w:tc>
          <w:tcPr>
            <w:tcW w:w="2552" w:type="dxa"/>
            <w:vAlign w:val="center"/>
          </w:tcPr>
          <w:p w14:paraId="49D5E777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Left toe</w:t>
            </w:r>
          </w:p>
        </w:tc>
        <w:tc>
          <w:tcPr>
            <w:tcW w:w="1273" w:type="dxa"/>
            <w:vAlign w:val="center"/>
          </w:tcPr>
          <w:p w14:paraId="2E1D9F51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LTOE</w:t>
            </w:r>
          </w:p>
        </w:tc>
      </w:tr>
      <w:tr w:rsidR="00153913" w:rsidRPr="00153913" w14:paraId="621B1B1E" w14:textId="77777777" w:rsidTr="00101255">
        <w:tc>
          <w:tcPr>
            <w:tcW w:w="5525" w:type="dxa"/>
          </w:tcPr>
          <w:p w14:paraId="5A80C35A" w14:textId="77777777" w:rsidR="00C710ED" w:rsidRPr="00153913" w:rsidRDefault="00C710ED" w:rsidP="001012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Over the second metatarsal head, on the midfoot side of the equinus break between forefoot and mid-foot</w:t>
            </w:r>
          </w:p>
        </w:tc>
        <w:tc>
          <w:tcPr>
            <w:tcW w:w="2552" w:type="dxa"/>
            <w:vAlign w:val="center"/>
          </w:tcPr>
          <w:p w14:paraId="18D33C26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</w:rPr>
              <w:t>Right toe</w:t>
            </w:r>
          </w:p>
        </w:tc>
        <w:tc>
          <w:tcPr>
            <w:tcW w:w="1273" w:type="dxa"/>
            <w:vAlign w:val="center"/>
          </w:tcPr>
          <w:p w14:paraId="7AB73938" w14:textId="77777777" w:rsidR="00C710ED" w:rsidRPr="00153913" w:rsidRDefault="00C710ED" w:rsidP="001012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RTOE</w:t>
            </w:r>
          </w:p>
        </w:tc>
      </w:tr>
    </w:tbl>
    <w:p w14:paraId="74DD2432" w14:textId="0CDAE013" w:rsidR="00C710ED" w:rsidRPr="00153913" w:rsidRDefault="00C710ED">
      <w:pPr>
        <w:rPr>
          <w:rFonts w:ascii="Times New Roman" w:hAnsi="Times New Roman" w:cs="Times New Roman"/>
          <w:sz w:val="24"/>
          <w:szCs w:val="24"/>
        </w:rPr>
      </w:pPr>
    </w:p>
    <w:p w14:paraId="4FEF96CB" w14:textId="43D2E8C8" w:rsidR="00101255" w:rsidRPr="00153913" w:rsidRDefault="00101255">
      <w:pPr>
        <w:rPr>
          <w:rFonts w:ascii="Times New Roman" w:hAnsi="Times New Roman" w:cs="Times New Roman"/>
          <w:sz w:val="24"/>
          <w:szCs w:val="24"/>
        </w:rPr>
      </w:pPr>
      <w:r w:rsidRPr="00153913">
        <w:rPr>
          <w:rFonts w:ascii="Times New Roman" w:hAnsi="Times New Roman" w:cs="Times New Roman"/>
          <w:sz w:val="24"/>
          <w:szCs w:val="24"/>
        </w:rPr>
        <w:br w:type="page"/>
      </w:r>
    </w:p>
    <w:p w14:paraId="75A22333" w14:textId="352DD5B8" w:rsidR="00711197" w:rsidRPr="00153913" w:rsidRDefault="00711197" w:rsidP="00711197">
      <w:pPr>
        <w:spacing w:line="240" w:lineRule="auto"/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</w:pPr>
      <w:r w:rsidRPr="00153913">
        <w:rPr>
          <w:rFonts w:ascii="Times New Roman" w:eastAsiaTheme="minorEastAsia" w:hAnsi="Times New Roman" w:cs="Times New Roman"/>
          <w:b/>
          <w:bCs/>
          <w:kern w:val="0"/>
          <w:szCs w:val="24"/>
          <w:lang w:bidi="he-IL"/>
          <w14:ligatures w14:val="none"/>
        </w:rPr>
        <w:lastRenderedPageBreak/>
        <w:t>Supplementary Table S</w:t>
      </w:r>
      <w:r w:rsidRPr="00153913">
        <w:rPr>
          <w:rFonts w:ascii="Times New Roman" w:eastAsiaTheme="minorEastAsia" w:hAnsi="Times New Roman" w:cs="Times New Roman" w:hint="eastAsia"/>
          <w:b/>
          <w:bCs/>
          <w:kern w:val="0"/>
          <w:szCs w:val="24"/>
          <w:lang w:bidi="he-IL"/>
          <w14:ligatures w14:val="none"/>
        </w:rPr>
        <w:t>5</w:t>
      </w:r>
      <w:bookmarkStart w:id="4" w:name="_GoBack"/>
      <w:bookmarkEnd w:id="4"/>
      <w:r w:rsidRPr="00153913">
        <w:rPr>
          <w:rFonts w:ascii="Times New Roman" w:eastAsiaTheme="minorEastAsia" w:hAnsi="Times New Roman" w:cs="Times New Roman"/>
          <w:b/>
          <w:bCs/>
          <w:kern w:val="0"/>
          <w:szCs w:val="24"/>
          <w:lang w:bidi="he-IL"/>
          <w14:ligatures w14:val="none"/>
        </w:rPr>
        <w:t>.</w:t>
      </w:r>
      <w:r w:rsidRPr="00153913"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  <w:t xml:space="preserve"> Description of 200 Features</w:t>
      </w:r>
    </w:p>
    <w:p w14:paraId="507EB0CA" w14:textId="4F49CD8C" w:rsidR="00711197" w:rsidRPr="00153913" w:rsidRDefault="00711197" w:rsidP="00306329">
      <w:pPr>
        <w:spacing w:line="240" w:lineRule="auto"/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</w:pPr>
      <w:r w:rsidRPr="00153913"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  <w:t>This table is provided as an Excel file (Supplementary_Table_S</w:t>
      </w:r>
      <w:r w:rsidRPr="00153913">
        <w:rPr>
          <w:rFonts w:ascii="Times New Roman" w:eastAsiaTheme="minorEastAsia" w:hAnsi="Times New Roman" w:cs="Times New Roman" w:hint="eastAsia"/>
          <w:kern w:val="0"/>
          <w:szCs w:val="24"/>
          <w:lang w:bidi="he-IL"/>
          <w14:ligatures w14:val="none"/>
        </w:rPr>
        <w:t>5</w:t>
      </w:r>
      <w:r w:rsidRPr="00153913">
        <w:rPr>
          <w:rFonts w:ascii="Times New Roman" w:eastAsiaTheme="minorEastAsia" w:hAnsi="Times New Roman" w:cs="Times New Roman"/>
          <w:kern w:val="0"/>
          <w:szCs w:val="24"/>
          <w:lang w:bidi="he-IL"/>
          <w14:ligatures w14:val="none"/>
        </w:rPr>
        <w:t>.xlsx).</w:t>
      </w:r>
    </w:p>
    <w:p w14:paraId="6DCDC4B1" w14:textId="77777777" w:rsidR="00711197" w:rsidRPr="00153913" w:rsidRDefault="00711197">
      <w:pPr>
        <w:rPr>
          <w:rFonts w:ascii="Times New Roman" w:hAnsi="Times New Roman" w:cs="Times New Roman"/>
          <w:sz w:val="24"/>
          <w:szCs w:val="24"/>
        </w:rPr>
      </w:pPr>
      <w:r w:rsidRPr="00153913">
        <w:rPr>
          <w:rFonts w:ascii="Times New Roman" w:hAnsi="Times New Roman" w:cs="Times New Roman"/>
          <w:sz w:val="24"/>
          <w:szCs w:val="24"/>
        </w:rPr>
        <w:br w:type="page"/>
      </w:r>
    </w:p>
    <w:p w14:paraId="27239D99" w14:textId="77777777" w:rsidR="00711197" w:rsidRPr="00153913" w:rsidRDefault="00711197">
      <w:pPr>
        <w:rPr>
          <w:rFonts w:ascii="Times New Roman" w:hAnsi="Times New Roman" w:cs="Times New Roman"/>
          <w:sz w:val="24"/>
          <w:szCs w:val="24"/>
        </w:rPr>
      </w:pPr>
    </w:p>
    <w:p w14:paraId="239C0809" w14:textId="16BEEB84" w:rsidR="00004FB0" w:rsidRPr="00153913" w:rsidRDefault="00DA745B" w:rsidP="004B5AF0">
      <w:pPr>
        <w:spacing w:line="240" w:lineRule="auto"/>
        <w:rPr>
          <w:rFonts w:ascii="Times New Roman" w:eastAsia="Times New Roman" w:hAnsi="Times New Roman" w:cs="Times New Roman"/>
          <w:szCs w:val="24"/>
        </w:rPr>
      </w:pPr>
      <w:r w:rsidRPr="00153913">
        <w:rPr>
          <w:rFonts w:ascii="Times New Roman" w:eastAsia="Times New Roman" w:hAnsi="Times New Roman" w:cs="Times New Roman"/>
          <w:b/>
          <w:szCs w:val="24"/>
        </w:rPr>
        <w:t>Supplementary Table S</w:t>
      </w:r>
      <w:r w:rsidR="0084123A" w:rsidRPr="00153913">
        <w:rPr>
          <w:rFonts w:ascii="Times New Roman" w:eastAsia="Malgun Gothic" w:hAnsi="Times New Roman" w:cs="Times New Roman" w:hint="eastAsia"/>
          <w:b/>
          <w:szCs w:val="24"/>
          <w:lang w:eastAsia="ko-KR"/>
        </w:rPr>
        <w:t>6</w:t>
      </w:r>
      <w:r w:rsidRPr="00153913">
        <w:rPr>
          <w:rFonts w:ascii="Times New Roman" w:eastAsia="Times New Roman" w:hAnsi="Times New Roman" w:cs="Times New Roman"/>
          <w:b/>
          <w:szCs w:val="24"/>
        </w:rPr>
        <w:t xml:space="preserve">. </w:t>
      </w:r>
      <w:r w:rsidRPr="00153913">
        <w:rPr>
          <w:rFonts w:ascii="Times New Roman" w:eastAsia="Times New Roman" w:hAnsi="Times New Roman" w:cs="Times New Roman"/>
          <w:szCs w:val="24"/>
        </w:rPr>
        <w:t>Model evaluation metrics for RF and XGBoost</w:t>
      </w:r>
    </w:p>
    <w:tbl>
      <w:tblPr>
        <w:tblW w:w="93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61"/>
        <w:gridCol w:w="1561"/>
        <w:gridCol w:w="1560"/>
        <w:gridCol w:w="1561"/>
        <w:gridCol w:w="1561"/>
      </w:tblGrid>
      <w:tr w:rsidR="00153913" w:rsidRPr="00153913" w14:paraId="675E2C3D" w14:textId="77777777" w:rsidTr="008123B1">
        <w:trPr>
          <w:trHeight w:val="60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D0558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2C86A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F589F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Precision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7A03E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Recall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4FD3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F1 Score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241AB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AUC</w:t>
            </w:r>
          </w:p>
        </w:tc>
      </w:tr>
      <w:tr w:rsidR="00153913" w:rsidRPr="00153913" w14:paraId="7F368FE6" w14:textId="77777777" w:rsidTr="008123B1">
        <w:trPr>
          <w:trHeight w:val="569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2D40863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center"/>
          </w:tcPr>
          <w:p w14:paraId="3B528AD8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0.77±0.12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center"/>
          </w:tcPr>
          <w:p w14:paraId="68A541E1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0.78±0.13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6DD4488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0.77±0.12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center"/>
          </w:tcPr>
          <w:p w14:paraId="119AEF8C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0.76±0.13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center"/>
          </w:tcPr>
          <w:p w14:paraId="7FE4950A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0.89±0.06</w:t>
            </w:r>
          </w:p>
        </w:tc>
      </w:tr>
      <w:tr w:rsidR="00153913" w:rsidRPr="00153913" w14:paraId="5C529AEB" w14:textId="77777777" w:rsidTr="008123B1">
        <w:trPr>
          <w:trHeight w:val="569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B3B60B7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XGBoost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5FFA378D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0.70±0.08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1D320BCB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0.70±0.09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3FB2FFB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0.70±0.08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766C83BA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0.69±0.09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3C0664B7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0.81±0.06</w:t>
            </w:r>
          </w:p>
        </w:tc>
      </w:tr>
    </w:tbl>
    <w:p w14:paraId="680E0C6D" w14:textId="77777777" w:rsidR="00004FB0" w:rsidRPr="00153913" w:rsidRDefault="00DA745B" w:rsidP="004B5AF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53913">
        <w:rPr>
          <w:rFonts w:ascii="Times New Roman" w:eastAsia="Times New Roman" w:hAnsi="Times New Roman" w:cs="Times New Roman"/>
          <w:sz w:val="18"/>
          <w:szCs w:val="18"/>
        </w:rPr>
        <w:t>Mean (%) ± standard deviation (%) values are calculated from five-fold cross-validation. AUC: Area under the receiver operating characteristic curve; RF: Random Forest; XGBoost: Extreme Gradient Boosting.</w:t>
      </w:r>
    </w:p>
    <w:p w14:paraId="7DFF9061" w14:textId="77777777" w:rsidR="00004FB0" w:rsidRPr="00153913" w:rsidRDefault="00DA745B">
      <w:pPr>
        <w:rPr>
          <w:rFonts w:ascii="Times New Roman" w:hAnsi="Times New Roman" w:cs="Times New Roman"/>
          <w:sz w:val="24"/>
          <w:szCs w:val="24"/>
        </w:rPr>
      </w:pPr>
      <w:r w:rsidRPr="0015391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2339"/>
        <w:gridCol w:w="2341"/>
        <w:gridCol w:w="2341"/>
      </w:tblGrid>
      <w:tr w:rsidR="00153913" w:rsidRPr="00153913" w14:paraId="14220499" w14:textId="77777777" w:rsidTr="008123B1">
        <w:trPr>
          <w:trHeight w:val="246"/>
        </w:trPr>
        <w:tc>
          <w:tcPr>
            <w:tcW w:w="902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2D0D3" w14:textId="70AAC76E" w:rsidR="00004FB0" w:rsidRPr="00153913" w:rsidRDefault="00DA745B" w:rsidP="004B5AF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153913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Supplementary Table S</w:t>
            </w:r>
            <w:r w:rsidR="0084123A" w:rsidRPr="00153913">
              <w:rPr>
                <w:rFonts w:ascii="Times New Roman" w:eastAsia="Malgun Gothic" w:hAnsi="Times New Roman" w:cs="Times New Roman" w:hint="eastAsia"/>
                <w:b/>
                <w:szCs w:val="24"/>
                <w:lang w:eastAsia="ko-KR"/>
              </w:rPr>
              <w:t>7</w:t>
            </w:r>
            <w:r w:rsidRPr="00153913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. </w:t>
            </w:r>
            <w:r w:rsidRPr="00153913">
              <w:rPr>
                <w:rFonts w:ascii="Times New Roman" w:eastAsia="Times New Roman" w:hAnsi="Times New Roman" w:cs="Times New Roman"/>
                <w:szCs w:val="24"/>
              </w:rPr>
              <w:t>Model parameters of the seven classifiers estimated by grid search</w:t>
            </w:r>
          </w:p>
        </w:tc>
      </w:tr>
      <w:tr w:rsidR="00153913" w:rsidRPr="00153913" w14:paraId="32B8979A" w14:textId="77777777" w:rsidTr="008123B1">
        <w:trPr>
          <w:trHeight w:val="1089"/>
        </w:trPr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17222B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MLs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6BB7E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Early-stage PD vs.</w:t>
            </w:r>
          </w:p>
          <w:p w14:paraId="0DD38B98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HC</w:t>
            </w:r>
          </w:p>
          <w:p w14:paraId="079F1040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(200 Features)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F2C68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Early-stage PD vs.</w:t>
            </w:r>
          </w:p>
          <w:p w14:paraId="1E9784B9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HC </w:t>
            </w:r>
          </w:p>
          <w:p w14:paraId="35CB7943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(26 Features)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F7C0D3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Early-stage PD vs.</w:t>
            </w:r>
          </w:p>
          <w:p w14:paraId="10AD556B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HC</w:t>
            </w:r>
          </w:p>
          <w:p w14:paraId="64B29986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(3 Features)</w:t>
            </w:r>
          </w:p>
        </w:tc>
      </w:tr>
      <w:tr w:rsidR="00153913" w:rsidRPr="00153913" w14:paraId="357DD7F4" w14:textId="77777777" w:rsidTr="008123B1">
        <w:trPr>
          <w:trHeight w:val="479"/>
        </w:trPr>
        <w:tc>
          <w:tcPr>
            <w:tcW w:w="225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9CB454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BEDC00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  <w:shd w:val="clear" w:color="auto" w:fill="FFFFFF"/>
              </w:rPr>
              <w:t>C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=0.01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0AAB9E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  <w:shd w:val="clear" w:color="auto" w:fill="FFFFFF"/>
              </w:rPr>
              <w:t>C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=0.01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66880A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  <w:shd w:val="clear" w:color="auto" w:fill="FFFFFF"/>
              </w:rPr>
              <w:t>C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=10</w:t>
            </w:r>
          </w:p>
        </w:tc>
      </w:tr>
      <w:tr w:rsidR="00153913" w:rsidRPr="00153913" w14:paraId="4DF155F5" w14:textId="77777777" w:rsidTr="008123B1">
        <w:trPr>
          <w:trHeight w:val="479"/>
        </w:trPr>
        <w:tc>
          <w:tcPr>
            <w:tcW w:w="2256" w:type="dxa"/>
            <w:tcBorders>
              <w:left w:val="nil"/>
              <w:right w:val="nil"/>
            </w:tcBorders>
            <w:vAlign w:val="center"/>
          </w:tcPr>
          <w:p w14:paraId="37D269D5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KNN</w:t>
            </w:r>
          </w:p>
        </w:tc>
        <w:tc>
          <w:tcPr>
            <w:tcW w:w="2256" w:type="dxa"/>
            <w:tcBorders>
              <w:left w:val="nil"/>
              <w:right w:val="nil"/>
            </w:tcBorders>
          </w:tcPr>
          <w:p w14:paraId="1E32E114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  <w:shd w:val="clear" w:color="auto" w:fill="FFFFFF"/>
              </w:rPr>
              <w:t>k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=5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20F187CC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  <w:shd w:val="clear" w:color="auto" w:fill="FFFFFF"/>
              </w:rPr>
              <w:t>k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=9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6CF3542E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  <w:shd w:val="clear" w:color="auto" w:fill="FFFFFF"/>
              </w:rPr>
              <w:t>k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=3</w:t>
            </w:r>
          </w:p>
        </w:tc>
      </w:tr>
      <w:tr w:rsidR="00153913" w:rsidRPr="00153913" w14:paraId="08237D0D" w14:textId="77777777" w:rsidTr="008123B1">
        <w:trPr>
          <w:trHeight w:val="479"/>
        </w:trPr>
        <w:tc>
          <w:tcPr>
            <w:tcW w:w="2256" w:type="dxa"/>
            <w:tcBorders>
              <w:left w:val="nil"/>
              <w:right w:val="nil"/>
            </w:tcBorders>
            <w:vAlign w:val="center"/>
          </w:tcPr>
          <w:p w14:paraId="3E7B6B8D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NB</w:t>
            </w:r>
          </w:p>
        </w:tc>
        <w:tc>
          <w:tcPr>
            <w:tcW w:w="2256" w:type="dxa"/>
            <w:tcBorders>
              <w:left w:val="nil"/>
              <w:right w:val="nil"/>
            </w:tcBorders>
          </w:tcPr>
          <w:p w14:paraId="1FD9C802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00DAA8A8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5F84E3C9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153913" w:rsidRPr="00153913" w14:paraId="0C49AA8A" w14:textId="77777777" w:rsidTr="008123B1">
        <w:trPr>
          <w:trHeight w:val="479"/>
        </w:trPr>
        <w:tc>
          <w:tcPr>
            <w:tcW w:w="2256" w:type="dxa"/>
            <w:tcBorders>
              <w:left w:val="nil"/>
              <w:right w:val="nil"/>
            </w:tcBorders>
            <w:vAlign w:val="center"/>
          </w:tcPr>
          <w:p w14:paraId="5481114C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LDA</w:t>
            </w:r>
          </w:p>
        </w:tc>
        <w:tc>
          <w:tcPr>
            <w:tcW w:w="2256" w:type="dxa"/>
            <w:tcBorders>
              <w:left w:val="nil"/>
              <w:right w:val="nil"/>
            </w:tcBorders>
          </w:tcPr>
          <w:p w14:paraId="76816593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n</w:t>
            </w: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</w:rPr>
              <w:t>_</w:t>
            </w: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components=1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5D22B7DB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n</w:t>
            </w: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</w:rPr>
              <w:t>_</w:t>
            </w: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components=1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17F4255A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n</w:t>
            </w: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</w:rPr>
              <w:t>_</w:t>
            </w: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components=1</w:t>
            </w:r>
          </w:p>
        </w:tc>
      </w:tr>
      <w:tr w:rsidR="00153913" w:rsidRPr="00153913" w14:paraId="6370F241" w14:textId="77777777" w:rsidTr="008123B1">
        <w:trPr>
          <w:trHeight w:val="479"/>
        </w:trPr>
        <w:tc>
          <w:tcPr>
            <w:tcW w:w="2256" w:type="dxa"/>
            <w:tcBorders>
              <w:left w:val="nil"/>
              <w:right w:val="nil"/>
            </w:tcBorders>
            <w:vAlign w:val="center"/>
          </w:tcPr>
          <w:p w14:paraId="0120367F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QDA</w:t>
            </w:r>
          </w:p>
        </w:tc>
        <w:tc>
          <w:tcPr>
            <w:tcW w:w="2256" w:type="dxa"/>
            <w:tcBorders>
              <w:left w:val="nil"/>
              <w:right w:val="nil"/>
            </w:tcBorders>
          </w:tcPr>
          <w:p w14:paraId="4BD748C1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reg_param=0.001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1D0EEACF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reg_param=0.5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6052CC35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Malgun Gothic" w:hAnsi="Times New Roman" w:cs="Times New Roman"/>
                <w:sz w:val="18"/>
                <w:szCs w:val="18"/>
                <w:shd w:val="clear" w:color="auto" w:fill="FFFFFF"/>
              </w:rPr>
              <w:t>reg_param=0.5</w:t>
            </w:r>
          </w:p>
        </w:tc>
      </w:tr>
      <w:tr w:rsidR="00153913" w:rsidRPr="00153913" w14:paraId="00F94B12" w14:textId="77777777" w:rsidTr="008123B1">
        <w:trPr>
          <w:trHeight w:val="479"/>
        </w:trPr>
        <w:tc>
          <w:tcPr>
            <w:tcW w:w="2256" w:type="dxa"/>
            <w:tcBorders>
              <w:left w:val="nil"/>
              <w:right w:val="nil"/>
            </w:tcBorders>
            <w:vAlign w:val="center"/>
          </w:tcPr>
          <w:p w14:paraId="7F0AA21E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2256" w:type="dxa"/>
            <w:tcBorders>
              <w:left w:val="nil"/>
              <w:right w:val="nil"/>
            </w:tcBorders>
          </w:tcPr>
          <w:p w14:paraId="55FA586D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C = 7.63,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br/>
              <w:t>gamma = 0.0001,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br/>
              <w:t>kernel = rbf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001F2D6F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C= 443.67,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br/>
              <w:t>gamma=0.00001,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br/>
              <w:t>kernel=rbf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471EBB03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C= 6660.85,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br/>
              <w:t>gamma=0.1,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br/>
              <w:t>kernel=rbf</w:t>
            </w:r>
          </w:p>
        </w:tc>
      </w:tr>
      <w:tr w:rsidR="00153913" w:rsidRPr="00153913" w14:paraId="61FEF392" w14:textId="77777777" w:rsidTr="008123B1">
        <w:trPr>
          <w:trHeight w:val="479"/>
        </w:trPr>
        <w:tc>
          <w:tcPr>
            <w:tcW w:w="2256" w:type="dxa"/>
            <w:tcBorders>
              <w:left w:val="nil"/>
              <w:right w:val="nil"/>
            </w:tcBorders>
            <w:vAlign w:val="center"/>
          </w:tcPr>
          <w:p w14:paraId="76C19F64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2256" w:type="dxa"/>
            <w:tcBorders>
              <w:left w:val="nil"/>
              <w:right w:val="nil"/>
            </w:tcBorders>
          </w:tcPr>
          <w:p w14:paraId="7D0CC5D2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max_depth=25,</w:t>
            </w:r>
          </w:p>
          <w:p w14:paraId="6E0E16D3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n_estimators=1500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2D8EA180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max_depth=15,</w:t>
            </w:r>
          </w:p>
          <w:p w14:paraId="53D68749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n_estimators=1500</w:t>
            </w:r>
          </w:p>
        </w:tc>
        <w:tc>
          <w:tcPr>
            <w:tcW w:w="2257" w:type="dxa"/>
            <w:tcBorders>
              <w:left w:val="nil"/>
              <w:right w:val="nil"/>
            </w:tcBorders>
          </w:tcPr>
          <w:p w14:paraId="6810E8EA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max_depth=10,</w:t>
            </w:r>
          </w:p>
          <w:p w14:paraId="6BC43A56" w14:textId="77777777" w:rsidR="00004FB0" w:rsidRPr="00153913" w:rsidRDefault="00DA745B" w:rsidP="004B5AF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n_estimators=500</w:t>
            </w:r>
          </w:p>
        </w:tc>
      </w:tr>
      <w:tr w:rsidR="00153913" w:rsidRPr="00153913" w14:paraId="176BD5DC" w14:textId="77777777" w:rsidTr="008123B1">
        <w:trPr>
          <w:trHeight w:val="262"/>
        </w:trPr>
        <w:tc>
          <w:tcPr>
            <w:tcW w:w="902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D30B79" w14:textId="42E055CB" w:rsidR="00004FB0" w:rsidRPr="00153913" w:rsidRDefault="00DA745B" w:rsidP="004B5AF0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5" w:name="OLE_LINK1560"/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>ML: Machine learning; PD: Parkinson’s disease; HC: Healthy control; LR: Logistic regression (C is the inverse of the regularization strength); KNN: K-nearest neighbor (</w:t>
            </w:r>
            <w:r w:rsidRPr="0015391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k</w:t>
            </w:r>
            <w:r w:rsidRPr="00153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the number of neighbors); NB: Naïve Bayes; LDA: linear discriminant analysis (n_components is the number of components); QDA: quadratic discriminant analysis (reg_param is the regularization of the per-class covariance); SVM: support vector machine; RF: Random forest (C is the regularization parameter, and gamma is the kernel coefficient); “n_estimators” is the number of trees in the forest, and “max_depth” is the maximum depth of the tree.</w:t>
            </w:r>
            <w:bookmarkEnd w:id="5"/>
          </w:p>
        </w:tc>
      </w:tr>
    </w:tbl>
    <w:p w14:paraId="3522E903" w14:textId="2095FFEE" w:rsidR="00DB7AE2" w:rsidRPr="00153913" w:rsidRDefault="00DA745B" w:rsidP="00A80447">
      <w:pPr>
        <w:rPr>
          <w:rFonts w:ascii="Times New Roman" w:hAnsi="Times New Roman" w:cs="Times New Roman"/>
          <w:sz w:val="24"/>
          <w:szCs w:val="24"/>
        </w:rPr>
      </w:pPr>
      <w:r w:rsidRPr="00153913">
        <w:rPr>
          <w:rFonts w:ascii="Times New Roman" w:hAnsi="Times New Roman" w:cs="Times New Roman"/>
          <w:sz w:val="24"/>
          <w:szCs w:val="24"/>
        </w:rPr>
        <w:br w:type="page"/>
      </w:r>
    </w:p>
    <w:p w14:paraId="665CCC1F" w14:textId="77777777" w:rsidR="004B5AF0" w:rsidRPr="00153913" w:rsidRDefault="00DA745B" w:rsidP="004B5AF0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153913">
        <w:rPr>
          <w:rFonts w:ascii="Times New Roman" w:eastAsia="Gulim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D256254" wp14:editId="2E3A1AFD">
            <wp:extent cx="5731510" cy="3223895"/>
            <wp:effectExtent l="0" t="0" r="2540" b="0"/>
            <wp:docPr id="1" name="그림 2" descr="텍스트, 스크린샷, 디자인, 예술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2" descr="텍스트, 스크린샷, 디자인, 예술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OLE_LINK1557"/>
    </w:p>
    <w:p w14:paraId="13660DA0" w14:textId="6F5A7326" w:rsidR="00F37A41" w:rsidRPr="00153913" w:rsidRDefault="00DA745B" w:rsidP="004B5AF0">
      <w:pPr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53913">
        <w:rPr>
          <w:rFonts w:ascii="Times New Roman" w:eastAsia="Times New Roman" w:hAnsi="Times New Roman" w:cs="Times New Roman"/>
          <w:b/>
          <w:szCs w:val="24"/>
        </w:rPr>
        <w:t xml:space="preserve">Supplementary </w:t>
      </w:r>
      <w:bookmarkStart w:id="7" w:name="_Hlk216084838"/>
      <w:r w:rsidRPr="00153913">
        <w:rPr>
          <w:rFonts w:ascii="Times New Roman" w:eastAsia="Times New Roman" w:hAnsi="Times New Roman" w:cs="Times New Roman"/>
          <w:b/>
          <w:szCs w:val="24"/>
        </w:rPr>
        <w:t>Fig</w:t>
      </w:r>
      <w:r w:rsidR="00707AC8" w:rsidRPr="00153913">
        <w:rPr>
          <w:rFonts w:ascii="Times New Roman" w:eastAsia="Times New Roman" w:hAnsi="Times New Roman" w:cs="Times New Roman"/>
          <w:b/>
          <w:szCs w:val="24"/>
        </w:rPr>
        <w:t>.</w:t>
      </w:r>
      <w:r w:rsidRPr="00153913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707AC8" w:rsidRPr="00153913">
        <w:rPr>
          <w:rFonts w:ascii="Times New Roman" w:eastAsia="Times New Roman" w:hAnsi="Times New Roman" w:cs="Times New Roman"/>
          <w:b/>
          <w:szCs w:val="24"/>
        </w:rPr>
        <w:t>S</w:t>
      </w:r>
      <w:r w:rsidRPr="00153913">
        <w:rPr>
          <w:rFonts w:ascii="Times New Roman" w:eastAsia="Times New Roman" w:hAnsi="Times New Roman" w:cs="Times New Roman"/>
          <w:b/>
          <w:szCs w:val="24"/>
        </w:rPr>
        <w:t xml:space="preserve">1. Definition of events and phases. </w:t>
      </w:r>
      <w:r w:rsidRPr="00153913">
        <w:rPr>
          <w:rFonts w:ascii="Times New Roman" w:eastAsia="Times New Roman" w:hAnsi="Times New Roman" w:cs="Times New Roman"/>
          <w:sz w:val="18"/>
          <w:szCs w:val="24"/>
        </w:rPr>
        <w:t xml:space="preserve">Event 1 (E1) marks the onset of forward movement of the C7 marker. Event 2 (E2) is the time at which the anteroposterior ground reaction force peaks during seat-off, when the buttocks lift from the chair. Event 3 (E3) corresponds to heel-off of the first stepping foot. Event 4 (E4) is the heel-strike of the first stepping foot. Event 5 (E5) is the second heel-strike of the opposite limb, marking </w:t>
      </w:r>
      <w:r w:rsidR="00152B7A" w:rsidRPr="00153913">
        <w:rPr>
          <w:rFonts w:ascii="Times New Roman" w:eastAsia="Times New Roman" w:hAnsi="Times New Roman" w:cs="Times New Roman"/>
          <w:sz w:val="18"/>
          <w:szCs w:val="24"/>
        </w:rPr>
        <w:t xml:space="preserve">the </w:t>
      </w:r>
      <w:r w:rsidRPr="00153913">
        <w:rPr>
          <w:rFonts w:ascii="Times New Roman" w:eastAsia="Times New Roman" w:hAnsi="Times New Roman" w:cs="Times New Roman"/>
          <w:sz w:val="18"/>
          <w:szCs w:val="24"/>
        </w:rPr>
        <w:t>completion of the second step. The analysis intervals are defined as: the sit-to-stand phase from E1 to E2 (STS_P), the first interval from E1 to E3 (P1), and the second interval from E3 to E5 (P2).</w:t>
      </w:r>
      <w:bookmarkEnd w:id="6"/>
      <w:bookmarkEnd w:id="7"/>
    </w:p>
    <w:sectPr w:rsidR="00F37A41" w:rsidRPr="00153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A45F0" w14:textId="77777777" w:rsidR="00096F62" w:rsidRDefault="00096F62" w:rsidP="00DB7AE2">
      <w:pPr>
        <w:spacing w:after="0" w:line="240" w:lineRule="auto"/>
      </w:pPr>
      <w:r>
        <w:separator/>
      </w:r>
    </w:p>
  </w:endnote>
  <w:endnote w:type="continuationSeparator" w:id="0">
    <w:p w14:paraId="3DB0355F" w14:textId="77777777" w:rsidR="00096F62" w:rsidRDefault="00096F62" w:rsidP="00DB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E7700" w14:textId="77777777" w:rsidR="00096F62" w:rsidRDefault="00096F62" w:rsidP="00DB7AE2">
      <w:pPr>
        <w:spacing w:after="0" w:line="240" w:lineRule="auto"/>
      </w:pPr>
      <w:r>
        <w:separator/>
      </w:r>
    </w:p>
  </w:footnote>
  <w:footnote w:type="continuationSeparator" w:id="0">
    <w:p w14:paraId="1B140750" w14:textId="77777777" w:rsidR="00096F62" w:rsidRDefault="00096F62" w:rsidP="00DB7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DateAndTim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41"/>
    <w:rsid w:val="00004FB0"/>
    <w:rsid w:val="00012A2B"/>
    <w:rsid w:val="00051731"/>
    <w:rsid w:val="00066A27"/>
    <w:rsid w:val="00090AA3"/>
    <w:rsid w:val="00096F62"/>
    <w:rsid w:val="00101255"/>
    <w:rsid w:val="00114DBE"/>
    <w:rsid w:val="00152B7A"/>
    <w:rsid w:val="00153913"/>
    <w:rsid w:val="00241156"/>
    <w:rsid w:val="00241CBA"/>
    <w:rsid w:val="002A72DD"/>
    <w:rsid w:val="00306329"/>
    <w:rsid w:val="003F167D"/>
    <w:rsid w:val="00402464"/>
    <w:rsid w:val="00417CBB"/>
    <w:rsid w:val="00451307"/>
    <w:rsid w:val="004922A3"/>
    <w:rsid w:val="004B5AF0"/>
    <w:rsid w:val="004C238D"/>
    <w:rsid w:val="00514244"/>
    <w:rsid w:val="005807F6"/>
    <w:rsid w:val="0059435C"/>
    <w:rsid w:val="005A6545"/>
    <w:rsid w:val="005C5E5A"/>
    <w:rsid w:val="005D1660"/>
    <w:rsid w:val="006A4D44"/>
    <w:rsid w:val="006B2262"/>
    <w:rsid w:val="006F656C"/>
    <w:rsid w:val="00707AC8"/>
    <w:rsid w:val="00711197"/>
    <w:rsid w:val="0072088F"/>
    <w:rsid w:val="0073647B"/>
    <w:rsid w:val="007B3DB6"/>
    <w:rsid w:val="007E5A18"/>
    <w:rsid w:val="007E6E92"/>
    <w:rsid w:val="00803B72"/>
    <w:rsid w:val="008123B1"/>
    <w:rsid w:val="008130B9"/>
    <w:rsid w:val="0084123A"/>
    <w:rsid w:val="00872FA1"/>
    <w:rsid w:val="008979A6"/>
    <w:rsid w:val="008D0B89"/>
    <w:rsid w:val="008F4C80"/>
    <w:rsid w:val="009A43C3"/>
    <w:rsid w:val="00A13FF3"/>
    <w:rsid w:val="00A80447"/>
    <w:rsid w:val="00AC7346"/>
    <w:rsid w:val="00BC3652"/>
    <w:rsid w:val="00BD0E94"/>
    <w:rsid w:val="00C04D1D"/>
    <w:rsid w:val="00C46139"/>
    <w:rsid w:val="00C710ED"/>
    <w:rsid w:val="00CF736A"/>
    <w:rsid w:val="00D71E40"/>
    <w:rsid w:val="00D96481"/>
    <w:rsid w:val="00DA745B"/>
    <w:rsid w:val="00DB7AE2"/>
    <w:rsid w:val="00DC7B0A"/>
    <w:rsid w:val="00E21D2D"/>
    <w:rsid w:val="00E63A1B"/>
    <w:rsid w:val="00F15847"/>
    <w:rsid w:val="00F37A41"/>
    <w:rsid w:val="00F83F5C"/>
    <w:rsid w:val="00F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D10CC"/>
  <w15:chartTrackingRefBased/>
  <w15:docId w15:val="{4D158FEC-6241-4AAB-9146-0E498438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197"/>
  </w:style>
  <w:style w:type="paragraph" w:styleId="Heading1">
    <w:name w:val="heading 1"/>
    <w:basedOn w:val="Normal"/>
    <w:next w:val="Normal"/>
    <w:link w:val="Heading1Char"/>
    <w:uiPriority w:val="9"/>
    <w:qFormat/>
    <w:rsid w:val="00F37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7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A4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A4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A4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7A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A4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A4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A4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A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A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A4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A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A4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A41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F37A41"/>
    <w:pPr>
      <w:spacing w:after="0" w:line="240" w:lineRule="auto"/>
    </w:pPr>
  </w:style>
  <w:style w:type="table" w:customStyle="1" w:styleId="1">
    <w:name w:val="표 구분선1"/>
    <w:basedOn w:val="TableNormal"/>
    <w:rsid w:val="00F37A41"/>
    <w:pPr>
      <w:spacing w:after="0" w:line="240" w:lineRule="auto"/>
      <w:jc w:val="both"/>
    </w:pPr>
    <w:rPr>
      <w:rFonts w:ascii="Malgun Gothic" w:eastAsia="Malgun Gothic" w:hAnsi="Malgun Gothic" w:cs="Malgun Gothic"/>
      <w:sz w:val="20"/>
      <w:szCs w:val="24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nhideWhenUsed/>
    <w:rsid w:val="00F37A41"/>
    <w:rPr>
      <w:sz w:val="16"/>
      <w:szCs w:val="16"/>
    </w:rPr>
  </w:style>
  <w:style w:type="paragraph" w:styleId="CommentText">
    <w:name w:val="annotation text"/>
    <w:aliases w:val=" Char, Char Char Char, Char Char Char Char, Char11, 字元,Annotationtext,Char,Char Char Char,Char Char Char Char,Char11,Char11 Char Char,Comment Text (US_Eng),Heading 21,comment text,字元"/>
    <w:basedOn w:val="Normal"/>
    <w:link w:val="CommentTextChar"/>
    <w:uiPriority w:val="99"/>
    <w:unhideWhenUsed/>
    <w:qFormat/>
    <w:rsid w:val="00F37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 Char Char, Char Char Char Char1, Char Char Char Char Char, Char11 Char, 字元 Char,Annotationtext Char,Char Char,Char Char Char Char1,Char Char Char Char Char,Char11 Char,Char11 Char Char Char,Comment Text (US_Eng) Char,Heading 21 Char"/>
    <w:basedOn w:val="DefaultParagraphFont"/>
    <w:link w:val="CommentText"/>
    <w:uiPriority w:val="99"/>
    <w:qFormat/>
    <w:rsid w:val="00F37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A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7AE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B7AE2"/>
  </w:style>
  <w:style w:type="paragraph" w:styleId="Footer">
    <w:name w:val="footer"/>
    <w:basedOn w:val="Normal"/>
    <w:link w:val="FooterChar"/>
    <w:uiPriority w:val="99"/>
    <w:unhideWhenUsed/>
    <w:rsid w:val="00DB7AE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B7AE2"/>
  </w:style>
  <w:style w:type="table" w:styleId="TableGrid">
    <w:name w:val="Table Grid"/>
    <w:basedOn w:val="TableNormal"/>
    <w:uiPriority w:val="39"/>
    <w:rsid w:val="00DB7AE2"/>
    <w:pPr>
      <w:spacing w:after="0" w:line="240" w:lineRule="auto"/>
    </w:pPr>
    <w:rPr>
      <w:rFonts w:ascii="Calibri" w:eastAsiaTheme="minorEastAsia" w:hAnsi="Calibri" w:cs="Calibri"/>
      <w:kern w:val="0"/>
      <w:sz w:val="24"/>
      <w:szCs w:val="24"/>
      <w:lang w:bidi="he-IL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130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9</Pages>
  <Words>1555</Words>
  <Characters>8867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Vigneshwaran R</cp:lastModifiedBy>
  <cp:revision>25</cp:revision>
  <dcterms:created xsi:type="dcterms:W3CDTF">2025-12-23T08:58:00Z</dcterms:created>
  <dcterms:modified xsi:type="dcterms:W3CDTF">2026-03-25T10:03:00Z</dcterms:modified>
</cp:coreProperties>
</file>