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5031C" w14:textId="77777777" w:rsidR="00F34370" w:rsidRPr="00F34370" w:rsidRDefault="00F34370" w:rsidP="00F34370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34370">
        <w:rPr>
          <w:rFonts w:ascii="Times New Roman" w:hAnsi="Times New Roman" w:cs="Times New Roman"/>
          <w:b/>
          <w:bCs/>
          <w:sz w:val="24"/>
        </w:rPr>
        <w:t>Supplementary Information</w:t>
      </w:r>
      <w:bookmarkStart w:id="0" w:name="OLE_LINK14"/>
    </w:p>
    <w:p w14:paraId="15C50591" w14:textId="77777777" w:rsidR="00F34370" w:rsidRPr="00140B91" w:rsidRDefault="00F34370" w:rsidP="00F34370">
      <w:pPr>
        <w:spacing w:before="240" w:after="120"/>
        <w:jc w:val="center"/>
        <w:rPr>
          <w:rFonts w:ascii="Times New Roman" w:eastAsia="宋体" w:hAnsi="Times New Roman" w:cs="Times New Roman"/>
          <w:sz w:val="22"/>
        </w:rPr>
      </w:pPr>
      <w:r w:rsidRPr="00140B91">
        <w:rPr>
          <w:rFonts w:ascii="Times New Roman" w:eastAsia="宋体" w:hAnsi="Times New Roman" w:cs="Times New Roman"/>
          <w:sz w:val="22"/>
        </w:rPr>
        <w:t xml:space="preserve">Comparison of body weights between the </w:t>
      </w:r>
      <w:r w:rsidRPr="00383154">
        <w:rPr>
          <w:rFonts w:ascii="Times New Roman" w:eastAsia="宋体" w:hAnsi="Times New Roman" w:cs="Times New Roman"/>
          <w:sz w:val="22"/>
        </w:rPr>
        <w:t>Nitroglycerin</w:t>
      </w:r>
      <w:r w:rsidRPr="00140B91">
        <w:rPr>
          <w:rFonts w:ascii="Times New Roman" w:eastAsia="宋体" w:hAnsi="Times New Roman" w:cs="Times New Roman"/>
          <w:sz w:val="22"/>
        </w:rPr>
        <w:t xml:space="preserve"> and control groups (mean ± SD)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560"/>
        <w:gridCol w:w="1820"/>
        <w:gridCol w:w="1708"/>
        <w:gridCol w:w="1538"/>
        <w:gridCol w:w="1680"/>
      </w:tblGrid>
      <w:tr w:rsidR="00F34370" w:rsidRPr="00140B91" w14:paraId="1A39E6D7" w14:textId="77777777" w:rsidTr="009C5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560" w:type="dxa"/>
          </w:tcPr>
          <w:bookmarkEnd w:id="0"/>
          <w:p w14:paraId="42734E96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DAY</w:t>
            </w:r>
          </w:p>
        </w:tc>
        <w:tc>
          <w:tcPr>
            <w:tcW w:w="1820" w:type="dxa"/>
          </w:tcPr>
          <w:p w14:paraId="5C9AB232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83154">
              <w:rPr>
                <w:rFonts w:ascii="Times New Roman" w:eastAsia="宋体" w:hAnsi="Times New Roman" w:cs="Times New Roman"/>
                <w:sz w:val="22"/>
              </w:rPr>
              <w:t>Nitroglycerin</w:t>
            </w:r>
            <w:r w:rsidRPr="00140B91">
              <w:rPr>
                <w:rFonts w:ascii="Times New Roman" w:eastAsia="宋体" w:hAnsi="Times New Roman" w:cs="Times New Roman"/>
                <w:sz w:val="22"/>
              </w:rPr>
              <w:t xml:space="preserve"> (g)</w:t>
            </w:r>
          </w:p>
        </w:tc>
        <w:tc>
          <w:tcPr>
            <w:tcW w:w="1708" w:type="dxa"/>
          </w:tcPr>
          <w:p w14:paraId="35B322F9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Control (g)</w:t>
            </w:r>
          </w:p>
        </w:tc>
        <w:tc>
          <w:tcPr>
            <w:tcW w:w="1538" w:type="dxa"/>
            <w:vAlign w:val="center"/>
          </w:tcPr>
          <w:p w14:paraId="34517922" w14:textId="77777777" w:rsidR="00F34370" w:rsidRPr="00383154" w:rsidRDefault="00F34370" w:rsidP="009C5C4E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 w:rsidRPr="00383154">
              <w:rPr>
                <w:rFonts w:ascii="Times New Roman" w:eastAsia="宋体" w:hAnsi="Times New Roman" w:cs="Times New Roman"/>
                <w:i/>
                <w:iCs/>
                <w:sz w:val="22"/>
              </w:rPr>
              <w:t>t</w:t>
            </w:r>
          </w:p>
        </w:tc>
        <w:tc>
          <w:tcPr>
            <w:tcW w:w="1680" w:type="dxa"/>
          </w:tcPr>
          <w:p w14:paraId="34A0DC8D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33DED">
              <w:rPr>
                <w:rFonts w:ascii="Times New Roman" w:eastAsia="宋体" w:hAnsi="Times New Roman" w:cs="Times New Roman"/>
                <w:i/>
                <w:iCs/>
                <w:sz w:val="22"/>
              </w:rPr>
              <w:t>p value</w:t>
            </w:r>
          </w:p>
        </w:tc>
      </w:tr>
      <w:tr w:rsidR="00F34370" w:rsidRPr="00140B91" w14:paraId="21495859" w14:textId="77777777" w:rsidTr="009C5C4E">
        <w:trPr>
          <w:jc w:val="center"/>
        </w:trPr>
        <w:tc>
          <w:tcPr>
            <w:tcW w:w="1560" w:type="dxa"/>
          </w:tcPr>
          <w:p w14:paraId="3A5982DF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1820" w:type="dxa"/>
          </w:tcPr>
          <w:p w14:paraId="16FE8AC4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276.71 ± 10.28</w:t>
            </w:r>
          </w:p>
        </w:tc>
        <w:tc>
          <w:tcPr>
            <w:tcW w:w="1708" w:type="dxa"/>
          </w:tcPr>
          <w:p w14:paraId="3E1E4E4E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275.36 ± 10.20</w:t>
            </w:r>
          </w:p>
        </w:tc>
        <w:tc>
          <w:tcPr>
            <w:tcW w:w="1538" w:type="dxa"/>
          </w:tcPr>
          <w:p w14:paraId="2BAEDCA8" w14:textId="77777777" w:rsidR="00F34370" w:rsidRPr="00140B91" w:rsidRDefault="00F34370" w:rsidP="009C5C4E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0.327</w:t>
            </w:r>
          </w:p>
        </w:tc>
        <w:tc>
          <w:tcPr>
            <w:tcW w:w="1680" w:type="dxa"/>
          </w:tcPr>
          <w:p w14:paraId="6E53D618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0.746</w:t>
            </w:r>
          </w:p>
        </w:tc>
      </w:tr>
      <w:tr w:rsidR="00F34370" w:rsidRPr="00140B91" w14:paraId="6E8F0E0A" w14:textId="77777777" w:rsidTr="009C5C4E">
        <w:trPr>
          <w:jc w:val="center"/>
        </w:trPr>
        <w:tc>
          <w:tcPr>
            <w:tcW w:w="1560" w:type="dxa"/>
          </w:tcPr>
          <w:p w14:paraId="15CF0B1A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1820" w:type="dxa"/>
          </w:tcPr>
          <w:p w14:paraId="42E9A3D6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287.07 ± 11.48</w:t>
            </w:r>
          </w:p>
        </w:tc>
        <w:tc>
          <w:tcPr>
            <w:tcW w:w="1708" w:type="dxa"/>
          </w:tcPr>
          <w:p w14:paraId="183F15D9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288.64 ± 13.12</w:t>
            </w:r>
          </w:p>
        </w:tc>
        <w:tc>
          <w:tcPr>
            <w:tcW w:w="1538" w:type="dxa"/>
          </w:tcPr>
          <w:p w14:paraId="4735D5C9" w14:textId="77777777" w:rsidR="00F34370" w:rsidRPr="00140B91" w:rsidRDefault="00F34370" w:rsidP="009C5C4E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-0.318</w:t>
            </w:r>
          </w:p>
        </w:tc>
        <w:tc>
          <w:tcPr>
            <w:tcW w:w="1680" w:type="dxa"/>
          </w:tcPr>
          <w:p w14:paraId="77576372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0.754</w:t>
            </w:r>
          </w:p>
        </w:tc>
      </w:tr>
      <w:tr w:rsidR="00F34370" w:rsidRPr="00140B91" w14:paraId="3874F6F4" w14:textId="77777777" w:rsidTr="009C5C4E">
        <w:trPr>
          <w:jc w:val="center"/>
        </w:trPr>
        <w:tc>
          <w:tcPr>
            <w:tcW w:w="1560" w:type="dxa"/>
          </w:tcPr>
          <w:p w14:paraId="011A78C4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1820" w:type="dxa"/>
          </w:tcPr>
          <w:p w14:paraId="6F97B6AA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289.71 ± 13.71</w:t>
            </w:r>
          </w:p>
        </w:tc>
        <w:tc>
          <w:tcPr>
            <w:tcW w:w="1708" w:type="dxa"/>
          </w:tcPr>
          <w:p w14:paraId="2A479232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299.82 ± 12.54</w:t>
            </w:r>
          </w:p>
        </w:tc>
        <w:tc>
          <w:tcPr>
            <w:tcW w:w="1538" w:type="dxa"/>
          </w:tcPr>
          <w:p w14:paraId="16C03F8A" w14:textId="77777777" w:rsidR="00F34370" w:rsidRPr="00140B91" w:rsidRDefault="00F34370" w:rsidP="009C5C4E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-1.897</w:t>
            </w:r>
          </w:p>
        </w:tc>
        <w:tc>
          <w:tcPr>
            <w:tcW w:w="1680" w:type="dxa"/>
          </w:tcPr>
          <w:p w14:paraId="68524D86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0.070</w:t>
            </w:r>
          </w:p>
        </w:tc>
      </w:tr>
      <w:tr w:rsidR="00F34370" w:rsidRPr="00140B91" w14:paraId="7D7763FE" w14:textId="77777777" w:rsidTr="009C5C4E">
        <w:trPr>
          <w:jc w:val="center"/>
        </w:trPr>
        <w:tc>
          <w:tcPr>
            <w:tcW w:w="1560" w:type="dxa"/>
          </w:tcPr>
          <w:p w14:paraId="7A32D058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1820" w:type="dxa"/>
          </w:tcPr>
          <w:p w14:paraId="0A6FBAC8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294.29 ± 13.21</w:t>
            </w:r>
          </w:p>
        </w:tc>
        <w:tc>
          <w:tcPr>
            <w:tcW w:w="1708" w:type="dxa"/>
          </w:tcPr>
          <w:p w14:paraId="7B5D330A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312.55 ± 13.92</w:t>
            </w:r>
          </w:p>
        </w:tc>
        <w:tc>
          <w:tcPr>
            <w:tcW w:w="1538" w:type="dxa"/>
          </w:tcPr>
          <w:p w14:paraId="417C032A" w14:textId="77777777" w:rsidR="00F34370" w:rsidRPr="00140B91" w:rsidRDefault="00F34370" w:rsidP="009C5C4E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-3.351</w:t>
            </w:r>
          </w:p>
        </w:tc>
        <w:tc>
          <w:tcPr>
            <w:tcW w:w="1680" w:type="dxa"/>
          </w:tcPr>
          <w:p w14:paraId="4D9237E6" w14:textId="77777777" w:rsidR="00F34370" w:rsidRPr="00140B91" w:rsidRDefault="00F34370" w:rsidP="009C5C4E">
            <w:pPr>
              <w:spacing w:before="60" w:after="6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0.003</w:t>
            </w:r>
          </w:p>
        </w:tc>
      </w:tr>
      <w:tr w:rsidR="00F34370" w:rsidRPr="00140B91" w14:paraId="002DD623" w14:textId="77777777" w:rsidTr="009C5C4E">
        <w:trPr>
          <w:jc w:val="center"/>
        </w:trPr>
        <w:tc>
          <w:tcPr>
            <w:tcW w:w="1560" w:type="dxa"/>
          </w:tcPr>
          <w:p w14:paraId="684407A0" w14:textId="77777777" w:rsidR="00F34370" w:rsidRPr="00140B91" w:rsidRDefault="00F34370" w:rsidP="009C5C4E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1820" w:type="dxa"/>
          </w:tcPr>
          <w:p w14:paraId="14E564D0" w14:textId="77777777" w:rsidR="00F34370" w:rsidRPr="00140B91" w:rsidRDefault="00F34370" w:rsidP="009C5C4E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297.21 ± 13.31</w:t>
            </w:r>
          </w:p>
        </w:tc>
        <w:tc>
          <w:tcPr>
            <w:tcW w:w="1708" w:type="dxa"/>
          </w:tcPr>
          <w:p w14:paraId="3F593151" w14:textId="77777777" w:rsidR="00F34370" w:rsidRPr="00140B91" w:rsidRDefault="00F34370" w:rsidP="009C5C4E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324.27 ± 16.32</w:t>
            </w:r>
          </w:p>
        </w:tc>
        <w:tc>
          <w:tcPr>
            <w:tcW w:w="1538" w:type="dxa"/>
          </w:tcPr>
          <w:p w14:paraId="5BC5BB47" w14:textId="77777777" w:rsidR="00F34370" w:rsidRPr="00140B91" w:rsidRDefault="00F34370" w:rsidP="009C5C4E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bookmarkStart w:id="1" w:name="OLE_LINK15"/>
            <w:r w:rsidRPr="00140B91">
              <w:rPr>
                <w:rFonts w:ascii="Times New Roman" w:eastAsia="宋体" w:hAnsi="Times New Roman" w:cs="Times New Roman"/>
                <w:sz w:val="22"/>
              </w:rPr>
              <w:t>-4.570</w:t>
            </w:r>
            <w:bookmarkEnd w:id="1"/>
          </w:p>
        </w:tc>
        <w:tc>
          <w:tcPr>
            <w:tcW w:w="1680" w:type="dxa"/>
          </w:tcPr>
          <w:p w14:paraId="4BAE7E3D" w14:textId="77777777" w:rsidR="00F34370" w:rsidRPr="00140B91" w:rsidRDefault="00F34370" w:rsidP="009C5C4E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140B91">
              <w:rPr>
                <w:rFonts w:ascii="Times New Roman" w:eastAsia="宋体" w:hAnsi="Times New Roman" w:cs="Times New Roman"/>
                <w:sz w:val="22"/>
              </w:rPr>
              <w:t>&lt;0.001</w:t>
            </w:r>
          </w:p>
        </w:tc>
      </w:tr>
    </w:tbl>
    <w:p w14:paraId="797CA65F" w14:textId="77777777" w:rsidR="00F34370" w:rsidRDefault="00F34370" w:rsidP="00F34370">
      <w:pPr>
        <w:adjustRightInd w:val="0"/>
        <w:spacing w:line="400" w:lineRule="atLeast"/>
        <w:jc w:val="left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14:paraId="3E078A6B" w14:textId="77777777" w:rsidR="00F34370" w:rsidRPr="00140B91" w:rsidRDefault="00F34370" w:rsidP="00F34370">
      <w:pPr>
        <w:adjustRightInd w:val="0"/>
        <w:spacing w:line="400" w:lineRule="atLeast"/>
        <w:jc w:val="left"/>
        <w:rPr>
          <w:rFonts w:ascii="Times New Roman" w:eastAsia="宋体" w:hAnsi="Times New Roman" w:cs="Times New Roman"/>
          <w:color w:val="000000"/>
          <w:sz w:val="24"/>
        </w:rPr>
      </w:pPr>
      <w:r w:rsidRPr="00383154">
        <w:rPr>
          <w:rFonts w:ascii="Times New Roman" w:eastAsia="宋体" w:hAnsi="Times New Roman" w:cs="Times New Roman"/>
          <w:color w:val="000000"/>
          <w:sz w:val="24"/>
          <w:lang w:bidi="ar"/>
        </w:rPr>
        <w:t>Nitroglycerin</w:t>
      </w:r>
      <w:r w:rsidRPr="00140B91">
        <w:rPr>
          <w:rFonts w:ascii="Times New Roman" w:eastAsia="宋体" w:hAnsi="Times New Roman" w:cs="Times New Roman"/>
          <w:color w:val="000000"/>
          <w:sz w:val="24"/>
          <w:lang w:bidi="ar"/>
        </w:rPr>
        <w:t xml:space="preserve"> group (</w:t>
      </w:r>
      <w:r w:rsidRPr="00383154">
        <w:rPr>
          <w:rFonts w:ascii="Times New Roman" w:eastAsia="宋体" w:hAnsi="Times New Roman" w:cs="Times New Roman"/>
          <w:i/>
          <w:iCs/>
          <w:color w:val="000000"/>
          <w:sz w:val="24"/>
          <w:lang w:bidi="ar"/>
        </w:rPr>
        <w:t>n</w:t>
      </w:r>
      <w:r w:rsidRPr="00140B91">
        <w:rPr>
          <w:rFonts w:ascii="Times New Roman" w:eastAsia="宋体" w:hAnsi="Times New Roman" w:cs="Times New Roman"/>
          <w:color w:val="000000"/>
          <w:sz w:val="24"/>
          <w:lang w:bidi="ar"/>
        </w:rPr>
        <w:t xml:space="preserve"> = 14): nitroglycerin injections; control group (</w:t>
      </w:r>
      <w:r w:rsidRPr="00383154">
        <w:rPr>
          <w:rFonts w:ascii="Times New Roman" w:eastAsia="宋体" w:hAnsi="Times New Roman" w:cs="Times New Roman"/>
          <w:i/>
          <w:iCs/>
          <w:color w:val="000000"/>
          <w:sz w:val="24"/>
          <w:lang w:bidi="ar"/>
        </w:rPr>
        <w:t>n</w:t>
      </w:r>
      <w:r w:rsidRPr="00140B91">
        <w:rPr>
          <w:rFonts w:ascii="Times New Roman" w:eastAsia="宋体" w:hAnsi="Times New Roman" w:cs="Times New Roman"/>
          <w:color w:val="000000"/>
          <w:sz w:val="24"/>
          <w:lang w:bidi="ar"/>
        </w:rPr>
        <w:t xml:space="preserve"> = 11): 0.9% saline injections.</w:t>
      </w:r>
    </w:p>
    <w:p w14:paraId="4255EF22" w14:textId="77777777" w:rsidR="00F34370" w:rsidRPr="00264AA2" w:rsidRDefault="00F34370" w:rsidP="00F34370">
      <w:pPr>
        <w:rPr>
          <w:rFonts w:ascii="Times New Roman" w:hAnsi="Times New Roman" w:cs="Times New Roman"/>
          <w:sz w:val="24"/>
        </w:rPr>
      </w:pPr>
    </w:p>
    <w:p w14:paraId="62DCF565" w14:textId="77777777" w:rsidR="00486EFE" w:rsidRDefault="00486EFE">
      <w:pPr>
        <w:rPr>
          <w:rFonts w:hint="eastAsia"/>
        </w:rPr>
      </w:pPr>
    </w:p>
    <w:sectPr w:rsidR="00486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70"/>
    <w:rsid w:val="00486EFE"/>
    <w:rsid w:val="007023B5"/>
    <w:rsid w:val="00F3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98EF2"/>
  <w15:chartTrackingRefBased/>
  <w15:docId w15:val="{1C266F97-E0C2-4440-BCB2-79708E86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370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F343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3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37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37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37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37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370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370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437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343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343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3437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3437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3437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343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343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343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3437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34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37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343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4370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F343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4370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F343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43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F343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4370"/>
    <w:rPr>
      <w:b/>
      <w:bCs/>
      <w:smallCaps/>
      <w:color w:val="2F5496" w:themeColor="accent1" w:themeShade="BF"/>
      <w:spacing w:val="5"/>
    </w:rPr>
  </w:style>
  <w:style w:type="table" w:customStyle="1" w:styleId="ae">
    <w:name w:val="三线表"/>
    <w:basedOn w:val="a1"/>
    <w:uiPriority w:val="99"/>
    <w:rsid w:val="00F34370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420</Characters>
  <Application>Microsoft Office Word</Application>
  <DocSecurity>0</DocSecurity>
  <Lines>8</Lines>
  <Paragraphs>2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xingli li</dc:creator>
  <cp:keywords/>
  <dc:description/>
  <cp:lastModifiedBy>xingli li</cp:lastModifiedBy>
  <cp:revision>1</cp:revision>
  <dcterms:created xsi:type="dcterms:W3CDTF">2026-03-18T04:20:00Z</dcterms:created>
  <dcterms:modified xsi:type="dcterms:W3CDTF">2026-03-18T04:21:00Z</dcterms:modified>
</cp:coreProperties>
</file>