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4700" w14:textId="77777777" w:rsidR="00DD76A2" w:rsidRPr="00DD76A2" w:rsidRDefault="00DD76A2" w:rsidP="00DD76A2">
      <w:pPr>
        <w:pStyle w:val="NormalWeb"/>
        <w:rPr>
          <w:color w:val="000000" w:themeColor="text1"/>
        </w:rPr>
      </w:pPr>
      <w:r w:rsidRPr="00DD76A2">
        <w:rPr>
          <w:rStyle w:val="Strong"/>
          <w:rFonts w:eastAsiaTheme="majorEastAsia"/>
          <w:color w:val="000000" w:themeColor="text1"/>
        </w:rPr>
        <w:t>Supplementary Information</w:t>
      </w:r>
    </w:p>
    <w:p w14:paraId="04F15703" w14:textId="05957106" w:rsidR="00DD76A2" w:rsidRPr="00DD76A2" w:rsidRDefault="00DD76A2" w:rsidP="00DD76A2">
      <w:pPr>
        <w:spacing w:beforeAutospacing="1" w:afterAutospacing="1" w:line="360" w:lineRule="auto"/>
        <w:rPr>
          <w:rFonts w:ascii="Times New Roman" w:eastAsiaTheme="majorEastAsia" w:hAnsi="Times New Roman" w:cs="Times New Roman"/>
          <w:b/>
          <w:bCs/>
          <w:color w:val="000000" w:themeColor="text1"/>
        </w:rPr>
      </w:pPr>
      <w:r w:rsidRPr="00DD76A2">
        <w:rPr>
          <w:rStyle w:val="Strong"/>
          <w:rFonts w:ascii="Times New Roman" w:hAnsi="Times New Roman" w:cs="Times New Roman"/>
          <w:color w:val="000000" w:themeColor="text1"/>
        </w:rPr>
        <w:t>Title of the manuscript</w:t>
      </w:r>
      <w:r w:rsidRPr="00DD76A2">
        <w:rPr>
          <w:rStyle w:val="Strong"/>
          <w:rFonts w:ascii="Times New Roman" w:eastAsiaTheme="majorEastAsia" w:hAnsi="Times New Roman" w:cs="Times New Roman"/>
          <w:color w:val="000000" w:themeColor="text1"/>
        </w:rPr>
        <w:t xml:space="preserve">: </w:t>
      </w:r>
      <w:r w:rsidRPr="00DD76A2">
        <w:rPr>
          <w:rStyle w:val="Strong"/>
          <w:rFonts w:ascii="Times New Roman" w:eastAsiaTheme="majorEastAsia" w:hAnsi="Times New Roman" w:cs="Times New Roman"/>
          <w:color w:val="000000" w:themeColor="text1"/>
        </w:rPr>
        <w:t xml:space="preserve">Quantifying Genus-Level Divergence Using 18S rDNA and Its Application to </w:t>
      </w:r>
      <w:proofErr w:type="spellStart"/>
      <w:r w:rsidRPr="00DD76A2">
        <w:rPr>
          <w:rStyle w:val="Strong"/>
          <w:rFonts w:ascii="Times New Roman" w:eastAsiaTheme="majorEastAsia" w:hAnsi="Times New Roman" w:cs="Times New Roman"/>
          <w:color w:val="000000" w:themeColor="text1"/>
        </w:rPr>
        <w:t>Heterolobosea</w:t>
      </w:r>
      <w:proofErr w:type="spellEnd"/>
      <w:r w:rsidRPr="00DD76A2">
        <w:rPr>
          <w:rStyle w:val="Strong"/>
          <w:rFonts w:ascii="Times New Roman" w:eastAsiaTheme="majorEastAsia" w:hAnsi="Times New Roman" w:cs="Times New Roman"/>
          <w:color w:val="000000" w:themeColor="text1"/>
        </w:rPr>
        <w:t xml:space="preserve"> with Discovery of a Novel Genus from Mombasa Kenya</w:t>
      </w:r>
    </w:p>
    <w:p w14:paraId="7FEB3847" w14:textId="77777777" w:rsidR="00DD76A2" w:rsidRDefault="00DD76A2" w:rsidP="00DD76A2">
      <w:pPr>
        <w:spacing w:line="360" w:lineRule="auto"/>
        <w:rPr>
          <w:rFonts w:ascii="Times New Roman" w:hAnsi="Times New Roman" w:cs="Times New Roman"/>
          <w:bCs/>
          <w:color w:val="000000" w:themeColor="text1"/>
          <w:vertAlign w:val="superscript"/>
        </w:rPr>
      </w:pPr>
      <w:r w:rsidRPr="00DD76A2">
        <w:rPr>
          <w:rFonts w:ascii="Times New Roman" w:hAnsi="Times New Roman" w:cs="Times New Roman"/>
          <w:bCs/>
          <w:color w:val="000000" w:themeColor="text1"/>
        </w:rPr>
        <w:t xml:space="preserve">Yonas I. </w:t>
      </w:r>
      <w:proofErr w:type="spellStart"/>
      <w:r w:rsidRPr="00DD76A2">
        <w:rPr>
          <w:rFonts w:ascii="Times New Roman" w:hAnsi="Times New Roman" w:cs="Times New Roman"/>
          <w:bCs/>
          <w:color w:val="000000" w:themeColor="text1"/>
        </w:rPr>
        <w:t>Tekle</w:t>
      </w:r>
      <w:r w:rsidRPr="00DD76A2">
        <w:rPr>
          <w:rFonts w:ascii="Times New Roman" w:hAnsi="Times New Roman" w:cs="Times New Roman"/>
          <w:bCs/>
          <w:color w:val="000000" w:themeColor="text1"/>
          <w:vertAlign w:val="superscript"/>
        </w:rPr>
        <w:t>a</w:t>
      </w:r>
      <w:proofErr w:type="spellEnd"/>
      <w:r w:rsidRPr="00DD76A2">
        <w:rPr>
          <w:rFonts w:ascii="Times New Roman" w:hAnsi="Times New Roman" w:cs="Times New Roman"/>
          <w:bCs/>
          <w:color w:val="000000" w:themeColor="text1"/>
        </w:rPr>
        <w:t>*, Virginia W. Wang'ondu</w:t>
      </w:r>
      <w:r w:rsidRPr="00DD76A2">
        <w:rPr>
          <w:rFonts w:ascii="Times New Roman" w:hAnsi="Times New Roman" w:cs="Times New Roman"/>
          <w:bCs/>
          <w:color w:val="000000" w:themeColor="text1"/>
          <w:vertAlign w:val="superscript"/>
        </w:rPr>
        <w:t>b</w:t>
      </w:r>
      <w:r w:rsidRPr="00DD76A2">
        <w:rPr>
          <w:rFonts w:ascii="Times New Roman" w:hAnsi="Times New Roman" w:cs="Times New Roman"/>
          <w:bCs/>
          <w:color w:val="000000" w:themeColor="text1"/>
        </w:rPr>
        <w:t>, Saron Ghebezadik</w:t>
      </w:r>
      <w:r w:rsidRPr="00DD76A2">
        <w:rPr>
          <w:rFonts w:ascii="Times New Roman" w:hAnsi="Times New Roman" w:cs="Times New Roman"/>
          <w:bCs/>
          <w:color w:val="000000" w:themeColor="text1"/>
          <w:vertAlign w:val="superscript"/>
        </w:rPr>
        <w:t>a</w:t>
      </w:r>
      <w:r w:rsidRPr="00DD76A2">
        <w:rPr>
          <w:rFonts w:ascii="Times New Roman" w:hAnsi="Times New Roman" w:cs="Times New Roman"/>
          <w:bCs/>
          <w:color w:val="000000" w:themeColor="text1"/>
        </w:rPr>
        <w:t>, Kennedy S. Cooper</w:t>
      </w:r>
      <w:r w:rsidRPr="00DD76A2">
        <w:rPr>
          <w:rFonts w:ascii="Times New Roman" w:hAnsi="Times New Roman" w:cs="Times New Roman"/>
          <w:bCs/>
          <w:color w:val="000000" w:themeColor="text1"/>
          <w:vertAlign w:val="superscript"/>
        </w:rPr>
        <w:t>a</w:t>
      </w:r>
    </w:p>
    <w:p w14:paraId="78B63A3D" w14:textId="6FB14D31" w:rsidR="00A25FE1" w:rsidRPr="00DD76A2" w:rsidRDefault="00A25FE1" w:rsidP="00DD76A2">
      <w:pPr>
        <w:spacing w:line="360" w:lineRule="auto"/>
        <w:rPr>
          <w:rStyle w:val="Strong"/>
          <w:rFonts w:ascii="Times New Roman" w:hAnsi="Times New Roman" w:cs="Times New Roman"/>
          <w:b w:val="0"/>
          <w:color w:val="000000" w:themeColor="text1"/>
        </w:rPr>
      </w:pPr>
      <w:r w:rsidRPr="00DD76A2">
        <w:rPr>
          <w:rFonts w:ascii="Times New Roman" w:hAnsi="Times New Roman" w:cs="Times New Roman"/>
          <w:b/>
          <w:bCs/>
          <w:color w:val="000000" w:themeColor="text1"/>
        </w:rPr>
        <w:t>Supplementary Materials captions</w:t>
      </w:r>
    </w:p>
    <w:p w14:paraId="01E52EF3" w14:textId="1A9B9335" w:rsidR="00A25FE1" w:rsidRPr="00DD76A2" w:rsidRDefault="00A25FE1" w:rsidP="00A25FE1">
      <w:pPr>
        <w:pStyle w:val="Heading3"/>
        <w:spacing w:line="360" w:lineRule="auto"/>
        <w:rPr>
          <w:rFonts w:ascii="Times New Roman" w:hAnsi="Times New Roman" w:cs="Times New Roman"/>
          <w:color w:val="000000" w:themeColor="text1"/>
          <w:sz w:val="24"/>
          <w:szCs w:val="24"/>
        </w:rPr>
      </w:pPr>
      <w:r w:rsidRPr="00DD76A2">
        <w:rPr>
          <w:rStyle w:val="Strong"/>
          <w:rFonts w:ascii="Times New Roman" w:hAnsi="Times New Roman" w:cs="Times New Roman"/>
          <w:color w:val="000000" w:themeColor="text1"/>
          <w:sz w:val="24"/>
          <w:szCs w:val="24"/>
        </w:rPr>
        <w:t xml:space="preserve">Figure S1. </w:t>
      </w:r>
      <w:r w:rsidRPr="00DD76A2">
        <w:rPr>
          <w:rStyle w:val="Emphasis"/>
          <w:rFonts w:ascii="Times New Roman" w:hAnsi="Times New Roman" w:cs="Times New Roman"/>
          <w:i w:val="0"/>
          <w:iCs w:val="0"/>
          <w:color w:val="000000" w:themeColor="text1"/>
          <w:sz w:val="24"/>
          <w:szCs w:val="24"/>
        </w:rPr>
        <w:t>General morphology of</w:t>
      </w:r>
      <w:r w:rsidRPr="00DD76A2">
        <w:rPr>
          <w:rStyle w:val="Emphasis"/>
          <w:rFonts w:ascii="Times New Roman" w:hAnsi="Times New Roman" w:cs="Times New Roman"/>
          <w:color w:val="000000" w:themeColor="text1"/>
          <w:sz w:val="24"/>
          <w:szCs w:val="24"/>
        </w:rPr>
        <w:t xml:space="preserve"> </w:t>
      </w:r>
      <w:proofErr w:type="spellStart"/>
      <w:r w:rsidRPr="00DD76A2">
        <w:rPr>
          <w:rStyle w:val="Strong"/>
          <w:rFonts w:ascii="Times New Roman" w:hAnsi="Times New Roman" w:cs="Times New Roman"/>
          <w:i/>
          <w:iCs/>
          <w:color w:val="000000" w:themeColor="text1"/>
          <w:sz w:val="24"/>
          <w:szCs w:val="24"/>
        </w:rPr>
        <w:t>Mombasina</w:t>
      </w:r>
      <w:proofErr w:type="spellEnd"/>
      <w:r w:rsidRPr="00DD76A2">
        <w:rPr>
          <w:rStyle w:val="Strong"/>
          <w:rFonts w:ascii="Times New Roman" w:hAnsi="Times New Roman" w:cs="Times New Roman"/>
          <w:i/>
          <w:iCs/>
          <w:color w:val="000000" w:themeColor="text1"/>
          <w:sz w:val="24"/>
          <w:szCs w:val="24"/>
        </w:rPr>
        <w:t xml:space="preserve"> </w:t>
      </w:r>
      <w:proofErr w:type="spellStart"/>
      <w:r w:rsidRPr="00DD76A2">
        <w:rPr>
          <w:rStyle w:val="Strong"/>
          <w:rFonts w:ascii="Times New Roman" w:hAnsi="Times New Roman" w:cs="Times New Roman"/>
          <w:i/>
          <w:iCs/>
          <w:color w:val="000000" w:themeColor="text1"/>
          <w:sz w:val="24"/>
          <w:szCs w:val="24"/>
        </w:rPr>
        <w:t>parasexualis</w:t>
      </w:r>
      <w:proofErr w:type="spellEnd"/>
      <w:r w:rsidRPr="00DD76A2">
        <w:rPr>
          <w:rStyle w:val="Emphasis"/>
          <w:rFonts w:ascii="Times New Roman" w:hAnsi="Times New Roman" w:cs="Times New Roman"/>
          <w:color w:val="000000" w:themeColor="text1"/>
          <w:sz w:val="24"/>
          <w:szCs w:val="24"/>
        </w:rPr>
        <w:t xml:space="preserve"> </w:t>
      </w:r>
      <w:r w:rsidRPr="00DD76A2">
        <w:rPr>
          <w:rStyle w:val="Emphasis"/>
          <w:rFonts w:ascii="Times New Roman" w:hAnsi="Times New Roman" w:cs="Times New Roman"/>
          <w:i w:val="0"/>
          <w:iCs w:val="0"/>
          <w:color w:val="000000" w:themeColor="text1"/>
          <w:sz w:val="24"/>
          <w:szCs w:val="24"/>
        </w:rPr>
        <w:t xml:space="preserve">gen et sp. </w:t>
      </w:r>
      <w:proofErr w:type="spellStart"/>
      <w:r w:rsidRPr="00DD76A2">
        <w:rPr>
          <w:rStyle w:val="Emphasis"/>
          <w:rFonts w:ascii="Times New Roman" w:hAnsi="Times New Roman" w:cs="Times New Roman"/>
          <w:i w:val="0"/>
          <w:iCs w:val="0"/>
          <w:color w:val="000000" w:themeColor="text1"/>
          <w:sz w:val="24"/>
          <w:szCs w:val="24"/>
        </w:rPr>
        <w:t>nov.</w:t>
      </w:r>
      <w:proofErr w:type="spellEnd"/>
      <w:r w:rsidRPr="00DD76A2">
        <w:rPr>
          <w:rStyle w:val="Emphasis"/>
          <w:rFonts w:ascii="Times New Roman" w:hAnsi="Times New Roman" w:cs="Times New Roman"/>
          <w:i w:val="0"/>
          <w:iCs w:val="0"/>
          <w:color w:val="000000" w:themeColor="text1"/>
          <w:sz w:val="24"/>
          <w:szCs w:val="24"/>
        </w:rPr>
        <w:t xml:space="preserve"> including irregular (A), different </w:t>
      </w:r>
      <w:proofErr w:type="spellStart"/>
      <w:r w:rsidRPr="00DD76A2">
        <w:rPr>
          <w:rStyle w:val="Emphasis"/>
          <w:rFonts w:ascii="Times New Roman" w:hAnsi="Times New Roman" w:cs="Times New Roman"/>
          <w:i w:val="0"/>
          <w:iCs w:val="0"/>
          <w:color w:val="000000" w:themeColor="text1"/>
          <w:sz w:val="24"/>
          <w:szCs w:val="24"/>
        </w:rPr>
        <w:t>limax</w:t>
      </w:r>
      <w:proofErr w:type="spellEnd"/>
      <w:r w:rsidRPr="00DD76A2">
        <w:rPr>
          <w:rStyle w:val="Emphasis"/>
          <w:rFonts w:ascii="Times New Roman" w:hAnsi="Times New Roman" w:cs="Times New Roman"/>
          <w:i w:val="0"/>
          <w:iCs w:val="0"/>
          <w:color w:val="000000" w:themeColor="text1"/>
          <w:sz w:val="24"/>
          <w:szCs w:val="24"/>
        </w:rPr>
        <w:t xml:space="preserve"> sizes (B), floating (arrow, C) and </w:t>
      </w:r>
      <w:r w:rsidRPr="00DD76A2">
        <w:rPr>
          <w:rFonts w:ascii="Times New Roman" w:hAnsi="Times New Roman" w:cs="Times New Roman"/>
          <w:i/>
          <w:iCs/>
          <w:color w:val="000000" w:themeColor="text1"/>
          <w:spacing w:val="2"/>
          <w:sz w:val="24"/>
          <w:szCs w:val="24"/>
        </w:rPr>
        <w:t xml:space="preserve">putative </w:t>
      </w:r>
      <w:r w:rsidRPr="00DD76A2">
        <w:rPr>
          <w:rStyle w:val="Emphasis"/>
          <w:rFonts w:ascii="Times New Roman" w:hAnsi="Times New Roman" w:cs="Times New Roman"/>
          <w:i w:val="0"/>
          <w:iCs w:val="0"/>
          <w:color w:val="000000" w:themeColor="text1"/>
          <w:sz w:val="24"/>
          <w:szCs w:val="24"/>
        </w:rPr>
        <w:t xml:space="preserve">cyst at different stages of </w:t>
      </w:r>
      <w:proofErr w:type="spellStart"/>
      <w:r w:rsidRPr="00DD76A2">
        <w:rPr>
          <w:rStyle w:val="Strong"/>
          <w:rFonts w:ascii="Times New Roman" w:hAnsi="Times New Roman" w:cs="Times New Roman"/>
          <w:i/>
          <w:iCs/>
          <w:color w:val="000000" w:themeColor="text1"/>
          <w:sz w:val="24"/>
          <w:szCs w:val="24"/>
        </w:rPr>
        <w:t>Mombasina</w:t>
      </w:r>
      <w:proofErr w:type="spellEnd"/>
      <w:r w:rsidRPr="00DD76A2">
        <w:rPr>
          <w:rStyle w:val="Strong"/>
          <w:rFonts w:ascii="Times New Roman" w:hAnsi="Times New Roman" w:cs="Times New Roman"/>
          <w:i/>
          <w:iCs/>
          <w:color w:val="000000" w:themeColor="text1"/>
          <w:sz w:val="24"/>
          <w:szCs w:val="24"/>
        </w:rPr>
        <w:t xml:space="preserve"> </w:t>
      </w:r>
      <w:proofErr w:type="spellStart"/>
      <w:r w:rsidRPr="00DD76A2">
        <w:rPr>
          <w:rStyle w:val="Strong"/>
          <w:rFonts w:ascii="Times New Roman" w:hAnsi="Times New Roman" w:cs="Times New Roman"/>
          <w:i/>
          <w:iCs/>
          <w:color w:val="000000" w:themeColor="text1"/>
          <w:sz w:val="24"/>
          <w:szCs w:val="24"/>
        </w:rPr>
        <w:t>parasexualis</w:t>
      </w:r>
      <w:proofErr w:type="spellEnd"/>
      <w:r w:rsidRPr="00DD76A2">
        <w:rPr>
          <w:rStyle w:val="Emphasis"/>
          <w:rFonts w:ascii="Times New Roman" w:hAnsi="Times New Roman" w:cs="Times New Roman"/>
          <w:color w:val="000000" w:themeColor="text1"/>
          <w:sz w:val="24"/>
          <w:szCs w:val="24"/>
        </w:rPr>
        <w:t xml:space="preserve"> gen</w:t>
      </w:r>
      <w:r w:rsidRPr="00DD76A2">
        <w:rPr>
          <w:rFonts w:ascii="Times New Roman" w:hAnsi="Times New Roman" w:cs="Times New Roman"/>
          <w:color w:val="000000" w:themeColor="text1"/>
          <w:sz w:val="24"/>
          <w:szCs w:val="24"/>
        </w:rPr>
        <w:t xml:space="preserve"> </w:t>
      </w:r>
      <w:r w:rsidRPr="00DD76A2">
        <w:rPr>
          <w:rStyle w:val="Emphasis"/>
          <w:rFonts w:ascii="Times New Roman" w:hAnsi="Times New Roman" w:cs="Times New Roman"/>
          <w:color w:val="000000" w:themeColor="text1"/>
          <w:sz w:val="24"/>
          <w:szCs w:val="24"/>
        </w:rPr>
        <w:t xml:space="preserve">et sp. </w:t>
      </w:r>
      <w:proofErr w:type="spellStart"/>
      <w:r w:rsidRPr="00DD76A2">
        <w:rPr>
          <w:rStyle w:val="Emphasis"/>
          <w:rFonts w:ascii="Times New Roman" w:hAnsi="Times New Roman" w:cs="Times New Roman"/>
          <w:color w:val="000000" w:themeColor="text1"/>
          <w:sz w:val="24"/>
          <w:szCs w:val="24"/>
        </w:rPr>
        <w:t>nov.</w:t>
      </w:r>
      <w:proofErr w:type="spellEnd"/>
      <w:r w:rsidRPr="00DD76A2">
        <w:rPr>
          <w:rFonts w:ascii="Times New Roman" w:hAnsi="Times New Roman" w:cs="Times New Roman"/>
          <w:color w:val="000000" w:themeColor="text1"/>
          <w:sz w:val="24"/>
          <w:szCs w:val="24"/>
        </w:rPr>
        <w:t xml:space="preserve"> Scale bars = 10 µm.</w:t>
      </w:r>
    </w:p>
    <w:p w14:paraId="6EF726E2" w14:textId="77777777" w:rsidR="00DD76A2" w:rsidRDefault="00DD76A2" w:rsidP="00A25FE1">
      <w:pPr>
        <w:pStyle w:val="Heading3"/>
        <w:spacing w:line="360" w:lineRule="auto"/>
        <w:rPr>
          <w:rStyle w:val="Strong"/>
          <w:rFonts w:ascii="Times New Roman" w:hAnsi="Times New Roman" w:cs="Times New Roman"/>
          <w:color w:val="000000" w:themeColor="text1"/>
          <w:sz w:val="24"/>
          <w:szCs w:val="24"/>
        </w:rPr>
      </w:pPr>
    </w:p>
    <w:p w14:paraId="5046CC42" w14:textId="24446583" w:rsidR="00A25FE1" w:rsidRPr="00DD76A2" w:rsidRDefault="00A25FE1" w:rsidP="00A25FE1">
      <w:pPr>
        <w:pStyle w:val="Heading3"/>
        <w:spacing w:line="360" w:lineRule="auto"/>
        <w:rPr>
          <w:rFonts w:ascii="Times New Roman" w:hAnsi="Times New Roman" w:cs="Times New Roman"/>
          <w:color w:val="000000" w:themeColor="text1"/>
          <w:sz w:val="24"/>
          <w:szCs w:val="24"/>
        </w:rPr>
      </w:pPr>
      <w:r w:rsidRPr="00DD76A2">
        <w:rPr>
          <w:rStyle w:val="Strong"/>
          <w:rFonts w:ascii="Times New Roman" w:hAnsi="Times New Roman" w:cs="Times New Roman"/>
          <w:color w:val="000000" w:themeColor="text1"/>
          <w:sz w:val="24"/>
          <w:szCs w:val="24"/>
        </w:rPr>
        <w:t xml:space="preserve">Figure S2. </w:t>
      </w:r>
      <w:r w:rsidRPr="00DD76A2">
        <w:rPr>
          <w:rFonts w:ascii="Times New Roman" w:hAnsi="Times New Roman" w:cs="Times New Roman"/>
          <w:color w:val="000000" w:themeColor="text1"/>
          <w:sz w:val="24"/>
          <w:szCs w:val="24"/>
        </w:rPr>
        <w:t xml:space="preserve">Broad-scale phylogenetic placement of </w:t>
      </w:r>
      <w:proofErr w:type="spellStart"/>
      <w:r w:rsidRPr="00DD76A2">
        <w:rPr>
          <w:rFonts w:ascii="Times New Roman" w:hAnsi="Times New Roman" w:cs="Times New Roman"/>
          <w:i/>
          <w:iCs/>
          <w:color w:val="000000" w:themeColor="text1"/>
          <w:sz w:val="24"/>
          <w:szCs w:val="24"/>
        </w:rPr>
        <w:t>Mombasina</w:t>
      </w:r>
      <w:proofErr w:type="spellEnd"/>
      <w:r w:rsidRPr="00DD76A2">
        <w:rPr>
          <w:rFonts w:ascii="Times New Roman" w:hAnsi="Times New Roman" w:cs="Times New Roman"/>
          <w:i/>
          <w:iCs/>
          <w:color w:val="000000" w:themeColor="text1"/>
          <w:sz w:val="24"/>
          <w:szCs w:val="24"/>
        </w:rPr>
        <w:t xml:space="preserve"> </w:t>
      </w:r>
      <w:proofErr w:type="spellStart"/>
      <w:r w:rsidRPr="00DD76A2">
        <w:rPr>
          <w:rFonts w:ascii="Times New Roman" w:hAnsi="Times New Roman" w:cs="Times New Roman"/>
          <w:i/>
          <w:iCs/>
          <w:color w:val="000000" w:themeColor="text1"/>
          <w:sz w:val="24"/>
          <w:szCs w:val="24"/>
        </w:rPr>
        <w:t>parasexualis</w:t>
      </w:r>
      <w:proofErr w:type="spellEnd"/>
      <w:r w:rsidRPr="00DD76A2">
        <w:rPr>
          <w:rFonts w:ascii="Times New Roman" w:hAnsi="Times New Roman" w:cs="Times New Roman"/>
          <w:color w:val="000000" w:themeColor="text1"/>
          <w:sz w:val="24"/>
          <w:szCs w:val="24"/>
        </w:rPr>
        <w:t xml:space="preserve"> gen. et sp. </w:t>
      </w:r>
      <w:proofErr w:type="spellStart"/>
      <w:r w:rsidRPr="00DD76A2">
        <w:rPr>
          <w:rFonts w:ascii="Times New Roman" w:hAnsi="Times New Roman" w:cs="Times New Roman"/>
          <w:color w:val="000000" w:themeColor="text1"/>
          <w:sz w:val="24"/>
          <w:szCs w:val="24"/>
        </w:rPr>
        <w:t>nov.</w:t>
      </w:r>
      <w:proofErr w:type="spellEnd"/>
      <w:r w:rsidRPr="00DD76A2">
        <w:rPr>
          <w:rFonts w:ascii="Times New Roman" w:hAnsi="Times New Roman" w:cs="Times New Roman"/>
          <w:color w:val="000000" w:themeColor="text1"/>
          <w:sz w:val="24"/>
          <w:szCs w:val="24"/>
        </w:rPr>
        <w:t xml:space="preserve"> within </w:t>
      </w:r>
      <w:proofErr w:type="spellStart"/>
      <w:r w:rsidRPr="00DD76A2">
        <w:rPr>
          <w:rFonts w:ascii="Times New Roman" w:hAnsi="Times New Roman" w:cs="Times New Roman"/>
          <w:color w:val="000000" w:themeColor="text1"/>
          <w:sz w:val="24"/>
          <w:szCs w:val="24"/>
        </w:rPr>
        <w:t>Heterolobosea</w:t>
      </w:r>
      <w:proofErr w:type="spellEnd"/>
      <w:r w:rsidRPr="00DD76A2">
        <w:rPr>
          <w:rFonts w:ascii="Times New Roman" w:hAnsi="Times New Roman" w:cs="Times New Roman"/>
          <w:color w:val="000000" w:themeColor="text1"/>
          <w:sz w:val="24"/>
          <w:szCs w:val="24"/>
        </w:rPr>
        <w:t xml:space="preserve">. Bayesian analysis of the 18S rDNA dataset (96 taxa: 92 ingroup </w:t>
      </w:r>
      <w:proofErr w:type="spellStart"/>
      <w:r w:rsidRPr="00DD76A2">
        <w:rPr>
          <w:rFonts w:ascii="Times New Roman" w:hAnsi="Times New Roman" w:cs="Times New Roman"/>
          <w:color w:val="000000" w:themeColor="text1"/>
          <w:sz w:val="24"/>
          <w:szCs w:val="24"/>
        </w:rPr>
        <w:t>heteroloboseans</w:t>
      </w:r>
      <w:proofErr w:type="spellEnd"/>
      <w:r w:rsidRPr="00DD76A2">
        <w:rPr>
          <w:rFonts w:ascii="Times New Roman" w:hAnsi="Times New Roman" w:cs="Times New Roman"/>
          <w:color w:val="000000" w:themeColor="text1"/>
          <w:sz w:val="24"/>
          <w:szCs w:val="24"/>
        </w:rPr>
        <w:t xml:space="preserve"> plus four outgroup taxa) recovered a topology congruent with previous studies. Within this framework, the new isolate YT1_mombasa consistently forms a strongly supported clade with </w:t>
      </w:r>
      <w:proofErr w:type="spellStart"/>
      <w:r w:rsidRPr="00DD76A2">
        <w:rPr>
          <w:rFonts w:ascii="Times New Roman" w:hAnsi="Times New Roman" w:cs="Times New Roman"/>
          <w:color w:val="000000" w:themeColor="text1"/>
          <w:sz w:val="24"/>
          <w:szCs w:val="24"/>
        </w:rPr>
        <w:t>Orodruina</w:t>
      </w:r>
      <w:proofErr w:type="spellEnd"/>
      <w:r w:rsidRPr="00DD76A2">
        <w:rPr>
          <w:rFonts w:ascii="Times New Roman" w:hAnsi="Times New Roman" w:cs="Times New Roman"/>
          <w:color w:val="000000" w:themeColor="text1"/>
          <w:sz w:val="24"/>
          <w:szCs w:val="24"/>
        </w:rPr>
        <w:t xml:space="preserve"> flavescens and the uncultured clone DQ504339.1, together constituting a robust sister lineage to the </w:t>
      </w:r>
      <w:proofErr w:type="spellStart"/>
      <w:r w:rsidRPr="00DD76A2">
        <w:rPr>
          <w:rFonts w:ascii="Times New Roman" w:hAnsi="Times New Roman" w:cs="Times New Roman"/>
          <w:color w:val="000000" w:themeColor="text1"/>
          <w:sz w:val="24"/>
          <w:szCs w:val="24"/>
        </w:rPr>
        <w:t>Neovahlkampfiidae</w:t>
      </w:r>
      <w:proofErr w:type="spellEnd"/>
      <w:r w:rsidRPr="00DD76A2">
        <w:rPr>
          <w:rFonts w:ascii="Times New Roman" w:hAnsi="Times New Roman" w:cs="Times New Roman"/>
          <w:color w:val="000000" w:themeColor="text1"/>
          <w:sz w:val="24"/>
          <w:szCs w:val="24"/>
        </w:rPr>
        <w:t xml:space="preserve"> (</w:t>
      </w:r>
      <w:proofErr w:type="spellStart"/>
      <w:r w:rsidRPr="00DD76A2">
        <w:rPr>
          <w:rFonts w:ascii="Times New Roman" w:hAnsi="Times New Roman" w:cs="Times New Roman"/>
          <w:color w:val="000000" w:themeColor="text1"/>
          <w:sz w:val="24"/>
          <w:szCs w:val="24"/>
        </w:rPr>
        <w:t>Neovahlkampfia</w:t>
      </w:r>
      <w:proofErr w:type="spellEnd"/>
      <w:r w:rsidRPr="00DD76A2">
        <w:rPr>
          <w:rFonts w:ascii="Times New Roman" w:hAnsi="Times New Roman" w:cs="Times New Roman"/>
          <w:color w:val="000000" w:themeColor="text1"/>
          <w:sz w:val="24"/>
          <w:szCs w:val="24"/>
        </w:rPr>
        <w:t xml:space="preserve"> </w:t>
      </w:r>
      <w:proofErr w:type="spellStart"/>
      <w:r w:rsidRPr="00DD76A2">
        <w:rPr>
          <w:rFonts w:ascii="Times New Roman" w:hAnsi="Times New Roman" w:cs="Times New Roman"/>
          <w:color w:val="000000" w:themeColor="text1"/>
          <w:sz w:val="24"/>
          <w:szCs w:val="24"/>
        </w:rPr>
        <w:t>damariscottae</w:t>
      </w:r>
      <w:proofErr w:type="spellEnd"/>
      <w:r w:rsidRPr="00DD76A2">
        <w:rPr>
          <w:rFonts w:ascii="Times New Roman" w:hAnsi="Times New Roman" w:cs="Times New Roman"/>
          <w:color w:val="000000" w:themeColor="text1"/>
          <w:sz w:val="24"/>
          <w:szCs w:val="24"/>
        </w:rPr>
        <w:t xml:space="preserve">, N. nana). Node support values represent Bayesian posterior </w:t>
      </w:r>
      <w:r w:rsidRPr="000C69EB">
        <w:rPr>
          <w:rStyle w:val="Strong"/>
          <w:rFonts w:ascii="Times New Roman" w:hAnsi="Times New Roman" w:cs="Times New Roman"/>
          <w:b w:val="0"/>
          <w:bCs w:val="0"/>
          <w:color w:val="000000" w:themeColor="text1"/>
          <w:sz w:val="24"/>
          <w:szCs w:val="24"/>
        </w:rPr>
        <w:t>probabilities</w:t>
      </w:r>
      <w:r w:rsidRPr="000C69EB">
        <w:rPr>
          <w:rFonts w:ascii="Times New Roman" w:hAnsi="Times New Roman" w:cs="Times New Roman"/>
          <w:b/>
          <w:bCs/>
          <w:color w:val="000000" w:themeColor="text1"/>
          <w:sz w:val="24"/>
          <w:szCs w:val="24"/>
        </w:rPr>
        <w:t xml:space="preserve">. </w:t>
      </w:r>
      <w:r w:rsidRPr="000C69EB">
        <w:rPr>
          <w:rFonts w:ascii="Times New Roman" w:hAnsi="Times New Roman" w:cs="Times New Roman"/>
          <w:color w:val="000000" w:themeColor="text1"/>
          <w:sz w:val="24"/>
          <w:szCs w:val="24"/>
        </w:rPr>
        <w:t>Similar</w:t>
      </w:r>
      <w:r w:rsidRPr="000C69EB">
        <w:rPr>
          <w:rFonts w:ascii="Times New Roman" w:hAnsi="Times New Roman" w:cs="Times New Roman"/>
          <w:b/>
          <w:bCs/>
          <w:color w:val="000000" w:themeColor="text1"/>
          <w:sz w:val="24"/>
          <w:szCs w:val="24"/>
        </w:rPr>
        <w:t xml:space="preserve"> </w:t>
      </w:r>
      <w:r w:rsidRPr="000C69EB">
        <w:rPr>
          <w:rStyle w:val="Strong"/>
          <w:rFonts w:ascii="Times New Roman" w:hAnsi="Times New Roman" w:cs="Times New Roman"/>
          <w:b w:val="0"/>
          <w:bCs w:val="0"/>
          <w:color w:val="000000" w:themeColor="text1"/>
          <w:sz w:val="24"/>
          <w:szCs w:val="24"/>
        </w:rPr>
        <w:t>support for most clades was recovered using both ultrafast and standard bootstrap analyses in IQ-TREE</w:t>
      </w:r>
      <w:r w:rsidRPr="00DD76A2">
        <w:rPr>
          <w:rFonts w:ascii="Times New Roman" w:hAnsi="Times New Roman" w:cs="Times New Roman"/>
          <w:color w:val="000000" w:themeColor="text1"/>
          <w:sz w:val="24"/>
          <w:szCs w:val="24"/>
        </w:rPr>
        <w:t xml:space="preserve"> (data not shown). The scale bar indicates the expected number of substitutions per site.</w:t>
      </w:r>
    </w:p>
    <w:p w14:paraId="55419532" w14:textId="77777777" w:rsidR="00DD76A2" w:rsidRDefault="00DD76A2" w:rsidP="00A25FE1">
      <w:pPr>
        <w:pStyle w:val="Heading3"/>
        <w:spacing w:line="360" w:lineRule="auto"/>
        <w:rPr>
          <w:rFonts w:ascii="Times New Roman" w:hAnsi="Times New Roman" w:cs="Times New Roman"/>
          <w:b/>
          <w:bCs/>
          <w:color w:val="000000" w:themeColor="text1"/>
          <w:sz w:val="24"/>
          <w:szCs w:val="24"/>
        </w:rPr>
      </w:pPr>
    </w:p>
    <w:p w14:paraId="4716F1B8" w14:textId="6E51DABE" w:rsidR="00A25FE1" w:rsidRPr="00DD76A2" w:rsidRDefault="00A25FE1" w:rsidP="00A25FE1">
      <w:pPr>
        <w:pStyle w:val="Heading3"/>
        <w:spacing w:line="360" w:lineRule="auto"/>
        <w:rPr>
          <w:rFonts w:ascii="Times New Roman" w:hAnsi="Times New Roman" w:cs="Times New Roman"/>
          <w:color w:val="000000" w:themeColor="text1"/>
          <w:sz w:val="24"/>
          <w:szCs w:val="24"/>
        </w:rPr>
      </w:pPr>
      <w:r w:rsidRPr="00DD76A2">
        <w:rPr>
          <w:rFonts w:ascii="Times New Roman" w:hAnsi="Times New Roman" w:cs="Times New Roman"/>
          <w:b/>
          <w:bCs/>
          <w:color w:val="000000" w:themeColor="text1"/>
          <w:sz w:val="24"/>
          <w:szCs w:val="24"/>
        </w:rPr>
        <w:t>Supplementary video 1</w:t>
      </w:r>
      <w:r w:rsidRPr="00DD76A2">
        <w:rPr>
          <w:rFonts w:ascii="Times New Roman" w:hAnsi="Times New Roman" w:cs="Times New Roman"/>
          <w:color w:val="000000" w:themeColor="text1"/>
          <w:sz w:val="24"/>
          <w:szCs w:val="24"/>
        </w:rPr>
        <w:t xml:space="preserve">. The video shows morphological diversity and behavioral dynamics of the </w:t>
      </w:r>
      <w:proofErr w:type="spellStart"/>
      <w:r w:rsidRPr="00DD76A2">
        <w:rPr>
          <w:rFonts w:ascii="Times New Roman" w:hAnsi="Times New Roman" w:cs="Times New Roman"/>
          <w:color w:val="000000" w:themeColor="text1"/>
          <w:sz w:val="24"/>
          <w:szCs w:val="24"/>
        </w:rPr>
        <w:t>YT_Mombasa</w:t>
      </w:r>
      <w:proofErr w:type="spellEnd"/>
      <w:r w:rsidRPr="00DD76A2">
        <w:rPr>
          <w:rFonts w:ascii="Times New Roman" w:hAnsi="Times New Roman" w:cs="Times New Roman"/>
          <w:color w:val="000000" w:themeColor="text1"/>
          <w:sz w:val="24"/>
          <w:szCs w:val="24"/>
        </w:rPr>
        <w:t xml:space="preserve"> isolate (</w:t>
      </w:r>
      <w:proofErr w:type="spellStart"/>
      <w:r w:rsidRPr="000C69EB">
        <w:rPr>
          <w:rStyle w:val="Strong"/>
          <w:rFonts w:ascii="Times New Roman" w:hAnsi="Times New Roman" w:cs="Times New Roman"/>
          <w:b w:val="0"/>
          <w:bCs w:val="0"/>
          <w:i/>
          <w:iCs/>
          <w:color w:val="000000" w:themeColor="text1"/>
          <w:sz w:val="24"/>
          <w:szCs w:val="24"/>
        </w:rPr>
        <w:t>Mombasina</w:t>
      </w:r>
      <w:proofErr w:type="spellEnd"/>
      <w:r w:rsidRPr="000C69EB">
        <w:rPr>
          <w:rStyle w:val="Strong"/>
          <w:rFonts w:ascii="Times New Roman" w:hAnsi="Times New Roman" w:cs="Times New Roman"/>
          <w:b w:val="0"/>
          <w:bCs w:val="0"/>
          <w:i/>
          <w:iCs/>
          <w:color w:val="000000" w:themeColor="text1"/>
          <w:sz w:val="24"/>
          <w:szCs w:val="24"/>
        </w:rPr>
        <w:t xml:space="preserve"> </w:t>
      </w:r>
      <w:proofErr w:type="spellStart"/>
      <w:r w:rsidRPr="000C69EB">
        <w:rPr>
          <w:rStyle w:val="Strong"/>
          <w:rFonts w:ascii="Times New Roman" w:hAnsi="Times New Roman" w:cs="Times New Roman"/>
          <w:b w:val="0"/>
          <w:bCs w:val="0"/>
          <w:i/>
          <w:iCs/>
          <w:color w:val="000000" w:themeColor="text1"/>
          <w:sz w:val="24"/>
          <w:szCs w:val="24"/>
        </w:rPr>
        <w:t>parasexualis</w:t>
      </w:r>
      <w:proofErr w:type="spellEnd"/>
      <w:r w:rsidRPr="00DD76A2">
        <w:rPr>
          <w:rStyle w:val="Emphasis"/>
          <w:rFonts w:ascii="Times New Roman" w:hAnsi="Times New Roman" w:cs="Times New Roman"/>
          <w:color w:val="000000" w:themeColor="text1"/>
          <w:sz w:val="24"/>
          <w:szCs w:val="24"/>
        </w:rPr>
        <w:t xml:space="preserve"> gen et sp. </w:t>
      </w:r>
      <w:proofErr w:type="spellStart"/>
      <w:r w:rsidRPr="00DD76A2">
        <w:rPr>
          <w:rStyle w:val="Emphasis"/>
          <w:rFonts w:ascii="Times New Roman" w:hAnsi="Times New Roman" w:cs="Times New Roman"/>
          <w:color w:val="000000" w:themeColor="text1"/>
          <w:sz w:val="24"/>
          <w:szCs w:val="24"/>
        </w:rPr>
        <w:t>nov.</w:t>
      </w:r>
      <w:proofErr w:type="spellEnd"/>
      <w:r w:rsidRPr="00DD76A2">
        <w:rPr>
          <w:rFonts w:ascii="Times New Roman" w:hAnsi="Times New Roman" w:cs="Times New Roman"/>
          <w:color w:val="000000" w:themeColor="text1"/>
          <w:sz w:val="24"/>
          <w:szCs w:val="24"/>
        </w:rPr>
        <w:t xml:space="preserve">). The new isolate exhibits a wide spectrum of locomotory modes and cell morphologies, including </w:t>
      </w:r>
      <w:proofErr w:type="spellStart"/>
      <w:r w:rsidRPr="00DD76A2">
        <w:rPr>
          <w:rFonts w:ascii="Times New Roman" w:hAnsi="Times New Roman" w:cs="Times New Roman"/>
          <w:color w:val="000000" w:themeColor="text1"/>
          <w:sz w:val="24"/>
          <w:szCs w:val="24"/>
        </w:rPr>
        <w:t>limax</w:t>
      </w:r>
      <w:proofErr w:type="spellEnd"/>
      <w:r w:rsidRPr="00DD76A2">
        <w:rPr>
          <w:rFonts w:ascii="Times New Roman" w:hAnsi="Times New Roman" w:cs="Times New Roman"/>
          <w:color w:val="000000" w:themeColor="text1"/>
          <w:sz w:val="24"/>
          <w:szCs w:val="24"/>
        </w:rPr>
        <w:t>-type non-eruptive movement, eruptive and non-directional locomotion, and transitional forms between these states. Cells display substantial morphological plasticity, appearing elongate, branched, or in floating morphotypes. Large polyploid, multinucleated cells are frequently observed, along with fragmentation events in which oversized cells divide into smaller viable cells. https://youtu.be/Y_c9JD4Wdbg</w:t>
      </w:r>
    </w:p>
    <w:p w14:paraId="712BD0AB" w14:textId="77777777" w:rsidR="00DD76A2" w:rsidRPr="00DD76A2" w:rsidRDefault="00DD76A2">
      <w:pPr>
        <w:rPr>
          <w:rFonts w:ascii="Times New Roman" w:hAnsi="Times New Roman" w:cs="Times New Roman"/>
          <w:color w:val="000000" w:themeColor="text1"/>
        </w:rPr>
      </w:pPr>
    </w:p>
    <w:sectPr w:rsidR="00DD76A2" w:rsidRPr="00DD7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E1"/>
    <w:rsid w:val="000C69EB"/>
    <w:rsid w:val="002405B8"/>
    <w:rsid w:val="00264025"/>
    <w:rsid w:val="00281EB6"/>
    <w:rsid w:val="003168E2"/>
    <w:rsid w:val="00322D7F"/>
    <w:rsid w:val="00390F29"/>
    <w:rsid w:val="003D5039"/>
    <w:rsid w:val="003F5EB8"/>
    <w:rsid w:val="005B42AE"/>
    <w:rsid w:val="006304A8"/>
    <w:rsid w:val="0078753A"/>
    <w:rsid w:val="00801D2F"/>
    <w:rsid w:val="0094252F"/>
    <w:rsid w:val="00A248C7"/>
    <w:rsid w:val="00A25FE1"/>
    <w:rsid w:val="00B7508B"/>
    <w:rsid w:val="00B908D8"/>
    <w:rsid w:val="00C13B23"/>
    <w:rsid w:val="00C379CC"/>
    <w:rsid w:val="00C70365"/>
    <w:rsid w:val="00C773EA"/>
    <w:rsid w:val="00CB6DE2"/>
    <w:rsid w:val="00D34CFE"/>
    <w:rsid w:val="00DA1111"/>
    <w:rsid w:val="00DB14C7"/>
    <w:rsid w:val="00DD76A2"/>
    <w:rsid w:val="00DE6017"/>
    <w:rsid w:val="00E10688"/>
    <w:rsid w:val="00E81995"/>
    <w:rsid w:val="00F324E5"/>
    <w:rsid w:val="00FC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4682"/>
  <w15:chartTrackingRefBased/>
  <w15:docId w15:val="{FEDB4EE3-052A-8747-B5E4-02EFB267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5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5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FE1"/>
    <w:rPr>
      <w:rFonts w:eastAsiaTheme="majorEastAsia" w:cstheme="majorBidi"/>
      <w:color w:val="272727" w:themeColor="text1" w:themeTint="D8"/>
    </w:rPr>
  </w:style>
  <w:style w:type="paragraph" w:styleId="Title">
    <w:name w:val="Title"/>
    <w:basedOn w:val="Normal"/>
    <w:next w:val="Normal"/>
    <w:link w:val="TitleChar"/>
    <w:uiPriority w:val="10"/>
    <w:qFormat/>
    <w:rsid w:val="00A25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FE1"/>
    <w:pPr>
      <w:spacing w:before="160"/>
      <w:jc w:val="center"/>
    </w:pPr>
    <w:rPr>
      <w:i/>
      <w:iCs/>
      <w:color w:val="404040" w:themeColor="text1" w:themeTint="BF"/>
    </w:rPr>
  </w:style>
  <w:style w:type="character" w:customStyle="1" w:styleId="QuoteChar">
    <w:name w:val="Quote Char"/>
    <w:basedOn w:val="DefaultParagraphFont"/>
    <w:link w:val="Quote"/>
    <w:uiPriority w:val="29"/>
    <w:rsid w:val="00A25FE1"/>
    <w:rPr>
      <w:i/>
      <w:iCs/>
      <w:color w:val="404040" w:themeColor="text1" w:themeTint="BF"/>
    </w:rPr>
  </w:style>
  <w:style w:type="paragraph" w:styleId="ListParagraph">
    <w:name w:val="List Paragraph"/>
    <w:basedOn w:val="Normal"/>
    <w:uiPriority w:val="34"/>
    <w:qFormat/>
    <w:rsid w:val="00A25FE1"/>
    <w:pPr>
      <w:ind w:left="720"/>
      <w:contextualSpacing/>
    </w:pPr>
  </w:style>
  <w:style w:type="character" w:styleId="IntenseEmphasis">
    <w:name w:val="Intense Emphasis"/>
    <w:basedOn w:val="DefaultParagraphFont"/>
    <w:uiPriority w:val="21"/>
    <w:qFormat/>
    <w:rsid w:val="00A25FE1"/>
    <w:rPr>
      <w:i/>
      <w:iCs/>
      <w:color w:val="0F4761" w:themeColor="accent1" w:themeShade="BF"/>
    </w:rPr>
  </w:style>
  <w:style w:type="paragraph" w:styleId="IntenseQuote">
    <w:name w:val="Intense Quote"/>
    <w:basedOn w:val="Normal"/>
    <w:next w:val="Normal"/>
    <w:link w:val="IntenseQuoteChar"/>
    <w:uiPriority w:val="30"/>
    <w:qFormat/>
    <w:rsid w:val="00A25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FE1"/>
    <w:rPr>
      <w:i/>
      <w:iCs/>
      <w:color w:val="0F4761" w:themeColor="accent1" w:themeShade="BF"/>
    </w:rPr>
  </w:style>
  <w:style w:type="character" w:styleId="IntenseReference">
    <w:name w:val="Intense Reference"/>
    <w:basedOn w:val="DefaultParagraphFont"/>
    <w:uiPriority w:val="32"/>
    <w:qFormat/>
    <w:rsid w:val="00A25FE1"/>
    <w:rPr>
      <w:b/>
      <w:bCs/>
      <w:smallCaps/>
      <w:color w:val="0F4761" w:themeColor="accent1" w:themeShade="BF"/>
      <w:spacing w:val="5"/>
    </w:rPr>
  </w:style>
  <w:style w:type="character" w:styleId="Strong">
    <w:name w:val="Strong"/>
    <w:basedOn w:val="DefaultParagraphFont"/>
    <w:uiPriority w:val="22"/>
    <w:qFormat/>
    <w:rsid w:val="00A25FE1"/>
    <w:rPr>
      <w:b/>
      <w:bCs/>
    </w:rPr>
  </w:style>
  <w:style w:type="character" w:styleId="Emphasis">
    <w:name w:val="Emphasis"/>
    <w:basedOn w:val="DefaultParagraphFont"/>
    <w:uiPriority w:val="20"/>
    <w:qFormat/>
    <w:rsid w:val="00A25FE1"/>
    <w:rPr>
      <w:i/>
      <w:iCs/>
    </w:rPr>
  </w:style>
  <w:style w:type="paragraph" w:styleId="NormalWeb">
    <w:name w:val="Normal (Web)"/>
    <w:basedOn w:val="Normal"/>
    <w:uiPriority w:val="99"/>
    <w:semiHidden/>
    <w:unhideWhenUsed/>
    <w:rsid w:val="00DD76A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kno-fv">
    <w:name w:val="kno-fv"/>
    <w:basedOn w:val="DefaultParagraphFont"/>
    <w:rsid w:val="00DD76A2"/>
  </w:style>
  <w:style w:type="character" w:styleId="UnresolvedMention">
    <w:name w:val="Unresolved Mention"/>
    <w:basedOn w:val="DefaultParagraphFont"/>
    <w:uiPriority w:val="99"/>
    <w:semiHidden/>
    <w:unhideWhenUsed/>
    <w:rsid w:val="00DD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Yonas Tekle</dc:creator>
  <cp:keywords/>
  <dc:description/>
  <cp:lastModifiedBy>Yonas Tekle</cp:lastModifiedBy>
  <cp:revision>4</cp:revision>
  <dcterms:created xsi:type="dcterms:W3CDTF">2026-03-16T13:55:00Z</dcterms:created>
  <dcterms:modified xsi:type="dcterms:W3CDTF">2026-03-16T20:19:00Z</dcterms:modified>
</cp:coreProperties>
</file>