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06D" w:rsidRDefault="00FB23DA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MATERIAL</w:t>
      </w:r>
    </w:p>
    <w:p w:rsidR="00CB506D" w:rsidRDefault="00CB506D">
      <w:pPr>
        <w:pStyle w:val="Title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06D" w:rsidRDefault="00FB23DA">
      <w:pPr>
        <w:pStyle w:val="Title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nnaxx0lv3330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National genomic profiling of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Plasmodium falciparum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antimalarial resistance in Zambian children </w:t>
      </w: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participating in the 2018 Malaria Indicator Survey</w:t>
      </w:r>
    </w:p>
    <w:p w:rsidR="00CB506D" w:rsidRDefault="00CB50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Abebe A. Fola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1,4*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Ilinca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I. Ciubotariu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Jack Dorman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, Mulenga C. Mwenda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Brenda Mambwe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Conceptor Mulube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Rachael Kasaro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Moonga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B. Hawela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Busiku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Hamainza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, John M. Miller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Jeffrey A. Bailey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, William J. Moss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5,6</w:t>
      </w:r>
      <w:r>
        <w:rPr>
          <w:rFonts w:ascii="Times New Roman" w:eastAsia="Times New Roman" w:hAnsi="Times New Roman" w:cs="Times New Roman"/>
          <w:sz w:val="24"/>
          <w:szCs w:val="24"/>
        </w:rPr>
        <w:t>, Daniel J. Bridges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, Giovanna Carpi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1,5*</w:t>
      </w:r>
    </w:p>
    <w:p w:rsidR="00CB506D" w:rsidRDefault="00CB50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4"/>
          <w:szCs w:val="24"/>
        </w:rPr>
        <w:t>Department of Biological Sciences, Purdue University, West Lafayet</w:t>
      </w:r>
      <w:r>
        <w:rPr>
          <w:rFonts w:ascii="Times New Roman" w:eastAsia="Times New Roman" w:hAnsi="Times New Roman" w:cs="Times New Roman"/>
          <w:sz w:val="24"/>
          <w:szCs w:val="24"/>
        </w:rPr>
        <w:t>te, IN, USA</w:t>
      </w: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PATH Malaria Control and Elimination Partnership in Africa (MACEPA), Lusaka, Zambia </w:t>
      </w: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National Malaria Elimination Centre, Zambia Ministry of Health,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Chainama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Hospital Grounds, Lusaka, Zambia </w:t>
      </w: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vertAlign w:val="superscript"/>
        </w:rPr>
        <w:t xml:space="preserve">4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Department of Pathology and Laboratory Medicin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e, Brown University, Providence, RI 02903, USA</w:t>
      </w: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Johns Hopkins Malaria Research Institute, W. Harry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Feinstone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Department of Molecular Microbiology and Immunology, Johns Hopkins Bloomberg School of Public Health, Baltimore, MD, USA</w:t>
      </w: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6 </w:t>
      </w:r>
      <w:r>
        <w:rPr>
          <w:rFonts w:ascii="Times New Roman" w:eastAsia="Times New Roman" w:hAnsi="Times New Roman" w:cs="Times New Roman"/>
          <w:sz w:val="24"/>
          <w:szCs w:val="24"/>
        </w:rPr>
        <w:t>Department of Epidemiology, Johns Hopkins Bloomberg School of Public Health, Baltimore, MD, USA</w:t>
      </w:r>
    </w:p>
    <w:p w:rsidR="00CB506D" w:rsidRDefault="00CB50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*Corresponding Authors:</w:t>
      </w: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Giovanna Carpi, E-mail: </w:t>
      </w:r>
      <w:hyperlink r:id="rId4">
        <w:r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gcarpi@purdue.edu</w:t>
        </w:r>
      </w:hyperlink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Abebe Fola, E-mail: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abebe_fola@brown.edu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506D" w:rsidRDefault="00FB23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br w:type="page"/>
      </w: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SUPPLEMENTAL FIGURES</w:t>
      </w:r>
    </w:p>
    <w:p w:rsidR="00CB506D" w:rsidRDefault="00CB50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06D" w:rsidRDefault="00FB23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114300" distB="114300" distL="114300" distR="114300">
            <wp:extent cx="5943600" cy="2171700"/>
            <wp:effectExtent l="0" t="0" r="0" b="0"/>
            <wp:docPr id="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1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506D" w:rsidRDefault="00CB506D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CB506D" w:rsidRDefault="00FB23DA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Read coverage per all identified mutations associated with antimalarial drug resistance across 282 samples.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Density plot showing cumulative read depth and dash red dot lines indicate median coverage=45X.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Read coverage per mutation for top 5 known antimalarial drug resistance genes. </w:t>
      </w:r>
    </w:p>
    <w:p w:rsidR="00CB506D" w:rsidRDefault="00CB506D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>
            <wp:extent cx="5943600" cy="2819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506D" w:rsidRDefault="00FB23DA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Number of mutations per gene and read depth.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) Number of 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tations identified across 13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P. falciparum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genes from 282 samples.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) Drug resistance gene size in base pairs.</w:t>
      </w:r>
    </w:p>
    <w:p w:rsidR="00CB506D" w:rsidRDefault="00CB506D">
      <w:pPr>
        <w:widowControl w:val="0"/>
        <w:spacing w:line="240" w:lineRule="auto"/>
        <w:rPr>
          <w:rFonts w:ascii="Calibri" w:eastAsia="Calibri" w:hAnsi="Calibri" w:cs="Calibri"/>
          <w:sz w:val="24"/>
          <w:szCs w:val="24"/>
        </w:rPr>
      </w:pPr>
    </w:p>
    <w:p w:rsidR="00CB506D" w:rsidRDefault="00CB50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105400" cy="4491990"/>
            <wp:effectExtent l="0" t="0" r="0" b="0"/>
            <wp:docPr id="5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4919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506D" w:rsidRDefault="00FB23DA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S3: Frequency of mutations in the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Pfcrt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gene.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intersection size bar plots represent the number of parasites carrying different combinations of antimalarial drug resistance associated mutations in 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Pfcrt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gene. The circles below the bars represent the different combinations of resistant genotypes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individual samples. The set size represents the number of samples in which individual drug resistance-conferring markers were genotyped. Gene position and nucleotide change for each mutation are shown in Table S1. None = samples carrying synonymous mut</w:t>
      </w:r>
      <w:r>
        <w:rPr>
          <w:rFonts w:ascii="Times New Roman" w:eastAsia="Times New Roman" w:hAnsi="Times New Roman" w:cs="Times New Roman"/>
          <w:sz w:val="24"/>
          <w:szCs w:val="24"/>
        </w:rPr>
        <w:t>ations or wild-type alleles</w:t>
      </w:r>
    </w:p>
    <w:p w:rsidR="00CB506D" w:rsidRDefault="00CB506D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14300" distB="114300" distL="114300" distR="114300">
            <wp:extent cx="5943600" cy="4216400"/>
            <wp:effectExtent l="0" t="0" r="0" b="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6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506D" w:rsidRDefault="00FB23DA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Prevalence of 37 mutations in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Pfatpase6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from </w:t>
      </w:r>
      <w:bookmarkStart w:id="1" w:name="_GoBack"/>
      <w:bookmarkEnd w:id="1"/>
      <w:r>
        <w:rPr>
          <w:rFonts w:ascii="Times New Roman" w:eastAsia="Times New Roman" w:hAnsi="Times New Roman" w:cs="Times New Roman"/>
          <w:b/>
          <w:sz w:val="24"/>
          <w:szCs w:val="24"/>
        </w:rPr>
        <w:t>282 Zambian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samples ordered by genomic loci. 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 Colours indicate whether the mutations are validated or not as resistance markers for ACT. </w:t>
      </w: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19050" distB="19050" distL="19050" distR="19050">
            <wp:extent cx="5943600" cy="3492500"/>
            <wp:effectExtent l="0" t="0" r="0" b="0"/>
            <wp:docPr id="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t="518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92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5. Prevalence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of across genes associated with partial artemisinin resistance other than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Kelch13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gene.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We identified several mutations across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PfATPase6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protein,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apicoplast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ribosomal protein S10 precursor gene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Pfarps10</w:t>
      </w:r>
      <w:r>
        <w:rPr>
          <w:rFonts w:ascii="Times New Roman" w:eastAsia="Times New Roman" w:hAnsi="Times New Roman" w:cs="Times New Roman"/>
          <w:sz w:val="24"/>
          <w:szCs w:val="24"/>
        </w:rPr>
        <w:t>), (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Pfmdr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) protein 2 codon, AP-2 complex subunit mu </w:t>
      </w:r>
      <w:r>
        <w:rPr>
          <w:rFonts w:ascii="Times New Roman" w:eastAsia="Times New Roman" w:hAnsi="Times New Roman" w:cs="Times New Roman"/>
          <w:sz w:val="24"/>
          <w:szCs w:val="24"/>
        </w:rPr>
        <w:t>gene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Pfap2-mu</w:t>
      </w:r>
      <w:r>
        <w:rPr>
          <w:rFonts w:ascii="Times New Roman" w:eastAsia="Times New Roman" w:hAnsi="Times New Roman" w:cs="Times New Roman"/>
          <w:sz w:val="24"/>
          <w:szCs w:val="24"/>
        </w:rPr>
        <w:t>), ubiquitin carboxyl-terminal hydrolase 1 gene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Pfubp-1</w:t>
      </w:r>
      <w:r>
        <w:rPr>
          <w:rFonts w:ascii="Times New Roman" w:eastAsia="Times New Roman" w:hAnsi="Times New Roman" w:cs="Times New Roman"/>
          <w:sz w:val="24"/>
          <w:szCs w:val="24"/>
        </w:rPr>
        <w:t>) and Phosphoinositide-binding protein (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Pfib7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). No mutation observed in genes: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4"/>
        </w:rPr>
        <w:t>Pfcrt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356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</w:rPr>
        <w:t>Pffd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D193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Pfmdr2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T484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I,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Pfap2-mu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S160N/T and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Pfubp-1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E1528D – known background mutations associated with ART in SEA. Also, no mutation observed in the AP-2 complex subunit mu gene (ap2-mu, S160N/T) and the ubiquitin carboxyl-terminal hydrolase 1 gene (ubp-1, E1528D) –mutation associated with delayed ACT cle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arance in Africa.  </w:t>
      </w:r>
      <w:r>
        <w:br w:type="page"/>
      </w:r>
    </w:p>
    <w:p w:rsidR="00CB506D" w:rsidRDefault="00CB50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06D" w:rsidRDefault="00FB23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SUPPLEMENTAL TABLES</w:t>
      </w:r>
    </w:p>
    <w:p w:rsidR="00CB506D" w:rsidRDefault="00CB50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06D" w:rsidRDefault="00FB23DA">
      <w:pPr>
        <w:pStyle w:val="Heading4"/>
        <w:keepNext w:val="0"/>
        <w:keepLines w:val="0"/>
        <w:shd w:val="clear" w:color="auto" w:fill="FFFFFF"/>
        <w:tabs>
          <w:tab w:val="left" w:pos="1060"/>
        </w:tabs>
        <w:spacing w:before="220" w:after="220" w:line="240" w:lineRule="auto"/>
        <w:rPr>
          <w:rFonts w:ascii="Times New Roman" w:eastAsia="Times New Roman" w:hAnsi="Times New Roman" w:cs="Times New Roman"/>
          <w:b/>
        </w:rPr>
      </w:pPr>
      <w:bookmarkStart w:id="2" w:name="_lggwu1ugilh" w:colFirst="0" w:colLast="0"/>
      <w:bookmarkEnd w:id="2"/>
      <w:r>
        <w:rPr>
          <w:rFonts w:ascii="Times New Roman" w:eastAsia="Times New Roman" w:hAnsi="Times New Roman" w:cs="Times New Roman"/>
          <w:i/>
          <w:color w:val="121212"/>
        </w:rPr>
        <w:t>Supplementary tables are compiled into a single file for ease of viewing</w:t>
      </w: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S1. Description of 13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P. falciparum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drug resistance genes across successfully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sequenced  samples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included in this analysis and  the drugs they are associated with. </w:t>
      </w:r>
    </w:p>
    <w:p w:rsidR="00CB506D" w:rsidRDefault="00FB23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See uploaded file.</w:t>
      </w:r>
    </w:p>
    <w:p w:rsidR="00CB506D" w:rsidRDefault="00CB506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B506D" w:rsidRDefault="00FB23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S2. Sequencing coverage across successfully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sequenced  samples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 cumulative prevalence of all 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utations across 13 genes in Zambia. </w:t>
      </w:r>
      <w:r>
        <w:rPr>
          <w:rFonts w:ascii="Times New Roman" w:eastAsia="Times New Roman" w:hAnsi="Times New Roman" w:cs="Times New Roman"/>
          <w:sz w:val="24"/>
          <w:szCs w:val="24"/>
        </w:rPr>
        <w:t>n = number of samples successfully sequenced samples</w:t>
      </w:r>
    </w:p>
    <w:p w:rsidR="00CB506D" w:rsidRDefault="00FB23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See uploaded file.</w:t>
      </w: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B506D" w:rsidRDefault="00FB23D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Table S3. Prevalence of all mutations across 13 genes per region in Zambia. </w:t>
      </w:r>
      <w:r>
        <w:rPr>
          <w:rFonts w:ascii="Times New Roman" w:eastAsia="Times New Roman" w:hAnsi="Times New Roman" w:cs="Times New Roman"/>
          <w:sz w:val="24"/>
          <w:szCs w:val="24"/>
        </w:rPr>
        <w:t>n = number of samples successfully sequenced samples</w:t>
      </w:r>
    </w:p>
    <w:p w:rsidR="00CB506D" w:rsidRDefault="00FB23DA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See uploaded file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B506D" w:rsidRDefault="00CB506D">
      <w:pPr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:rsidR="00CB506D" w:rsidRDefault="00CB506D"/>
    <w:p w:rsidR="00CB506D" w:rsidRDefault="00CB50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B506D">
      <w:pgSz w:w="12240" w:h="15840"/>
      <w:pgMar w:top="1440" w:right="1440" w:bottom="1440" w:left="1440" w:header="720" w:footer="720" w:gutter="0"/>
      <w:lnNumType w:countBy="1" w:restart="continuous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06D"/>
    <w:rsid w:val="00CB506D"/>
    <w:rsid w:val="00FB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D118B3-1709-47E2-9705-53786303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LineNumber">
    <w:name w:val="line number"/>
    <w:basedOn w:val="DefaultParagraphFont"/>
    <w:uiPriority w:val="99"/>
    <w:semiHidden/>
    <w:unhideWhenUsed/>
    <w:rsid w:val="00FB2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abebe_fola@brown.edu" TargetMode="External"/><Relationship Id="rId10" Type="http://schemas.openxmlformats.org/officeDocument/2006/relationships/image" Target="media/image5.png"/><Relationship Id="rId4" Type="http://schemas.openxmlformats.org/officeDocument/2006/relationships/hyperlink" Target="mailto:gcarpi@purdue.edu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602</Words>
  <Characters>3433</Characters>
  <Application>Microsoft Office Word</Application>
  <DocSecurity>0</DocSecurity>
  <Lines>28</Lines>
  <Paragraphs>8</Paragraphs>
  <ScaleCrop>false</ScaleCrop>
  <Company>Brown University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Fola, Abebe Almu</cp:lastModifiedBy>
  <cp:revision>2</cp:revision>
  <dcterms:created xsi:type="dcterms:W3CDTF">2025-10-09T20:16:00Z</dcterms:created>
  <dcterms:modified xsi:type="dcterms:W3CDTF">2025-10-09T20:16:00Z</dcterms:modified>
</cp:coreProperties>
</file>