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CD2286">
      <w:pPr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Supplemental </w:t>
      </w:r>
      <w:r>
        <w:rPr>
          <w:rFonts w:hint="eastAsia" w:ascii="Times New Roman" w:hAnsi="Times New Roman" w:cs="Times New Roman"/>
          <w:b/>
          <w:bCs/>
          <w:sz w:val="24"/>
        </w:rPr>
        <w:t>m</w:t>
      </w:r>
      <w:r>
        <w:rPr>
          <w:rFonts w:ascii="Times New Roman" w:hAnsi="Times New Roman" w:cs="Times New Roman"/>
          <w:b/>
          <w:bCs/>
          <w:sz w:val="24"/>
        </w:rPr>
        <w:t>aterial</w:t>
      </w:r>
      <w:r>
        <w:rPr>
          <w:rFonts w:hint="eastAsia" w:ascii="Times New Roman" w:hAnsi="Times New Roman" w:cs="Times New Roman"/>
          <w:b/>
          <w:bCs/>
          <w:sz w:val="24"/>
        </w:rPr>
        <w:t>s</w:t>
      </w:r>
    </w:p>
    <w:p w14:paraId="75B23C7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 Figure 1.</w:t>
      </w:r>
      <w:r>
        <w:rPr>
          <w:rFonts w:ascii="Times New Roman" w:hAnsi="Times New Roman" w:cs="Times New Roman"/>
          <w:sz w:val="24"/>
        </w:rPr>
        <w:t xml:space="preserve"> Flow chart.</w:t>
      </w:r>
    </w:p>
    <w:p w14:paraId="51C61CC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 Table 1. </w:t>
      </w:r>
      <w:r>
        <w:rPr>
          <w:rFonts w:ascii="Times New Roman" w:hAnsi="Times New Roman" w:cs="Times New Roman"/>
          <w:sz w:val="24"/>
        </w:rPr>
        <w:t>Evaluation of risk factors in the UK Biobank.</w:t>
      </w:r>
    </w:p>
    <w:p w14:paraId="384C15F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 Table 2. </w:t>
      </w:r>
      <w:r>
        <w:rPr>
          <w:rFonts w:ascii="Times New Roman" w:hAnsi="Times New Roman" w:cs="Times New Roman"/>
          <w:sz w:val="24"/>
        </w:rPr>
        <w:t>Assessment of healthy diet score in the UK Biobank.</w:t>
      </w:r>
    </w:p>
    <w:p w14:paraId="59F3FD6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 Table 3. </w:t>
      </w:r>
      <w:r>
        <w:rPr>
          <w:rFonts w:ascii="Times New Roman" w:hAnsi="Times New Roman" w:cs="Times New Roman"/>
          <w:sz w:val="24"/>
        </w:rPr>
        <w:t>The numbers and percentages of participants with missing covariates.</w:t>
      </w:r>
    </w:p>
    <w:p w14:paraId="4FA2A2CD">
      <w:pPr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 Table 4. </w:t>
      </w:r>
      <w:r>
        <w:rPr>
          <w:rFonts w:hint="eastAsia" w:ascii="Times New Roman" w:hAnsi="Times New Roman" w:cs="Times New Roman"/>
          <w:sz w:val="24"/>
        </w:rPr>
        <w:t>Association between degree of joint risk factor within target range and premature mortality</w:t>
      </w:r>
      <w:r>
        <w:rPr>
          <w:rFonts w:ascii="Times New Roman" w:hAnsi="Times New Roman" w:cs="Times New Roman"/>
          <w:sz w:val="24"/>
        </w:rPr>
        <w:t xml:space="preserve"> in </w:t>
      </w:r>
      <w:r>
        <w:rPr>
          <w:rFonts w:hint="eastAsia" w:ascii="Times New Roman" w:hAnsi="Times New Roman" w:cs="Times New Roman"/>
          <w:sz w:val="24"/>
        </w:rPr>
        <w:t xml:space="preserve">participants with obesity </w:t>
      </w:r>
      <w:r>
        <w:rPr>
          <w:rFonts w:ascii="Times New Roman" w:hAnsi="Times New Roman" w:cs="Times New Roman"/>
          <w:sz w:val="24"/>
        </w:rPr>
        <w:t>(n=</w:t>
      </w:r>
      <w:r>
        <w:rPr>
          <w:rFonts w:hint="eastAsia" w:ascii="Times New Roman" w:hAnsi="Times New Roman" w:cs="Times New Roman"/>
          <w:sz w:val="24"/>
          <w:lang w:val="en-US" w:eastAsia="zh-CN"/>
        </w:rPr>
        <w:t>83229</w:t>
      </w:r>
      <w:r>
        <w:rPr>
          <w:rFonts w:ascii="Times New Roman" w:hAnsi="Times New Roman" w:cs="Times New Roman"/>
          <w:sz w:val="24"/>
        </w:rPr>
        <w:t>)</w:t>
      </w:r>
      <w:r>
        <w:rPr>
          <w:rFonts w:hint="eastAsia" w:ascii="Times New Roman" w:hAnsi="Times New Roman" w:cs="Times New Roman"/>
          <w:sz w:val="24"/>
          <w:vertAlign w:val="superscript"/>
        </w:rPr>
        <w:t xml:space="preserve"> </w:t>
      </w:r>
      <w:r>
        <w:rPr>
          <w:rFonts w:hint="eastAsia" w:ascii="Times New Roman" w:hAnsi="Times New Roman" w:cs="Times New Roman"/>
          <w:sz w:val="24"/>
        </w:rPr>
        <w:t>after excluding participants who were dead during the first two years of follow-up via m</w:t>
      </w:r>
      <w:r>
        <w:rPr>
          <w:rFonts w:ascii="Times New Roman" w:hAnsi="Times New Roman" w:cs="Times New Roman"/>
          <w:sz w:val="24"/>
        </w:rPr>
        <w:t>ultivariable model</w:t>
      </w:r>
      <w:r>
        <w:rPr>
          <w:rFonts w:hint="eastAsia" w:ascii="Times New Roman" w:hAnsi="Times New Roman" w:cs="Times New Roman"/>
          <w:sz w:val="24"/>
        </w:rPr>
        <w:t>.</w:t>
      </w:r>
    </w:p>
    <w:p w14:paraId="36FB55E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 Table 5.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Association between degree of joint risk factor within target range and premature mortality</w:t>
      </w:r>
      <w:r>
        <w:rPr>
          <w:rFonts w:ascii="Times New Roman" w:hAnsi="Times New Roman" w:cs="Times New Roman"/>
          <w:sz w:val="24"/>
        </w:rPr>
        <w:t xml:space="preserve"> in </w:t>
      </w:r>
      <w:r>
        <w:rPr>
          <w:rFonts w:hint="eastAsia" w:ascii="Times New Roman" w:hAnsi="Times New Roman" w:cs="Times New Roman"/>
          <w:sz w:val="24"/>
        </w:rPr>
        <w:t>participants with obesity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 xml:space="preserve"> </w:t>
      </w:r>
      <w:r>
        <w:rPr>
          <w:rFonts w:ascii="Times New Roman" w:hAnsi="Times New Roman" w:cs="Times New Roman"/>
          <w:sz w:val="24"/>
        </w:rPr>
        <w:t>(n=</w:t>
      </w:r>
      <w:r>
        <w:rPr>
          <w:rFonts w:hint="eastAsia" w:ascii="Times New Roman" w:hAnsi="Times New Roman" w:cs="Times New Roman"/>
          <w:sz w:val="24"/>
          <w:lang w:val="en-US" w:eastAsia="zh-CN"/>
        </w:rPr>
        <w:t>83229</w:t>
      </w:r>
      <w:r>
        <w:rPr>
          <w:rFonts w:ascii="Times New Roman" w:hAnsi="Times New Roman" w:cs="Times New Roman"/>
          <w:sz w:val="24"/>
        </w:rPr>
        <w:t>) compared with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</w:rPr>
        <w:t xml:space="preserve">participants without obesity </w:t>
      </w:r>
      <w:r>
        <w:rPr>
          <w:rFonts w:ascii="Times New Roman" w:hAnsi="Times New Roman" w:cs="Times New Roman"/>
          <w:sz w:val="24"/>
        </w:rPr>
        <w:t>(n=</w:t>
      </w:r>
      <w:r>
        <w:rPr>
          <w:rFonts w:hint="eastAsia" w:ascii="Times New Roman" w:hAnsi="Times New Roman" w:cs="Times New Roman"/>
          <w:sz w:val="24"/>
          <w:lang w:val="en-US" w:eastAsia="zh-CN"/>
        </w:rPr>
        <w:t>142832</w:t>
      </w:r>
      <w:r>
        <w:rPr>
          <w:rFonts w:ascii="Times New Roman" w:hAnsi="Times New Roman" w:cs="Times New Roman"/>
          <w:sz w:val="24"/>
        </w:rPr>
        <w:t>)</w:t>
      </w:r>
      <w:r>
        <w:rPr>
          <w:rFonts w:hint="eastAsia" w:ascii="Times New Roman" w:hAnsi="Times New Roman" w:cs="Times New Roman"/>
          <w:sz w:val="24"/>
        </w:rPr>
        <w:t xml:space="preserve"> after excluding participants who were dead during the first two years of follow-up via m</w:t>
      </w:r>
      <w:r>
        <w:rPr>
          <w:rFonts w:ascii="Times New Roman" w:hAnsi="Times New Roman" w:cs="Times New Roman"/>
          <w:sz w:val="24"/>
        </w:rPr>
        <w:t>ultivariable model</w:t>
      </w:r>
      <w:r>
        <w:rPr>
          <w:rFonts w:hint="eastAsia" w:ascii="Times New Roman" w:hAnsi="Times New Roman" w:cs="Times New Roman"/>
          <w:sz w:val="24"/>
        </w:rPr>
        <w:t>.</w:t>
      </w:r>
    </w:p>
    <w:p w14:paraId="1492DBC6">
      <w:pPr>
        <w:rPr>
          <w:rFonts w:hint="eastAsia"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 Table 6.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</w:rPr>
        <w:t>Association between degree of joint risk factor within target range and premature mortality</w:t>
      </w:r>
      <w:r>
        <w:rPr>
          <w:rFonts w:ascii="Times New Roman" w:hAnsi="Times New Roman" w:cs="Times New Roman"/>
          <w:sz w:val="24"/>
        </w:rPr>
        <w:t xml:space="preserve"> in </w:t>
      </w:r>
      <w:r>
        <w:rPr>
          <w:rFonts w:hint="eastAsia" w:ascii="Times New Roman" w:hAnsi="Times New Roman" w:cs="Times New Roman"/>
          <w:sz w:val="24"/>
        </w:rPr>
        <w:t xml:space="preserve">participants with obesity </w:t>
      </w:r>
      <w:r>
        <w:rPr>
          <w:rFonts w:ascii="Times New Roman" w:hAnsi="Times New Roman" w:cs="Times New Roman"/>
          <w:sz w:val="24"/>
        </w:rPr>
        <w:t>(n=</w:t>
      </w:r>
      <w:r>
        <w:rPr>
          <w:rFonts w:hint="eastAsia" w:ascii="Times New Roman" w:hAnsi="Times New Roman" w:cs="Times New Roman"/>
          <w:sz w:val="24"/>
          <w:lang w:val="en-US" w:eastAsia="zh-CN"/>
        </w:rPr>
        <w:t>63570</w:t>
      </w:r>
      <w:r>
        <w:rPr>
          <w:rFonts w:ascii="Times New Roman" w:hAnsi="Times New Roman" w:cs="Times New Roman"/>
          <w:sz w:val="24"/>
        </w:rPr>
        <w:t>)</w:t>
      </w:r>
      <w:r>
        <w:rPr>
          <w:rFonts w:hint="eastAsia" w:ascii="Times New Roman" w:hAnsi="Times New Roman" w:cs="Times New Roman"/>
          <w:sz w:val="24"/>
          <w:vertAlign w:val="superscript"/>
        </w:rPr>
        <w:t xml:space="preserve"> </w:t>
      </w:r>
      <w:r>
        <w:rPr>
          <w:rFonts w:hint="eastAsia" w:ascii="Times New Roman" w:hAnsi="Times New Roman" w:cs="Times New Roman"/>
          <w:sz w:val="24"/>
        </w:rPr>
        <w:t xml:space="preserve">after excluding participants 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 xml:space="preserve">with missing covariate data </w:t>
      </w:r>
      <w:r>
        <w:rPr>
          <w:rFonts w:hint="eastAsia" w:ascii="Times New Roman" w:hAnsi="Times New Roman" w:cs="Times New Roman"/>
          <w:sz w:val="24"/>
        </w:rPr>
        <w:t>via m</w:t>
      </w:r>
      <w:r>
        <w:rPr>
          <w:rFonts w:ascii="Times New Roman" w:hAnsi="Times New Roman" w:cs="Times New Roman"/>
          <w:sz w:val="24"/>
        </w:rPr>
        <w:t>ultivariable model</w:t>
      </w:r>
      <w:r>
        <w:rPr>
          <w:rFonts w:hint="eastAsia" w:ascii="Times New Roman" w:hAnsi="Times New Roman" w:cs="Times New Roman"/>
          <w:sz w:val="24"/>
        </w:rPr>
        <w:t>.</w:t>
      </w:r>
    </w:p>
    <w:p w14:paraId="71132B6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 Table 7.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Association between degree of joint risk factor within target range and premature mortality</w:t>
      </w:r>
      <w:r>
        <w:rPr>
          <w:rFonts w:ascii="Times New Roman" w:hAnsi="Times New Roman" w:cs="Times New Roman"/>
          <w:sz w:val="24"/>
        </w:rPr>
        <w:t xml:space="preserve"> in </w:t>
      </w:r>
      <w:r>
        <w:rPr>
          <w:rFonts w:hint="eastAsia" w:ascii="Times New Roman" w:hAnsi="Times New Roman" w:cs="Times New Roman"/>
          <w:sz w:val="24"/>
        </w:rPr>
        <w:t>participants with obesity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 xml:space="preserve"> </w:t>
      </w:r>
      <w:r>
        <w:rPr>
          <w:rFonts w:ascii="Times New Roman" w:hAnsi="Times New Roman" w:cs="Times New Roman"/>
          <w:sz w:val="24"/>
        </w:rPr>
        <w:t>(n=</w:t>
      </w:r>
      <w:r>
        <w:rPr>
          <w:rFonts w:hint="eastAsia" w:ascii="Times New Roman" w:hAnsi="Times New Roman" w:cs="Times New Roman"/>
          <w:sz w:val="24"/>
          <w:lang w:val="en-US" w:eastAsia="zh-CN"/>
        </w:rPr>
        <w:t>63570</w:t>
      </w:r>
      <w:r>
        <w:rPr>
          <w:rFonts w:ascii="Times New Roman" w:hAnsi="Times New Roman" w:cs="Times New Roman"/>
          <w:sz w:val="24"/>
        </w:rPr>
        <w:t xml:space="preserve">) compared with </w:t>
      </w:r>
      <w:r>
        <w:rPr>
          <w:rFonts w:hint="eastAsia" w:ascii="Times New Roman" w:hAnsi="Times New Roman" w:cs="Times New Roman"/>
          <w:sz w:val="24"/>
        </w:rPr>
        <w:t xml:space="preserve">participants without obesity </w:t>
      </w:r>
      <w:r>
        <w:rPr>
          <w:rFonts w:ascii="Times New Roman" w:hAnsi="Times New Roman" w:cs="Times New Roman"/>
          <w:sz w:val="24"/>
        </w:rPr>
        <w:t>(n=</w:t>
      </w:r>
      <w:r>
        <w:rPr>
          <w:rFonts w:hint="eastAsia" w:ascii="Times New Roman" w:hAnsi="Times New Roman" w:cs="Times New Roman"/>
          <w:sz w:val="24"/>
          <w:lang w:val="en-US" w:eastAsia="zh-CN"/>
        </w:rPr>
        <w:t>115147</w:t>
      </w:r>
      <w:r>
        <w:rPr>
          <w:rFonts w:ascii="Times New Roman" w:hAnsi="Times New Roman" w:cs="Times New Roman"/>
          <w:sz w:val="24"/>
        </w:rPr>
        <w:t>)</w:t>
      </w:r>
      <w:r>
        <w:rPr>
          <w:rFonts w:hint="eastAsia" w:ascii="Times New Roman" w:hAnsi="Times New Roman" w:cs="Times New Roman"/>
          <w:sz w:val="24"/>
        </w:rPr>
        <w:t xml:space="preserve"> after excluding participants with missing covariate data via m</w:t>
      </w:r>
      <w:r>
        <w:rPr>
          <w:rFonts w:ascii="Times New Roman" w:hAnsi="Times New Roman" w:cs="Times New Roman"/>
          <w:sz w:val="24"/>
        </w:rPr>
        <w:t>ultivariable model</w:t>
      </w:r>
      <w:r>
        <w:rPr>
          <w:rFonts w:hint="eastAsia" w:ascii="Times New Roman" w:hAnsi="Times New Roman" w:cs="Times New Roman"/>
          <w:sz w:val="24"/>
        </w:rPr>
        <w:t>.</w:t>
      </w:r>
    </w:p>
    <w:p w14:paraId="28050A07">
      <w:pPr>
        <w:widowControl/>
        <w:textAlignment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kern w:val="0"/>
          <w:sz w:val="24"/>
          <w:lang w:bidi="ar"/>
        </w:rPr>
        <w:t>Supplement</w:t>
      </w:r>
      <w:r>
        <w:rPr>
          <w:rFonts w:hint="eastAsia" w:ascii="Times New Roman" w:hAnsi="Times New Roman" w:cs="Times New Roman"/>
          <w:b/>
          <w:bCs/>
          <w:kern w:val="0"/>
          <w:sz w:val="24"/>
          <w:lang w:bidi="ar"/>
        </w:rPr>
        <w:t xml:space="preserve"> </w:t>
      </w:r>
      <w:r>
        <w:rPr>
          <w:rFonts w:hint="eastAsia" w:ascii="Times New Roman" w:hAnsi="Times New Roman" w:eastAsia="AdvOT4dfa5ba6" w:cs="Times New Roman"/>
          <w:b/>
          <w:bCs/>
          <w:kern w:val="0"/>
          <w:sz w:val="24"/>
          <w:lang w:bidi="ar"/>
        </w:rPr>
        <w:t>Table 8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 xml:space="preserve">. </w:t>
      </w:r>
      <w:r>
        <w:rPr>
          <w:rFonts w:hint="eastAsia" w:ascii="Times New Roman" w:hAnsi="Times New Roman" w:cs="Times New Roman"/>
          <w:sz w:val="24"/>
        </w:rPr>
        <w:t>Association between degree of joint risk factor within target range and premature mortality</w:t>
      </w:r>
      <w:r>
        <w:rPr>
          <w:rFonts w:ascii="Times New Roman" w:hAnsi="Times New Roman" w:cs="Times New Roman"/>
          <w:sz w:val="24"/>
        </w:rPr>
        <w:t xml:space="preserve"> in </w:t>
      </w:r>
      <w:r>
        <w:rPr>
          <w:rFonts w:hint="eastAsia" w:ascii="Times New Roman" w:hAnsi="Times New Roman" w:cs="Times New Roman"/>
          <w:sz w:val="24"/>
        </w:rPr>
        <w:t xml:space="preserve">participants with 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>overweigh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 xml:space="preserve">t </w:t>
      </w:r>
      <w:r>
        <w:rPr>
          <w:rFonts w:ascii="Times New Roman" w:hAnsi="Times New Roman" w:cs="Times New Roman"/>
          <w:sz w:val="24"/>
        </w:rPr>
        <w:t>(n=</w:t>
      </w:r>
      <w:r>
        <w:rPr>
          <w:rFonts w:hint="eastAsia" w:ascii="Times New Roman" w:hAnsi="Times New Roman" w:cs="Times New Roman"/>
          <w:sz w:val="24"/>
          <w:lang w:val="en-US" w:eastAsia="zh-CN"/>
        </w:rPr>
        <w:t>150960</w:t>
      </w:r>
      <w:r>
        <w:rPr>
          <w:rFonts w:ascii="Times New Roman" w:hAnsi="Times New Roman" w:cs="Times New Roman"/>
          <w:sz w:val="24"/>
        </w:rPr>
        <w:t>)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 xml:space="preserve"> </w:t>
      </w:r>
      <w:r>
        <w:rPr>
          <w:rFonts w:hint="eastAsia" w:ascii="Times New Roman" w:hAnsi="Times New Roman" w:cs="Times New Roman"/>
          <w:sz w:val="24"/>
        </w:rPr>
        <w:t>via m</w:t>
      </w:r>
      <w:r>
        <w:rPr>
          <w:rFonts w:ascii="Times New Roman" w:hAnsi="Times New Roman" w:cs="Times New Roman"/>
          <w:sz w:val="24"/>
        </w:rPr>
        <w:t>ultivariable model</w:t>
      </w:r>
      <w:r>
        <w:rPr>
          <w:rFonts w:hint="eastAsia" w:ascii="Times New Roman" w:hAnsi="Times New Roman" w:cs="Times New Roman"/>
          <w:sz w:val="24"/>
        </w:rPr>
        <w:t>.</w:t>
      </w:r>
    </w:p>
    <w:p w14:paraId="030AF083">
      <w:pPr>
        <w:widowControl/>
        <w:textAlignment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kern w:val="0"/>
          <w:sz w:val="24"/>
          <w:lang w:bidi="ar"/>
        </w:rPr>
        <w:t>Supplement</w:t>
      </w:r>
      <w:r>
        <w:rPr>
          <w:rFonts w:hint="eastAsia" w:ascii="Times New Roman" w:hAnsi="Times New Roman" w:cs="Times New Roman"/>
          <w:b/>
          <w:bCs/>
          <w:kern w:val="0"/>
          <w:sz w:val="24"/>
          <w:lang w:bidi="ar"/>
        </w:rPr>
        <w:t xml:space="preserve"> </w:t>
      </w:r>
      <w:r>
        <w:rPr>
          <w:rFonts w:hint="eastAsia" w:ascii="Times New Roman" w:hAnsi="Times New Roman" w:eastAsia="AdvOT4dfa5ba6" w:cs="Times New Roman"/>
          <w:b/>
          <w:bCs/>
          <w:kern w:val="0"/>
          <w:sz w:val="24"/>
          <w:lang w:bidi="ar"/>
        </w:rPr>
        <w:t>Table 9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>.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 xml:space="preserve">Hazard ratios and 95% confidence intervals for association between </w:t>
      </w:r>
      <w:r>
        <w:rPr>
          <w:rFonts w:hint="eastAsia" w:ascii="Times New Roman" w:hAnsi="Times New Roman" w:eastAsia="宋体" w:cs="Times New Roman"/>
          <w:kern w:val="0"/>
          <w:sz w:val="24"/>
          <w:lang w:bidi="ar"/>
        </w:rPr>
        <w:t>d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>egree of joint risk factor within target range</w:t>
      </w:r>
      <w:r>
        <w:rPr>
          <w:rFonts w:hint="eastAsia" w:ascii="Times New Roman" w:hAnsi="Times New Roman" w:eastAsia="宋体" w:cs="Times New Roman"/>
          <w:kern w:val="0"/>
          <w:sz w:val="24"/>
          <w:lang w:bidi="ar"/>
        </w:rPr>
        <w:t xml:space="preserve"> 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>and mortality in people with overweight (n=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>150960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 xml:space="preserve">) </w:t>
      </w:r>
      <w:r>
        <w:rPr>
          <w:rFonts w:ascii="Times New Roman" w:hAnsi="Times New Roman" w:cs="Times New Roman"/>
          <w:sz w:val="24"/>
        </w:rPr>
        <w:t xml:space="preserve">compared with </w:t>
      </w:r>
      <w:r>
        <w:rPr>
          <w:rFonts w:hint="eastAsia" w:ascii="Times New Roman" w:hAnsi="Times New Roman" w:cs="Times New Roman"/>
          <w:sz w:val="24"/>
        </w:rPr>
        <w:t xml:space="preserve">participants without obesity </w:t>
      </w:r>
      <w:r>
        <w:rPr>
          <w:rFonts w:ascii="Times New Roman" w:hAnsi="Times New Roman" w:cs="Times New Roman"/>
          <w:sz w:val="24"/>
        </w:rPr>
        <w:t>(n=</w:t>
      </w:r>
      <w:r>
        <w:rPr>
          <w:rFonts w:hint="eastAsia" w:ascii="Times New Roman" w:hAnsi="Times New Roman" w:cs="Times New Roman"/>
          <w:sz w:val="24"/>
          <w:lang w:val="en-US" w:eastAsia="zh-CN"/>
        </w:rPr>
        <w:t>143198</w:t>
      </w:r>
      <w:r>
        <w:rPr>
          <w:rFonts w:ascii="Times New Roman" w:hAnsi="Times New Roman" w:cs="Times New Roman"/>
          <w:sz w:val="24"/>
        </w:rPr>
        <w:t>)</w:t>
      </w:r>
      <w:r>
        <w:rPr>
          <w:rFonts w:hint="eastAsia" w:ascii="Times New Roman" w:hAnsi="Times New Roman" w:cs="Times New Roman"/>
          <w:sz w:val="24"/>
        </w:rPr>
        <w:t xml:space="preserve"> via m</w:t>
      </w:r>
      <w:r>
        <w:rPr>
          <w:rFonts w:ascii="Times New Roman" w:hAnsi="Times New Roman" w:cs="Times New Roman"/>
          <w:sz w:val="24"/>
        </w:rPr>
        <w:t>ultivariable model</w:t>
      </w:r>
      <w:r>
        <w:rPr>
          <w:rFonts w:hint="eastAsia" w:ascii="Times New Roman" w:hAnsi="Times New Roman" w:cs="Times New Roman"/>
          <w:sz w:val="24"/>
        </w:rPr>
        <w:t>.</w:t>
      </w:r>
    </w:p>
    <w:p w14:paraId="3063EC5F">
      <w:pPr>
        <w:widowControl/>
        <w:textAlignment w:val="center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ascii="Times New Roman" w:hAnsi="Times New Roman" w:cs="Times New Roman"/>
          <w:b/>
          <w:bCs/>
          <w:kern w:val="0"/>
          <w:sz w:val="24"/>
          <w:lang w:bidi="ar"/>
        </w:rPr>
        <w:t>Supplement</w:t>
      </w:r>
      <w:r>
        <w:rPr>
          <w:rFonts w:hint="eastAsia" w:ascii="Times New Roman" w:hAnsi="Times New Roman" w:cs="Times New Roman"/>
          <w:b/>
          <w:bCs/>
          <w:kern w:val="0"/>
          <w:sz w:val="24"/>
          <w:lang w:bidi="ar"/>
        </w:rPr>
        <w:t xml:space="preserve"> </w:t>
      </w:r>
      <w:r>
        <w:rPr>
          <w:rFonts w:hint="eastAsia" w:ascii="Times New Roman" w:hAnsi="Times New Roman" w:eastAsia="AdvOT4dfa5ba6" w:cs="Times New Roman"/>
          <w:b/>
          <w:bCs/>
          <w:kern w:val="0"/>
          <w:sz w:val="24"/>
          <w:lang w:bidi="ar"/>
        </w:rPr>
        <w:t>Table 10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>.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 xml:space="preserve">Hazard ratios and 95% confidence intervals for association between </w:t>
      </w:r>
      <w:r>
        <w:rPr>
          <w:rFonts w:hint="eastAsia" w:ascii="Times New Roman" w:hAnsi="Times New Roman" w:eastAsia="宋体" w:cs="Times New Roman"/>
          <w:kern w:val="0"/>
          <w:sz w:val="24"/>
          <w:lang w:bidi="ar"/>
        </w:rPr>
        <w:t>d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>egree of joint risk factor within target range</w:t>
      </w:r>
      <w:r>
        <w:rPr>
          <w:rFonts w:hint="eastAsia" w:ascii="Times New Roman" w:hAnsi="Times New Roman" w:eastAsia="宋体" w:cs="Times New Roman"/>
          <w:kern w:val="0"/>
          <w:sz w:val="24"/>
          <w:lang w:bidi="ar"/>
        </w:rPr>
        <w:t xml:space="preserve"> 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 xml:space="preserve">and mortality in people with </w:t>
      </w:r>
      <w:r>
        <w:rPr>
          <w:rFonts w:hint="eastAsia" w:ascii="Times New Roman" w:hAnsi="Times New Roman" w:cs="Times New Roman"/>
          <w:sz w:val="24"/>
        </w:rPr>
        <w:t>no obesity (n=</w:t>
      </w:r>
      <w:r>
        <w:rPr>
          <w:rFonts w:hint="eastAsia" w:ascii="Times New Roman" w:hAnsi="Times New Roman" w:cs="Times New Roman"/>
          <w:sz w:val="24"/>
          <w:lang w:val="en-US" w:eastAsia="zh-CN"/>
        </w:rPr>
        <w:t>115147</w:t>
      </w:r>
      <w:r>
        <w:rPr>
          <w:rFonts w:hint="eastAsia" w:ascii="Times New Roman" w:hAnsi="Times New Roman" w:cs="Times New Roman"/>
          <w:sz w:val="24"/>
        </w:rPr>
        <w:t>) via m</w:t>
      </w:r>
      <w:r>
        <w:rPr>
          <w:rFonts w:ascii="Times New Roman" w:hAnsi="Times New Roman" w:cs="Times New Roman"/>
          <w:sz w:val="24"/>
        </w:rPr>
        <w:t>ultivariable model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>.</w:t>
      </w:r>
    </w:p>
    <w:p w14:paraId="78E13395">
      <w:pP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bCs/>
          <w:kern w:val="0"/>
          <w:sz w:val="24"/>
          <w:lang w:bidi="ar"/>
        </w:rPr>
        <w:t>Supplement</w:t>
      </w:r>
      <w:r>
        <w:rPr>
          <w:rFonts w:hint="eastAsia" w:ascii="Times New Roman" w:hAnsi="Times New Roman" w:cs="Times New Roman"/>
          <w:b/>
          <w:bCs/>
          <w:kern w:val="0"/>
          <w:sz w:val="24"/>
          <w:lang w:bidi="ar"/>
        </w:rPr>
        <w:t xml:space="preserve"> </w:t>
      </w:r>
      <w:r>
        <w:rPr>
          <w:rFonts w:hint="eastAsia" w:ascii="Times New Roman" w:hAnsi="Times New Roman" w:eastAsia="AdvOT4dfa5ba6" w:cs="Times New Roman"/>
          <w:b/>
          <w:bCs/>
          <w:kern w:val="0"/>
          <w:sz w:val="24"/>
          <w:lang w:bidi="ar"/>
        </w:rPr>
        <w:t>Table 1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lang w:val="en-US" w:eastAsia="zh-CN" w:bidi="ar"/>
        </w:rPr>
        <w:t>1</w:t>
      </w:r>
      <w:r>
        <w:rPr>
          <w:rFonts w:hint="eastAsia" w:ascii="Times New Roman" w:hAnsi="Times New Roman" w:eastAsia="AdvOT4dfa5ba6" w:cs="Times New Roman"/>
          <w:b/>
          <w:bCs/>
          <w:kern w:val="0"/>
          <w:sz w:val="24"/>
          <w:lang w:bidi="ar"/>
        </w:rPr>
        <w:t>.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C-index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Schoenfeld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of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ox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roportional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h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azards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m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odels for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redicting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remature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m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ortality in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eople with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o</w:t>
      </w:r>
      <w:r>
        <w:rPr>
          <w:rFonts w:hint="default" w:ascii="Times New Roman" w:hAnsi="Times New Roman" w:eastAsia="宋体" w:cs="Times New Roman"/>
          <w:sz w:val="24"/>
          <w:szCs w:val="24"/>
        </w:rPr>
        <w:t>besity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</w:p>
    <w:p w14:paraId="6A5C0F92">
      <w:pPr>
        <w:widowControl/>
        <w:textAlignment w:val="center"/>
        <w:rPr>
          <w:rFonts w:hint="eastAsia" w:ascii="Times New Roman" w:hAnsi="Times New Roman" w:eastAsia="AdvOT4dfa5ba6" w:cs="Times New Roman"/>
          <w:kern w:val="0"/>
          <w:sz w:val="24"/>
          <w:lang w:bidi="ar"/>
        </w:rPr>
      </w:pPr>
      <w:r>
        <w:rPr>
          <w:rFonts w:ascii="Times New Roman" w:hAnsi="Times New Roman" w:cs="Times New Roman"/>
          <w:b/>
          <w:bCs/>
          <w:kern w:val="0"/>
          <w:sz w:val="24"/>
          <w:lang w:bidi="ar"/>
        </w:rPr>
        <w:t>Supplement</w:t>
      </w:r>
      <w:r>
        <w:rPr>
          <w:rFonts w:hint="eastAsia" w:ascii="Times New Roman" w:hAnsi="Times New Roman" w:cs="Times New Roman"/>
          <w:b/>
          <w:bCs/>
          <w:kern w:val="0"/>
          <w:sz w:val="24"/>
          <w:lang w:bidi="ar"/>
        </w:rPr>
        <w:t xml:space="preserve"> </w:t>
      </w:r>
      <w:r>
        <w:rPr>
          <w:rFonts w:hint="eastAsia" w:ascii="Times New Roman" w:hAnsi="Times New Roman" w:eastAsia="AdvOT4dfa5ba6" w:cs="Times New Roman"/>
          <w:b/>
          <w:bCs/>
          <w:kern w:val="0"/>
          <w:sz w:val="24"/>
          <w:lang w:bidi="ar"/>
        </w:rPr>
        <w:t>Table 1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lang w:val="en-US" w:eastAsia="zh-CN" w:bidi="ar"/>
        </w:rPr>
        <w:t>2-13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>.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>Competing Risk Analysis Using Fine-Gray Model</w:t>
      </w:r>
    </w:p>
    <w:p w14:paraId="780AA991">
      <w:pP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</w:p>
    <w:p w14:paraId="701C4B34">
      <w:pP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</w:p>
    <w:p w14:paraId="0B2E9379">
      <w:pPr>
        <w:rPr>
          <w:rFonts w:ascii="Times New Roman" w:hAnsi="Times New Roman" w:cs="Times New Roman"/>
          <w:b/>
          <w:bCs/>
          <w:kern w:val="0"/>
          <w:sz w:val="24"/>
          <w:lang w:bidi="ar"/>
        </w:rPr>
      </w:pPr>
    </w:p>
    <w:p w14:paraId="160264FC">
      <w:pPr>
        <w:rPr>
          <w:rFonts w:hint="eastAsia" w:ascii="Times New Roman" w:hAnsi="Times New Roman" w:cs="Times New Roman" w:eastAsiaTheme="minorEastAsia"/>
          <w:b/>
          <w:bCs/>
          <w:kern w:val="0"/>
          <w:sz w:val="24"/>
          <w:lang w:eastAsia="zh-CN" w:bidi="ar"/>
        </w:rPr>
      </w:pPr>
    </w:p>
    <w:p w14:paraId="7EC5E5B3">
      <w:pPr>
        <w:rPr>
          <w:rFonts w:ascii="Times New Roman" w:hAnsi="Times New Roman" w:cs="Times New Roman"/>
          <w:b/>
          <w:bCs/>
          <w:kern w:val="0"/>
          <w:sz w:val="24"/>
          <w:lang w:bidi="ar"/>
        </w:rPr>
      </w:pPr>
    </w:p>
    <w:p w14:paraId="7BDA34DD">
      <w:pPr>
        <w:rPr>
          <w:rFonts w:ascii="Times New Roman" w:hAnsi="Times New Roman" w:cs="Times New Roman"/>
          <w:b/>
          <w:bCs/>
          <w:kern w:val="0"/>
          <w:sz w:val="24"/>
          <w:lang w:bidi="ar"/>
        </w:rPr>
      </w:pPr>
    </w:p>
    <w:p w14:paraId="280B24A6">
      <w:pPr>
        <w:rPr>
          <w:rFonts w:ascii="Times New Roman" w:hAnsi="Times New Roman" w:cs="Times New Roman"/>
          <w:b/>
          <w:bCs/>
          <w:kern w:val="0"/>
          <w:sz w:val="24"/>
          <w:lang w:bidi="ar"/>
        </w:rPr>
      </w:pPr>
    </w:p>
    <w:p w14:paraId="450D8D57">
      <w:pPr>
        <w:rPr>
          <w:rFonts w:ascii="Times New Roman" w:hAnsi="Times New Roman" w:cs="Times New Roman"/>
          <w:b/>
          <w:bCs/>
          <w:kern w:val="0"/>
          <w:sz w:val="24"/>
          <w:lang w:bidi="ar"/>
        </w:rPr>
      </w:pPr>
    </w:p>
    <w:p w14:paraId="4981F109">
      <w:pPr>
        <w:rPr>
          <w:rFonts w:ascii="Times New Roman" w:hAnsi="Times New Roman" w:cs="Times New Roman"/>
          <w:b/>
          <w:bCs/>
          <w:kern w:val="0"/>
          <w:sz w:val="24"/>
          <w:lang w:bidi="ar"/>
        </w:rPr>
      </w:pPr>
    </w:p>
    <w:p w14:paraId="277F77D9">
      <w:pPr>
        <w:rPr>
          <w:rFonts w:ascii="Times New Roman" w:hAnsi="Times New Roman" w:cs="Times New Roman"/>
          <w:b/>
          <w:bCs/>
          <w:kern w:val="0"/>
          <w:sz w:val="24"/>
          <w:lang w:bidi="ar"/>
        </w:rPr>
      </w:pPr>
    </w:p>
    <w:p w14:paraId="6824C827">
      <w:pPr>
        <w:rPr>
          <w:rFonts w:ascii="Times New Roman" w:hAnsi="Times New Roman" w:cs="Times New Roman"/>
          <w:b/>
          <w:bCs/>
          <w:kern w:val="0"/>
          <w:sz w:val="24"/>
          <w:lang w:bidi="ar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-703580</wp:posOffset>
            </wp:positionH>
            <wp:positionV relativeFrom="paragraph">
              <wp:posOffset>97790</wp:posOffset>
            </wp:positionV>
            <wp:extent cx="6634480" cy="5791200"/>
            <wp:effectExtent l="0" t="0" r="10160" b="0"/>
            <wp:wrapSquare wrapText="bothSides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rcRect l="9537" t="15556" r="26013"/>
                    <a:stretch>
                      <a:fillRect/>
                    </a:stretch>
                  </pic:blipFill>
                  <pic:spPr>
                    <a:xfrm>
                      <a:off x="0" y="0"/>
                      <a:ext cx="663448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773B57">
      <w:pPr>
        <w:rPr>
          <w:rFonts w:ascii="Times New Roman" w:hAnsi="Times New Roman" w:cs="Times New Roman"/>
          <w:b/>
          <w:bCs/>
          <w:kern w:val="0"/>
          <w:sz w:val="24"/>
          <w:lang w:bidi="ar"/>
        </w:rPr>
      </w:pPr>
    </w:p>
    <w:p w14:paraId="49DDE4A5">
      <w:r>
        <w:rPr>
          <w:rFonts w:ascii="Times New Roman" w:hAnsi="Times New Roman" w:cs="Times New Roman"/>
          <w:b/>
          <w:bCs/>
          <w:kern w:val="0"/>
          <w:sz w:val="24"/>
          <w:lang w:bidi="ar"/>
        </w:rPr>
        <w:t>Supplement</w:t>
      </w:r>
      <w:r>
        <w:rPr>
          <w:rFonts w:hint="eastAsia" w:ascii="Times New Roman" w:hAnsi="Times New Roman" w:cs="Times New Roman"/>
          <w:b/>
          <w:bCs/>
          <w:kern w:val="0"/>
          <w:sz w:val="24"/>
          <w:lang w:bidi="ar"/>
        </w:rPr>
        <w:t xml:space="preserve"> Figure 1.</w:t>
      </w:r>
      <w:r>
        <w:rPr>
          <w:rFonts w:hint="eastAsia" w:ascii="Times New Roman" w:hAnsi="Times New Roman" w:cs="Times New Roman"/>
          <w:kern w:val="0"/>
          <w:sz w:val="24"/>
          <w:lang w:bidi="ar"/>
        </w:rPr>
        <w:t xml:space="preserve"> </w:t>
      </w:r>
      <w:r>
        <w:rPr>
          <w:rFonts w:ascii="Times New Roman" w:hAnsi="Times New Roman" w:cs="Times New Roman"/>
          <w:kern w:val="0"/>
          <w:sz w:val="24"/>
          <w:lang w:bidi="ar"/>
        </w:rPr>
        <w:t>Flow</w:t>
      </w:r>
      <w:r>
        <w:rPr>
          <w:rFonts w:hint="eastAsia" w:ascii="Times New Roman" w:hAnsi="Times New Roman" w:cs="Times New Roman"/>
          <w:kern w:val="0"/>
          <w:sz w:val="24"/>
          <w:lang w:bidi="ar"/>
        </w:rPr>
        <w:t xml:space="preserve"> </w:t>
      </w:r>
      <w:r>
        <w:rPr>
          <w:rFonts w:ascii="Times New Roman" w:hAnsi="Times New Roman" w:cs="Times New Roman"/>
          <w:kern w:val="0"/>
          <w:sz w:val="24"/>
          <w:lang w:bidi="ar"/>
        </w:rPr>
        <w:t>chart.</w:t>
      </w:r>
    </w:p>
    <w:p w14:paraId="42ABF9D3">
      <w:p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609970B2">
      <w:pPr>
        <w:widowControl/>
        <w:textAlignment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kern w:val="0"/>
          <w:sz w:val="24"/>
          <w:lang w:bidi="ar"/>
        </w:rPr>
        <w:t>Supplement</w:t>
      </w:r>
      <w:r>
        <w:rPr>
          <w:rFonts w:hint="eastAsia" w:ascii="Times New Roman" w:hAnsi="Times New Roman" w:cs="Times New Roman"/>
          <w:b/>
          <w:bCs/>
          <w:kern w:val="0"/>
          <w:sz w:val="24"/>
          <w:lang w:bidi="ar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</w:rPr>
        <w:t>Table 1</w:t>
      </w:r>
      <w:r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Evaluation of risk factors in the UK Biobank.</w:t>
      </w:r>
    </w:p>
    <w:tbl>
      <w:tblPr>
        <w:tblStyle w:val="4"/>
        <w:tblpPr w:leftFromText="180" w:rightFromText="180" w:vertAnchor="text" w:horzAnchor="page" w:tblpX="745" w:tblpY="140"/>
        <w:tblOverlap w:val="never"/>
        <w:tblW w:w="10716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8"/>
        <w:gridCol w:w="1038"/>
        <w:gridCol w:w="4035"/>
        <w:gridCol w:w="3455"/>
      </w:tblGrid>
      <w:tr w14:paraId="6D1103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8" w:type="dxa"/>
            <w:tcBorders>
              <w:bottom w:val="single" w:color="auto" w:sz="4" w:space="0"/>
            </w:tcBorders>
            <w:vAlign w:val="center"/>
          </w:tcPr>
          <w:p w14:paraId="798545EF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Risk factors</w:t>
            </w:r>
          </w:p>
        </w:tc>
        <w:tc>
          <w:tcPr>
            <w:tcW w:w="1038" w:type="dxa"/>
            <w:tcBorders>
              <w:bottom w:val="single" w:color="auto" w:sz="4" w:space="0"/>
            </w:tcBorders>
            <w:vAlign w:val="center"/>
          </w:tcPr>
          <w:p w14:paraId="08D8E9E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UK Biobank field ID</w:t>
            </w:r>
          </w:p>
        </w:tc>
        <w:tc>
          <w:tcPr>
            <w:tcW w:w="4035" w:type="dxa"/>
            <w:tcBorders>
              <w:bottom w:val="single" w:color="auto" w:sz="4" w:space="0"/>
            </w:tcBorders>
            <w:vAlign w:val="center"/>
          </w:tcPr>
          <w:p w14:paraId="0491CAA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Description</w:t>
            </w:r>
          </w:p>
        </w:tc>
        <w:tc>
          <w:tcPr>
            <w:tcW w:w="3455" w:type="dxa"/>
            <w:tcBorders>
              <w:bottom w:val="single" w:color="auto" w:sz="4" w:space="0"/>
            </w:tcBorders>
            <w:vAlign w:val="center"/>
          </w:tcPr>
          <w:p w14:paraId="68179DE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Risk factor control</w:t>
            </w:r>
          </w:p>
        </w:tc>
      </w:tr>
      <w:tr w14:paraId="68B5D3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8" w:type="dxa"/>
            <w:vMerge w:val="restart"/>
            <w:tcBorders>
              <w:tl2br w:val="nil"/>
              <w:tr2bl w:val="nil"/>
            </w:tcBorders>
            <w:vAlign w:val="center"/>
          </w:tcPr>
          <w:p w14:paraId="40ADFD2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Blood pressure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center"/>
          </w:tcPr>
          <w:p w14:paraId="6DD5CAA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93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vAlign w:val="center"/>
          </w:tcPr>
          <w:p w14:paraId="3DCC9B2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Systolic blood pressure, manual reading</w:t>
            </w:r>
          </w:p>
        </w:tc>
        <w:tc>
          <w:tcPr>
            <w:tcW w:w="3455" w:type="dxa"/>
            <w:vMerge w:val="restart"/>
            <w:tcBorders>
              <w:tl2br w:val="nil"/>
              <w:tr2bl w:val="nil"/>
            </w:tcBorders>
            <w:vAlign w:val="center"/>
          </w:tcPr>
          <w:p w14:paraId="6D68CE0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Systolic blood pressure&lt;140mmHg and Diastolic blood pressure &lt;90mmHg</w:t>
            </w:r>
          </w:p>
        </w:tc>
      </w:tr>
      <w:tr w14:paraId="681307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8" w:type="dxa"/>
            <w:vMerge w:val="continue"/>
            <w:tcBorders>
              <w:tl2br w:val="nil"/>
              <w:tr2bl w:val="nil"/>
            </w:tcBorders>
            <w:vAlign w:val="center"/>
          </w:tcPr>
          <w:p w14:paraId="22798BF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8" w:type="dxa"/>
            <w:tcBorders>
              <w:tl2br w:val="nil"/>
              <w:tr2bl w:val="nil"/>
            </w:tcBorders>
            <w:vAlign w:val="center"/>
          </w:tcPr>
          <w:p w14:paraId="2BFA868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94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vAlign w:val="center"/>
          </w:tcPr>
          <w:p w14:paraId="4506B03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Diastolic blood pressure, manual reading</w:t>
            </w:r>
          </w:p>
        </w:tc>
        <w:tc>
          <w:tcPr>
            <w:tcW w:w="3455" w:type="dxa"/>
            <w:vMerge w:val="continue"/>
            <w:tcBorders>
              <w:tl2br w:val="nil"/>
              <w:tr2bl w:val="nil"/>
            </w:tcBorders>
            <w:vAlign w:val="center"/>
          </w:tcPr>
          <w:p w14:paraId="2CA243E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14:paraId="253C97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8" w:type="dxa"/>
            <w:vMerge w:val="continue"/>
            <w:tcBorders>
              <w:tl2br w:val="nil"/>
              <w:tr2bl w:val="nil"/>
            </w:tcBorders>
            <w:vAlign w:val="center"/>
          </w:tcPr>
          <w:p w14:paraId="3D0612A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8" w:type="dxa"/>
            <w:tcBorders>
              <w:tl2br w:val="nil"/>
              <w:tr2bl w:val="nil"/>
            </w:tcBorders>
            <w:vAlign w:val="center"/>
          </w:tcPr>
          <w:p w14:paraId="2D07307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4079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vAlign w:val="center"/>
          </w:tcPr>
          <w:p w14:paraId="07DB393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Diastolic blood pressure, automated reading</w:t>
            </w:r>
          </w:p>
        </w:tc>
        <w:tc>
          <w:tcPr>
            <w:tcW w:w="3455" w:type="dxa"/>
            <w:vMerge w:val="continue"/>
            <w:tcBorders>
              <w:tl2br w:val="nil"/>
              <w:tr2bl w:val="nil"/>
            </w:tcBorders>
            <w:vAlign w:val="center"/>
          </w:tcPr>
          <w:p w14:paraId="002EFA1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14:paraId="561B2D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8" w:type="dxa"/>
            <w:vMerge w:val="continue"/>
            <w:tcBorders>
              <w:tl2br w:val="nil"/>
              <w:tr2bl w:val="nil"/>
            </w:tcBorders>
            <w:vAlign w:val="center"/>
          </w:tcPr>
          <w:p w14:paraId="209A3DB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8" w:type="dxa"/>
            <w:tcBorders>
              <w:tl2br w:val="nil"/>
              <w:tr2bl w:val="nil"/>
            </w:tcBorders>
            <w:vAlign w:val="center"/>
          </w:tcPr>
          <w:p w14:paraId="583E948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4080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vAlign w:val="center"/>
          </w:tcPr>
          <w:p w14:paraId="73D60E2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Systolic blood pressure, automated reading</w:t>
            </w:r>
          </w:p>
        </w:tc>
        <w:tc>
          <w:tcPr>
            <w:tcW w:w="3455" w:type="dxa"/>
            <w:vMerge w:val="continue"/>
            <w:tcBorders>
              <w:tl2br w:val="nil"/>
              <w:tr2bl w:val="nil"/>
            </w:tcBorders>
            <w:vAlign w:val="center"/>
          </w:tcPr>
          <w:p w14:paraId="75EB11E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14:paraId="7D1249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8" w:type="dxa"/>
            <w:tcBorders>
              <w:tl2br w:val="nil"/>
              <w:tr2bl w:val="nil"/>
            </w:tcBorders>
            <w:vAlign w:val="center"/>
          </w:tcPr>
          <w:p w14:paraId="6B9F0CD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LDL cholesterol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center"/>
          </w:tcPr>
          <w:p w14:paraId="4FBCD41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30780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vAlign w:val="center"/>
          </w:tcPr>
          <w:p w14:paraId="1A209E7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LDL direct</w:t>
            </w:r>
          </w:p>
        </w:tc>
        <w:tc>
          <w:tcPr>
            <w:tcW w:w="3455" w:type="dxa"/>
            <w:tcBorders>
              <w:tl2br w:val="nil"/>
              <w:tr2bl w:val="nil"/>
            </w:tcBorders>
            <w:vAlign w:val="center"/>
          </w:tcPr>
          <w:p w14:paraId="706C129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LDL cholesterol&lt;2.5mmol/L</w:t>
            </w:r>
          </w:p>
        </w:tc>
      </w:tr>
      <w:tr w14:paraId="6E1A19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8" w:type="dxa"/>
            <w:tcBorders>
              <w:tl2br w:val="nil"/>
              <w:tr2bl w:val="nil"/>
            </w:tcBorders>
            <w:vAlign w:val="center"/>
          </w:tcPr>
          <w:p w14:paraId="4199BBB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Glycated haemoglobin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center"/>
          </w:tcPr>
          <w:p w14:paraId="41C23E3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30750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vAlign w:val="center"/>
          </w:tcPr>
          <w:p w14:paraId="53D946F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Glycated haemoglobin (HbA1c)</w:t>
            </w:r>
          </w:p>
        </w:tc>
        <w:tc>
          <w:tcPr>
            <w:tcW w:w="3455" w:type="dxa"/>
            <w:tcBorders>
              <w:tl2br w:val="nil"/>
              <w:tr2bl w:val="nil"/>
            </w:tcBorders>
            <w:vAlign w:val="center"/>
          </w:tcPr>
          <w:p w14:paraId="5184C8D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Glycated haemoglobin&lt;48mmol/mol</w:t>
            </w:r>
          </w:p>
        </w:tc>
      </w:tr>
      <w:tr w14:paraId="0B1BA5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8" w:type="dxa"/>
            <w:vMerge w:val="restart"/>
            <w:tcBorders>
              <w:tl2br w:val="nil"/>
              <w:tr2bl w:val="nil"/>
            </w:tcBorders>
            <w:vAlign w:val="center"/>
          </w:tcPr>
          <w:p w14:paraId="7A5045B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Albuminuria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center"/>
          </w:tcPr>
          <w:p w14:paraId="748E988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30505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vAlign w:val="center"/>
          </w:tcPr>
          <w:p w14:paraId="1D7F3FC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Microalbumin in urine result flag</w:t>
            </w:r>
          </w:p>
        </w:tc>
        <w:tc>
          <w:tcPr>
            <w:tcW w:w="3455" w:type="dxa"/>
            <w:vMerge w:val="restart"/>
            <w:tcBorders>
              <w:tl2br w:val="nil"/>
              <w:tr2bl w:val="nil"/>
            </w:tcBorders>
            <w:vAlign w:val="center"/>
          </w:tcPr>
          <w:p w14:paraId="35BF689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Microalbumin/</w:t>
            </w:r>
            <w:r>
              <w:rPr>
                <w:rFonts w:ascii="Times New Roman" w:hAnsi="Times New Roman" w:cs="Times New Roman"/>
                <w:szCs w:val="21"/>
              </w:rPr>
              <w:t>Creatinine</w:t>
            </w:r>
            <w:r>
              <w:rPr>
                <w:rFonts w:hint="eastAsia" w:ascii="Times New Roman" w:hAnsi="Times New Roman" w:cs="Times New Roman"/>
                <w:szCs w:val="21"/>
              </w:rPr>
              <w:t>&lt;3mg/mmol</w:t>
            </w:r>
          </w:p>
        </w:tc>
      </w:tr>
      <w:tr w14:paraId="719EE2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8" w:type="dxa"/>
            <w:vMerge w:val="continue"/>
            <w:tcBorders>
              <w:tl2br w:val="nil"/>
              <w:tr2bl w:val="nil"/>
            </w:tcBorders>
            <w:vAlign w:val="center"/>
          </w:tcPr>
          <w:p w14:paraId="3EB16746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8" w:type="dxa"/>
            <w:tcBorders>
              <w:tl2br w:val="nil"/>
              <w:tr2bl w:val="nil"/>
            </w:tcBorders>
            <w:vAlign w:val="center"/>
          </w:tcPr>
          <w:p w14:paraId="36D3C3B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30510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vAlign w:val="center"/>
          </w:tcPr>
          <w:p w14:paraId="75074047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Creatinine (enzymatic) in urine</w:t>
            </w:r>
          </w:p>
        </w:tc>
        <w:tc>
          <w:tcPr>
            <w:tcW w:w="3455" w:type="dxa"/>
            <w:vMerge w:val="continue"/>
            <w:tcBorders>
              <w:tl2br w:val="nil"/>
              <w:tr2bl w:val="nil"/>
            </w:tcBorders>
            <w:vAlign w:val="center"/>
          </w:tcPr>
          <w:p w14:paraId="3239E1F9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14:paraId="3DE342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188" w:type="dxa"/>
            <w:tcBorders>
              <w:tl2br w:val="nil"/>
              <w:tr2bl w:val="nil"/>
            </w:tcBorders>
            <w:vAlign w:val="center"/>
          </w:tcPr>
          <w:p w14:paraId="776FA80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Smoking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center"/>
          </w:tcPr>
          <w:p w14:paraId="118E724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20116</w:t>
            </w:r>
          </w:p>
        </w:tc>
        <w:tc>
          <w:tcPr>
            <w:tcW w:w="4035" w:type="dxa"/>
            <w:tcBorders>
              <w:tl2br w:val="nil"/>
              <w:tr2bl w:val="nil"/>
            </w:tcBorders>
            <w:vAlign w:val="center"/>
          </w:tcPr>
          <w:p w14:paraId="20C213B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Smoking status</w:t>
            </w:r>
          </w:p>
        </w:tc>
        <w:tc>
          <w:tcPr>
            <w:tcW w:w="3455" w:type="dxa"/>
            <w:tcBorders>
              <w:tl2br w:val="nil"/>
              <w:tr2bl w:val="nil"/>
            </w:tcBorders>
            <w:vAlign w:val="center"/>
          </w:tcPr>
          <w:p w14:paraId="507BF14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 xml:space="preserve">Non-current smoker </w:t>
            </w:r>
          </w:p>
        </w:tc>
      </w:tr>
    </w:tbl>
    <w:p w14:paraId="3BCA4B0C">
      <w:pPr>
        <w:widowControl/>
        <w:jc w:val="left"/>
      </w:pPr>
    </w:p>
    <w:p w14:paraId="5CF8D811">
      <w:pPr>
        <w:widowControl/>
        <w:jc w:val="left"/>
      </w:pPr>
      <w:r>
        <w:br w:type="page"/>
      </w:r>
    </w:p>
    <w:p w14:paraId="66DB60D2">
      <w:pPr>
        <w:widowControl/>
        <w:textAlignment w:val="center"/>
        <w:rPr>
          <w:rFonts w:ascii="Times New Roman" w:hAnsi="Times New Roman" w:cs="Times New Roman"/>
          <w:b/>
          <w:bCs/>
          <w:kern w:val="0"/>
          <w:sz w:val="24"/>
          <w:lang w:bidi="ar"/>
        </w:rPr>
      </w:pPr>
      <w:r>
        <w:rPr>
          <w:rFonts w:ascii="Times New Roman" w:hAnsi="Times New Roman" w:cs="Times New Roman"/>
          <w:b/>
          <w:bCs/>
          <w:kern w:val="0"/>
          <w:sz w:val="24"/>
          <w:lang w:bidi="ar"/>
        </w:rPr>
        <w:t>Supplement</w:t>
      </w:r>
      <w:r>
        <w:rPr>
          <w:rFonts w:hint="eastAsia" w:ascii="Times New Roman" w:hAnsi="Times New Roman" w:cs="Times New Roman"/>
          <w:b/>
          <w:bCs/>
          <w:kern w:val="0"/>
          <w:sz w:val="24"/>
          <w:lang w:bidi="ar"/>
        </w:rPr>
        <w:t xml:space="preserve"> </w:t>
      </w:r>
      <w:r>
        <w:rPr>
          <w:rFonts w:ascii="Times New Roman" w:hAnsi="Times New Roman" w:eastAsia="AdvOTb01f720c" w:cs="Times New Roman"/>
          <w:b/>
          <w:bCs/>
          <w:color w:val="231F20"/>
          <w:kern w:val="0"/>
          <w:sz w:val="24"/>
          <w:lang w:bidi="ar"/>
        </w:rPr>
        <w:t xml:space="preserve">Table </w:t>
      </w:r>
      <w:r>
        <w:rPr>
          <w:rFonts w:hint="eastAsia" w:ascii="Times New Roman" w:hAnsi="Times New Roman" w:eastAsia="AdvOTb01f720c" w:cs="Times New Roman"/>
          <w:b/>
          <w:bCs/>
          <w:color w:val="231F20"/>
          <w:kern w:val="0"/>
          <w:sz w:val="24"/>
          <w:lang w:bidi="ar"/>
        </w:rPr>
        <w:t>2</w:t>
      </w:r>
      <w:r>
        <w:rPr>
          <w:rFonts w:ascii="Times New Roman" w:hAnsi="Times New Roman" w:eastAsia="AdvOTb01f720c" w:cs="Times New Roman"/>
          <w:color w:val="231F20"/>
          <w:kern w:val="0"/>
          <w:sz w:val="24"/>
          <w:lang w:bidi="ar"/>
        </w:rPr>
        <w:t xml:space="preserve">. </w:t>
      </w:r>
      <w:r>
        <w:rPr>
          <w:rFonts w:hint="eastAsia" w:ascii="Times New Roman" w:hAnsi="Times New Roman" w:cs="Times New Roman"/>
          <w:sz w:val="24"/>
        </w:rPr>
        <w:t>Assessment of healthy diet score in the UK Biobank.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2"/>
        <w:gridCol w:w="1147"/>
        <w:gridCol w:w="2747"/>
        <w:gridCol w:w="2310"/>
      </w:tblGrid>
      <w:tr w14:paraId="42D31B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2" w:type="dxa"/>
            <w:tcBorders>
              <w:bottom w:val="single" w:color="auto" w:sz="4" w:space="0"/>
            </w:tcBorders>
            <w:vAlign w:val="center"/>
          </w:tcPr>
          <w:p w14:paraId="091E553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Diet</w:t>
            </w:r>
          </w:p>
        </w:tc>
        <w:tc>
          <w:tcPr>
            <w:tcW w:w="1147" w:type="dxa"/>
            <w:tcBorders>
              <w:bottom w:val="single" w:color="auto" w:sz="4" w:space="0"/>
            </w:tcBorders>
            <w:vAlign w:val="center"/>
          </w:tcPr>
          <w:p w14:paraId="6BB73122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UK Biobank field ID</w:t>
            </w:r>
          </w:p>
        </w:tc>
        <w:tc>
          <w:tcPr>
            <w:tcW w:w="2747" w:type="dxa"/>
            <w:tcBorders>
              <w:bottom w:val="single" w:color="auto" w:sz="4" w:space="0"/>
            </w:tcBorders>
            <w:vAlign w:val="center"/>
          </w:tcPr>
          <w:p w14:paraId="6DE4DA9D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Description</w:t>
            </w:r>
          </w:p>
        </w:tc>
        <w:tc>
          <w:tcPr>
            <w:tcW w:w="2310" w:type="dxa"/>
            <w:tcBorders>
              <w:bottom w:val="single" w:color="auto" w:sz="4" w:space="0"/>
            </w:tcBorders>
            <w:vAlign w:val="center"/>
          </w:tcPr>
          <w:p w14:paraId="7FA39D3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Healthy d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iet score</w:t>
            </w:r>
          </w:p>
        </w:tc>
      </w:tr>
      <w:tr w14:paraId="56A254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2" w:type="dxa"/>
            <w:vMerge w:val="restar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7CA339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Vegetable</w:t>
            </w:r>
          </w:p>
        </w:tc>
        <w:tc>
          <w:tcPr>
            <w:tcW w:w="114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32A9FB7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1289</w:t>
            </w:r>
          </w:p>
        </w:tc>
        <w:tc>
          <w:tcPr>
            <w:tcW w:w="274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53E2A9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Cooked vegetable intake</w:t>
            </w:r>
          </w:p>
        </w:tc>
        <w:tc>
          <w:tcPr>
            <w:tcW w:w="2310" w:type="dxa"/>
            <w:vMerge w:val="restar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CF4A70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 xml:space="preserve">1 for </w:t>
            </w:r>
            <w:r>
              <w:rPr>
                <w:rFonts w:ascii="Times New Roman" w:hAnsi="Times New Roman" w:cs="Times New Roman"/>
                <w:szCs w:val="21"/>
              </w:rPr>
              <w:t>≥4 tablespoons/day</w:t>
            </w:r>
          </w:p>
          <w:p w14:paraId="00B90FD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 for &lt;</w:t>
            </w:r>
            <w:r>
              <w:rPr>
                <w:rFonts w:ascii="Times New Roman" w:hAnsi="Times New Roman" w:cs="Times New Roman"/>
                <w:szCs w:val="21"/>
              </w:rPr>
              <w:t>4 tablespoons/day</w:t>
            </w:r>
          </w:p>
        </w:tc>
      </w:tr>
      <w:tr w14:paraId="25B811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2" w:type="dxa"/>
            <w:vMerge w:val="continue"/>
            <w:tcBorders>
              <w:tl2br w:val="nil"/>
              <w:tr2bl w:val="nil"/>
            </w:tcBorders>
            <w:vAlign w:val="center"/>
          </w:tcPr>
          <w:p w14:paraId="2C7F242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47" w:type="dxa"/>
            <w:tcBorders>
              <w:tl2br w:val="nil"/>
              <w:tr2bl w:val="nil"/>
            </w:tcBorders>
            <w:vAlign w:val="center"/>
          </w:tcPr>
          <w:p w14:paraId="2499EE2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1299</w:t>
            </w:r>
          </w:p>
        </w:tc>
        <w:tc>
          <w:tcPr>
            <w:tcW w:w="2747" w:type="dxa"/>
            <w:tcBorders>
              <w:tl2br w:val="nil"/>
              <w:tr2bl w:val="nil"/>
            </w:tcBorders>
            <w:vAlign w:val="center"/>
          </w:tcPr>
          <w:p w14:paraId="4051A0F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Salad/raw vegetable intake</w:t>
            </w:r>
          </w:p>
        </w:tc>
        <w:tc>
          <w:tcPr>
            <w:tcW w:w="2310" w:type="dxa"/>
            <w:vMerge w:val="continue"/>
            <w:tcBorders>
              <w:tl2br w:val="nil"/>
              <w:tr2bl w:val="nil"/>
            </w:tcBorders>
            <w:vAlign w:val="center"/>
          </w:tcPr>
          <w:p w14:paraId="1699CF7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14:paraId="5C400D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2" w:type="dxa"/>
            <w:vMerge w:val="restart"/>
            <w:tcBorders>
              <w:tl2br w:val="nil"/>
              <w:tr2bl w:val="nil"/>
            </w:tcBorders>
            <w:vAlign w:val="center"/>
          </w:tcPr>
          <w:p w14:paraId="2183064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Fruit</w:t>
            </w:r>
          </w:p>
        </w:tc>
        <w:tc>
          <w:tcPr>
            <w:tcW w:w="1147" w:type="dxa"/>
            <w:tcBorders>
              <w:tl2br w:val="nil"/>
              <w:tr2bl w:val="nil"/>
            </w:tcBorders>
            <w:vAlign w:val="center"/>
          </w:tcPr>
          <w:p w14:paraId="3A93C767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1309</w:t>
            </w:r>
          </w:p>
        </w:tc>
        <w:tc>
          <w:tcPr>
            <w:tcW w:w="2747" w:type="dxa"/>
            <w:tcBorders>
              <w:tl2br w:val="nil"/>
              <w:tr2bl w:val="nil"/>
            </w:tcBorders>
            <w:vAlign w:val="center"/>
          </w:tcPr>
          <w:p w14:paraId="5255817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Fresh fruit intake</w:t>
            </w:r>
          </w:p>
        </w:tc>
        <w:tc>
          <w:tcPr>
            <w:tcW w:w="2310" w:type="dxa"/>
            <w:vMerge w:val="restart"/>
            <w:tcBorders>
              <w:tl2br w:val="nil"/>
              <w:tr2bl w:val="nil"/>
            </w:tcBorders>
            <w:vAlign w:val="center"/>
          </w:tcPr>
          <w:p w14:paraId="3553FA1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 xml:space="preserve">1 for </w:t>
            </w:r>
            <w:r>
              <w:rPr>
                <w:rFonts w:ascii="Times New Roman" w:hAnsi="Times New Roman" w:cs="Times New Roman"/>
                <w:szCs w:val="21"/>
              </w:rPr>
              <w:t>≥3 pieces/day</w:t>
            </w:r>
          </w:p>
          <w:p w14:paraId="71AEDC2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 for &lt;</w:t>
            </w:r>
            <w:r>
              <w:rPr>
                <w:rFonts w:ascii="Times New Roman" w:hAnsi="Times New Roman" w:cs="Times New Roman"/>
                <w:szCs w:val="21"/>
              </w:rPr>
              <w:t>3 pieces/day</w:t>
            </w:r>
          </w:p>
        </w:tc>
      </w:tr>
      <w:tr w14:paraId="177519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2" w:type="dxa"/>
            <w:vMerge w:val="continue"/>
            <w:tcBorders>
              <w:tl2br w:val="nil"/>
              <w:tr2bl w:val="nil"/>
            </w:tcBorders>
            <w:vAlign w:val="center"/>
          </w:tcPr>
          <w:p w14:paraId="2065BD0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47" w:type="dxa"/>
            <w:tcBorders>
              <w:tl2br w:val="nil"/>
              <w:tr2bl w:val="nil"/>
            </w:tcBorders>
            <w:vAlign w:val="center"/>
          </w:tcPr>
          <w:p w14:paraId="7A11F47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1319</w:t>
            </w:r>
          </w:p>
        </w:tc>
        <w:tc>
          <w:tcPr>
            <w:tcW w:w="2747" w:type="dxa"/>
            <w:tcBorders>
              <w:tl2br w:val="nil"/>
              <w:tr2bl w:val="nil"/>
            </w:tcBorders>
            <w:vAlign w:val="center"/>
          </w:tcPr>
          <w:p w14:paraId="1DDC25D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Dried fruit intake</w:t>
            </w:r>
          </w:p>
        </w:tc>
        <w:tc>
          <w:tcPr>
            <w:tcW w:w="2310" w:type="dxa"/>
            <w:vMerge w:val="continue"/>
            <w:tcBorders>
              <w:tl2br w:val="nil"/>
              <w:tr2bl w:val="nil"/>
            </w:tcBorders>
            <w:vAlign w:val="center"/>
          </w:tcPr>
          <w:p w14:paraId="21A3796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14:paraId="3946AE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2" w:type="dxa"/>
            <w:vMerge w:val="restart"/>
            <w:tcBorders>
              <w:tl2br w:val="nil"/>
              <w:tr2bl w:val="nil"/>
            </w:tcBorders>
            <w:vAlign w:val="center"/>
          </w:tcPr>
          <w:p w14:paraId="02701A6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Fish</w:t>
            </w:r>
          </w:p>
        </w:tc>
        <w:tc>
          <w:tcPr>
            <w:tcW w:w="1147" w:type="dxa"/>
            <w:tcBorders>
              <w:tl2br w:val="nil"/>
              <w:tr2bl w:val="nil"/>
            </w:tcBorders>
            <w:vAlign w:val="center"/>
          </w:tcPr>
          <w:p w14:paraId="21B08BB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1329</w:t>
            </w:r>
          </w:p>
        </w:tc>
        <w:tc>
          <w:tcPr>
            <w:tcW w:w="2747" w:type="dxa"/>
            <w:tcBorders>
              <w:tl2br w:val="nil"/>
              <w:tr2bl w:val="nil"/>
            </w:tcBorders>
            <w:vAlign w:val="center"/>
          </w:tcPr>
          <w:p w14:paraId="0CED108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Oily fish intake</w:t>
            </w:r>
          </w:p>
        </w:tc>
        <w:tc>
          <w:tcPr>
            <w:tcW w:w="2310" w:type="dxa"/>
            <w:vMerge w:val="restart"/>
            <w:tcBorders>
              <w:tl2br w:val="nil"/>
              <w:tr2bl w:val="nil"/>
            </w:tcBorders>
            <w:vAlign w:val="center"/>
          </w:tcPr>
          <w:p w14:paraId="7DA0C19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 xml:space="preserve">1 for </w:t>
            </w:r>
            <w:r>
              <w:rPr>
                <w:rFonts w:ascii="Times New Roman" w:hAnsi="Times New Roman" w:cs="Times New Roman"/>
                <w:szCs w:val="21"/>
              </w:rPr>
              <w:t>≥2 times/week</w:t>
            </w:r>
          </w:p>
          <w:p w14:paraId="1B30C6C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 xml:space="preserve">0 for </w:t>
            </w:r>
            <w:r>
              <w:rPr>
                <w:rFonts w:ascii="Times New Roman" w:hAnsi="Times New Roman" w:cs="Times New Roman"/>
                <w:szCs w:val="21"/>
              </w:rPr>
              <w:t>&lt;2 times/week</w:t>
            </w:r>
          </w:p>
        </w:tc>
      </w:tr>
      <w:tr w14:paraId="6D13A9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2" w:type="dxa"/>
            <w:vMerge w:val="continue"/>
            <w:tcBorders>
              <w:tl2br w:val="nil"/>
              <w:tr2bl w:val="nil"/>
            </w:tcBorders>
            <w:vAlign w:val="center"/>
          </w:tcPr>
          <w:p w14:paraId="6796395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47" w:type="dxa"/>
            <w:tcBorders>
              <w:tl2br w:val="nil"/>
              <w:tr2bl w:val="nil"/>
            </w:tcBorders>
            <w:vAlign w:val="center"/>
          </w:tcPr>
          <w:p w14:paraId="0923864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1339</w:t>
            </w:r>
          </w:p>
        </w:tc>
        <w:tc>
          <w:tcPr>
            <w:tcW w:w="2747" w:type="dxa"/>
            <w:tcBorders>
              <w:tl2br w:val="nil"/>
              <w:tr2bl w:val="nil"/>
            </w:tcBorders>
            <w:vAlign w:val="center"/>
          </w:tcPr>
          <w:p w14:paraId="32E2C49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Non-oily fish intake</w:t>
            </w:r>
          </w:p>
        </w:tc>
        <w:tc>
          <w:tcPr>
            <w:tcW w:w="2310" w:type="dxa"/>
            <w:vMerge w:val="continue"/>
            <w:tcBorders>
              <w:tl2br w:val="nil"/>
              <w:tr2bl w:val="nil"/>
            </w:tcBorders>
            <w:vAlign w:val="center"/>
          </w:tcPr>
          <w:p w14:paraId="409D4959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14:paraId="10B678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2" w:type="dxa"/>
            <w:tcBorders>
              <w:tl2br w:val="nil"/>
              <w:tr2bl w:val="nil"/>
            </w:tcBorders>
            <w:vAlign w:val="center"/>
          </w:tcPr>
          <w:p w14:paraId="2656DEF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Processed meat</w:t>
            </w:r>
          </w:p>
        </w:tc>
        <w:tc>
          <w:tcPr>
            <w:tcW w:w="1147" w:type="dxa"/>
            <w:tcBorders>
              <w:tl2br w:val="nil"/>
              <w:tr2bl w:val="nil"/>
            </w:tcBorders>
            <w:vAlign w:val="center"/>
          </w:tcPr>
          <w:p w14:paraId="6DB457A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1349</w:t>
            </w:r>
          </w:p>
        </w:tc>
        <w:tc>
          <w:tcPr>
            <w:tcW w:w="2747" w:type="dxa"/>
            <w:tcBorders>
              <w:tl2br w:val="nil"/>
              <w:tr2bl w:val="nil"/>
            </w:tcBorders>
            <w:vAlign w:val="center"/>
          </w:tcPr>
          <w:p w14:paraId="3A93D5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Processed meat intake</w:t>
            </w:r>
          </w:p>
        </w:tc>
        <w:tc>
          <w:tcPr>
            <w:tcW w:w="2310" w:type="dxa"/>
            <w:tcBorders>
              <w:tl2br w:val="nil"/>
              <w:tr2bl w:val="nil"/>
            </w:tcBorders>
            <w:vAlign w:val="center"/>
          </w:tcPr>
          <w:p w14:paraId="5472409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 xml:space="preserve">1 for </w:t>
            </w:r>
            <w:r>
              <w:rPr>
                <w:rFonts w:ascii="Times New Roman" w:hAnsi="Times New Roman" w:cs="Times New Roman"/>
                <w:szCs w:val="21"/>
              </w:rPr>
              <w:t>&lt;2 times/week</w:t>
            </w:r>
          </w:p>
          <w:p w14:paraId="3E2446A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 xml:space="preserve">0 for </w:t>
            </w:r>
            <w:r>
              <w:rPr>
                <w:rFonts w:ascii="Times New Roman" w:hAnsi="Times New Roman" w:cs="Times New Roman"/>
                <w:szCs w:val="21"/>
              </w:rPr>
              <w:t>≥2 times/week</w:t>
            </w:r>
          </w:p>
        </w:tc>
      </w:tr>
      <w:tr w14:paraId="7929926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2" w:type="dxa"/>
            <w:vMerge w:val="restart"/>
            <w:tcBorders>
              <w:tl2br w:val="nil"/>
              <w:tr2bl w:val="nil"/>
            </w:tcBorders>
            <w:vAlign w:val="center"/>
          </w:tcPr>
          <w:p w14:paraId="433FD3F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Unp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rocessed red meat</w:t>
            </w:r>
          </w:p>
        </w:tc>
        <w:tc>
          <w:tcPr>
            <w:tcW w:w="1147" w:type="dxa"/>
            <w:tcBorders>
              <w:tl2br w:val="nil"/>
              <w:tr2bl w:val="nil"/>
            </w:tcBorders>
            <w:vAlign w:val="center"/>
          </w:tcPr>
          <w:p w14:paraId="02B4A6F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1369</w:t>
            </w:r>
          </w:p>
        </w:tc>
        <w:tc>
          <w:tcPr>
            <w:tcW w:w="2747" w:type="dxa"/>
            <w:tcBorders>
              <w:tl2br w:val="nil"/>
              <w:tr2bl w:val="nil"/>
            </w:tcBorders>
            <w:vAlign w:val="center"/>
          </w:tcPr>
          <w:p w14:paraId="6777317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Beef intake</w:t>
            </w:r>
          </w:p>
        </w:tc>
        <w:tc>
          <w:tcPr>
            <w:tcW w:w="2310" w:type="dxa"/>
            <w:vMerge w:val="restart"/>
            <w:tcBorders>
              <w:tl2br w:val="nil"/>
              <w:tr2bl w:val="nil"/>
            </w:tcBorders>
            <w:vAlign w:val="center"/>
          </w:tcPr>
          <w:p w14:paraId="62B0ADB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 xml:space="preserve">1 for </w:t>
            </w:r>
            <w:r>
              <w:rPr>
                <w:rFonts w:ascii="Times New Roman" w:hAnsi="Times New Roman" w:cs="Times New Roman"/>
                <w:szCs w:val="21"/>
              </w:rPr>
              <w:t>&lt;2 times/week</w:t>
            </w:r>
          </w:p>
          <w:p w14:paraId="2F054B6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 xml:space="preserve">0 for </w:t>
            </w:r>
            <w:r>
              <w:rPr>
                <w:rFonts w:ascii="Times New Roman" w:hAnsi="Times New Roman" w:cs="Times New Roman"/>
                <w:szCs w:val="21"/>
              </w:rPr>
              <w:t>≥2 times/week</w:t>
            </w:r>
          </w:p>
        </w:tc>
      </w:tr>
      <w:tr w14:paraId="415562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2" w:type="dxa"/>
            <w:vMerge w:val="continue"/>
            <w:tcBorders>
              <w:tl2br w:val="nil"/>
              <w:tr2bl w:val="nil"/>
            </w:tcBorders>
            <w:vAlign w:val="center"/>
          </w:tcPr>
          <w:p w14:paraId="4AE2E5F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47" w:type="dxa"/>
            <w:tcBorders>
              <w:tl2br w:val="nil"/>
              <w:tr2bl w:val="nil"/>
            </w:tcBorders>
            <w:vAlign w:val="center"/>
          </w:tcPr>
          <w:p w14:paraId="7D9D1F8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1379</w:t>
            </w:r>
          </w:p>
        </w:tc>
        <w:tc>
          <w:tcPr>
            <w:tcW w:w="2747" w:type="dxa"/>
            <w:tcBorders>
              <w:tl2br w:val="nil"/>
              <w:tr2bl w:val="nil"/>
            </w:tcBorders>
            <w:vAlign w:val="center"/>
          </w:tcPr>
          <w:p w14:paraId="0FCE6B7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Lamb/mutton intake</w:t>
            </w:r>
          </w:p>
        </w:tc>
        <w:tc>
          <w:tcPr>
            <w:tcW w:w="2310" w:type="dxa"/>
            <w:vMerge w:val="continue"/>
            <w:tcBorders>
              <w:tl2br w:val="nil"/>
              <w:tr2bl w:val="nil"/>
            </w:tcBorders>
            <w:vAlign w:val="center"/>
          </w:tcPr>
          <w:p w14:paraId="7CFE42CB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14:paraId="4022AB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2" w:type="dxa"/>
            <w:vMerge w:val="continue"/>
            <w:tcBorders>
              <w:tl2br w:val="nil"/>
              <w:tr2bl w:val="nil"/>
            </w:tcBorders>
            <w:vAlign w:val="center"/>
          </w:tcPr>
          <w:p w14:paraId="03A81371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47" w:type="dxa"/>
            <w:tcBorders>
              <w:tl2br w:val="nil"/>
              <w:tr2bl w:val="nil"/>
            </w:tcBorders>
            <w:vAlign w:val="center"/>
          </w:tcPr>
          <w:p w14:paraId="61FE7AC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1389</w:t>
            </w:r>
          </w:p>
        </w:tc>
        <w:tc>
          <w:tcPr>
            <w:tcW w:w="2747" w:type="dxa"/>
            <w:tcBorders>
              <w:tl2br w:val="nil"/>
              <w:tr2bl w:val="nil"/>
            </w:tcBorders>
            <w:vAlign w:val="center"/>
          </w:tcPr>
          <w:p w14:paraId="7AB88B3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Pork intake</w:t>
            </w:r>
          </w:p>
        </w:tc>
        <w:tc>
          <w:tcPr>
            <w:tcW w:w="2310" w:type="dxa"/>
            <w:vMerge w:val="continue"/>
            <w:tcBorders>
              <w:tl2br w:val="nil"/>
              <w:tr2bl w:val="nil"/>
            </w:tcBorders>
            <w:vAlign w:val="center"/>
          </w:tcPr>
          <w:p w14:paraId="14C0B66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3CD9EC22">
      <w:pPr>
        <w:widowControl/>
        <w:jc w:val="left"/>
      </w:pPr>
    </w:p>
    <w:p w14:paraId="23058210">
      <w:pPr>
        <w:widowControl/>
        <w:jc w:val="left"/>
      </w:pPr>
      <w:r>
        <w:br w:type="page"/>
      </w:r>
    </w:p>
    <w:p w14:paraId="36C51859">
      <w:pPr>
        <w:widowControl/>
        <w:textAlignment w:val="center"/>
        <w:rPr>
          <w:rFonts w:ascii="Times New Roman" w:hAnsi="Times New Roman" w:eastAsia="AdvOTb01f720c" w:cs="Times New Roman"/>
          <w:color w:val="231F20"/>
          <w:kern w:val="0"/>
          <w:sz w:val="24"/>
          <w:lang w:bidi="ar"/>
        </w:rPr>
      </w:pPr>
      <w:r>
        <w:rPr>
          <w:rFonts w:ascii="Times New Roman" w:hAnsi="Times New Roman" w:cs="Times New Roman"/>
          <w:b/>
          <w:bCs/>
          <w:kern w:val="0"/>
          <w:sz w:val="24"/>
          <w:lang w:bidi="ar"/>
        </w:rPr>
        <w:t>Supplement</w:t>
      </w:r>
      <w:r>
        <w:rPr>
          <w:rFonts w:hint="eastAsia" w:ascii="Times New Roman" w:hAnsi="Times New Roman" w:cs="Times New Roman"/>
          <w:b/>
          <w:bCs/>
          <w:kern w:val="0"/>
          <w:sz w:val="24"/>
          <w:lang w:bidi="ar"/>
        </w:rPr>
        <w:t xml:space="preserve"> </w:t>
      </w:r>
      <w:r>
        <w:rPr>
          <w:rFonts w:ascii="Times New Roman" w:hAnsi="Times New Roman" w:eastAsia="AdvOTb01f720c" w:cs="Times New Roman"/>
          <w:b/>
          <w:bCs/>
          <w:color w:val="231F20"/>
          <w:kern w:val="0"/>
          <w:sz w:val="24"/>
          <w:lang w:bidi="ar"/>
        </w:rPr>
        <w:t xml:space="preserve">Table </w:t>
      </w:r>
      <w:r>
        <w:rPr>
          <w:rFonts w:hint="eastAsia" w:ascii="Times New Roman" w:hAnsi="Times New Roman" w:eastAsia="AdvOTb01f720c" w:cs="Times New Roman"/>
          <w:b/>
          <w:bCs/>
          <w:color w:val="231F20"/>
          <w:kern w:val="0"/>
          <w:sz w:val="24"/>
          <w:lang w:bidi="ar"/>
        </w:rPr>
        <w:t>3</w:t>
      </w:r>
      <w:r>
        <w:rPr>
          <w:rFonts w:ascii="Times New Roman" w:hAnsi="Times New Roman" w:eastAsia="AdvOTb01f720c" w:cs="Times New Roman"/>
          <w:color w:val="231F20"/>
          <w:kern w:val="0"/>
          <w:sz w:val="24"/>
          <w:lang w:bidi="ar"/>
        </w:rPr>
        <w:t xml:space="preserve">. The numbers </w:t>
      </w:r>
      <w:r>
        <w:rPr>
          <w:rFonts w:hint="eastAsia" w:ascii="Times New Roman" w:hAnsi="Times New Roman" w:eastAsia="AdvOTb01f720c" w:cs="Times New Roman"/>
          <w:color w:val="231F20"/>
          <w:kern w:val="0"/>
          <w:sz w:val="24"/>
          <w:lang w:bidi="ar"/>
        </w:rPr>
        <w:t xml:space="preserve">and </w:t>
      </w:r>
      <w:r>
        <w:rPr>
          <w:rFonts w:ascii="Times New Roman" w:hAnsi="Times New Roman" w:eastAsia="AdvOTb01f720c" w:cs="Times New Roman"/>
          <w:color w:val="231F20"/>
          <w:kern w:val="0"/>
          <w:sz w:val="24"/>
          <w:lang w:bidi="ar"/>
        </w:rPr>
        <w:t>percentages of participants with missing covariates.</w:t>
      </w:r>
    </w:p>
    <w:p w14:paraId="10086EA5"/>
    <w:p w14:paraId="2E895EFF">
      <w:pPr>
        <w:widowControl/>
        <w:textAlignment w:val="center"/>
        <w:rPr>
          <w:rFonts w:ascii="Times New Roman" w:hAnsi="Times New Roman" w:eastAsia="AdvOTb01f720c" w:cs="Times New Roman"/>
          <w:color w:val="231F20"/>
          <w:kern w:val="0"/>
          <w:sz w:val="24"/>
          <w:lang w:bidi="ar"/>
        </w:rPr>
      </w:pPr>
      <w:r>
        <w:rPr>
          <w:rFonts w:hint="eastAsia"/>
        </w:rPr>
        <w:tab/>
      </w:r>
    </w:p>
    <w:tbl>
      <w:tblPr>
        <w:tblStyle w:val="3"/>
        <w:tblpPr w:leftFromText="180" w:rightFromText="180" w:vertAnchor="page" w:horzAnchor="page" w:tblpXSpec="center" w:tblpY="2106"/>
        <w:tblOverlap w:val="never"/>
        <w:tblW w:w="831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4"/>
        <w:gridCol w:w="2306"/>
        <w:gridCol w:w="2405"/>
      </w:tblGrid>
      <w:tr w14:paraId="094CE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60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70E392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Variable</w:t>
            </w:r>
          </w:p>
        </w:tc>
        <w:tc>
          <w:tcPr>
            <w:tcW w:w="230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7B4335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N</w:t>
            </w: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72248B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%</w:t>
            </w:r>
          </w:p>
        </w:tc>
      </w:tr>
      <w:tr w14:paraId="061E9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B8279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Physical activity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D3649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26504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C67FB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18.69</w:t>
            </w:r>
          </w:p>
        </w:tc>
      </w:tr>
      <w:tr w14:paraId="1B2890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6C47D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Healthy diet score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0E1F5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5747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D5F51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4.05</w:t>
            </w:r>
          </w:p>
        </w:tc>
      </w:tr>
      <w:tr w14:paraId="2D966F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60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3F4D97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Ethnic background</w:t>
            </w:r>
          </w:p>
        </w:tc>
        <w:tc>
          <w:tcPr>
            <w:tcW w:w="2306" w:type="dxa"/>
            <w:tcBorders>
              <w:top w:val="nil"/>
              <w:left w:val="nil"/>
              <w:right w:val="nil"/>
            </w:tcBorders>
            <w:noWrap/>
          </w:tcPr>
          <w:p w14:paraId="0348987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445</w:t>
            </w:r>
          </w:p>
        </w:tc>
        <w:tc>
          <w:tcPr>
            <w:tcW w:w="2405" w:type="dxa"/>
            <w:tcBorders>
              <w:top w:val="nil"/>
              <w:left w:val="nil"/>
              <w:right w:val="nil"/>
            </w:tcBorders>
            <w:noWrap/>
          </w:tcPr>
          <w:p w14:paraId="130E7B2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0.31</w:t>
            </w:r>
          </w:p>
        </w:tc>
      </w:tr>
      <w:tr w14:paraId="21039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60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F46B2F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Alcohol intake frequency</w:t>
            </w:r>
          </w:p>
        </w:tc>
        <w:tc>
          <w:tcPr>
            <w:tcW w:w="230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564C57E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127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49D5900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0.09</w:t>
            </w:r>
          </w:p>
        </w:tc>
      </w:tr>
    </w:tbl>
    <w:p w14:paraId="37307F72">
      <w:p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5A95FCBF">
      <w:pPr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kern w:val="0"/>
          <w:sz w:val="24"/>
          <w:lang w:bidi="ar"/>
        </w:rPr>
        <w:t>Supplement</w:t>
      </w:r>
      <w:r>
        <w:rPr>
          <w:rFonts w:hint="eastAsia" w:ascii="Times New Roman" w:hAnsi="Times New Roman" w:cs="Times New Roman"/>
          <w:b/>
          <w:bCs/>
          <w:kern w:val="0"/>
          <w:sz w:val="24"/>
          <w:lang w:bidi="ar"/>
        </w:rPr>
        <w:t xml:space="preserve"> </w:t>
      </w:r>
      <w:r>
        <w:rPr>
          <w:rFonts w:ascii="Times New Roman" w:hAnsi="Times New Roman" w:eastAsia="AdvOTb01f720c" w:cs="Times New Roman"/>
          <w:b/>
          <w:bCs/>
          <w:color w:val="231F20"/>
          <w:kern w:val="0"/>
          <w:sz w:val="24"/>
          <w:lang w:bidi="ar"/>
        </w:rPr>
        <w:t>Table</w:t>
      </w:r>
      <w:r>
        <w:rPr>
          <w:rFonts w:hint="eastAsia" w:ascii="Times New Roman" w:hAnsi="Times New Roman" w:eastAsia="AdvOT4dfa5ba6" w:cs="Times New Roman"/>
          <w:b/>
          <w:bCs/>
          <w:kern w:val="0"/>
          <w:sz w:val="24"/>
          <w:lang w:bidi="ar"/>
        </w:rPr>
        <w:t xml:space="preserve"> 4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 xml:space="preserve">. </w:t>
      </w:r>
      <w:r>
        <w:rPr>
          <w:rFonts w:hint="eastAsia" w:ascii="Times New Roman" w:hAnsi="Times New Roman" w:cs="Times New Roman"/>
          <w:sz w:val="24"/>
        </w:rPr>
        <w:t>Association between degree of joint risk factor within target range and premature mortality</w:t>
      </w:r>
      <w:r>
        <w:rPr>
          <w:rFonts w:ascii="Times New Roman" w:hAnsi="Times New Roman" w:cs="Times New Roman"/>
          <w:sz w:val="24"/>
        </w:rPr>
        <w:t xml:space="preserve"> in </w:t>
      </w:r>
      <w:r>
        <w:rPr>
          <w:rFonts w:hint="eastAsia" w:ascii="Times New Roman" w:hAnsi="Times New Roman" w:cs="Times New Roman"/>
          <w:sz w:val="24"/>
        </w:rPr>
        <w:t xml:space="preserve">participants with obesity </w:t>
      </w:r>
      <w:r>
        <w:rPr>
          <w:rFonts w:ascii="Times New Roman" w:hAnsi="Times New Roman" w:cs="Times New Roman"/>
          <w:sz w:val="24"/>
        </w:rPr>
        <w:t>(n=</w:t>
      </w:r>
      <w:r>
        <w:rPr>
          <w:rFonts w:hint="eastAsia" w:ascii="Times New Roman" w:hAnsi="Times New Roman" w:cs="Times New Roman"/>
          <w:sz w:val="24"/>
          <w:lang w:val="en-US" w:eastAsia="zh-CN"/>
        </w:rPr>
        <w:t>83229</w:t>
      </w:r>
      <w:r>
        <w:rPr>
          <w:rFonts w:ascii="Times New Roman" w:hAnsi="Times New Roman" w:cs="Times New Roman"/>
          <w:sz w:val="24"/>
        </w:rPr>
        <w:t>)</w:t>
      </w:r>
      <w:r>
        <w:rPr>
          <w:rFonts w:hint="eastAsia" w:ascii="Times New Roman" w:hAnsi="Times New Roman" w:cs="Times New Roman"/>
          <w:sz w:val="24"/>
          <w:vertAlign w:val="superscript"/>
        </w:rPr>
        <w:t xml:space="preserve"> </w:t>
      </w:r>
      <w:r>
        <w:rPr>
          <w:rFonts w:hint="eastAsia" w:ascii="Times New Roman" w:hAnsi="Times New Roman" w:cs="Times New Roman"/>
          <w:sz w:val="24"/>
        </w:rPr>
        <w:t>after excluding participants who were dead during the first two years of follow-up via m</w:t>
      </w:r>
      <w:r>
        <w:rPr>
          <w:rFonts w:ascii="Times New Roman" w:hAnsi="Times New Roman" w:cs="Times New Roman"/>
          <w:sz w:val="24"/>
        </w:rPr>
        <w:t>ultivariable model</w:t>
      </w:r>
      <w:r>
        <w:rPr>
          <w:rFonts w:hint="eastAsia" w:ascii="Times New Roman" w:hAnsi="Times New Roman" w:cs="Times New Roman"/>
          <w:sz w:val="24"/>
        </w:rPr>
        <w:t>.</w:t>
      </w:r>
    </w:p>
    <w:tbl>
      <w:tblPr>
        <w:tblStyle w:val="4"/>
        <w:tblpPr w:leftFromText="180" w:rightFromText="180" w:vertAnchor="page" w:horzAnchor="page" w:tblpXSpec="center" w:tblpY="1959"/>
        <w:tblOverlap w:val="never"/>
        <w:tblW w:w="13707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3"/>
        <w:gridCol w:w="2709"/>
        <w:gridCol w:w="2036"/>
        <w:gridCol w:w="2036"/>
        <w:gridCol w:w="2003"/>
        <w:gridCol w:w="2010"/>
      </w:tblGrid>
      <w:tr w14:paraId="7ACEDE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3" w:type="dxa"/>
            <w:tcBorders>
              <w:bottom w:val="single" w:color="auto" w:sz="4" w:space="0"/>
            </w:tcBorders>
            <w:vAlign w:val="center"/>
          </w:tcPr>
          <w:p w14:paraId="470E1E67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Outcomes</w:t>
            </w:r>
          </w:p>
        </w:tc>
        <w:tc>
          <w:tcPr>
            <w:tcW w:w="27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3B1284B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≤</w:t>
            </w: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 xml:space="preserve">2 risk factor within target range </w:t>
            </w:r>
          </w:p>
        </w:tc>
        <w:tc>
          <w:tcPr>
            <w:tcW w:w="203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E6374AD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3 risk factors within target range</w:t>
            </w:r>
          </w:p>
        </w:tc>
        <w:tc>
          <w:tcPr>
            <w:tcW w:w="203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87FE9DE">
            <w:pPr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4 risk factors within target range</w:t>
            </w:r>
          </w:p>
        </w:tc>
        <w:tc>
          <w:tcPr>
            <w:tcW w:w="20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E3B9509">
            <w:pPr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5 risk factors within target range</w:t>
            </w:r>
          </w:p>
        </w:tc>
        <w:tc>
          <w:tcPr>
            <w:tcW w:w="2010" w:type="dxa"/>
            <w:tcBorders>
              <w:bottom w:val="single" w:color="auto" w:sz="4" w:space="0"/>
            </w:tcBorders>
            <w:vAlign w:val="center"/>
          </w:tcPr>
          <w:p w14:paraId="3ED13444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Per 1 risk factor within target range</w:t>
            </w:r>
          </w:p>
        </w:tc>
      </w:tr>
      <w:tr w14:paraId="44CBA1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" w:hRule="atLeast"/>
          <w:jc w:val="center"/>
        </w:trPr>
        <w:tc>
          <w:tcPr>
            <w:tcW w:w="2913" w:type="dxa"/>
            <w:tcBorders>
              <w:tl2br w:val="nil"/>
              <w:tr2bl w:val="nil"/>
            </w:tcBorders>
          </w:tcPr>
          <w:p w14:paraId="6D46775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All-cause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709" w:type="dxa"/>
            <w:tcBorders>
              <w:tl2br w:val="nil"/>
              <w:tr2bl w:val="nil"/>
            </w:tcBorders>
            <w:vAlign w:val="center"/>
          </w:tcPr>
          <w:p w14:paraId="435C99F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528BB1C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61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56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67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54312F8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55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(0.5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59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03" w:type="dxa"/>
            <w:tcBorders>
              <w:tl2br w:val="nil"/>
              <w:tr2bl w:val="nil"/>
            </w:tcBorders>
            <w:vAlign w:val="center"/>
          </w:tcPr>
          <w:p w14:paraId="7DFA673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0.5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47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58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vAlign w:val="center"/>
          </w:tcPr>
          <w:p w14:paraId="0A56F397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0.8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(0.8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-0.8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  <w:tr w14:paraId="0FF9303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3" w:type="dxa"/>
            <w:tcBorders>
              <w:tl2br w:val="nil"/>
              <w:tr2bl w:val="nil"/>
            </w:tcBorders>
          </w:tcPr>
          <w:p w14:paraId="52F8D33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Cancer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709" w:type="dxa"/>
            <w:tcBorders>
              <w:tl2br w:val="nil"/>
              <w:tr2bl w:val="nil"/>
            </w:tcBorders>
            <w:vAlign w:val="center"/>
          </w:tcPr>
          <w:p w14:paraId="2ECB5AD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4A69BC7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66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58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75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55709F9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63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(0.5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Cs w:val="21"/>
              </w:rPr>
              <w:t>-0.7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03" w:type="dxa"/>
            <w:tcBorders>
              <w:tl2br w:val="nil"/>
              <w:tr2bl w:val="nil"/>
            </w:tcBorders>
            <w:vAlign w:val="center"/>
          </w:tcPr>
          <w:p w14:paraId="5CA8173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0.6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(0.5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</w:rPr>
              <w:t>-0.7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vAlign w:val="center"/>
          </w:tcPr>
          <w:p w14:paraId="378F4FE7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88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(0.8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Cs w:val="21"/>
              </w:rPr>
              <w:t>-0.9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  <w:tr w14:paraId="6B572C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3" w:type="dxa"/>
            <w:tcBorders>
              <w:tl2br w:val="nil"/>
              <w:tr2bl w:val="nil"/>
            </w:tcBorders>
          </w:tcPr>
          <w:p w14:paraId="65BBFCB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CVD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709" w:type="dxa"/>
            <w:tcBorders>
              <w:tl2br w:val="nil"/>
              <w:tr2bl w:val="nil"/>
            </w:tcBorders>
            <w:vAlign w:val="center"/>
          </w:tcPr>
          <w:p w14:paraId="77DA8B3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161B803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60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(0.5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-0.7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3811AF1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0.4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(0.3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Cs w:val="21"/>
              </w:rPr>
              <w:t>-0.5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03" w:type="dxa"/>
            <w:tcBorders>
              <w:tl2br w:val="nil"/>
              <w:tr2bl w:val="nil"/>
            </w:tcBorders>
            <w:vAlign w:val="center"/>
          </w:tcPr>
          <w:p w14:paraId="1976F6A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38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(0.3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47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vAlign w:val="center"/>
          </w:tcPr>
          <w:p w14:paraId="03E10A5C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0.7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(0.6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77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  <w:tr w14:paraId="707E03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2913" w:type="dxa"/>
            <w:tcBorders>
              <w:tl2br w:val="nil"/>
              <w:tr2bl w:val="nil"/>
            </w:tcBorders>
          </w:tcPr>
          <w:p w14:paraId="0A62B70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Othe</w:t>
            </w:r>
            <w:r>
              <w:rPr>
                <w:rFonts w:hint="eastAsia" w:ascii="Times New Roman" w:hAnsi="Times New Roman" w:cs="Times New Roman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709" w:type="dxa"/>
            <w:tcBorders>
              <w:tl2br w:val="nil"/>
              <w:tr2bl w:val="nil"/>
            </w:tcBorders>
            <w:vAlign w:val="center"/>
          </w:tcPr>
          <w:p w14:paraId="0814F71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2757FBE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57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(0.5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66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7566CE5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52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45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Cs w:val="21"/>
              </w:rPr>
              <w:t>0)</w:t>
            </w:r>
          </w:p>
        </w:tc>
        <w:tc>
          <w:tcPr>
            <w:tcW w:w="2003" w:type="dxa"/>
            <w:tcBorders>
              <w:tl2br w:val="nil"/>
              <w:tr2bl w:val="nil"/>
            </w:tcBorders>
            <w:vAlign w:val="center"/>
          </w:tcPr>
          <w:p w14:paraId="0407A7A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0.5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(0.4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63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vAlign w:val="center"/>
          </w:tcPr>
          <w:p w14:paraId="34B7211C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84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(0.8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89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</w:tbl>
    <w:p w14:paraId="2D5AB334">
      <w:pPr>
        <w:widowControl/>
        <w:textAlignment w:val="center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CVD:</w:t>
      </w:r>
      <w:r>
        <w:rPr>
          <w:rFonts w:hint="eastAsia" w:ascii="Times New Roman" w:hAnsi="Times New Roman" w:cs="Times New Roman"/>
          <w:sz w:val="24"/>
          <w:vertAlign w:val="superscript"/>
        </w:rPr>
        <w:t xml:space="preserve"> </w:t>
      </w:r>
      <w:r>
        <w:rPr>
          <w:rFonts w:hint="eastAsia" w:ascii="Times New Roman" w:hAnsi="Times New Roman" w:cs="Times New Roman"/>
          <w:sz w:val="24"/>
        </w:rPr>
        <w:t>cardiovascular disease.</w:t>
      </w:r>
    </w:p>
    <w:p w14:paraId="0BBBF87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Multivariable model: adjusted for age, sex, ethnic background, </w:t>
      </w:r>
      <w:r>
        <w:rPr>
          <w:rFonts w:hint="eastAsia" w:ascii="Times New Roman" w:hAnsi="Times New Roman" w:cs="Times New Roman"/>
          <w:sz w:val="24"/>
        </w:rPr>
        <w:t>Townsend deprivation index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</w:rPr>
        <w:t xml:space="preserve">education years, alcohol intake frequency, </w:t>
      </w:r>
      <w:r>
        <w:rPr>
          <w:rFonts w:ascii="Times New Roman" w:hAnsi="Times New Roman" w:cs="Times New Roman"/>
          <w:sz w:val="24"/>
        </w:rPr>
        <w:t>healthy diet score,</w:t>
      </w:r>
      <w:r>
        <w:rPr>
          <w:rFonts w:hint="eastAsia" w:ascii="Times New Roman" w:hAnsi="Times New Roman" w:cs="Times New Roman"/>
          <w:sz w:val="24"/>
          <w:lang w:val="en-US" w:eastAsia="zh-CN"/>
        </w:rPr>
        <w:t>and</w:t>
      </w:r>
      <w:r>
        <w:rPr>
          <w:rFonts w:hint="eastAsia" w:ascii="Times New Roman" w:hAnsi="Times New Roman" w:cs="Times New Roman"/>
          <w:sz w:val="24"/>
        </w:rPr>
        <w:t xml:space="preserve"> physical activity</w:t>
      </w:r>
      <w:r>
        <w:rPr>
          <w:rFonts w:ascii="Times New Roman" w:hAnsi="Times New Roman" w:cs="Times New Roman"/>
          <w:sz w:val="24"/>
        </w:rPr>
        <w:t>.</w:t>
      </w:r>
    </w:p>
    <w:p w14:paraId="17320CF7"/>
    <w:p w14:paraId="62C72685">
      <w:r>
        <w:br w:type="page"/>
      </w:r>
    </w:p>
    <w:p w14:paraId="0D1DB04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kern w:val="0"/>
          <w:sz w:val="24"/>
          <w:lang w:bidi="ar"/>
        </w:rPr>
        <w:t>Supplement</w:t>
      </w:r>
      <w:r>
        <w:rPr>
          <w:rFonts w:hint="eastAsia" w:ascii="Times New Roman" w:hAnsi="Times New Roman" w:cs="Times New Roman"/>
          <w:b/>
          <w:bCs/>
          <w:kern w:val="0"/>
          <w:sz w:val="24"/>
          <w:lang w:bidi="ar"/>
        </w:rPr>
        <w:t xml:space="preserve"> </w:t>
      </w:r>
      <w:r>
        <w:rPr>
          <w:rFonts w:hint="eastAsia" w:ascii="Times New Roman" w:hAnsi="Times New Roman" w:eastAsia="AdvOTb01f720c" w:cs="Times New Roman"/>
          <w:b/>
          <w:bCs/>
          <w:color w:val="231F20"/>
          <w:kern w:val="0"/>
          <w:sz w:val="24"/>
          <w:lang w:bidi="ar"/>
        </w:rPr>
        <w:t xml:space="preserve">table </w:t>
      </w:r>
      <w:r>
        <w:rPr>
          <w:rFonts w:hint="eastAsia" w:ascii="Times New Roman" w:hAnsi="Times New Roman" w:eastAsia="AdvOT4dfa5ba6" w:cs="Times New Roman"/>
          <w:b/>
          <w:bCs/>
          <w:kern w:val="0"/>
          <w:sz w:val="24"/>
          <w:lang w:bidi="ar"/>
        </w:rPr>
        <w:t>5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 xml:space="preserve">. </w:t>
      </w:r>
      <w:r>
        <w:rPr>
          <w:rFonts w:hint="eastAsia" w:ascii="Times New Roman" w:hAnsi="Times New Roman" w:cs="Times New Roman"/>
          <w:sz w:val="24"/>
        </w:rPr>
        <w:t>Association between degree of joint risk factor within target range and premature mortality</w:t>
      </w:r>
      <w:r>
        <w:rPr>
          <w:rFonts w:ascii="Times New Roman" w:hAnsi="Times New Roman" w:cs="Times New Roman"/>
          <w:sz w:val="24"/>
        </w:rPr>
        <w:t xml:space="preserve"> in </w:t>
      </w:r>
      <w:r>
        <w:rPr>
          <w:rFonts w:hint="eastAsia" w:ascii="Times New Roman" w:hAnsi="Times New Roman" w:cs="Times New Roman"/>
          <w:sz w:val="24"/>
        </w:rPr>
        <w:t>participants with obesity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 xml:space="preserve"> </w:t>
      </w:r>
      <w:r>
        <w:rPr>
          <w:rFonts w:ascii="Times New Roman" w:hAnsi="Times New Roman" w:cs="Times New Roman"/>
          <w:sz w:val="24"/>
        </w:rPr>
        <w:t>(n=</w:t>
      </w:r>
      <w:r>
        <w:rPr>
          <w:rFonts w:hint="eastAsia" w:ascii="Times New Roman" w:hAnsi="Times New Roman" w:cs="Times New Roman"/>
          <w:sz w:val="24"/>
          <w:lang w:val="en-US" w:eastAsia="zh-CN"/>
        </w:rPr>
        <w:t>83229</w:t>
      </w:r>
      <w:r>
        <w:rPr>
          <w:rFonts w:ascii="Times New Roman" w:hAnsi="Times New Roman" w:cs="Times New Roman"/>
          <w:sz w:val="24"/>
        </w:rPr>
        <w:t>) compared with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</w:rPr>
        <w:t xml:space="preserve">participants without obesity </w:t>
      </w:r>
      <w:r>
        <w:rPr>
          <w:rFonts w:ascii="Times New Roman" w:hAnsi="Times New Roman" w:cs="Times New Roman"/>
          <w:sz w:val="24"/>
        </w:rPr>
        <w:t>(n=</w:t>
      </w:r>
      <w:r>
        <w:rPr>
          <w:rFonts w:hint="eastAsia" w:ascii="Times New Roman" w:hAnsi="Times New Roman" w:cs="Times New Roman"/>
          <w:sz w:val="24"/>
          <w:lang w:val="en-US" w:eastAsia="zh-CN"/>
        </w:rPr>
        <w:t>142832</w:t>
      </w:r>
      <w:r>
        <w:rPr>
          <w:rFonts w:ascii="Times New Roman" w:hAnsi="Times New Roman" w:cs="Times New Roman"/>
          <w:sz w:val="24"/>
        </w:rPr>
        <w:t>)</w:t>
      </w:r>
      <w:r>
        <w:rPr>
          <w:rFonts w:hint="eastAsia" w:ascii="Times New Roman" w:hAnsi="Times New Roman" w:cs="Times New Roman"/>
          <w:sz w:val="24"/>
        </w:rPr>
        <w:t xml:space="preserve"> after excluding participants who were dead during the first two years of follow-up via m</w:t>
      </w:r>
      <w:r>
        <w:rPr>
          <w:rFonts w:ascii="Times New Roman" w:hAnsi="Times New Roman" w:cs="Times New Roman"/>
          <w:sz w:val="24"/>
        </w:rPr>
        <w:t>ultivariable model</w:t>
      </w:r>
      <w:r>
        <w:rPr>
          <w:rFonts w:hint="eastAsia" w:ascii="Times New Roman" w:hAnsi="Times New Roman" w:cs="Times New Roman"/>
          <w:sz w:val="24"/>
        </w:rPr>
        <w:t>.</w:t>
      </w:r>
    </w:p>
    <w:tbl>
      <w:tblPr>
        <w:tblStyle w:val="4"/>
        <w:tblpPr w:leftFromText="180" w:rightFromText="180" w:vertAnchor="text" w:horzAnchor="page" w:tblpX="1780" w:tblpY="281"/>
        <w:tblOverlap w:val="never"/>
        <w:tblW w:w="13724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3"/>
        <w:gridCol w:w="2709"/>
        <w:gridCol w:w="2036"/>
        <w:gridCol w:w="2036"/>
        <w:gridCol w:w="2035"/>
        <w:gridCol w:w="1995"/>
      </w:tblGrid>
      <w:tr w14:paraId="50CE62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3" w:type="dxa"/>
            <w:vMerge w:val="restart"/>
            <w:vAlign w:val="center"/>
          </w:tcPr>
          <w:p w14:paraId="069DDAE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Outcomes</w:t>
            </w:r>
          </w:p>
        </w:tc>
        <w:tc>
          <w:tcPr>
            <w:tcW w:w="2709" w:type="dxa"/>
            <w:vMerge w:val="restart"/>
            <w:tcBorders>
              <w:top w:val="single" w:color="auto" w:sz="4" w:space="0"/>
            </w:tcBorders>
            <w:vAlign w:val="center"/>
          </w:tcPr>
          <w:p w14:paraId="70E32222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No obesity</w:t>
            </w:r>
          </w:p>
        </w:tc>
        <w:tc>
          <w:tcPr>
            <w:tcW w:w="8102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4A1733A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Obesity</w:t>
            </w:r>
          </w:p>
        </w:tc>
      </w:tr>
      <w:tr w14:paraId="40DDB3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3" w:type="dxa"/>
            <w:vMerge w:val="continue"/>
            <w:tcBorders>
              <w:bottom w:val="single" w:color="auto" w:sz="4" w:space="0"/>
            </w:tcBorders>
            <w:vAlign w:val="center"/>
          </w:tcPr>
          <w:p w14:paraId="18960D62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709" w:type="dxa"/>
            <w:vMerge w:val="continue"/>
            <w:tcBorders>
              <w:bottom w:val="single" w:color="auto" w:sz="4" w:space="0"/>
            </w:tcBorders>
            <w:vAlign w:val="center"/>
          </w:tcPr>
          <w:p w14:paraId="4F8C3A3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03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1A188F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≤</w:t>
            </w: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2 risk factor within target range</w:t>
            </w:r>
          </w:p>
        </w:tc>
        <w:tc>
          <w:tcPr>
            <w:tcW w:w="203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D0FA4A0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3 risk factors within target range</w:t>
            </w:r>
          </w:p>
        </w:tc>
        <w:tc>
          <w:tcPr>
            <w:tcW w:w="20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C2B5981">
            <w:pPr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4 risk factors within target range</w:t>
            </w:r>
          </w:p>
        </w:tc>
        <w:tc>
          <w:tcPr>
            <w:tcW w:w="1995" w:type="dxa"/>
            <w:tcBorders>
              <w:bottom w:val="single" w:color="auto" w:sz="4" w:space="0"/>
            </w:tcBorders>
            <w:vAlign w:val="center"/>
          </w:tcPr>
          <w:p w14:paraId="4615795D">
            <w:pPr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5 risk factors within target range</w:t>
            </w:r>
          </w:p>
        </w:tc>
      </w:tr>
      <w:tr w14:paraId="1C3298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2913" w:type="dxa"/>
            <w:tcBorders>
              <w:tl2br w:val="nil"/>
              <w:tr2bl w:val="nil"/>
            </w:tcBorders>
          </w:tcPr>
          <w:p w14:paraId="144BC44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All-cause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709" w:type="dxa"/>
            <w:tcBorders>
              <w:tl2br w:val="nil"/>
              <w:tr2bl w:val="nil"/>
            </w:tcBorders>
            <w:vAlign w:val="center"/>
          </w:tcPr>
          <w:p w14:paraId="39B6322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1DAE27B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2.00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86</w:t>
            </w:r>
            <w:r>
              <w:rPr>
                <w:rFonts w:hint="eastAsia" w:ascii="Times New Roman" w:hAnsi="Times New Roman" w:cs="Times New Roman"/>
                <w:szCs w:val="21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2.16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3D37018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26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12</w:t>
            </w:r>
            <w:r>
              <w:rPr>
                <w:rFonts w:hint="eastAsia" w:ascii="Times New Roman" w:hAnsi="Times New Roman" w:cs="Times New Roman"/>
                <w:szCs w:val="21"/>
              </w:rPr>
              <w:t>-1.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32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02438F8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3 (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1.07</w:t>
            </w:r>
            <w:r>
              <w:rPr>
                <w:rFonts w:hint="eastAsia" w:ascii="Times New Roman" w:hAnsi="Times New Roman" w:cs="Times New Roman"/>
                <w:szCs w:val="21"/>
              </w:rPr>
              <w:t>-1.1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74E54FC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1.00</w:t>
            </w:r>
            <w:r>
              <w:rPr>
                <w:rFonts w:hint="eastAsia" w:ascii="Times New Roman" w:hAnsi="Times New Roman" w:cs="Times New Roman"/>
                <w:szCs w:val="21"/>
              </w:rPr>
              <w:t>-1.1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  <w:tr w14:paraId="6B3753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3" w:type="dxa"/>
            <w:tcBorders>
              <w:tl2br w:val="nil"/>
              <w:tr2bl w:val="nil"/>
            </w:tcBorders>
          </w:tcPr>
          <w:p w14:paraId="5C1260F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Cancer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709" w:type="dxa"/>
            <w:tcBorders>
              <w:tl2br w:val="nil"/>
              <w:tr2bl w:val="nil"/>
            </w:tcBorders>
            <w:vAlign w:val="center"/>
          </w:tcPr>
          <w:p w14:paraId="481EA91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5B4A9F0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60</w:t>
            </w:r>
            <w:r>
              <w:rPr>
                <w:rFonts w:hint="eastAsia" w:ascii="Times New Roman" w:hAnsi="Times New Roman" w:cs="Times New Roman"/>
                <w:szCs w:val="21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2.02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58C3425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21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1.13</w:t>
            </w:r>
            <w:r>
              <w:rPr>
                <w:rFonts w:hint="eastAsia" w:ascii="Times New Roman" w:hAnsi="Times New Roman" w:cs="Times New Roman"/>
                <w:szCs w:val="21"/>
              </w:rPr>
              <w:t>-1.2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55D5781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(1.0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Cs w:val="21"/>
              </w:rPr>
              <w:t>-1.2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796D2527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1.00</w:t>
            </w:r>
            <w:r>
              <w:rPr>
                <w:rFonts w:hint="eastAsia" w:ascii="Times New Roman" w:hAnsi="Times New Roman" w:cs="Times New Roman"/>
                <w:szCs w:val="21"/>
              </w:rPr>
              <w:t>-1.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22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  <w:tr w14:paraId="558BBD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3" w:type="dxa"/>
            <w:tcBorders>
              <w:tl2br w:val="nil"/>
              <w:tr2bl w:val="nil"/>
            </w:tcBorders>
          </w:tcPr>
          <w:p w14:paraId="4493416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CVD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709" w:type="dxa"/>
            <w:tcBorders>
              <w:tl2br w:val="nil"/>
              <w:tr2bl w:val="nil"/>
            </w:tcBorders>
            <w:vAlign w:val="center"/>
          </w:tcPr>
          <w:p w14:paraId="6041405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424D683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92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</w:rPr>
              <w:t>.50-3.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40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2EA3414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78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60</w:t>
            </w:r>
            <w:r>
              <w:rPr>
                <w:rFonts w:hint="eastAsia" w:ascii="Times New Roman" w:hAnsi="Times New Roman" w:cs="Times New Roman"/>
                <w:szCs w:val="21"/>
              </w:rPr>
              <w:t>-1.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Cs w:val="21"/>
              </w:rPr>
              <w:t>7)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480BDE9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33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1.20</w:t>
            </w:r>
            <w:r>
              <w:rPr>
                <w:rFonts w:hint="eastAsia" w:ascii="Times New Roman" w:hAnsi="Times New Roman" w:cs="Times New Roman"/>
                <w:szCs w:val="21"/>
              </w:rPr>
              <w:t>-1.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49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0A68121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1.14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96</w:t>
            </w:r>
            <w:r>
              <w:rPr>
                <w:rFonts w:hint="eastAsia" w:ascii="Times New Roman" w:hAnsi="Times New Roman" w:cs="Times New Roman"/>
                <w:szCs w:val="21"/>
              </w:rPr>
              <w:t>-1.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36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  <w:tr w14:paraId="16D46B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2913" w:type="dxa"/>
            <w:tcBorders>
              <w:tl2br w:val="nil"/>
              <w:tr2bl w:val="nil"/>
            </w:tcBorders>
          </w:tcPr>
          <w:p w14:paraId="6CF75E5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Othe</w:t>
            </w:r>
            <w:r>
              <w:rPr>
                <w:rFonts w:hint="eastAsia" w:ascii="Times New Roman" w:hAnsi="Times New Roman" w:cs="Times New Roman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709" w:type="dxa"/>
            <w:tcBorders>
              <w:tl2br w:val="nil"/>
              <w:tr2bl w:val="nil"/>
            </w:tcBorders>
            <w:vAlign w:val="center"/>
          </w:tcPr>
          <w:p w14:paraId="68EB5C6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28443D1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82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60</w:t>
            </w:r>
            <w:r>
              <w:rPr>
                <w:rFonts w:hint="eastAsia" w:ascii="Times New Roman" w:hAnsi="Times New Roman" w:cs="Times New Roman"/>
                <w:szCs w:val="21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2.07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5CE7C61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1.08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99</w:t>
            </w:r>
            <w:r>
              <w:rPr>
                <w:rFonts w:hint="eastAsia" w:ascii="Times New Roman" w:hAnsi="Times New Roman" w:cs="Times New Roman"/>
                <w:szCs w:val="21"/>
              </w:rPr>
              <w:t>-1.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18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42A71F1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0.9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90</w:t>
            </w:r>
            <w:r>
              <w:rPr>
                <w:rFonts w:hint="eastAsia" w:ascii="Times New Roman" w:hAnsi="Times New Roman" w:cs="Times New Roman"/>
                <w:szCs w:val="21"/>
              </w:rPr>
              <w:t>-1.0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205FD0A7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1.02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90</w:t>
            </w:r>
            <w:r>
              <w:rPr>
                <w:rFonts w:hint="eastAsia" w:ascii="Times New Roman" w:hAnsi="Times New Roman" w:cs="Times New Roman"/>
                <w:szCs w:val="21"/>
              </w:rPr>
              <w:t>-1.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15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</w:tbl>
    <w:p w14:paraId="32C343FA">
      <w:pPr>
        <w:widowControl/>
        <w:textAlignment w:val="center"/>
        <w:rPr>
          <w:rFonts w:ascii="Times New Roman" w:hAnsi="Times New Roman" w:cs="Times New Roman"/>
          <w:sz w:val="24"/>
        </w:rPr>
      </w:pPr>
    </w:p>
    <w:p w14:paraId="08139887">
      <w:pPr>
        <w:widowControl/>
        <w:textAlignment w:val="center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CVD:</w:t>
      </w:r>
      <w:r>
        <w:rPr>
          <w:rFonts w:hint="eastAsia" w:ascii="Times New Roman" w:hAnsi="Times New Roman" w:cs="Times New Roman"/>
          <w:sz w:val="24"/>
          <w:vertAlign w:val="superscript"/>
        </w:rPr>
        <w:t xml:space="preserve"> </w:t>
      </w:r>
      <w:r>
        <w:rPr>
          <w:rFonts w:hint="eastAsia" w:ascii="Times New Roman" w:hAnsi="Times New Roman" w:cs="Times New Roman"/>
          <w:sz w:val="24"/>
        </w:rPr>
        <w:t>cardiovascular disease.</w:t>
      </w:r>
    </w:p>
    <w:p w14:paraId="3230AD4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Multivariable model: adjusted for age, sex, ethnic background, </w:t>
      </w:r>
      <w:r>
        <w:rPr>
          <w:rFonts w:hint="eastAsia" w:ascii="Times New Roman" w:hAnsi="Times New Roman" w:cs="Times New Roman"/>
          <w:sz w:val="24"/>
        </w:rPr>
        <w:t>Townsend deprivation index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</w:rPr>
        <w:t xml:space="preserve">education years, alcohol intake frequency, </w:t>
      </w:r>
      <w:r>
        <w:rPr>
          <w:rFonts w:ascii="Times New Roman" w:hAnsi="Times New Roman" w:cs="Times New Roman"/>
          <w:sz w:val="24"/>
        </w:rPr>
        <w:t>healthy diet score,</w:t>
      </w:r>
      <w:r>
        <w:rPr>
          <w:rFonts w:hint="eastAsia" w:ascii="Times New Roman" w:hAnsi="Times New Roman" w:cs="Times New Roman"/>
          <w:sz w:val="24"/>
          <w:lang w:val="en-US" w:eastAsia="zh-CN"/>
        </w:rPr>
        <w:t>and</w:t>
      </w:r>
      <w:r>
        <w:rPr>
          <w:rFonts w:hint="eastAsia" w:ascii="Times New Roman" w:hAnsi="Times New Roman" w:cs="Times New Roman"/>
          <w:sz w:val="24"/>
        </w:rPr>
        <w:t xml:space="preserve"> physical activity</w:t>
      </w:r>
      <w:r>
        <w:rPr>
          <w:rFonts w:ascii="Times New Roman" w:hAnsi="Times New Roman" w:cs="Times New Roman"/>
          <w:sz w:val="24"/>
        </w:rPr>
        <w:t>.</w:t>
      </w:r>
    </w:p>
    <w:p w14:paraId="09C46D84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109267A8">
      <w:pPr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kern w:val="0"/>
          <w:sz w:val="24"/>
          <w:lang w:bidi="ar"/>
        </w:rPr>
        <w:t>Supplement</w:t>
      </w:r>
      <w:r>
        <w:rPr>
          <w:rFonts w:hint="eastAsia" w:ascii="Times New Roman" w:hAnsi="Times New Roman" w:cs="Times New Roman"/>
          <w:b/>
          <w:bCs/>
          <w:kern w:val="0"/>
          <w:sz w:val="24"/>
          <w:lang w:bidi="ar"/>
        </w:rPr>
        <w:t xml:space="preserve"> </w:t>
      </w:r>
      <w:r>
        <w:rPr>
          <w:rFonts w:ascii="Times New Roman" w:hAnsi="Times New Roman" w:eastAsia="AdvOTb01f720c" w:cs="Times New Roman"/>
          <w:b/>
          <w:bCs/>
          <w:color w:val="231F20"/>
          <w:kern w:val="0"/>
          <w:sz w:val="24"/>
          <w:lang w:bidi="ar"/>
        </w:rPr>
        <w:t>Table</w:t>
      </w:r>
      <w:r>
        <w:rPr>
          <w:rFonts w:hint="eastAsia" w:ascii="Times New Roman" w:hAnsi="Times New Roman" w:eastAsia="AdvOT4dfa5ba6" w:cs="Times New Roman"/>
          <w:b/>
          <w:bCs/>
          <w:kern w:val="0"/>
          <w:sz w:val="24"/>
          <w:lang w:bidi="ar"/>
        </w:rPr>
        <w:t xml:space="preserve"> 6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 xml:space="preserve">. </w:t>
      </w:r>
      <w:r>
        <w:rPr>
          <w:rFonts w:hint="eastAsia" w:ascii="Times New Roman" w:hAnsi="Times New Roman" w:cs="Times New Roman"/>
          <w:sz w:val="24"/>
        </w:rPr>
        <w:t>Association between degree of joint risk factor within target range and premature mortality</w:t>
      </w:r>
      <w:r>
        <w:rPr>
          <w:rFonts w:ascii="Times New Roman" w:hAnsi="Times New Roman" w:cs="Times New Roman"/>
          <w:sz w:val="24"/>
        </w:rPr>
        <w:t xml:space="preserve"> in </w:t>
      </w:r>
      <w:r>
        <w:rPr>
          <w:rFonts w:hint="eastAsia" w:ascii="Times New Roman" w:hAnsi="Times New Roman" w:cs="Times New Roman"/>
          <w:sz w:val="24"/>
        </w:rPr>
        <w:t xml:space="preserve">participants with obesity </w:t>
      </w:r>
      <w:r>
        <w:rPr>
          <w:rFonts w:ascii="Times New Roman" w:hAnsi="Times New Roman" w:cs="Times New Roman"/>
          <w:sz w:val="24"/>
        </w:rPr>
        <w:t>(n=</w:t>
      </w:r>
      <w:r>
        <w:rPr>
          <w:rFonts w:hint="eastAsia" w:ascii="Times New Roman" w:hAnsi="Times New Roman" w:cs="Times New Roman"/>
          <w:sz w:val="24"/>
          <w:lang w:val="en-US" w:eastAsia="zh-CN"/>
        </w:rPr>
        <w:t>63570</w:t>
      </w:r>
      <w:r>
        <w:rPr>
          <w:rFonts w:ascii="Times New Roman" w:hAnsi="Times New Roman" w:cs="Times New Roman"/>
          <w:sz w:val="24"/>
        </w:rPr>
        <w:t>)</w:t>
      </w:r>
      <w:r>
        <w:rPr>
          <w:rFonts w:hint="eastAsia" w:ascii="Times New Roman" w:hAnsi="Times New Roman" w:cs="Times New Roman"/>
          <w:sz w:val="24"/>
          <w:vertAlign w:val="superscript"/>
        </w:rPr>
        <w:t xml:space="preserve"> </w:t>
      </w:r>
      <w:r>
        <w:rPr>
          <w:rFonts w:hint="eastAsia" w:ascii="Times New Roman" w:hAnsi="Times New Roman" w:cs="Times New Roman"/>
          <w:sz w:val="24"/>
        </w:rPr>
        <w:t xml:space="preserve">after excluding participants 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 xml:space="preserve">with missing covariate data </w:t>
      </w:r>
      <w:r>
        <w:rPr>
          <w:rFonts w:hint="eastAsia" w:ascii="Times New Roman" w:hAnsi="Times New Roman" w:cs="Times New Roman"/>
          <w:sz w:val="24"/>
        </w:rPr>
        <w:t>via m</w:t>
      </w:r>
      <w:r>
        <w:rPr>
          <w:rFonts w:ascii="Times New Roman" w:hAnsi="Times New Roman" w:cs="Times New Roman"/>
          <w:sz w:val="24"/>
        </w:rPr>
        <w:t>ultivariable model</w:t>
      </w:r>
      <w:r>
        <w:rPr>
          <w:rFonts w:hint="eastAsia" w:ascii="Times New Roman" w:hAnsi="Times New Roman" w:cs="Times New Roman"/>
          <w:sz w:val="24"/>
        </w:rPr>
        <w:t>.</w:t>
      </w:r>
    </w:p>
    <w:tbl>
      <w:tblPr>
        <w:tblStyle w:val="4"/>
        <w:tblpPr w:leftFromText="180" w:rightFromText="180" w:vertAnchor="text" w:horzAnchor="page" w:tblpX="1639" w:tblpY="168"/>
        <w:tblOverlap w:val="never"/>
        <w:tblW w:w="13836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3"/>
        <w:gridCol w:w="2709"/>
        <w:gridCol w:w="2036"/>
        <w:gridCol w:w="2036"/>
        <w:gridCol w:w="2046"/>
        <w:gridCol w:w="1966"/>
      </w:tblGrid>
      <w:tr w14:paraId="0EEBF2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3" w:type="dxa"/>
            <w:tcBorders>
              <w:bottom w:val="single" w:color="auto" w:sz="4" w:space="0"/>
            </w:tcBorders>
            <w:vAlign w:val="center"/>
          </w:tcPr>
          <w:p w14:paraId="5B9F410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Outcomes</w:t>
            </w:r>
          </w:p>
        </w:tc>
        <w:tc>
          <w:tcPr>
            <w:tcW w:w="27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78E1E02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≤</w:t>
            </w: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2 risk factor within target range</w:t>
            </w:r>
          </w:p>
        </w:tc>
        <w:tc>
          <w:tcPr>
            <w:tcW w:w="203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21E74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3 risk factors within target range</w:t>
            </w:r>
          </w:p>
        </w:tc>
        <w:tc>
          <w:tcPr>
            <w:tcW w:w="203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9B168C1">
            <w:pP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4 risk factors within target range</w:t>
            </w:r>
          </w:p>
        </w:tc>
        <w:tc>
          <w:tcPr>
            <w:tcW w:w="204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60C7A2C">
            <w:pP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5 risk factors within target range</w:t>
            </w:r>
          </w:p>
        </w:tc>
        <w:tc>
          <w:tcPr>
            <w:tcW w:w="1966" w:type="dxa"/>
            <w:tcBorders>
              <w:bottom w:val="single" w:color="auto" w:sz="4" w:space="0"/>
            </w:tcBorders>
            <w:vAlign w:val="center"/>
          </w:tcPr>
          <w:p w14:paraId="67B7BD74">
            <w:pPr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Per 1 risk factor within target range</w:t>
            </w:r>
          </w:p>
        </w:tc>
      </w:tr>
      <w:tr w14:paraId="4059A7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3" w:type="dxa"/>
            <w:tcBorders>
              <w:tl2br w:val="nil"/>
              <w:tr2bl w:val="nil"/>
            </w:tcBorders>
          </w:tcPr>
          <w:p w14:paraId="0CBBEBD7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All-cause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709" w:type="dxa"/>
            <w:tcBorders>
              <w:tl2br w:val="nil"/>
              <w:tr2bl w:val="nil"/>
            </w:tcBorders>
            <w:vAlign w:val="center"/>
          </w:tcPr>
          <w:p w14:paraId="2053457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359D9099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65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59</w:t>
            </w:r>
            <w:r>
              <w:rPr>
                <w:rFonts w:hint="eastAsia" w:ascii="Times New Roman" w:hAnsi="Times New Roman" w:cs="Times New Roman"/>
                <w:szCs w:val="21"/>
              </w:rPr>
              <w:t>-0.7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78C0FC4B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56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(0.5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62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46" w:type="dxa"/>
            <w:tcBorders>
              <w:tl2br w:val="nil"/>
              <w:tr2bl w:val="nil"/>
            </w:tcBorders>
            <w:vAlign w:val="center"/>
          </w:tcPr>
          <w:p w14:paraId="1E9BCAB9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55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49</w:t>
            </w:r>
            <w:r>
              <w:rPr>
                <w:rFonts w:hint="eastAsia" w:ascii="Times New Roman" w:hAnsi="Times New Roman" w:cs="Times New Roman"/>
                <w:szCs w:val="21"/>
              </w:rPr>
              <w:t>-0.6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1966" w:type="dxa"/>
            <w:tcBorders>
              <w:tl2br w:val="nil"/>
              <w:tr2bl w:val="nil"/>
            </w:tcBorders>
            <w:vAlign w:val="center"/>
          </w:tcPr>
          <w:p w14:paraId="59BCF040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0.8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81</w:t>
            </w:r>
            <w:r>
              <w:rPr>
                <w:rFonts w:hint="eastAsia" w:ascii="Times New Roman" w:hAnsi="Times New Roman" w:cs="Times New Roman"/>
                <w:szCs w:val="21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087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  <w:tr w14:paraId="5DE1DE1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3" w:type="dxa"/>
            <w:tcBorders>
              <w:tl2br w:val="nil"/>
              <w:tr2bl w:val="nil"/>
            </w:tcBorders>
          </w:tcPr>
          <w:p w14:paraId="4A74564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Cancer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709" w:type="dxa"/>
            <w:tcBorders>
              <w:tl2br w:val="nil"/>
              <w:tr2bl w:val="nil"/>
            </w:tcBorders>
            <w:vAlign w:val="center"/>
          </w:tcPr>
          <w:p w14:paraId="6C1F57D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097A59E2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0.7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(0.6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-0.8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35D6E72D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66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57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76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46" w:type="dxa"/>
            <w:tcBorders>
              <w:tl2br w:val="nil"/>
              <w:tr2bl w:val="nil"/>
            </w:tcBorders>
            <w:vAlign w:val="center"/>
          </w:tcPr>
          <w:p w14:paraId="106F8C68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66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(0.5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78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1966" w:type="dxa"/>
            <w:tcBorders>
              <w:tl2br w:val="nil"/>
              <w:tr2bl w:val="nil"/>
            </w:tcBorders>
            <w:vAlign w:val="center"/>
          </w:tcPr>
          <w:p w14:paraId="226A2A34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0.9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(0.8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Cs w:val="21"/>
              </w:rPr>
              <w:t>-0.9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  <w:tr w14:paraId="5C2401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3" w:type="dxa"/>
            <w:tcBorders>
              <w:tl2br w:val="nil"/>
              <w:tr2bl w:val="nil"/>
            </w:tcBorders>
          </w:tcPr>
          <w:p w14:paraId="3D12D47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CVD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709" w:type="dxa"/>
            <w:tcBorders>
              <w:tl2br w:val="nil"/>
              <w:tr2bl w:val="nil"/>
            </w:tcBorders>
            <w:vAlign w:val="center"/>
          </w:tcPr>
          <w:p w14:paraId="166E334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1CB1CDF0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0.5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(0.4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66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6C362AEE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0.4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(0.3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Cs w:val="21"/>
              </w:rPr>
              <w:t>-0.5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46" w:type="dxa"/>
            <w:tcBorders>
              <w:tl2br w:val="nil"/>
              <w:tr2bl w:val="nil"/>
            </w:tcBorders>
            <w:vAlign w:val="center"/>
          </w:tcPr>
          <w:p w14:paraId="7519D5E2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0.3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Cs w:val="21"/>
              </w:rPr>
              <w:t>-0.4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1966" w:type="dxa"/>
            <w:tcBorders>
              <w:tl2br w:val="nil"/>
              <w:tr2bl w:val="nil"/>
            </w:tcBorders>
            <w:vAlign w:val="center"/>
          </w:tcPr>
          <w:p w14:paraId="7B2F2ED1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69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(0.6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Cs w:val="21"/>
              </w:rPr>
              <w:t>-0.7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  <w:tr w14:paraId="1BDA04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3043" w:type="dxa"/>
            <w:tcBorders>
              <w:tl2br w:val="nil"/>
              <w:tr2bl w:val="nil"/>
            </w:tcBorders>
          </w:tcPr>
          <w:p w14:paraId="6C5BB71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Othe</w:t>
            </w:r>
            <w:r>
              <w:rPr>
                <w:rFonts w:hint="eastAsia" w:ascii="Times New Roman" w:hAnsi="Times New Roman" w:cs="Times New Roman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709" w:type="dxa"/>
            <w:tcBorders>
              <w:tl2br w:val="nil"/>
              <w:tr2bl w:val="nil"/>
            </w:tcBorders>
            <w:vAlign w:val="center"/>
          </w:tcPr>
          <w:p w14:paraId="158CC547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54790471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67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56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41AC401D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55 </w:t>
            </w:r>
            <w:r>
              <w:rPr>
                <w:rFonts w:hint="eastAsia" w:ascii="Times New Roman" w:hAnsi="Times New Roman" w:cs="Times New Roman"/>
                <w:szCs w:val="21"/>
              </w:rPr>
              <w:t>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46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66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46" w:type="dxa"/>
            <w:tcBorders>
              <w:tl2br w:val="nil"/>
              <w:tr2bl w:val="nil"/>
            </w:tcBorders>
            <w:vAlign w:val="center"/>
          </w:tcPr>
          <w:p w14:paraId="082462F1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61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(0.5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75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1966" w:type="dxa"/>
            <w:tcBorders>
              <w:tl2br w:val="nil"/>
              <w:tr2bl w:val="nil"/>
            </w:tcBorders>
            <w:vAlign w:val="center"/>
          </w:tcPr>
          <w:p w14:paraId="76F4792F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85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(0.8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Cs w:val="21"/>
              </w:rPr>
              <w:t>-0.9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</w:tbl>
    <w:p w14:paraId="15F5EDC8">
      <w:pPr>
        <w:widowControl/>
        <w:textAlignment w:val="center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CVD:</w:t>
      </w:r>
      <w:r>
        <w:rPr>
          <w:rFonts w:hint="eastAsia" w:ascii="Times New Roman" w:hAnsi="Times New Roman" w:cs="Times New Roman"/>
          <w:sz w:val="24"/>
          <w:vertAlign w:val="superscript"/>
        </w:rPr>
        <w:t xml:space="preserve"> </w:t>
      </w:r>
      <w:r>
        <w:rPr>
          <w:rFonts w:hint="eastAsia" w:ascii="Times New Roman" w:hAnsi="Times New Roman" w:cs="Times New Roman"/>
          <w:sz w:val="24"/>
        </w:rPr>
        <w:t>cardiovascular disease.</w:t>
      </w:r>
    </w:p>
    <w:p w14:paraId="0F0EC9A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Multivariable model: adjusted for age, sex, ethnic background, </w:t>
      </w:r>
      <w:r>
        <w:rPr>
          <w:rFonts w:hint="eastAsia" w:ascii="Times New Roman" w:hAnsi="Times New Roman" w:cs="Times New Roman"/>
          <w:sz w:val="24"/>
        </w:rPr>
        <w:t>Townsend deprivation index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</w:rPr>
        <w:t xml:space="preserve">education years, alcohol intake frequency, </w:t>
      </w:r>
      <w:r>
        <w:rPr>
          <w:rFonts w:ascii="Times New Roman" w:hAnsi="Times New Roman" w:cs="Times New Roman"/>
          <w:sz w:val="24"/>
        </w:rPr>
        <w:t>healthy diet score,</w:t>
      </w:r>
      <w:r>
        <w:rPr>
          <w:rFonts w:hint="eastAsia" w:ascii="Times New Roman" w:hAnsi="Times New Roman" w:cs="Times New Roman"/>
          <w:sz w:val="24"/>
          <w:lang w:val="en-US" w:eastAsia="zh-CN"/>
        </w:rPr>
        <w:t>and</w:t>
      </w:r>
      <w:r>
        <w:rPr>
          <w:rFonts w:hint="eastAsia" w:ascii="Times New Roman" w:hAnsi="Times New Roman" w:cs="Times New Roman"/>
          <w:sz w:val="24"/>
        </w:rPr>
        <w:t xml:space="preserve"> physical activity</w:t>
      </w:r>
      <w:r>
        <w:rPr>
          <w:rFonts w:ascii="Times New Roman" w:hAnsi="Times New Roman" w:cs="Times New Roman"/>
          <w:sz w:val="24"/>
        </w:rPr>
        <w:t>.</w:t>
      </w:r>
    </w:p>
    <w:p w14:paraId="732E48B2"/>
    <w:p w14:paraId="7623C6C8">
      <w:r>
        <w:br w:type="page"/>
      </w:r>
    </w:p>
    <w:p w14:paraId="558DE4C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kern w:val="0"/>
          <w:sz w:val="24"/>
          <w:lang w:bidi="ar"/>
        </w:rPr>
        <w:t>Supplement</w:t>
      </w:r>
      <w:r>
        <w:rPr>
          <w:rFonts w:hint="eastAsia" w:ascii="Times New Roman" w:hAnsi="Times New Roman" w:cs="Times New Roman"/>
          <w:b/>
          <w:bCs/>
          <w:kern w:val="0"/>
          <w:sz w:val="24"/>
          <w:lang w:bidi="ar"/>
        </w:rPr>
        <w:t xml:space="preserve"> </w:t>
      </w:r>
      <w:r>
        <w:rPr>
          <w:rFonts w:ascii="Times New Roman" w:hAnsi="Times New Roman" w:eastAsia="AdvOTb01f720c" w:cs="Times New Roman"/>
          <w:b/>
          <w:bCs/>
          <w:color w:val="231F20"/>
          <w:kern w:val="0"/>
          <w:sz w:val="24"/>
          <w:lang w:bidi="ar"/>
        </w:rPr>
        <w:t>Table</w:t>
      </w:r>
      <w:r>
        <w:rPr>
          <w:rFonts w:hint="eastAsia" w:ascii="Times New Roman" w:hAnsi="Times New Roman" w:eastAsia="AdvOT4dfa5ba6" w:cs="Times New Roman"/>
          <w:b/>
          <w:bCs/>
          <w:kern w:val="0"/>
          <w:sz w:val="24"/>
          <w:lang w:bidi="ar"/>
        </w:rPr>
        <w:t xml:space="preserve"> 7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 xml:space="preserve">. </w:t>
      </w:r>
      <w:r>
        <w:rPr>
          <w:rFonts w:hint="eastAsia" w:ascii="Times New Roman" w:hAnsi="Times New Roman" w:cs="Times New Roman"/>
          <w:sz w:val="24"/>
        </w:rPr>
        <w:t>Association between degree of joint risk factor within target range and premature mortality</w:t>
      </w:r>
      <w:r>
        <w:rPr>
          <w:rFonts w:ascii="Times New Roman" w:hAnsi="Times New Roman" w:cs="Times New Roman"/>
          <w:sz w:val="24"/>
        </w:rPr>
        <w:t xml:space="preserve"> in </w:t>
      </w:r>
      <w:r>
        <w:rPr>
          <w:rFonts w:hint="eastAsia" w:ascii="Times New Roman" w:hAnsi="Times New Roman" w:cs="Times New Roman"/>
          <w:sz w:val="24"/>
        </w:rPr>
        <w:t>participants with obesity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 xml:space="preserve"> </w:t>
      </w:r>
      <w:r>
        <w:rPr>
          <w:rFonts w:ascii="Times New Roman" w:hAnsi="Times New Roman" w:cs="Times New Roman"/>
          <w:sz w:val="24"/>
        </w:rPr>
        <w:t>(n=</w:t>
      </w:r>
      <w:r>
        <w:rPr>
          <w:rFonts w:hint="eastAsia" w:ascii="Times New Roman" w:hAnsi="Times New Roman" w:cs="Times New Roman"/>
          <w:sz w:val="24"/>
          <w:lang w:val="en-US" w:eastAsia="zh-CN"/>
        </w:rPr>
        <w:t>63570</w:t>
      </w:r>
      <w:r>
        <w:rPr>
          <w:rFonts w:ascii="Times New Roman" w:hAnsi="Times New Roman" w:cs="Times New Roman"/>
          <w:sz w:val="24"/>
        </w:rPr>
        <w:t xml:space="preserve">) compared with </w:t>
      </w:r>
      <w:r>
        <w:rPr>
          <w:rFonts w:hint="eastAsia" w:ascii="Times New Roman" w:hAnsi="Times New Roman" w:cs="Times New Roman"/>
          <w:sz w:val="24"/>
        </w:rPr>
        <w:t xml:space="preserve">participants without obesity </w:t>
      </w:r>
      <w:r>
        <w:rPr>
          <w:rFonts w:ascii="Times New Roman" w:hAnsi="Times New Roman" w:cs="Times New Roman"/>
          <w:sz w:val="24"/>
        </w:rPr>
        <w:t>(n=</w:t>
      </w:r>
      <w:r>
        <w:rPr>
          <w:rFonts w:hint="eastAsia" w:ascii="Times New Roman" w:hAnsi="Times New Roman" w:cs="Times New Roman"/>
          <w:sz w:val="24"/>
          <w:lang w:val="en-US" w:eastAsia="zh-CN"/>
        </w:rPr>
        <w:t>115147</w:t>
      </w:r>
      <w:r>
        <w:rPr>
          <w:rFonts w:ascii="Times New Roman" w:hAnsi="Times New Roman" w:cs="Times New Roman"/>
          <w:sz w:val="24"/>
        </w:rPr>
        <w:t>)</w:t>
      </w:r>
      <w:r>
        <w:rPr>
          <w:rFonts w:hint="eastAsia" w:ascii="Times New Roman" w:hAnsi="Times New Roman" w:cs="Times New Roman"/>
          <w:sz w:val="24"/>
        </w:rPr>
        <w:t xml:space="preserve"> after excluding participants with missing covariate data via m</w:t>
      </w:r>
      <w:r>
        <w:rPr>
          <w:rFonts w:ascii="Times New Roman" w:hAnsi="Times New Roman" w:cs="Times New Roman"/>
          <w:sz w:val="24"/>
        </w:rPr>
        <w:t>ultivariable model</w:t>
      </w:r>
      <w:r>
        <w:rPr>
          <w:rFonts w:hint="eastAsia" w:ascii="Times New Roman" w:hAnsi="Times New Roman" w:cs="Times New Roman"/>
          <w:sz w:val="24"/>
        </w:rPr>
        <w:t>.</w:t>
      </w:r>
    </w:p>
    <w:tbl>
      <w:tblPr>
        <w:tblStyle w:val="4"/>
        <w:tblpPr w:leftFromText="180" w:rightFromText="180" w:vertAnchor="text" w:horzAnchor="page" w:tblpX="1780" w:tblpY="281"/>
        <w:tblOverlap w:val="never"/>
        <w:tblW w:w="13724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3"/>
        <w:gridCol w:w="2709"/>
        <w:gridCol w:w="2036"/>
        <w:gridCol w:w="2036"/>
        <w:gridCol w:w="2035"/>
        <w:gridCol w:w="1995"/>
      </w:tblGrid>
      <w:tr w14:paraId="44450E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3" w:type="dxa"/>
            <w:vMerge w:val="restart"/>
            <w:vAlign w:val="center"/>
          </w:tcPr>
          <w:p w14:paraId="3F8DDB4A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Outcomes</w:t>
            </w:r>
          </w:p>
        </w:tc>
        <w:tc>
          <w:tcPr>
            <w:tcW w:w="2709" w:type="dxa"/>
            <w:vMerge w:val="restart"/>
            <w:tcBorders>
              <w:top w:val="single" w:color="auto" w:sz="4" w:space="0"/>
            </w:tcBorders>
            <w:vAlign w:val="center"/>
          </w:tcPr>
          <w:p w14:paraId="4022868A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No obesity</w:t>
            </w:r>
          </w:p>
        </w:tc>
        <w:tc>
          <w:tcPr>
            <w:tcW w:w="8102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790421D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Obesity</w:t>
            </w:r>
          </w:p>
        </w:tc>
      </w:tr>
      <w:tr w14:paraId="32A419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3" w:type="dxa"/>
            <w:vMerge w:val="continue"/>
            <w:tcBorders>
              <w:bottom w:val="single" w:color="auto" w:sz="4" w:space="0"/>
            </w:tcBorders>
            <w:vAlign w:val="center"/>
          </w:tcPr>
          <w:p w14:paraId="283DC4AB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709" w:type="dxa"/>
            <w:vMerge w:val="continue"/>
            <w:tcBorders>
              <w:bottom w:val="single" w:color="auto" w:sz="4" w:space="0"/>
            </w:tcBorders>
            <w:vAlign w:val="center"/>
          </w:tcPr>
          <w:p w14:paraId="64AE924F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03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82FD7C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≤</w:t>
            </w: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2 risk factor within target range</w:t>
            </w:r>
          </w:p>
        </w:tc>
        <w:tc>
          <w:tcPr>
            <w:tcW w:w="203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E751F5D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3 risk factors within target range</w:t>
            </w:r>
          </w:p>
        </w:tc>
        <w:tc>
          <w:tcPr>
            <w:tcW w:w="20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413695">
            <w:pPr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4 risk factors within target range</w:t>
            </w:r>
          </w:p>
        </w:tc>
        <w:tc>
          <w:tcPr>
            <w:tcW w:w="1995" w:type="dxa"/>
            <w:tcBorders>
              <w:bottom w:val="single" w:color="auto" w:sz="4" w:space="0"/>
            </w:tcBorders>
            <w:vAlign w:val="center"/>
          </w:tcPr>
          <w:p w14:paraId="56D7DF73">
            <w:pPr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5 risk factors within target range</w:t>
            </w:r>
          </w:p>
        </w:tc>
      </w:tr>
      <w:tr w14:paraId="1A7C5B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2913" w:type="dxa"/>
            <w:tcBorders>
              <w:tl2br w:val="nil"/>
              <w:tr2bl w:val="nil"/>
            </w:tcBorders>
          </w:tcPr>
          <w:p w14:paraId="5C68360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All-cause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709" w:type="dxa"/>
            <w:tcBorders>
              <w:tl2br w:val="nil"/>
              <w:tr2bl w:val="nil"/>
            </w:tcBorders>
            <w:vAlign w:val="center"/>
          </w:tcPr>
          <w:p w14:paraId="24EDD60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5339A84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97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</w:t>
            </w:r>
            <w:r>
              <w:rPr>
                <w:rFonts w:hint="eastAsia" w:ascii="Times New Roman" w:hAnsi="Times New Roman" w:cs="Times New Roman"/>
                <w:szCs w:val="21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2.16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65FAB4A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31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.24</w:t>
            </w:r>
            <w:r>
              <w:rPr>
                <w:rFonts w:hint="eastAsia" w:ascii="Times New Roman" w:hAnsi="Times New Roman" w:cs="Times New Roman"/>
                <w:szCs w:val="21"/>
              </w:rPr>
              <w:t>-1.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38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5DF0DE87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13 </w:t>
            </w:r>
            <w:r>
              <w:rPr>
                <w:rFonts w:hint="eastAsia" w:ascii="Times New Roman" w:hAnsi="Times New Roman" w:cs="Times New Roman"/>
                <w:szCs w:val="21"/>
              </w:rPr>
              <w:t>(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1.07</w:t>
            </w:r>
            <w:r>
              <w:rPr>
                <w:rFonts w:hint="eastAsia" w:ascii="Times New Roman" w:hAnsi="Times New Roman" w:cs="Times New Roman"/>
                <w:szCs w:val="21"/>
              </w:rPr>
              <w:t>-1.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20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7C95D0E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1.10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1.02</w:t>
            </w:r>
            <w:r>
              <w:rPr>
                <w:rFonts w:hint="eastAsia" w:ascii="Times New Roman" w:hAnsi="Times New Roman" w:cs="Times New Roman"/>
                <w:szCs w:val="21"/>
              </w:rPr>
              <w:t>-1.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21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  <w:tr w14:paraId="6F25E51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3" w:type="dxa"/>
            <w:tcBorders>
              <w:tl2br w:val="nil"/>
              <w:tr2bl w:val="nil"/>
            </w:tcBorders>
          </w:tcPr>
          <w:p w14:paraId="2FD8BE2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Cancer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709" w:type="dxa"/>
            <w:tcBorders>
              <w:tl2br w:val="nil"/>
              <w:tr2bl w:val="nil"/>
            </w:tcBorders>
            <w:vAlign w:val="center"/>
          </w:tcPr>
          <w:p w14:paraId="29048DA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2EBA25B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1.7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52</w:t>
            </w:r>
            <w:r>
              <w:rPr>
                <w:rFonts w:hint="eastAsia" w:ascii="Times New Roman" w:hAnsi="Times New Roman" w:cs="Times New Roman"/>
                <w:szCs w:val="21"/>
              </w:rPr>
              <w:t>-2.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3644C6B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26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1.16</w:t>
            </w:r>
            <w:r>
              <w:rPr>
                <w:rFonts w:hint="eastAsia" w:ascii="Times New Roman" w:hAnsi="Times New Roman" w:cs="Times New Roman"/>
                <w:szCs w:val="21"/>
              </w:rPr>
              <w:t>-1.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36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078895B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(1.0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Cs w:val="21"/>
              </w:rPr>
              <w:t>-1.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27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1DE4D757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1.04</w:t>
            </w:r>
            <w:r>
              <w:rPr>
                <w:rFonts w:hint="eastAsia" w:ascii="Times New Roman" w:hAnsi="Times New Roman" w:cs="Times New Roman"/>
                <w:szCs w:val="21"/>
              </w:rPr>
              <w:t>-1.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31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  <w:tr w14:paraId="11E0EA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3" w:type="dxa"/>
            <w:tcBorders>
              <w:tl2br w:val="nil"/>
              <w:tr2bl w:val="nil"/>
            </w:tcBorders>
          </w:tcPr>
          <w:p w14:paraId="1BD398C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CVD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709" w:type="dxa"/>
            <w:tcBorders>
              <w:tl2br w:val="nil"/>
              <w:tr2bl w:val="nil"/>
            </w:tcBorders>
            <w:vAlign w:val="center"/>
          </w:tcPr>
          <w:p w14:paraId="1F99AF57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65E85F4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3.30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2.77</w:t>
            </w:r>
            <w:r>
              <w:rPr>
                <w:rFonts w:hint="eastAsia" w:ascii="Times New Roman" w:hAnsi="Times New Roman" w:cs="Times New Roman"/>
                <w:szCs w:val="21"/>
              </w:rPr>
              <w:t>-3.9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1E9C8D0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84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63</w:t>
            </w:r>
            <w:r>
              <w:rPr>
                <w:rFonts w:hint="eastAsia" w:ascii="Times New Roman" w:hAnsi="Times New Roman" w:cs="Times New Roman"/>
                <w:szCs w:val="21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2.07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76DBE62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.41 </w:t>
            </w:r>
            <w:r>
              <w:rPr>
                <w:rFonts w:hint="eastAsia" w:ascii="Times New Roman" w:hAnsi="Times New Roman" w:cs="Times New Roman"/>
                <w:szCs w:val="21"/>
              </w:rPr>
              <w:t>(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1.25</w:t>
            </w:r>
            <w:r>
              <w:rPr>
                <w:rFonts w:hint="eastAsia" w:ascii="Times New Roman" w:hAnsi="Times New Roman" w:cs="Times New Roman"/>
                <w:szCs w:val="21"/>
              </w:rPr>
              <w:t>-1.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60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6D19CD2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1.06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86</w:t>
            </w:r>
            <w:r>
              <w:rPr>
                <w:rFonts w:hint="eastAsia" w:ascii="Times New Roman" w:hAnsi="Times New Roman" w:cs="Times New Roman"/>
                <w:szCs w:val="21"/>
              </w:rPr>
              <w:t>-1.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31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  <w:tr w14:paraId="76B0FC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2913" w:type="dxa"/>
            <w:tcBorders>
              <w:tl2br w:val="nil"/>
              <w:tr2bl w:val="nil"/>
            </w:tcBorders>
          </w:tcPr>
          <w:p w14:paraId="7C9D726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Othe</w:t>
            </w:r>
            <w:r>
              <w:rPr>
                <w:rFonts w:hint="eastAsia" w:ascii="Times New Roman" w:hAnsi="Times New Roman" w:cs="Times New Roman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709" w:type="dxa"/>
            <w:tcBorders>
              <w:tl2br w:val="nil"/>
              <w:tr2bl w:val="nil"/>
            </w:tcBorders>
            <w:vAlign w:val="center"/>
          </w:tcPr>
          <w:p w14:paraId="3F3A936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453613C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64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1.40</w:t>
            </w:r>
            <w:r>
              <w:rPr>
                <w:rFonts w:hint="eastAsia" w:ascii="Times New Roman" w:hAnsi="Times New Roman" w:cs="Times New Roman"/>
                <w:szCs w:val="21"/>
              </w:rPr>
              <w:t>-1.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93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46A0F9E7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1.13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1.03</w:t>
            </w:r>
            <w:r>
              <w:rPr>
                <w:rFonts w:hint="eastAsia" w:ascii="Times New Roman" w:hAnsi="Times New Roman" w:cs="Times New Roman"/>
                <w:szCs w:val="21"/>
              </w:rPr>
              <w:t>-1.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</w:rPr>
              <w:t>5)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289FF9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0.9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85</w:t>
            </w:r>
            <w:r>
              <w:rPr>
                <w:rFonts w:hint="eastAsia" w:ascii="Times New Roman" w:hAnsi="Times New Roman" w:cs="Times New Roman"/>
                <w:szCs w:val="21"/>
              </w:rPr>
              <w:t>-1.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04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1C334A2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1.05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91</w:t>
            </w:r>
            <w:r>
              <w:rPr>
                <w:rFonts w:hint="eastAsia" w:ascii="Times New Roman" w:hAnsi="Times New Roman" w:cs="Times New Roman"/>
                <w:szCs w:val="21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1.21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</w:tbl>
    <w:p w14:paraId="7ED7ADDB">
      <w:pPr>
        <w:widowControl/>
        <w:textAlignment w:val="center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CVD:</w:t>
      </w:r>
      <w:r>
        <w:rPr>
          <w:rFonts w:hint="eastAsia" w:ascii="Times New Roman" w:hAnsi="Times New Roman" w:cs="Times New Roman"/>
          <w:sz w:val="24"/>
          <w:vertAlign w:val="superscript"/>
        </w:rPr>
        <w:t xml:space="preserve"> </w:t>
      </w:r>
      <w:r>
        <w:rPr>
          <w:rFonts w:hint="eastAsia" w:ascii="Times New Roman" w:hAnsi="Times New Roman" w:cs="Times New Roman"/>
          <w:sz w:val="24"/>
        </w:rPr>
        <w:t>cardiovascular disease.</w:t>
      </w:r>
    </w:p>
    <w:p w14:paraId="57D2C21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Multivariable model: adjusted for age, sex, ethnic background, </w:t>
      </w:r>
      <w:r>
        <w:rPr>
          <w:rFonts w:hint="eastAsia" w:ascii="Times New Roman" w:hAnsi="Times New Roman" w:cs="Times New Roman"/>
          <w:sz w:val="24"/>
        </w:rPr>
        <w:t>Townsend deprivation index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</w:rPr>
        <w:t xml:space="preserve">education years, alcohol intake frequency, </w:t>
      </w:r>
      <w:r>
        <w:rPr>
          <w:rFonts w:ascii="Times New Roman" w:hAnsi="Times New Roman" w:cs="Times New Roman"/>
          <w:sz w:val="24"/>
        </w:rPr>
        <w:t>healthy diet score,</w:t>
      </w:r>
      <w:r>
        <w:rPr>
          <w:rFonts w:hint="eastAsia" w:ascii="Times New Roman" w:hAnsi="Times New Roman" w:cs="Times New Roman"/>
          <w:sz w:val="24"/>
          <w:lang w:val="en-US" w:eastAsia="zh-CN"/>
        </w:rPr>
        <w:t>and</w:t>
      </w:r>
      <w:r>
        <w:rPr>
          <w:rFonts w:hint="eastAsia" w:ascii="Times New Roman" w:hAnsi="Times New Roman" w:cs="Times New Roman"/>
          <w:sz w:val="24"/>
        </w:rPr>
        <w:t xml:space="preserve"> physical activity</w:t>
      </w:r>
      <w:r>
        <w:rPr>
          <w:rFonts w:ascii="Times New Roman" w:hAnsi="Times New Roman" w:cs="Times New Roman"/>
          <w:sz w:val="24"/>
        </w:rPr>
        <w:t>.</w:t>
      </w:r>
    </w:p>
    <w:p w14:paraId="5185B05A">
      <w:pPr>
        <w:rPr>
          <w:rFonts w:ascii="Times New Roman" w:hAnsi="Times New Roman" w:cs="Times New Roman"/>
          <w:sz w:val="24"/>
        </w:rPr>
      </w:pPr>
    </w:p>
    <w:p w14:paraId="625A8DE7">
      <w:r>
        <w:br w:type="page"/>
      </w:r>
    </w:p>
    <w:p w14:paraId="34C1CCF8">
      <w:pPr>
        <w:widowControl/>
        <w:textAlignment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kern w:val="0"/>
          <w:sz w:val="24"/>
          <w:lang w:bidi="ar"/>
        </w:rPr>
        <w:t>Supplement</w:t>
      </w:r>
      <w:r>
        <w:rPr>
          <w:rFonts w:hint="eastAsia" w:ascii="Times New Roman" w:hAnsi="Times New Roman" w:cs="Times New Roman"/>
          <w:b/>
          <w:bCs/>
          <w:kern w:val="0"/>
          <w:sz w:val="24"/>
          <w:lang w:bidi="ar"/>
        </w:rPr>
        <w:t xml:space="preserve"> </w:t>
      </w:r>
      <w:r>
        <w:rPr>
          <w:rFonts w:hint="eastAsia" w:ascii="Times New Roman" w:hAnsi="Times New Roman" w:eastAsia="AdvOT4dfa5ba6" w:cs="Times New Roman"/>
          <w:b/>
          <w:bCs/>
          <w:kern w:val="0"/>
          <w:sz w:val="24"/>
          <w:lang w:bidi="ar"/>
        </w:rPr>
        <w:t>Table 8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 xml:space="preserve">. </w:t>
      </w:r>
      <w:r>
        <w:rPr>
          <w:rFonts w:hint="eastAsia" w:ascii="Times New Roman" w:hAnsi="Times New Roman" w:cs="Times New Roman"/>
          <w:sz w:val="24"/>
        </w:rPr>
        <w:t>Association between degree of joint risk factor within target range and premature mortality</w:t>
      </w:r>
      <w:r>
        <w:rPr>
          <w:rFonts w:ascii="Times New Roman" w:hAnsi="Times New Roman" w:cs="Times New Roman"/>
          <w:sz w:val="24"/>
        </w:rPr>
        <w:t xml:space="preserve"> in </w:t>
      </w:r>
      <w:r>
        <w:rPr>
          <w:rFonts w:hint="eastAsia" w:ascii="Times New Roman" w:hAnsi="Times New Roman" w:cs="Times New Roman"/>
          <w:sz w:val="24"/>
        </w:rPr>
        <w:t xml:space="preserve">participants with 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>overweigh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 xml:space="preserve">t </w:t>
      </w:r>
      <w:r>
        <w:rPr>
          <w:rFonts w:ascii="Times New Roman" w:hAnsi="Times New Roman" w:cs="Times New Roman"/>
          <w:sz w:val="24"/>
        </w:rPr>
        <w:t>(n=</w:t>
      </w:r>
      <w:r>
        <w:rPr>
          <w:rFonts w:hint="eastAsia" w:ascii="Times New Roman" w:hAnsi="Times New Roman" w:cs="Times New Roman"/>
          <w:sz w:val="24"/>
          <w:lang w:val="en-US" w:eastAsia="zh-CN"/>
        </w:rPr>
        <w:t>150960</w:t>
      </w:r>
      <w:r>
        <w:rPr>
          <w:rFonts w:ascii="Times New Roman" w:hAnsi="Times New Roman" w:cs="Times New Roman"/>
          <w:sz w:val="24"/>
        </w:rPr>
        <w:t>)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 xml:space="preserve"> </w:t>
      </w:r>
      <w:r>
        <w:rPr>
          <w:rFonts w:hint="eastAsia" w:ascii="Times New Roman" w:hAnsi="Times New Roman" w:cs="Times New Roman"/>
          <w:sz w:val="24"/>
        </w:rPr>
        <w:t>via m</w:t>
      </w:r>
      <w:r>
        <w:rPr>
          <w:rFonts w:ascii="Times New Roman" w:hAnsi="Times New Roman" w:cs="Times New Roman"/>
          <w:sz w:val="24"/>
        </w:rPr>
        <w:t>ultivariable model</w:t>
      </w:r>
      <w:r>
        <w:rPr>
          <w:rFonts w:hint="eastAsia" w:ascii="Times New Roman" w:hAnsi="Times New Roman" w:cs="Times New Roman"/>
          <w:sz w:val="24"/>
        </w:rPr>
        <w:t>.</w:t>
      </w:r>
    </w:p>
    <w:tbl>
      <w:tblPr>
        <w:tblStyle w:val="4"/>
        <w:tblpPr w:leftFromText="180" w:rightFromText="180" w:vertAnchor="text" w:horzAnchor="page" w:tblpX="1639" w:tblpY="168"/>
        <w:tblOverlap w:val="never"/>
        <w:tblW w:w="13836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3"/>
        <w:gridCol w:w="2709"/>
        <w:gridCol w:w="2036"/>
        <w:gridCol w:w="2036"/>
        <w:gridCol w:w="2046"/>
        <w:gridCol w:w="1966"/>
      </w:tblGrid>
      <w:tr w14:paraId="42805D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3" w:type="dxa"/>
            <w:tcBorders>
              <w:bottom w:val="single" w:color="auto" w:sz="4" w:space="0"/>
            </w:tcBorders>
            <w:vAlign w:val="center"/>
          </w:tcPr>
          <w:p w14:paraId="6C2E795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Outcomes</w:t>
            </w:r>
          </w:p>
        </w:tc>
        <w:tc>
          <w:tcPr>
            <w:tcW w:w="27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465AFD9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≤</w:t>
            </w: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2 risk factor within target range</w:t>
            </w:r>
          </w:p>
        </w:tc>
        <w:tc>
          <w:tcPr>
            <w:tcW w:w="203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8E99E1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3 risk factors within target range</w:t>
            </w:r>
          </w:p>
        </w:tc>
        <w:tc>
          <w:tcPr>
            <w:tcW w:w="203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BF0CEBC">
            <w:pP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4 risk factors within target range</w:t>
            </w:r>
          </w:p>
        </w:tc>
        <w:tc>
          <w:tcPr>
            <w:tcW w:w="204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29D70B">
            <w:pP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5 risk factors within target range</w:t>
            </w:r>
          </w:p>
        </w:tc>
        <w:tc>
          <w:tcPr>
            <w:tcW w:w="1966" w:type="dxa"/>
            <w:tcBorders>
              <w:bottom w:val="single" w:color="auto" w:sz="4" w:space="0"/>
            </w:tcBorders>
            <w:vAlign w:val="center"/>
          </w:tcPr>
          <w:p w14:paraId="5C357579">
            <w:pPr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Per 1 risk factor within target range</w:t>
            </w:r>
          </w:p>
        </w:tc>
      </w:tr>
      <w:tr w14:paraId="24B8B3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3" w:type="dxa"/>
            <w:tcBorders>
              <w:tl2br w:val="nil"/>
              <w:tr2bl w:val="nil"/>
            </w:tcBorders>
          </w:tcPr>
          <w:p w14:paraId="67AA6C3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All-cause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709" w:type="dxa"/>
            <w:tcBorders>
              <w:tl2br w:val="nil"/>
              <w:tr2bl w:val="nil"/>
            </w:tcBorders>
            <w:vAlign w:val="center"/>
          </w:tcPr>
          <w:p w14:paraId="1393D64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139FD989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56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52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61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5135FA8E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49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46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53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46" w:type="dxa"/>
            <w:tcBorders>
              <w:tl2br w:val="nil"/>
              <w:tr2bl w:val="nil"/>
            </w:tcBorders>
            <w:vAlign w:val="center"/>
          </w:tcPr>
          <w:p w14:paraId="782BFEDC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44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40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48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1966" w:type="dxa"/>
            <w:tcBorders>
              <w:tl2br w:val="nil"/>
              <w:tr2bl w:val="nil"/>
            </w:tcBorders>
            <w:vAlign w:val="center"/>
          </w:tcPr>
          <w:p w14:paraId="1A8BAFE4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0.8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78</w:t>
            </w:r>
            <w:r>
              <w:rPr>
                <w:rFonts w:hint="eastAsia" w:ascii="Times New Roman" w:hAnsi="Times New Roman" w:cs="Times New Roman"/>
                <w:szCs w:val="21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0.83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  <w:tr w14:paraId="3D5F99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3" w:type="dxa"/>
            <w:tcBorders>
              <w:tl2br w:val="nil"/>
              <w:tr2bl w:val="nil"/>
            </w:tcBorders>
          </w:tcPr>
          <w:p w14:paraId="434BBE5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Cancer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709" w:type="dxa"/>
            <w:tcBorders>
              <w:tl2br w:val="nil"/>
              <w:tr2bl w:val="nil"/>
            </w:tcBorders>
            <w:vAlign w:val="center"/>
          </w:tcPr>
          <w:p w14:paraId="7B9B1FD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2125F159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65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58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72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7C6ED1E6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59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53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66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46" w:type="dxa"/>
            <w:tcBorders>
              <w:tl2br w:val="nil"/>
              <w:tr2bl w:val="nil"/>
            </w:tcBorders>
            <w:vAlign w:val="center"/>
          </w:tcPr>
          <w:p w14:paraId="21A5C075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54 </w:t>
            </w:r>
            <w:r>
              <w:rPr>
                <w:rFonts w:hint="eastAsia" w:ascii="Times New Roman" w:hAnsi="Times New Roman" w:cs="Times New Roman"/>
                <w:szCs w:val="21"/>
              </w:rPr>
              <w:t>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48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61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1966" w:type="dxa"/>
            <w:tcBorders>
              <w:tl2br w:val="nil"/>
              <w:tr2bl w:val="nil"/>
            </w:tcBorders>
            <w:vAlign w:val="center"/>
          </w:tcPr>
          <w:p w14:paraId="3FB64110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86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(0.8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89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  <w:tr w14:paraId="2E3D4A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3" w:type="dxa"/>
            <w:tcBorders>
              <w:tl2br w:val="nil"/>
              <w:tr2bl w:val="nil"/>
            </w:tcBorders>
          </w:tcPr>
          <w:p w14:paraId="42BDC62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CVD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709" w:type="dxa"/>
            <w:tcBorders>
              <w:tl2br w:val="nil"/>
              <w:tr2bl w:val="nil"/>
            </w:tcBorders>
            <w:vAlign w:val="center"/>
          </w:tcPr>
          <w:p w14:paraId="146E402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7ED1DF8D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42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36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48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15B83AEB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29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25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33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46" w:type="dxa"/>
            <w:tcBorders>
              <w:tl2br w:val="nil"/>
              <w:tr2bl w:val="nil"/>
            </w:tcBorders>
            <w:vAlign w:val="center"/>
          </w:tcPr>
          <w:p w14:paraId="45D1AA9D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24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29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1966" w:type="dxa"/>
            <w:tcBorders>
              <w:tl2br w:val="nil"/>
              <w:tr2bl w:val="nil"/>
            </w:tcBorders>
            <w:vAlign w:val="center"/>
          </w:tcPr>
          <w:p w14:paraId="2ABCA42C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63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(0.6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67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  <w:tr w14:paraId="2B6837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3043" w:type="dxa"/>
            <w:tcBorders>
              <w:tl2br w:val="nil"/>
              <w:tr2bl w:val="nil"/>
            </w:tcBorders>
          </w:tcPr>
          <w:p w14:paraId="0027D58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Othe</w:t>
            </w:r>
            <w:r>
              <w:rPr>
                <w:rFonts w:hint="eastAsia" w:ascii="Times New Roman" w:hAnsi="Times New Roman" w:cs="Times New Roman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709" w:type="dxa"/>
            <w:tcBorders>
              <w:tl2br w:val="nil"/>
              <w:tr2bl w:val="nil"/>
            </w:tcBorders>
            <w:vAlign w:val="center"/>
          </w:tcPr>
          <w:p w14:paraId="06C2379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44BF86B4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58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51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67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7DEE4CDC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55 </w:t>
            </w:r>
            <w:r>
              <w:rPr>
                <w:rFonts w:hint="eastAsia" w:ascii="Times New Roman" w:hAnsi="Times New Roman" w:cs="Times New Roman"/>
                <w:szCs w:val="21"/>
              </w:rPr>
              <w:t>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48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63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46" w:type="dxa"/>
            <w:tcBorders>
              <w:tl2br w:val="nil"/>
              <w:tr2bl w:val="nil"/>
            </w:tcBorders>
            <w:vAlign w:val="center"/>
          </w:tcPr>
          <w:p w14:paraId="040202FC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47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40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57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1966" w:type="dxa"/>
            <w:tcBorders>
              <w:tl2br w:val="nil"/>
              <w:tr2bl w:val="nil"/>
            </w:tcBorders>
            <w:vAlign w:val="center"/>
          </w:tcPr>
          <w:p w14:paraId="314BAE71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84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(0.8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88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</w:tbl>
    <w:p w14:paraId="74D204D0">
      <w:pPr>
        <w:widowControl/>
        <w:textAlignment w:val="center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CVD:</w:t>
      </w:r>
      <w:r>
        <w:rPr>
          <w:rFonts w:hint="eastAsia" w:ascii="Times New Roman" w:hAnsi="Times New Roman" w:cs="Times New Roman"/>
          <w:sz w:val="24"/>
          <w:vertAlign w:val="superscript"/>
        </w:rPr>
        <w:t xml:space="preserve"> </w:t>
      </w:r>
      <w:r>
        <w:rPr>
          <w:rFonts w:hint="eastAsia" w:ascii="Times New Roman" w:hAnsi="Times New Roman" w:cs="Times New Roman"/>
          <w:sz w:val="24"/>
        </w:rPr>
        <w:t>cardiovascular disease.</w:t>
      </w:r>
    </w:p>
    <w:p w14:paraId="78E9902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Multivariable model: adjusted for age, sex, ethnic background, </w:t>
      </w:r>
      <w:r>
        <w:rPr>
          <w:rFonts w:hint="eastAsia" w:ascii="Times New Roman" w:hAnsi="Times New Roman" w:cs="Times New Roman"/>
          <w:sz w:val="24"/>
        </w:rPr>
        <w:t>Townsend deprivation index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</w:rPr>
        <w:t xml:space="preserve">education years, alcohol intake frequency, </w:t>
      </w:r>
      <w:r>
        <w:rPr>
          <w:rFonts w:ascii="Times New Roman" w:hAnsi="Times New Roman" w:cs="Times New Roman"/>
          <w:sz w:val="24"/>
        </w:rPr>
        <w:t>healthy diet score,</w:t>
      </w:r>
      <w:r>
        <w:rPr>
          <w:rFonts w:hint="eastAsia" w:ascii="Times New Roman" w:hAnsi="Times New Roman" w:cs="Times New Roman"/>
          <w:sz w:val="24"/>
          <w:lang w:val="en-US" w:eastAsia="zh-CN"/>
        </w:rPr>
        <w:t>and</w:t>
      </w:r>
      <w:r>
        <w:rPr>
          <w:rFonts w:hint="eastAsia" w:ascii="Times New Roman" w:hAnsi="Times New Roman" w:cs="Times New Roman"/>
          <w:sz w:val="24"/>
        </w:rPr>
        <w:t xml:space="preserve"> physical activity</w:t>
      </w:r>
      <w:r>
        <w:rPr>
          <w:rFonts w:ascii="Times New Roman" w:hAnsi="Times New Roman" w:cs="Times New Roman"/>
          <w:sz w:val="24"/>
        </w:rPr>
        <w:t>.</w:t>
      </w:r>
    </w:p>
    <w:p w14:paraId="40CD7B9F">
      <w:pPr>
        <w:widowControl/>
        <w:textAlignment w:val="center"/>
        <w:rPr>
          <w:rFonts w:hint="eastAsia" w:ascii="Times New Roman" w:hAnsi="Times New Roman" w:cs="Times New Roman"/>
          <w:sz w:val="24"/>
        </w:rPr>
      </w:pPr>
    </w:p>
    <w:p w14:paraId="10C4164B">
      <w:pPr>
        <w:widowControl/>
        <w:textAlignment w:val="center"/>
        <w:rPr>
          <w:rFonts w:hint="eastAsia" w:ascii="Times New Roman" w:hAnsi="Times New Roman" w:cs="Times New Roman"/>
          <w:sz w:val="24"/>
        </w:rPr>
      </w:pPr>
    </w:p>
    <w:p w14:paraId="7A6DDDED">
      <w:pPr>
        <w:widowControl/>
        <w:textAlignment w:val="center"/>
        <w:rPr>
          <w:rFonts w:ascii="Times New Roman" w:hAnsi="Times New Roman" w:cs="Times New Roman"/>
          <w:b/>
          <w:bCs/>
          <w:kern w:val="0"/>
          <w:sz w:val="24"/>
          <w:lang w:bidi="ar"/>
        </w:rPr>
      </w:pPr>
    </w:p>
    <w:p w14:paraId="62925593">
      <w:pPr>
        <w:widowControl/>
        <w:textAlignment w:val="center"/>
        <w:rPr>
          <w:rFonts w:ascii="Times New Roman" w:hAnsi="Times New Roman" w:cs="Times New Roman"/>
          <w:b/>
          <w:bCs/>
          <w:kern w:val="0"/>
          <w:sz w:val="24"/>
          <w:lang w:bidi="ar"/>
        </w:rPr>
      </w:pPr>
    </w:p>
    <w:p w14:paraId="21255F1E">
      <w:pPr>
        <w:widowControl/>
        <w:textAlignment w:val="center"/>
        <w:rPr>
          <w:rFonts w:ascii="Times New Roman" w:hAnsi="Times New Roman" w:cs="Times New Roman"/>
          <w:b/>
          <w:bCs/>
          <w:kern w:val="0"/>
          <w:sz w:val="24"/>
          <w:lang w:bidi="ar"/>
        </w:rPr>
      </w:pPr>
    </w:p>
    <w:p w14:paraId="56D9577B">
      <w:pPr>
        <w:widowControl/>
        <w:textAlignment w:val="center"/>
        <w:rPr>
          <w:rFonts w:ascii="Times New Roman" w:hAnsi="Times New Roman" w:cs="Times New Roman"/>
          <w:b/>
          <w:bCs/>
          <w:kern w:val="0"/>
          <w:sz w:val="24"/>
          <w:lang w:bidi="ar"/>
        </w:rPr>
      </w:pPr>
    </w:p>
    <w:p w14:paraId="43997131">
      <w:pPr>
        <w:widowControl/>
        <w:textAlignment w:val="center"/>
        <w:rPr>
          <w:rFonts w:ascii="Times New Roman" w:hAnsi="Times New Roman" w:cs="Times New Roman"/>
          <w:b/>
          <w:bCs/>
          <w:kern w:val="0"/>
          <w:sz w:val="24"/>
          <w:lang w:bidi="ar"/>
        </w:rPr>
      </w:pPr>
    </w:p>
    <w:p w14:paraId="1F9B969C">
      <w:pPr>
        <w:widowControl/>
        <w:textAlignment w:val="center"/>
        <w:rPr>
          <w:rFonts w:ascii="Times New Roman" w:hAnsi="Times New Roman" w:cs="Times New Roman"/>
          <w:b/>
          <w:bCs/>
          <w:kern w:val="0"/>
          <w:sz w:val="24"/>
          <w:lang w:bidi="ar"/>
        </w:rPr>
      </w:pPr>
    </w:p>
    <w:p w14:paraId="4A141791">
      <w:pPr>
        <w:widowControl/>
        <w:textAlignment w:val="center"/>
        <w:rPr>
          <w:rFonts w:ascii="Times New Roman" w:hAnsi="Times New Roman" w:cs="Times New Roman"/>
          <w:b/>
          <w:bCs/>
          <w:kern w:val="0"/>
          <w:sz w:val="24"/>
          <w:lang w:bidi="ar"/>
        </w:rPr>
      </w:pPr>
    </w:p>
    <w:p w14:paraId="515C3376">
      <w:pPr>
        <w:widowControl/>
        <w:textAlignment w:val="center"/>
        <w:rPr>
          <w:rFonts w:ascii="Times New Roman" w:hAnsi="Times New Roman" w:cs="Times New Roman"/>
          <w:b/>
          <w:bCs/>
          <w:kern w:val="0"/>
          <w:sz w:val="24"/>
          <w:lang w:bidi="ar"/>
        </w:rPr>
      </w:pPr>
    </w:p>
    <w:p w14:paraId="3CAEC525">
      <w:pPr>
        <w:widowControl/>
        <w:textAlignment w:val="center"/>
        <w:rPr>
          <w:rFonts w:ascii="Times New Roman" w:hAnsi="Times New Roman" w:cs="Times New Roman"/>
          <w:b/>
          <w:bCs/>
          <w:kern w:val="0"/>
          <w:sz w:val="24"/>
          <w:lang w:bidi="ar"/>
        </w:rPr>
      </w:pPr>
    </w:p>
    <w:p w14:paraId="232442FC">
      <w:pPr>
        <w:widowControl/>
        <w:textAlignment w:val="center"/>
        <w:rPr>
          <w:rFonts w:ascii="Times New Roman" w:hAnsi="Times New Roman" w:cs="Times New Roman"/>
          <w:b/>
          <w:bCs/>
          <w:kern w:val="0"/>
          <w:sz w:val="24"/>
          <w:lang w:bidi="ar"/>
        </w:rPr>
      </w:pPr>
    </w:p>
    <w:p w14:paraId="1D152DED">
      <w:pPr>
        <w:widowControl/>
        <w:textAlignment w:val="center"/>
        <w:rPr>
          <w:rFonts w:ascii="Times New Roman" w:hAnsi="Times New Roman" w:cs="Times New Roman"/>
          <w:b/>
          <w:bCs/>
          <w:kern w:val="0"/>
          <w:sz w:val="24"/>
          <w:lang w:bidi="ar"/>
        </w:rPr>
      </w:pPr>
    </w:p>
    <w:p w14:paraId="0BC3160C">
      <w:pPr>
        <w:widowControl/>
        <w:textAlignment w:val="center"/>
        <w:rPr>
          <w:rFonts w:ascii="Times New Roman" w:hAnsi="Times New Roman" w:cs="Times New Roman"/>
          <w:b/>
          <w:bCs/>
          <w:kern w:val="0"/>
          <w:sz w:val="24"/>
          <w:lang w:bidi="ar"/>
        </w:rPr>
      </w:pPr>
    </w:p>
    <w:p w14:paraId="12C91579">
      <w:pPr>
        <w:widowControl/>
        <w:textAlignment w:val="center"/>
        <w:rPr>
          <w:rFonts w:ascii="Times New Roman" w:hAnsi="Times New Roman" w:cs="Times New Roman"/>
          <w:b/>
          <w:bCs/>
          <w:kern w:val="0"/>
          <w:sz w:val="24"/>
          <w:lang w:bidi="ar"/>
        </w:rPr>
      </w:pPr>
    </w:p>
    <w:p w14:paraId="1C3C0170">
      <w:pPr>
        <w:widowControl/>
        <w:textAlignment w:val="center"/>
        <w:rPr>
          <w:rFonts w:ascii="Times New Roman" w:hAnsi="Times New Roman" w:cs="Times New Roman"/>
          <w:b/>
          <w:bCs/>
          <w:kern w:val="0"/>
          <w:sz w:val="24"/>
          <w:lang w:bidi="ar"/>
        </w:rPr>
      </w:pPr>
    </w:p>
    <w:p w14:paraId="24F05E25">
      <w:pPr>
        <w:widowControl/>
        <w:textAlignment w:val="center"/>
        <w:rPr>
          <w:rFonts w:ascii="Times New Roman" w:hAnsi="Times New Roman" w:cs="Times New Roman"/>
          <w:b/>
          <w:bCs/>
          <w:kern w:val="0"/>
          <w:sz w:val="24"/>
          <w:lang w:bidi="ar"/>
        </w:rPr>
      </w:pPr>
    </w:p>
    <w:p w14:paraId="195C2191">
      <w:pPr>
        <w:widowControl/>
        <w:textAlignment w:val="center"/>
        <w:rPr>
          <w:rFonts w:ascii="Times New Roman" w:hAnsi="Times New Roman" w:cs="Times New Roman"/>
          <w:b/>
          <w:bCs/>
          <w:kern w:val="0"/>
          <w:sz w:val="24"/>
          <w:lang w:bidi="ar"/>
        </w:rPr>
      </w:pPr>
    </w:p>
    <w:p w14:paraId="5517D751">
      <w:pPr>
        <w:widowControl/>
        <w:textAlignment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kern w:val="0"/>
          <w:sz w:val="24"/>
          <w:lang w:bidi="ar"/>
        </w:rPr>
        <w:t>Supplement</w:t>
      </w:r>
      <w:r>
        <w:rPr>
          <w:rFonts w:hint="eastAsia" w:ascii="Times New Roman" w:hAnsi="Times New Roman" w:cs="Times New Roman"/>
          <w:b/>
          <w:bCs/>
          <w:kern w:val="0"/>
          <w:sz w:val="24"/>
          <w:lang w:bidi="ar"/>
        </w:rPr>
        <w:t xml:space="preserve"> </w:t>
      </w:r>
      <w:r>
        <w:rPr>
          <w:rFonts w:hint="eastAsia" w:ascii="Times New Roman" w:hAnsi="Times New Roman" w:eastAsia="AdvOT4dfa5ba6" w:cs="Times New Roman"/>
          <w:b/>
          <w:bCs/>
          <w:kern w:val="0"/>
          <w:sz w:val="24"/>
          <w:lang w:bidi="ar"/>
        </w:rPr>
        <w:t>Table 9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 xml:space="preserve">. Hazard ratios and 95% confidence intervals for association between </w:t>
      </w:r>
      <w:r>
        <w:rPr>
          <w:rFonts w:hint="eastAsia" w:ascii="Times New Roman" w:hAnsi="Times New Roman" w:eastAsia="宋体" w:cs="Times New Roman"/>
          <w:kern w:val="0"/>
          <w:sz w:val="24"/>
          <w:lang w:bidi="ar"/>
        </w:rPr>
        <w:t>d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>egree of joint risk factor within target range</w:t>
      </w:r>
      <w:r>
        <w:rPr>
          <w:rFonts w:hint="eastAsia" w:ascii="Times New Roman" w:hAnsi="Times New Roman" w:eastAsia="宋体" w:cs="Times New Roman"/>
          <w:kern w:val="0"/>
          <w:sz w:val="24"/>
          <w:lang w:bidi="ar"/>
        </w:rPr>
        <w:t xml:space="preserve"> 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>and mortality in people with overweight (n=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>150960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 xml:space="preserve">) </w:t>
      </w:r>
      <w:r>
        <w:rPr>
          <w:rFonts w:ascii="Times New Roman" w:hAnsi="Times New Roman" w:cs="Times New Roman"/>
          <w:sz w:val="24"/>
        </w:rPr>
        <w:t xml:space="preserve">compared with </w:t>
      </w:r>
      <w:r>
        <w:rPr>
          <w:rFonts w:hint="eastAsia" w:ascii="Times New Roman" w:hAnsi="Times New Roman" w:cs="Times New Roman"/>
          <w:sz w:val="24"/>
        </w:rPr>
        <w:t xml:space="preserve">participants without obesity </w:t>
      </w:r>
      <w:r>
        <w:rPr>
          <w:rFonts w:ascii="Times New Roman" w:hAnsi="Times New Roman" w:cs="Times New Roman"/>
          <w:sz w:val="24"/>
        </w:rPr>
        <w:t>(n=</w:t>
      </w:r>
      <w:r>
        <w:rPr>
          <w:rFonts w:hint="eastAsia" w:ascii="Times New Roman" w:hAnsi="Times New Roman" w:cs="Times New Roman"/>
          <w:sz w:val="24"/>
          <w:lang w:val="en-US" w:eastAsia="zh-CN"/>
        </w:rPr>
        <w:t>143198</w:t>
      </w:r>
      <w:r>
        <w:rPr>
          <w:rFonts w:ascii="Times New Roman" w:hAnsi="Times New Roman" w:cs="Times New Roman"/>
          <w:sz w:val="24"/>
        </w:rPr>
        <w:t>)</w:t>
      </w:r>
      <w:r>
        <w:rPr>
          <w:rFonts w:hint="eastAsia" w:ascii="Times New Roman" w:hAnsi="Times New Roman" w:cs="Times New Roman"/>
          <w:sz w:val="24"/>
        </w:rPr>
        <w:t xml:space="preserve"> via m</w:t>
      </w:r>
      <w:r>
        <w:rPr>
          <w:rFonts w:ascii="Times New Roman" w:hAnsi="Times New Roman" w:cs="Times New Roman"/>
          <w:sz w:val="24"/>
        </w:rPr>
        <w:t>ultivariable model</w:t>
      </w:r>
      <w:r>
        <w:rPr>
          <w:rFonts w:hint="eastAsia" w:ascii="Times New Roman" w:hAnsi="Times New Roman" w:cs="Times New Roman"/>
          <w:sz w:val="24"/>
        </w:rPr>
        <w:t>.</w:t>
      </w:r>
    </w:p>
    <w:tbl>
      <w:tblPr>
        <w:tblStyle w:val="4"/>
        <w:tblpPr w:leftFromText="180" w:rightFromText="180" w:vertAnchor="text" w:horzAnchor="page" w:tblpX="1780" w:tblpY="281"/>
        <w:tblOverlap w:val="never"/>
        <w:tblW w:w="13724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3"/>
        <w:gridCol w:w="2709"/>
        <w:gridCol w:w="2036"/>
        <w:gridCol w:w="2036"/>
        <w:gridCol w:w="2035"/>
        <w:gridCol w:w="1995"/>
      </w:tblGrid>
      <w:tr w14:paraId="4A4B79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3" w:type="dxa"/>
            <w:vMerge w:val="restart"/>
            <w:vAlign w:val="center"/>
          </w:tcPr>
          <w:p w14:paraId="2B01C03F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Outcomes</w:t>
            </w:r>
          </w:p>
        </w:tc>
        <w:tc>
          <w:tcPr>
            <w:tcW w:w="2709" w:type="dxa"/>
            <w:vMerge w:val="restart"/>
            <w:tcBorders>
              <w:top w:val="single" w:color="auto" w:sz="4" w:space="0"/>
            </w:tcBorders>
            <w:vAlign w:val="center"/>
          </w:tcPr>
          <w:p w14:paraId="7D38F5BE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No obesity</w:t>
            </w:r>
          </w:p>
        </w:tc>
        <w:tc>
          <w:tcPr>
            <w:tcW w:w="8102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D387775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 xml:space="preserve">Obesity </w:t>
            </w:r>
          </w:p>
        </w:tc>
      </w:tr>
      <w:tr w14:paraId="7A9275F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3" w:type="dxa"/>
            <w:vMerge w:val="continue"/>
            <w:tcBorders>
              <w:bottom w:val="single" w:color="auto" w:sz="4" w:space="0"/>
            </w:tcBorders>
            <w:vAlign w:val="center"/>
          </w:tcPr>
          <w:p w14:paraId="4C87C83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709" w:type="dxa"/>
            <w:vMerge w:val="continue"/>
            <w:tcBorders>
              <w:bottom w:val="single" w:color="auto" w:sz="4" w:space="0"/>
            </w:tcBorders>
            <w:vAlign w:val="center"/>
          </w:tcPr>
          <w:p w14:paraId="10182B04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03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A36EDCE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≤</w:t>
            </w: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2 risk factor within target range</w:t>
            </w:r>
          </w:p>
        </w:tc>
        <w:tc>
          <w:tcPr>
            <w:tcW w:w="203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84DB7E6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3 risk factors within target range</w:t>
            </w:r>
          </w:p>
        </w:tc>
        <w:tc>
          <w:tcPr>
            <w:tcW w:w="20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894D802">
            <w:pPr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4 risk factors within target range</w:t>
            </w:r>
          </w:p>
        </w:tc>
        <w:tc>
          <w:tcPr>
            <w:tcW w:w="1995" w:type="dxa"/>
            <w:tcBorders>
              <w:bottom w:val="single" w:color="auto" w:sz="4" w:space="0"/>
            </w:tcBorders>
            <w:vAlign w:val="center"/>
          </w:tcPr>
          <w:p w14:paraId="612F9C77">
            <w:pPr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5 risk factors within target range</w:t>
            </w:r>
          </w:p>
        </w:tc>
      </w:tr>
      <w:tr w14:paraId="086DF63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2913" w:type="dxa"/>
            <w:tcBorders>
              <w:tl2br w:val="nil"/>
              <w:tr2bl w:val="nil"/>
            </w:tcBorders>
          </w:tcPr>
          <w:p w14:paraId="5FC484C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All-cause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709" w:type="dxa"/>
            <w:tcBorders>
              <w:tl2br w:val="nil"/>
              <w:tr2bl w:val="nil"/>
            </w:tcBorders>
            <w:vAlign w:val="center"/>
          </w:tcPr>
          <w:p w14:paraId="1126D6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1A0C6B9E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72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60</w:t>
            </w:r>
            <w:r>
              <w:rPr>
                <w:rFonts w:hint="eastAsia" w:ascii="Times New Roman" w:hAnsi="Times New Roman" w:cs="Times New Roman"/>
                <w:szCs w:val="21"/>
              </w:rPr>
              <w:t>-1.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84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698955C0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0.9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(0.9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Cs w:val="21"/>
              </w:rPr>
              <w:t>-1.0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54ABA048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0.8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84</w:t>
            </w:r>
            <w:r>
              <w:rPr>
                <w:rFonts w:hint="eastAsia" w:ascii="Times New Roman" w:hAnsi="Times New Roman" w:cs="Times New Roman"/>
                <w:szCs w:val="21"/>
              </w:rPr>
              <w:t>-0.91)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5730DBD2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78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73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82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  <w:tr w14:paraId="3E6352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3" w:type="dxa"/>
            <w:tcBorders>
              <w:tl2br w:val="nil"/>
              <w:tr2bl w:val="nil"/>
            </w:tcBorders>
          </w:tcPr>
          <w:p w14:paraId="7D8A3C5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Cancer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709" w:type="dxa"/>
            <w:tcBorders>
              <w:tl2br w:val="nil"/>
              <w:tr2bl w:val="nil"/>
            </w:tcBorders>
            <w:vAlign w:val="center"/>
          </w:tcPr>
          <w:p w14:paraId="3B38E81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112B7260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59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44</w:t>
            </w:r>
            <w:r>
              <w:rPr>
                <w:rFonts w:hint="eastAsia" w:ascii="Times New Roman" w:hAnsi="Times New Roman" w:cs="Times New Roman"/>
                <w:szCs w:val="21"/>
              </w:rPr>
              <w:t>-1.7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4ACF8811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05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(0.99-1.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12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16A3E10D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0.9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.91</w:t>
            </w:r>
            <w:r>
              <w:rPr>
                <w:rFonts w:hint="eastAsia" w:ascii="Times New Roman" w:hAnsi="Times New Roman" w:cs="Times New Roman"/>
                <w:szCs w:val="21"/>
              </w:rPr>
              <w:t>-1.0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27FD6047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0.8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81</w:t>
            </w:r>
            <w:r>
              <w:rPr>
                <w:rFonts w:hint="eastAsia" w:ascii="Times New Roman" w:hAnsi="Times New Roman" w:cs="Times New Roman"/>
                <w:szCs w:val="21"/>
              </w:rPr>
              <w:t>-0.9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  <w:tr w14:paraId="41F397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3" w:type="dxa"/>
            <w:tcBorders>
              <w:tl2br w:val="nil"/>
              <w:tr2bl w:val="nil"/>
            </w:tcBorders>
          </w:tcPr>
          <w:p w14:paraId="0356F52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CVD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709" w:type="dxa"/>
            <w:tcBorders>
              <w:tl2br w:val="nil"/>
              <w:tr2bl w:val="nil"/>
            </w:tcBorders>
            <w:vAlign w:val="center"/>
          </w:tcPr>
          <w:p w14:paraId="3A08CBB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7E7B00F1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2.45</w:t>
            </w:r>
            <w:r>
              <w:rPr>
                <w:rFonts w:hint="eastAsia" w:ascii="Times New Roman" w:hAnsi="Times New Roman" w:cs="Times New Roman"/>
                <w:szCs w:val="21"/>
              </w:rPr>
              <w:t>-3.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21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4FE00DDE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</w:rPr>
              <w:t>1 (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1.10</w:t>
            </w:r>
            <w:r>
              <w:rPr>
                <w:rFonts w:hint="eastAsia" w:ascii="Times New Roman" w:hAnsi="Times New Roman" w:cs="Times New Roman"/>
                <w:szCs w:val="21"/>
              </w:rPr>
              <w:t>-1.3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6180E247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0.8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Cs w:val="21"/>
              </w:rPr>
              <w:t>6-0.9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28759576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Cs w:val="21"/>
              </w:rPr>
              <w:t>1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61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82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  <w:tr w14:paraId="2ABBC9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2913" w:type="dxa"/>
            <w:tcBorders>
              <w:tl2br w:val="nil"/>
              <w:tr2bl w:val="nil"/>
            </w:tcBorders>
          </w:tcPr>
          <w:p w14:paraId="38FF363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Othe</w:t>
            </w:r>
            <w:r>
              <w:rPr>
                <w:rFonts w:hint="eastAsia" w:ascii="Times New Roman" w:hAnsi="Times New Roman" w:cs="Times New Roman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709" w:type="dxa"/>
            <w:tcBorders>
              <w:tl2br w:val="nil"/>
              <w:tr2bl w:val="nil"/>
            </w:tcBorders>
            <w:vAlign w:val="center"/>
          </w:tcPr>
          <w:p w14:paraId="31D0ABE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2D5EE242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.33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1.17</w:t>
            </w:r>
            <w:r>
              <w:rPr>
                <w:rFonts w:hint="eastAsia" w:ascii="Times New Roman" w:hAnsi="Times New Roman" w:cs="Times New Roman"/>
                <w:szCs w:val="21"/>
              </w:rPr>
              <w:t>-1.5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2C1AB9B2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74</w:t>
            </w:r>
            <w:r>
              <w:rPr>
                <w:rFonts w:hint="eastAsia" w:ascii="Times New Roman" w:hAnsi="Times New Roman" w:cs="Times New Roman"/>
                <w:szCs w:val="21"/>
              </w:rPr>
              <w:t>-0.8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1852B297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76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71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82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379A04ED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66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59</w:t>
            </w:r>
            <w:r>
              <w:rPr>
                <w:rFonts w:hint="eastAsia" w:ascii="Times New Roman" w:hAnsi="Times New Roman" w:cs="Times New Roman"/>
                <w:szCs w:val="21"/>
              </w:rPr>
              <w:t>-0.7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</w:tbl>
    <w:p w14:paraId="012164FF">
      <w:pPr>
        <w:widowControl/>
        <w:textAlignment w:val="center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CVD:</w:t>
      </w:r>
      <w:r>
        <w:rPr>
          <w:rFonts w:hint="eastAsia" w:ascii="Times New Roman" w:hAnsi="Times New Roman" w:cs="Times New Roman"/>
          <w:sz w:val="24"/>
          <w:vertAlign w:val="superscript"/>
        </w:rPr>
        <w:t xml:space="preserve"> </w:t>
      </w:r>
      <w:r>
        <w:rPr>
          <w:rFonts w:hint="eastAsia" w:ascii="Times New Roman" w:hAnsi="Times New Roman" w:cs="Times New Roman"/>
          <w:sz w:val="24"/>
        </w:rPr>
        <w:t>cardiovascular disease.</w:t>
      </w:r>
    </w:p>
    <w:p w14:paraId="6F2CD32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Multivariable model: adjusted for age, sex, ethnic background, </w:t>
      </w:r>
      <w:r>
        <w:rPr>
          <w:rFonts w:hint="eastAsia" w:ascii="Times New Roman" w:hAnsi="Times New Roman" w:cs="Times New Roman"/>
          <w:sz w:val="24"/>
        </w:rPr>
        <w:t>Townsend deprivation index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</w:rPr>
        <w:t xml:space="preserve">education years, alcohol intake frequency, </w:t>
      </w:r>
      <w:r>
        <w:rPr>
          <w:rFonts w:ascii="Times New Roman" w:hAnsi="Times New Roman" w:cs="Times New Roman"/>
          <w:sz w:val="24"/>
        </w:rPr>
        <w:t>healthy diet score,</w:t>
      </w:r>
      <w:r>
        <w:rPr>
          <w:rFonts w:hint="eastAsia" w:ascii="Times New Roman" w:hAnsi="Times New Roman" w:cs="Times New Roman"/>
          <w:sz w:val="24"/>
          <w:lang w:val="en-US" w:eastAsia="zh-CN"/>
        </w:rPr>
        <w:t>and</w:t>
      </w:r>
      <w:r>
        <w:rPr>
          <w:rFonts w:hint="eastAsia" w:ascii="Times New Roman" w:hAnsi="Times New Roman" w:cs="Times New Roman"/>
          <w:sz w:val="24"/>
        </w:rPr>
        <w:t xml:space="preserve"> physical activity</w:t>
      </w:r>
      <w:r>
        <w:rPr>
          <w:rFonts w:ascii="Times New Roman" w:hAnsi="Times New Roman" w:cs="Times New Roman"/>
          <w:sz w:val="24"/>
        </w:rPr>
        <w:t>.</w:t>
      </w:r>
    </w:p>
    <w:p w14:paraId="69AABA96">
      <w:pPr>
        <w:widowControl/>
        <w:textAlignment w:val="center"/>
        <w:rPr>
          <w:rFonts w:ascii="Times New Roman" w:hAnsi="Times New Roman" w:cs="Times New Roman"/>
          <w:b/>
          <w:bCs/>
          <w:kern w:val="0"/>
          <w:sz w:val="24"/>
          <w:lang w:bidi="ar"/>
        </w:rPr>
      </w:pPr>
    </w:p>
    <w:p w14:paraId="7DE35B13">
      <w:pPr>
        <w:widowControl/>
        <w:jc w:val="left"/>
        <w:rPr>
          <w:rFonts w:ascii="Times New Roman" w:hAnsi="Times New Roman" w:cs="Times New Roman"/>
          <w:b/>
          <w:bCs/>
          <w:kern w:val="0"/>
          <w:sz w:val="24"/>
          <w:lang w:bidi="ar"/>
        </w:rPr>
      </w:pPr>
      <w:r>
        <w:rPr>
          <w:rFonts w:ascii="Times New Roman" w:hAnsi="Times New Roman" w:cs="Times New Roman"/>
          <w:b/>
          <w:bCs/>
          <w:kern w:val="0"/>
          <w:sz w:val="24"/>
          <w:lang w:bidi="ar"/>
        </w:rPr>
        <w:br w:type="page"/>
      </w:r>
    </w:p>
    <w:p w14:paraId="3FD0ABE6">
      <w:pPr>
        <w:widowControl/>
        <w:textAlignment w:val="center"/>
        <w:rPr>
          <w:rFonts w:hint="eastAsia" w:ascii="Times New Roman" w:hAnsi="Times New Roman" w:eastAsia="AdvOT4dfa5ba6" w:cs="Times New Roman"/>
          <w:kern w:val="0"/>
          <w:sz w:val="24"/>
          <w:lang w:bidi="ar"/>
        </w:rPr>
      </w:pPr>
      <w:r>
        <w:rPr>
          <w:rFonts w:ascii="Times New Roman" w:hAnsi="Times New Roman" w:cs="Times New Roman"/>
          <w:b/>
          <w:bCs/>
          <w:kern w:val="0"/>
          <w:sz w:val="24"/>
          <w:lang w:bidi="ar"/>
        </w:rPr>
        <w:t>Supplement</w:t>
      </w:r>
      <w:r>
        <w:rPr>
          <w:rFonts w:hint="eastAsia" w:ascii="Times New Roman" w:hAnsi="Times New Roman" w:cs="Times New Roman"/>
          <w:b/>
          <w:bCs/>
          <w:kern w:val="0"/>
          <w:sz w:val="24"/>
          <w:lang w:bidi="ar"/>
        </w:rPr>
        <w:t xml:space="preserve"> </w:t>
      </w:r>
      <w:r>
        <w:rPr>
          <w:rFonts w:hint="eastAsia" w:ascii="Times New Roman" w:hAnsi="Times New Roman" w:eastAsia="AdvOT4dfa5ba6" w:cs="Times New Roman"/>
          <w:b/>
          <w:bCs/>
          <w:kern w:val="0"/>
          <w:sz w:val="24"/>
          <w:lang w:bidi="ar"/>
        </w:rPr>
        <w:t>Table 10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 xml:space="preserve">. Hazard ratios and 95% confidence intervals for association between </w:t>
      </w:r>
      <w:r>
        <w:rPr>
          <w:rFonts w:hint="eastAsia" w:ascii="Times New Roman" w:hAnsi="Times New Roman" w:eastAsia="宋体" w:cs="Times New Roman"/>
          <w:kern w:val="0"/>
          <w:sz w:val="24"/>
          <w:lang w:bidi="ar"/>
        </w:rPr>
        <w:t>d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>egree of joint risk factor within target range</w:t>
      </w:r>
      <w:r>
        <w:rPr>
          <w:rFonts w:hint="eastAsia" w:ascii="Times New Roman" w:hAnsi="Times New Roman" w:eastAsia="宋体" w:cs="Times New Roman"/>
          <w:kern w:val="0"/>
          <w:sz w:val="24"/>
          <w:lang w:bidi="ar"/>
        </w:rPr>
        <w:t xml:space="preserve"> 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 xml:space="preserve">and mortality in people with </w:t>
      </w:r>
      <w:r>
        <w:rPr>
          <w:rFonts w:hint="eastAsia" w:ascii="Times New Roman" w:hAnsi="Times New Roman" w:cs="Times New Roman"/>
          <w:sz w:val="24"/>
        </w:rPr>
        <w:t>no obesity (n=</w:t>
      </w:r>
      <w:r>
        <w:rPr>
          <w:rFonts w:hint="eastAsia" w:ascii="Times New Roman" w:hAnsi="Times New Roman" w:cs="Times New Roman"/>
          <w:sz w:val="24"/>
          <w:lang w:val="en-US" w:eastAsia="zh-CN"/>
        </w:rPr>
        <w:t>115147</w:t>
      </w:r>
      <w:r>
        <w:rPr>
          <w:rFonts w:hint="eastAsia" w:ascii="Times New Roman" w:hAnsi="Times New Roman" w:cs="Times New Roman"/>
          <w:sz w:val="24"/>
        </w:rPr>
        <w:t>) via m</w:t>
      </w:r>
      <w:r>
        <w:rPr>
          <w:rFonts w:ascii="Times New Roman" w:hAnsi="Times New Roman" w:cs="Times New Roman"/>
          <w:sz w:val="24"/>
        </w:rPr>
        <w:t>ultivariable model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>.</w:t>
      </w:r>
    </w:p>
    <w:tbl>
      <w:tblPr>
        <w:tblStyle w:val="4"/>
        <w:tblpPr w:leftFromText="180" w:rightFromText="180" w:vertAnchor="page" w:horzAnchor="page" w:tblpX="1669" w:tblpY="1793"/>
        <w:tblOverlap w:val="never"/>
        <w:tblW w:w="13707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3"/>
        <w:gridCol w:w="2709"/>
        <w:gridCol w:w="2036"/>
        <w:gridCol w:w="2036"/>
        <w:gridCol w:w="2003"/>
        <w:gridCol w:w="2010"/>
      </w:tblGrid>
      <w:tr w14:paraId="6E3480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3" w:type="dxa"/>
            <w:tcBorders>
              <w:bottom w:val="single" w:color="auto" w:sz="4" w:space="0"/>
            </w:tcBorders>
            <w:vAlign w:val="center"/>
          </w:tcPr>
          <w:p w14:paraId="0C1D3BA4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Outcomes</w:t>
            </w:r>
          </w:p>
        </w:tc>
        <w:tc>
          <w:tcPr>
            <w:tcW w:w="27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600BF7D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≤</w:t>
            </w: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 xml:space="preserve">2 risk factor within target range </w:t>
            </w:r>
          </w:p>
        </w:tc>
        <w:tc>
          <w:tcPr>
            <w:tcW w:w="203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6764FF6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3 risk factors within target range</w:t>
            </w:r>
          </w:p>
        </w:tc>
        <w:tc>
          <w:tcPr>
            <w:tcW w:w="203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794E207">
            <w:pPr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4 risk factors within target range</w:t>
            </w:r>
          </w:p>
        </w:tc>
        <w:tc>
          <w:tcPr>
            <w:tcW w:w="20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5CCC630">
            <w:pPr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5 risk factors within target range</w:t>
            </w:r>
          </w:p>
        </w:tc>
        <w:tc>
          <w:tcPr>
            <w:tcW w:w="2010" w:type="dxa"/>
            <w:tcBorders>
              <w:bottom w:val="single" w:color="auto" w:sz="4" w:space="0"/>
            </w:tcBorders>
            <w:vAlign w:val="center"/>
          </w:tcPr>
          <w:p w14:paraId="25A61559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Per 1 risk factor within target range</w:t>
            </w:r>
          </w:p>
        </w:tc>
      </w:tr>
      <w:tr w14:paraId="01CD2A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" w:hRule="atLeast"/>
          <w:jc w:val="center"/>
        </w:trPr>
        <w:tc>
          <w:tcPr>
            <w:tcW w:w="2913" w:type="dxa"/>
            <w:tcBorders>
              <w:tl2br w:val="nil"/>
              <w:tr2bl w:val="nil"/>
            </w:tcBorders>
          </w:tcPr>
          <w:p w14:paraId="4B76D42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All-cause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709" w:type="dxa"/>
            <w:tcBorders>
              <w:tl2br w:val="nil"/>
              <w:tr2bl w:val="nil"/>
            </w:tcBorders>
            <w:vAlign w:val="center"/>
          </w:tcPr>
          <w:p w14:paraId="2E097A5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0FE65C2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53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48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58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0B897757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42 </w:t>
            </w:r>
            <w:r>
              <w:rPr>
                <w:rFonts w:hint="eastAsia" w:ascii="Times New Roman" w:hAnsi="Times New Roman" w:cs="Times New Roman"/>
                <w:szCs w:val="21"/>
              </w:rPr>
              <w:t>(0.3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46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03" w:type="dxa"/>
            <w:tcBorders>
              <w:tl2br w:val="nil"/>
              <w:tr2bl w:val="nil"/>
            </w:tcBorders>
            <w:vAlign w:val="center"/>
          </w:tcPr>
          <w:p w14:paraId="3B993DE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0.3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34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41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vAlign w:val="center"/>
          </w:tcPr>
          <w:p w14:paraId="79AAEF3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0.76 (0.7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Cs w:val="21"/>
              </w:rPr>
              <w:t>-0.79)</w:t>
            </w:r>
          </w:p>
        </w:tc>
      </w:tr>
      <w:tr w14:paraId="10A206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13" w:type="dxa"/>
            <w:tcBorders>
              <w:tl2br w:val="nil"/>
              <w:tr2bl w:val="nil"/>
            </w:tcBorders>
          </w:tcPr>
          <w:p w14:paraId="54BFCF9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Cancer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709" w:type="dxa"/>
            <w:tcBorders>
              <w:tl2br w:val="nil"/>
              <w:tr2bl w:val="nil"/>
            </w:tcBorders>
            <w:vAlign w:val="center"/>
          </w:tcPr>
          <w:p w14:paraId="5ABA36F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0483EE9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0.51 (0.4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59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4179B31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0.4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40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52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03" w:type="dxa"/>
            <w:tcBorders>
              <w:tl2br w:val="nil"/>
              <w:tr2bl w:val="nil"/>
            </w:tcBorders>
            <w:vAlign w:val="center"/>
          </w:tcPr>
          <w:p w14:paraId="13C6362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40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35</w:t>
            </w:r>
            <w:r>
              <w:rPr>
                <w:rFonts w:hint="eastAsia" w:ascii="Times New Roman" w:hAnsi="Times New Roman" w:cs="Times New Roman"/>
                <w:szCs w:val="21"/>
              </w:rPr>
              <w:t>-0.4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vAlign w:val="center"/>
          </w:tcPr>
          <w:p w14:paraId="6A64051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81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(0.7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Cs w:val="21"/>
              </w:rPr>
              <w:t>-0.8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  <w:tr w14:paraId="68B387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2913" w:type="dxa"/>
            <w:tcBorders>
              <w:tl2br w:val="nil"/>
              <w:tr2bl w:val="nil"/>
            </w:tcBorders>
          </w:tcPr>
          <w:p w14:paraId="694E834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CVD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709" w:type="dxa"/>
            <w:tcBorders>
              <w:tl2br w:val="nil"/>
              <w:tr2bl w:val="nil"/>
            </w:tcBorders>
            <w:vAlign w:val="center"/>
          </w:tcPr>
          <w:p w14:paraId="1DB27B8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7A172A1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0.5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(0.4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62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1D55B89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0.3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38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03" w:type="dxa"/>
            <w:tcBorders>
              <w:tl2br w:val="nil"/>
              <w:tr2bl w:val="nil"/>
            </w:tcBorders>
            <w:vAlign w:val="center"/>
          </w:tcPr>
          <w:p w14:paraId="236942B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26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vAlign w:val="center"/>
          </w:tcPr>
          <w:p w14:paraId="01653E2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59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(0.5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Cs w:val="21"/>
              </w:rPr>
              <w:t>-0.6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  <w:tr w14:paraId="5060AC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2913" w:type="dxa"/>
            <w:tcBorders>
              <w:tl2br w:val="nil"/>
              <w:tr2bl w:val="nil"/>
            </w:tcBorders>
          </w:tcPr>
          <w:p w14:paraId="31992A1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Othe</w:t>
            </w:r>
            <w:r>
              <w:rPr>
                <w:rFonts w:hint="eastAsia" w:ascii="Times New Roman" w:hAnsi="Times New Roman" w:cs="Times New Roman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709" w:type="dxa"/>
            <w:tcBorders>
              <w:tl2br w:val="nil"/>
              <w:tr2bl w:val="nil"/>
            </w:tcBorders>
            <w:vAlign w:val="center"/>
          </w:tcPr>
          <w:p w14:paraId="729EEDA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4A0E55D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59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50</w:t>
            </w:r>
            <w:r>
              <w:rPr>
                <w:rFonts w:hint="eastAsia" w:ascii="Times New Roman" w:hAnsi="Times New Roman" w:cs="Times New Roman"/>
                <w:szCs w:val="21"/>
              </w:rPr>
              <w:t>-0.7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1A061F4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0.4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(0.3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Cs w:val="21"/>
              </w:rPr>
              <w:t>-0.5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03" w:type="dxa"/>
            <w:tcBorders>
              <w:tl2br w:val="nil"/>
              <w:tr2bl w:val="nil"/>
            </w:tcBorders>
            <w:vAlign w:val="center"/>
          </w:tcPr>
          <w:p w14:paraId="7C81856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0.4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(0.3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Cs w:val="21"/>
              </w:rPr>
              <w:t>-0.5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10" w:type="dxa"/>
            <w:tcBorders>
              <w:tl2br w:val="nil"/>
              <w:tr2bl w:val="nil"/>
            </w:tcBorders>
            <w:vAlign w:val="center"/>
          </w:tcPr>
          <w:p w14:paraId="734600B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(0.7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Cs w:val="21"/>
              </w:rPr>
              <w:t>-0.8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</w:tbl>
    <w:p w14:paraId="7B6292F5">
      <w:pPr>
        <w:widowControl/>
        <w:textAlignment w:val="center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CVD:</w:t>
      </w:r>
      <w:r>
        <w:rPr>
          <w:rFonts w:hint="eastAsia" w:ascii="Times New Roman" w:hAnsi="Times New Roman" w:cs="Times New Roman"/>
          <w:sz w:val="24"/>
          <w:vertAlign w:val="superscript"/>
        </w:rPr>
        <w:t xml:space="preserve"> </w:t>
      </w:r>
      <w:r>
        <w:rPr>
          <w:rFonts w:hint="eastAsia" w:ascii="Times New Roman" w:hAnsi="Times New Roman" w:cs="Times New Roman"/>
          <w:sz w:val="24"/>
        </w:rPr>
        <w:t>cardiovascular disease.</w:t>
      </w:r>
    </w:p>
    <w:p w14:paraId="0FACC794">
      <w:pPr>
        <w:widowControl/>
        <w:textAlignment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Basic model: adjusted for age and sex.</w:t>
      </w:r>
    </w:p>
    <w:p w14:paraId="5DF61A6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Multivariable modMultivariable model: adjusted for age, sex, ethnic background, </w:t>
      </w:r>
      <w:r>
        <w:rPr>
          <w:rFonts w:hint="eastAsia" w:ascii="Times New Roman" w:hAnsi="Times New Roman" w:cs="Times New Roman"/>
          <w:sz w:val="24"/>
        </w:rPr>
        <w:t>Townsend deprivation index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</w:rPr>
        <w:t xml:space="preserve">education years, alcohol intake frequency, </w:t>
      </w:r>
      <w:r>
        <w:rPr>
          <w:rFonts w:ascii="Times New Roman" w:hAnsi="Times New Roman" w:cs="Times New Roman"/>
          <w:sz w:val="24"/>
        </w:rPr>
        <w:t>healthy diet score,</w:t>
      </w:r>
      <w:r>
        <w:rPr>
          <w:rFonts w:hint="eastAsia" w:ascii="Times New Roman" w:hAnsi="Times New Roman" w:cs="Times New Roman"/>
          <w:sz w:val="24"/>
          <w:lang w:val="en-US" w:eastAsia="zh-CN"/>
        </w:rPr>
        <w:t>and</w:t>
      </w:r>
      <w:r>
        <w:rPr>
          <w:rFonts w:hint="eastAsia" w:ascii="Times New Roman" w:hAnsi="Times New Roman" w:cs="Times New Roman"/>
          <w:sz w:val="24"/>
        </w:rPr>
        <w:t xml:space="preserve"> physical activity</w:t>
      </w:r>
      <w:r>
        <w:rPr>
          <w:rFonts w:ascii="Times New Roman" w:hAnsi="Times New Roman" w:cs="Times New Roman"/>
          <w:sz w:val="24"/>
        </w:rPr>
        <w:t>.</w:t>
      </w:r>
    </w:p>
    <w:p w14:paraId="313C66A8">
      <w:pPr>
        <w:widowControl/>
      </w:pPr>
    </w:p>
    <w:p w14:paraId="342A2C53"/>
    <w:p w14:paraId="3F95F6B4">
      <w:pPr>
        <w:rPr>
          <w:rFonts w:ascii="Times New Roman" w:hAnsi="Times New Roman" w:cs="Times New Roman"/>
          <w:sz w:val="24"/>
        </w:rPr>
      </w:pPr>
    </w:p>
    <w:p w14:paraId="0824B998"/>
    <w:p w14:paraId="747B68B1"/>
    <w:p w14:paraId="2F273423"/>
    <w:p w14:paraId="4D756C0A"/>
    <w:p w14:paraId="447767F3"/>
    <w:p w14:paraId="2E8D1DED"/>
    <w:p w14:paraId="7EEF4DAF"/>
    <w:p w14:paraId="22D180EC"/>
    <w:p w14:paraId="14EEDE97"/>
    <w:p w14:paraId="119B7FD3"/>
    <w:p w14:paraId="451BD3F7"/>
    <w:p w14:paraId="126EBEEF"/>
    <w:p w14:paraId="330D8218"/>
    <w:p w14:paraId="68F3C7A9"/>
    <w:p w14:paraId="54B6E0EB">
      <w:pPr>
        <w:rPr>
          <w:rFonts w:ascii="Times New Roman" w:hAnsi="Times New Roman" w:cs="Times New Roman"/>
          <w:b/>
          <w:bCs/>
          <w:kern w:val="0"/>
          <w:sz w:val="24"/>
          <w:lang w:bidi="ar"/>
        </w:rPr>
        <w:sectPr>
          <w:pgSz w:w="16838" w:h="11906" w:orient="landscape"/>
          <w:pgMar w:top="1100" w:right="1803" w:bottom="1100" w:left="1803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3CC08DA7">
      <w:pP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bCs/>
          <w:kern w:val="0"/>
          <w:sz w:val="24"/>
          <w:lang w:bidi="ar"/>
        </w:rPr>
        <w:t>Supplement</w:t>
      </w:r>
      <w:r>
        <w:rPr>
          <w:rFonts w:hint="eastAsia" w:ascii="Times New Roman" w:hAnsi="Times New Roman" w:cs="Times New Roman"/>
          <w:b/>
          <w:bCs/>
          <w:kern w:val="0"/>
          <w:sz w:val="24"/>
          <w:lang w:bidi="ar"/>
        </w:rPr>
        <w:t xml:space="preserve"> </w:t>
      </w:r>
      <w:r>
        <w:rPr>
          <w:rFonts w:hint="eastAsia" w:ascii="Times New Roman" w:hAnsi="Times New Roman" w:eastAsia="AdvOT4dfa5ba6" w:cs="Times New Roman"/>
          <w:b/>
          <w:bCs/>
          <w:kern w:val="0"/>
          <w:sz w:val="24"/>
          <w:lang w:bidi="ar"/>
        </w:rPr>
        <w:t>Table 1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lang w:val="en-US" w:eastAsia="zh-CN" w:bidi="ar"/>
        </w:rPr>
        <w:t>1</w:t>
      </w:r>
      <w:r>
        <w:rPr>
          <w:rFonts w:hint="eastAsia" w:ascii="Times New Roman" w:hAnsi="Times New Roman" w:eastAsia="AdvOT4dfa5ba6" w:cs="Times New Roman"/>
          <w:b/>
          <w:bCs/>
          <w:kern w:val="0"/>
          <w:sz w:val="24"/>
          <w:lang w:bidi="ar"/>
        </w:rPr>
        <w:t>.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C-index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Schoenfeld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of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ox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roportional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h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azards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m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odels for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redicting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remature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m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ortality in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eople with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o</w:t>
      </w:r>
      <w:r>
        <w:rPr>
          <w:rFonts w:hint="default" w:ascii="Times New Roman" w:hAnsi="Times New Roman" w:eastAsia="宋体" w:cs="Times New Roman"/>
          <w:sz w:val="24"/>
          <w:szCs w:val="24"/>
        </w:rPr>
        <w:t>besity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7"/>
        <w:gridCol w:w="2411"/>
        <w:gridCol w:w="2071"/>
      </w:tblGrid>
      <w:tr w14:paraId="54D50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397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99CEA92">
            <w:pPr>
              <w:rPr>
                <w:rFonts w:hint="default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Cs w:val="21"/>
              </w:rPr>
              <w:t>Model</w:t>
            </w:r>
          </w:p>
        </w:tc>
        <w:tc>
          <w:tcPr>
            <w:tcW w:w="241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9F3F4E0">
            <w:pPr>
              <w:rPr>
                <w:rFonts w:hint="default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Cs w:val="21"/>
              </w:rPr>
              <w:t>C-index</w:t>
            </w:r>
          </w:p>
        </w:tc>
        <w:tc>
          <w:tcPr>
            <w:tcW w:w="207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47EF1B8">
            <w:pPr>
              <w:rPr>
                <w:rFonts w:hint="default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Cs w:val="21"/>
                <w:lang w:val="en-US" w:eastAsia="zh-CN"/>
              </w:rPr>
              <w:t>Schoenfeld</w:t>
            </w:r>
          </w:p>
        </w:tc>
      </w:tr>
      <w:tr w14:paraId="773A4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3977" w:type="dxa"/>
            <w:tcBorders>
              <w:top w:val="single" w:color="auto" w:sz="4" w:space="0"/>
            </w:tcBorders>
            <w:vAlign w:val="center"/>
          </w:tcPr>
          <w:p w14:paraId="4D7B9C2C">
            <w:pPr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All-cause premature mortality</w:t>
            </w:r>
          </w:p>
        </w:tc>
        <w:tc>
          <w:tcPr>
            <w:tcW w:w="2411" w:type="dxa"/>
            <w:tcBorders>
              <w:top w:val="single" w:color="auto" w:sz="4" w:space="0"/>
            </w:tcBorders>
            <w:vAlign w:val="center"/>
          </w:tcPr>
          <w:p w14:paraId="1D1C5FD7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071" w:type="dxa"/>
            <w:tcBorders>
              <w:top w:val="single" w:color="auto" w:sz="4" w:space="0"/>
            </w:tcBorders>
            <w:vAlign w:val="center"/>
          </w:tcPr>
          <w:p w14:paraId="00CD6A9D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4EE14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3977" w:type="dxa"/>
            <w:vAlign w:val="center"/>
          </w:tcPr>
          <w:p w14:paraId="090F12E2">
            <w:pPr>
              <w:ind w:firstLine="210" w:firstLineChars="1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Basic model</w:t>
            </w:r>
          </w:p>
        </w:tc>
        <w:tc>
          <w:tcPr>
            <w:tcW w:w="2411" w:type="dxa"/>
            <w:vAlign w:val="center"/>
          </w:tcPr>
          <w:p w14:paraId="142053F2">
            <w:pPr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698</w:t>
            </w:r>
          </w:p>
        </w:tc>
        <w:tc>
          <w:tcPr>
            <w:tcW w:w="2071" w:type="dxa"/>
            <w:vAlign w:val="center"/>
          </w:tcPr>
          <w:p w14:paraId="2004A0B1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0.082</w:t>
            </w:r>
          </w:p>
        </w:tc>
      </w:tr>
      <w:tr w14:paraId="2BA65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3977" w:type="dxa"/>
            <w:vAlign w:val="center"/>
          </w:tcPr>
          <w:p w14:paraId="2542ECBD">
            <w:pPr>
              <w:ind w:firstLine="210" w:firstLineChars="1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Multivariable model</w:t>
            </w:r>
          </w:p>
        </w:tc>
        <w:tc>
          <w:tcPr>
            <w:tcW w:w="2411" w:type="dxa"/>
            <w:vAlign w:val="center"/>
          </w:tcPr>
          <w:p w14:paraId="617A379F">
            <w:pPr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0.7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07</w:t>
            </w:r>
          </w:p>
        </w:tc>
        <w:tc>
          <w:tcPr>
            <w:tcW w:w="2071" w:type="dxa"/>
            <w:vAlign w:val="center"/>
          </w:tcPr>
          <w:p w14:paraId="5F93C85A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0.067</w:t>
            </w:r>
          </w:p>
        </w:tc>
      </w:tr>
      <w:tr w14:paraId="7232E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3977" w:type="dxa"/>
            <w:vAlign w:val="center"/>
          </w:tcPr>
          <w:p w14:paraId="34E0C205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Cancer premature mortality</w:t>
            </w:r>
          </w:p>
        </w:tc>
        <w:tc>
          <w:tcPr>
            <w:tcW w:w="2411" w:type="dxa"/>
            <w:vAlign w:val="center"/>
          </w:tcPr>
          <w:p w14:paraId="4F440BB8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071" w:type="dxa"/>
            <w:vAlign w:val="center"/>
          </w:tcPr>
          <w:p w14:paraId="368EEF09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46978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3977" w:type="dxa"/>
            <w:vAlign w:val="center"/>
          </w:tcPr>
          <w:p w14:paraId="610AA8E5">
            <w:pPr>
              <w:ind w:firstLine="210" w:firstLineChars="1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Basic model</w:t>
            </w:r>
          </w:p>
        </w:tc>
        <w:tc>
          <w:tcPr>
            <w:tcW w:w="2411" w:type="dxa"/>
            <w:vAlign w:val="center"/>
          </w:tcPr>
          <w:p w14:paraId="35BAC2F0">
            <w:pPr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0.68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8</w:t>
            </w:r>
          </w:p>
        </w:tc>
        <w:tc>
          <w:tcPr>
            <w:tcW w:w="2071" w:type="dxa"/>
            <w:vAlign w:val="center"/>
          </w:tcPr>
          <w:p w14:paraId="0038CDF4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0.161</w:t>
            </w:r>
          </w:p>
        </w:tc>
      </w:tr>
      <w:tr w14:paraId="38934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3977" w:type="dxa"/>
            <w:vAlign w:val="center"/>
          </w:tcPr>
          <w:p w14:paraId="349A8C1E">
            <w:pPr>
              <w:ind w:firstLine="210" w:firstLineChars="1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Multivariable model</w:t>
            </w:r>
          </w:p>
        </w:tc>
        <w:tc>
          <w:tcPr>
            <w:tcW w:w="2411" w:type="dxa"/>
            <w:vAlign w:val="center"/>
          </w:tcPr>
          <w:p w14:paraId="72528413">
            <w:pPr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0.69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2071" w:type="dxa"/>
            <w:vAlign w:val="center"/>
          </w:tcPr>
          <w:p w14:paraId="448A0745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119</w:t>
            </w:r>
          </w:p>
        </w:tc>
      </w:tr>
      <w:tr w14:paraId="583E2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</w:trPr>
        <w:tc>
          <w:tcPr>
            <w:tcW w:w="3977" w:type="dxa"/>
            <w:vAlign w:val="center"/>
          </w:tcPr>
          <w:p w14:paraId="433AB30A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CVD premature mortality</w:t>
            </w:r>
          </w:p>
        </w:tc>
        <w:tc>
          <w:tcPr>
            <w:tcW w:w="2411" w:type="dxa"/>
            <w:vAlign w:val="center"/>
          </w:tcPr>
          <w:p w14:paraId="5C664E05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071" w:type="dxa"/>
            <w:vAlign w:val="center"/>
          </w:tcPr>
          <w:p w14:paraId="5311AF13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1B9EC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977" w:type="dxa"/>
            <w:vAlign w:val="center"/>
          </w:tcPr>
          <w:p w14:paraId="0DC683D1">
            <w:pPr>
              <w:ind w:firstLine="210" w:firstLineChars="1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Basic model</w:t>
            </w:r>
          </w:p>
        </w:tc>
        <w:tc>
          <w:tcPr>
            <w:tcW w:w="2411" w:type="dxa"/>
            <w:vAlign w:val="center"/>
          </w:tcPr>
          <w:p w14:paraId="6FEB745B">
            <w:pPr>
              <w:rPr>
                <w:rFonts w:hint="default" w:ascii="Times New Roman" w:hAnsi="Times New Roman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0.7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23</w:t>
            </w:r>
          </w:p>
        </w:tc>
        <w:tc>
          <w:tcPr>
            <w:tcW w:w="2071" w:type="dxa"/>
            <w:vAlign w:val="center"/>
          </w:tcPr>
          <w:p w14:paraId="720382DE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124</w:t>
            </w:r>
          </w:p>
        </w:tc>
      </w:tr>
      <w:tr w14:paraId="10CFB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3977" w:type="dxa"/>
            <w:vAlign w:val="center"/>
          </w:tcPr>
          <w:p w14:paraId="322A0BEC">
            <w:pPr>
              <w:ind w:firstLine="210" w:firstLineChars="1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Multivariable model</w:t>
            </w:r>
          </w:p>
        </w:tc>
        <w:tc>
          <w:tcPr>
            <w:tcW w:w="2411" w:type="dxa"/>
            <w:vAlign w:val="center"/>
          </w:tcPr>
          <w:p w14:paraId="37E66879">
            <w:pPr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0.7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37</w:t>
            </w:r>
          </w:p>
        </w:tc>
        <w:tc>
          <w:tcPr>
            <w:tcW w:w="2071" w:type="dxa"/>
            <w:vAlign w:val="center"/>
          </w:tcPr>
          <w:p w14:paraId="16BEA07A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.098</w:t>
            </w:r>
          </w:p>
        </w:tc>
      </w:tr>
      <w:tr w14:paraId="29E61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3977" w:type="dxa"/>
            <w:vAlign w:val="center"/>
          </w:tcPr>
          <w:p w14:paraId="5D254A25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Other premature mortality</w:t>
            </w:r>
          </w:p>
        </w:tc>
        <w:tc>
          <w:tcPr>
            <w:tcW w:w="2411" w:type="dxa"/>
            <w:vAlign w:val="center"/>
          </w:tcPr>
          <w:p w14:paraId="67B09ECD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071" w:type="dxa"/>
            <w:vAlign w:val="center"/>
          </w:tcPr>
          <w:p w14:paraId="026B5297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36914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3977" w:type="dxa"/>
            <w:vAlign w:val="center"/>
          </w:tcPr>
          <w:p w14:paraId="2B15AA2A">
            <w:pPr>
              <w:ind w:firstLine="210" w:firstLineChars="1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Basic model</w:t>
            </w:r>
          </w:p>
        </w:tc>
        <w:tc>
          <w:tcPr>
            <w:tcW w:w="2411" w:type="dxa"/>
            <w:vAlign w:val="center"/>
          </w:tcPr>
          <w:p w14:paraId="6F5135EA">
            <w:pPr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0.70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2071" w:type="dxa"/>
            <w:vAlign w:val="center"/>
          </w:tcPr>
          <w:p w14:paraId="543BC770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112</w:t>
            </w:r>
          </w:p>
        </w:tc>
      </w:tr>
      <w:tr w14:paraId="60259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3977" w:type="dxa"/>
            <w:tcBorders>
              <w:bottom w:val="single" w:color="auto" w:sz="4" w:space="0"/>
            </w:tcBorders>
            <w:vAlign w:val="center"/>
          </w:tcPr>
          <w:p w14:paraId="5E9F898B">
            <w:pPr>
              <w:ind w:firstLine="210" w:firstLineChars="1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Multivariable model</w:t>
            </w:r>
          </w:p>
        </w:tc>
        <w:tc>
          <w:tcPr>
            <w:tcW w:w="2411" w:type="dxa"/>
            <w:tcBorders>
              <w:bottom w:val="single" w:color="auto" w:sz="4" w:space="0"/>
            </w:tcBorders>
            <w:vAlign w:val="center"/>
          </w:tcPr>
          <w:p w14:paraId="6118F5C0">
            <w:pPr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0.7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22</w:t>
            </w:r>
          </w:p>
        </w:tc>
        <w:tc>
          <w:tcPr>
            <w:tcW w:w="2071" w:type="dxa"/>
            <w:tcBorders>
              <w:bottom w:val="single" w:color="auto" w:sz="4" w:space="0"/>
            </w:tcBorders>
            <w:vAlign w:val="center"/>
          </w:tcPr>
          <w:p w14:paraId="6B552B23">
            <w:pPr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0.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145</w:t>
            </w:r>
          </w:p>
        </w:tc>
      </w:tr>
    </w:tbl>
    <w:p w14:paraId="7DE5F140">
      <w:pPr>
        <w:widowControl/>
        <w:textAlignment w:val="center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CVD:</w:t>
      </w:r>
      <w:r>
        <w:rPr>
          <w:rFonts w:hint="eastAsia" w:ascii="Times New Roman" w:hAnsi="Times New Roman" w:cs="Times New Roman"/>
          <w:sz w:val="24"/>
          <w:vertAlign w:val="superscript"/>
        </w:rPr>
        <w:t xml:space="preserve"> </w:t>
      </w:r>
      <w:r>
        <w:rPr>
          <w:rFonts w:hint="eastAsia" w:ascii="Times New Roman" w:hAnsi="Times New Roman" w:cs="Times New Roman"/>
          <w:sz w:val="24"/>
        </w:rPr>
        <w:t>cardiovascular disease.</w:t>
      </w:r>
    </w:p>
    <w:p w14:paraId="0B6A1C39">
      <w:pPr>
        <w:widowControl/>
        <w:textAlignment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Basic model: adjusted for age and sex.</w:t>
      </w:r>
    </w:p>
    <w:p w14:paraId="43EC384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Multivariable model: adjusted for age, sex, ethnic background, </w:t>
      </w:r>
      <w:r>
        <w:rPr>
          <w:rFonts w:hint="eastAsia" w:ascii="Times New Roman" w:hAnsi="Times New Roman" w:cs="Times New Roman"/>
          <w:sz w:val="24"/>
        </w:rPr>
        <w:t>Townsend deprivation index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</w:rPr>
        <w:t xml:space="preserve">education years, alcohol intake frequency, </w:t>
      </w:r>
      <w:r>
        <w:rPr>
          <w:rFonts w:ascii="Times New Roman" w:hAnsi="Times New Roman" w:cs="Times New Roman"/>
          <w:sz w:val="24"/>
        </w:rPr>
        <w:t>healthy diet score,</w:t>
      </w:r>
      <w:r>
        <w:rPr>
          <w:rFonts w:hint="eastAsia" w:ascii="Times New Roman" w:hAnsi="Times New Roman" w:cs="Times New Roman"/>
          <w:sz w:val="24"/>
          <w:lang w:val="en-US" w:eastAsia="zh-CN"/>
        </w:rPr>
        <w:t>and</w:t>
      </w:r>
      <w:r>
        <w:rPr>
          <w:rFonts w:hint="eastAsia" w:ascii="Times New Roman" w:hAnsi="Times New Roman" w:cs="Times New Roman"/>
          <w:sz w:val="24"/>
        </w:rPr>
        <w:t xml:space="preserve"> physical activity</w:t>
      </w:r>
      <w:r>
        <w:rPr>
          <w:rFonts w:ascii="Times New Roman" w:hAnsi="Times New Roman" w:cs="Times New Roman"/>
          <w:sz w:val="24"/>
        </w:rPr>
        <w:t>.</w:t>
      </w:r>
    </w:p>
    <w:p w14:paraId="06959E04">
      <w:pPr>
        <w:rPr>
          <w:rFonts w:ascii="宋体" w:hAnsi="宋体" w:eastAsia="宋体" w:cs="宋体"/>
          <w:sz w:val="24"/>
          <w:szCs w:val="24"/>
        </w:rPr>
      </w:pPr>
    </w:p>
    <w:p w14:paraId="488CE67F">
      <w:pPr>
        <w:rPr>
          <w:rFonts w:ascii="宋体" w:hAnsi="宋体" w:eastAsia="宋体" w:cs="宋体"/>
          <w:sz w:val="24"/>
          <w:szCs w:val="24"/>
        </w:rPr>
      </w:pPr>
    </w:p>
    <w:p w14:paraId="4422957E">
      <w:pPr>
        <w:rPr>
          <w:rFonts w:ascii="宋体" w:hAnsi="宋体" w:eastAsia="宋体" w:cs="宋体"/>
          <w:sz w:val="24"/>
          <w:szCs w:val="24"/>
        </w:rPr>
      </w:pPr>
    </w:p>
    <w:p w14:paraId="2399B780">
      <w:pPr>
        <w:rPr>
          <w:rFonts w:ascii="宋体" w:hAnsi="宋体" w:eastAsia="宋体" w:cs="宋体"/>
          <w:sz w:val="24"/>
          <w:szCs w:val="24"/>
        </w:rPr>
      </w:pPr>
    </w:p>
    <w:p w14:paraId="14DBFE07">
      <w:pPr>
        <w:rPr>
          <w:rFonts w:ascii="宋体" w:hAnsi="宋体" w:eastAsia="宋体" w:cs="宋体"/>
          <w:sz w:val="24"/>
          <w:szCs w:val="24"/>
        </w:rPr>
      </w:pPr>
    </w:p>
    <w:p w14:paraId="6C9C5DE4">
      <w:pPr>
        <w:rPr>
          <w:rFonts w:ascii="宋体" w:hAnsi="宋体" w:eastAsia="宋体" w:cs="宋体"/>
          <w:sz w:val="24"/>
          <w:szCs w:val="24"/>
        </w:rPr>
      </w:pPr>
    </w:p>
    <w:p w14:paraId="3265B36F">
      <w:pPr>
        <w:rPr>
          <w:rFonts w:ascii="宋体" w:hAnsi="宋体" w:eastAsia="宋体" w:cs="宋体"/>
          <w:sz w:val="24"/>
          <w:szCs w:val="24"/>
        </w:rPr>
      </w:pPr>
    </w:p>
    <w:p w14:paraId="2D3EC823">
      <w:pPr>
        <w:rPr>
          <w:rFonts w:ascii="宋体" w:hAnsi="宋体" w:eastAsia="宋体" w:cs="宋体"/>
          <w:sz w:val="24"/>
          <w:szCs w:val="24"/>
        </w:rPr>
      </w:pPr>
    </w:p>
    <w:p w14:paraId="77B222D6">
      <w:pPr>
        <w:rPr>
          <w:rFonts w:ascii="宋体" w:hAnsi="宋体" w:eastAsia="宋体" w:cs="宋体"/>
          <w:sz w:val="24"/>
          <w:szCs w:val="24"/>
        </w:rPr>
      </w:pPr>
    </w:p>
    <w:p w14:paraId="6D88B8A4">
      <w:pPr>
        <w:rPr>
          <w:rFonts w:ascii="宋体" w:hAnsi="宋体" w:eastAsia="宋体" w:cs="宋体"/>
          <w:sz w:val="24"/>
          <w:szCs w:val="24"/>
        </w:rPr>
      </w:pPr>
    </w:p>
    <w:p w14:paraId="57AB064B">
      <w:pPr>
        <w:rPr>
          <w:rFonts w:ascii="宋体" w:hAnsi="宋体" w:eastAsia="宋体" w:cs="宋体"/>
          <w:sz w:val="24"/>
          <w:szCs w:val="24"/>
        </w:rPr>
      </w:pPr>
    </w:p>
    <w:p w14:paraId="692DCED3">
      <w:pPr>
        <w:rPr>
          <w:rFonts w:ascii="宋体" w:hAnsi="宋体" w:eastAsia="宋体" w:cs="宋体"/>
          <w:sz w:val="24"/>
          <w:szCs w:val="24"/>
        </w:rPr>
      </w:pPr>
    </w:p>
    <w:p w14:paraId="769072AB">
      <w:pPr>
        <w:rPr>
          <w:rFonts w:ascii="宋体" w:hAnsi="宋体" w:eastAsia="宋体" w:cs="宋体"/>
          <w:sz w:val="24"/>
          <w:szCs w:val="24"/>
        </w:rPr>
      </w:pPr>
    </w:p>
    <w:p w14:paraId="70171D6C">
      <w:pPr>
        <w:rPr>
          <w:rFonts w:ascii="宋体" w:hAnsi="宋体" w:eastAsia="宋体" w:cs="宋体"/>
          <w:sz w:val="24"/>
          <w:szCs w:val="24"/>
        </w:rPr>
      </w:pPr>
    </w:p>
    <w:p w14:paraId="3DD971B7">
      <w:pPr>
        <w:rPr>
          <w:rFonts w:ascii="宋体" w:hAnsi="宋体" w:eastAsia="宋体" w:cs="宋体"/>
          <w:sz w:val="24"/>
          <w:szCs w:val="24"/>
        </w:rPr>
      </w:pPr>
    </w:p>
    <w:p w14:paraId="0E6BEFD4">
      <w:pPr>
        <w:rPr>
          <w:rFonts w:ascii="宋体" w:hAnsi="宋体" w:eastAsia="宋体" w:cs="宋体"/>
          <w:sz w:val="24"/>
          <w:szCs w:val="24"/>
        </w:rPr>
      </w:pPr>
    </w:p>
    <w:p w14:paraId="168BC832">
      <w:pPr>
        <w:rPr>
          <w:rFonts w:ascii="宋体" w:hAnsi="宋体" w:eastAsia="宋体" w:cs="宋体"/>
          <w:sz w:val="24"/>
          <w:szCs w:val="24"/>
        </w:rPr>
      </w:pPr>
    </w:p>
    <w:p w14:paraId="522AB221">
      <w:pPr>
        <w:rPr>
          <w:rFonts w:ascii="宋体" w:hAnsi="宋体" w:eastAsia="宋体" w:cs="宋体"/>
          <w:sz w:val="24"/>
          <w:szCs w:val="24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tbl>
      <w:tblPr>
        <w:tblStyle w:val="4"/>
        <w:tblpPr w:leftFromText="180" w:rightFromText="180" w:vertAnchor="page" w:horzAnchor="page" w:tblpXSpec="center" w:tblpY="1760"/>
        <w:tblOverlap w:val="never"/>
        <w:tblW w:w="13318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7"/>
        <w:gridCol w:w="2908"/>
        <w:gridCol w:w="2623"/>
        <w:gridCol w:w="2631"/>
        <w:gridCol w:w="2609"/>
      </w:tblGrid>
      <w:tr w14:paraId="41D661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547" w:type="dxa"/>
            <w:tcBorders>
              <w:bottom w:val="single" w:color="auto" w:sz="4" w:space="0"/>
            </w:tcBorders>
            <w:vAlign w:val="center"/>
          </w:tcPr>
          <w:p w14:paraId="421F9572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Outcomes</w:t>
            </w:r>
          </w:p>
        </w:tc>
        <w:tc>
          <w:tcPr>
            <w:tcW w:w="290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BDF0BCB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≤</w:t>
            </w: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 xml:space="preserve">2 risk factor within target range </w:t>
            </w:r>
          </w:p>
        </w:tc>
        <w:tc>
          <w:tcPr>
            <w:tcW w:w="262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75F3685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3 risk factors within target range</w:t>
            </w:r>
          </w:p>
        </w:tc>
        <w:tc>
          <w:tcPr>
            <w:tcW w:w="26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6C71258">
            <w:pPr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4 risk factors within target range</w:t>
            </w:r>
          </w:p>
        </w:tc>
        <w:tc>
          <w:tcPr>
            <w:tcW w:w="26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F73F97E">
            <w:pPr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5 risk factors within target range</w:t>
            </w:r>
          </w:p>
        </w:tc>
      </w:tr>
      <w:tr w14:paraId="550AF9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2547" w:type="dxa"/>
            <w:tcBorders>
              <w:tl2br w:val="nil"/>
              <w:tr2bl w:val="nil"/>
            </w:tcBorders>
          </w:tcPr>
          <w:p w14:paraId="1AAD835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Cancer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908" w:type="dxa"/>
            <w:tcBorders>
              <w:tl2br w:val="nil"/>
              <w:tr2bl w:val="nil"/>
            </w:tcBorders>
            <w:vAlign w:val="center"/>
          </w:tcPr>
          <w:p w14:paraId="7BED811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623" w:type="dxa"/>
            <w:tcBorders>
              <w:tl2br w:val="nil"/>
              <w:tr2bl w:val="nil"/>
            </w:tcBorders>
            <w:vAlign w:val="center"/>
          </w:tcPr>
          <w:p w14:paraId="10E2135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69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61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78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631" w:type="dxa"/>
            <w:tcBorders>
              <w:tl2br w:val="nil"/>
              <w:tr2bl w:val="nil"/>
            </w:tcBorders>
            <w:vAlign w:val="center"/>
          </w:tcPr>
          <w:p w14:paraId="091333E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66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58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75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609" w:type="dxa"/>
            <w:tcBorders>
              <w:tl2br w:val="nil"/>
              <w:tr2bl w:val="nil"/>
            </w:tcBorders>
            <w:vAlign w:val="center"/>
          </w:tcPr>
          <w:p w14:paraId="7186611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64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55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74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  <w:tr w14:paraId="11522C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2547" w:type="dxa"/>
            <w:tcBorders>
              <w:tl2br w:val="nil"/>
              <w:tr2bl w:val="nil"/>
            </w:tcBorders>
          </w:tcPr>
          <w:p w14:paraId="7C027E3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CVD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908" w:type="dxa"/>
            <w:tcBorders>
              <w:tl2br w:val="nil"/>
              <w:tr2bl w:val="nil"/>
            </w:tcBorders>
            <w:vAlign w:val="center"/>
          </w:tcPr>
          <w:p w14:paraId="3D56FB8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623" w:type="dxa"/>
            <w:tcBorders>
              <w:tl2br w:val="nil"/>
              <w:tr2bl w:val="nil"/>
            </w:tcBorders>
            <w:vAlign w:val="center"/>
          </w:tcPr>
          <w:p w14:paraId="1742B5F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61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Cs w:val="21"/>
              </w:rPr>
              <w:t>3-0.7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631" w:type="dxa"/>
            <w:tcBorders>
              <w:tl2br w:val="nil"/>
              <w:tr2bl w:val="nil"/>
            </w:tcBorders>
            <w:vAlign w:val="center"/>
          </w:tcPr>
          <w:p w14:paraId="033D65C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46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39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54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609" w:type="dxa"/>
            <w:tcBorders>
              <w:tl2br w:val="nil"/>
              <w:tr2bl w:val="nil"/>
            </w:tcBorders>
            <w:vAlign w:val="center"/>
          </w:tcPr>
          <w:p w14:paraId="49328F3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39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31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48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  <w:tr w14:paraId="72BA4D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2547" w:type="dxa"/>
            <w:tcBorders>
              <w:tl2br w:val="nil"/>
              <w:tr2bl w:val="nil"/>
            </w:tcBorders>
          </w:tcPr>
          <w:p w14:paraId="0217E7A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Othe</w:t>
            </w:r>
            <w:r>
              <w:rPr>
                <w:rFonts w:hint="eastAsia" w:ascii="Times New Roman" w:hAnsi="Times New Roman" w:cs="Times New Roman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908" w:type="dxa"/>
            <w:tcBorders>
              <w:tl2br w:val="nil"/>
              <w:tr2bl w:val="nil"/>
            </w:tcBorders>
            <w:vAlign w:val="center"/>
          </w:tcPr>
          <w:p w14:paraId="76A03AB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623" w:type="dxa"/>
            <w:tcBorders>
              <w:tl2br w:val="nil"/>
              <w:tr2bl w:val="nil"/>
            </w:tcBorders>
            <w:vAlign w:val="center"/>
          </w:tcPr>
          <w:p w14:paraId="07C6BB7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59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(0.5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-0.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68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631" w:type="dxa"/>
            <w:tcBorders>
              <w:tl2br w:val="nil"/>
              <w:tr2bl w:val="nil"/>
            </w:tcBorders>
            <w:vAlign w:val="center"/>
          </w:tcPr>
          <w:p w14:paraId="7B8A79A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54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47-</w:t>
            </w: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63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609" w:type="dxa"/>
            <w:tcBorders>
              <w:tl2br w:val="nil"/>
              <w:tr2bl w:val="nil"/>
            </w:tcBorders>
            <w:vAlign w:val="center"/>
          </w:tcPr>
          <w:p w14:paraId="6AD1629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55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47</w:t>
            </w:r>
            <w:r>
              <w:rPr>
                <w:rFonts w:hint="eastAsia" w:ascii="Times New Roman" w:hAnsi="Times New Roman" w:cs="Times New Roman"/>
                <w:szCs w:val="21"/>
              </w:rPr>
              <w:t>-0.6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</w:tbl>
    <w:p w14:paraId="589A81AE">
      <w:pPr>
        <w:widowControl/>
        <w:textAlignment w:val="center"/>
        <w:rPr>
          <w:rFonts w:hint="eastAsia" w:ascii="Times New Roman" w:hAnsi="Times New Roman" w:eastAsia="AdvOT4dfa5ba6" w:cs="Times New Roman"/>
          <w:kern w:val="0"/>
          <w:sz w:val="24"/>
          <w:lang w:bidi="ar"/>
        </w:rPr>
      </w:pPr>
      <w:r>
        <w:rPr>
          <w:rFonts w:ascii="Times New Roman" w:hAnsi="Times New Roman" w:cs="Times New Roman"/>
          <w:b/>
          <w:bCs/>
          <w:kern w:val="0"/>
          <w:sz w:val="24"/>
          <w:lang w:bidi="ar"/>
        </w:rPr>
        <w:t>Supplement</w:t>
      </w:r>
      <w:r>
        <w:rPr>
          <w:rFonts w:hint="eastAsia" w:ascii="Times New Roman" w:hAnsi="Times New Roman" w:cs="Times New Roman"/>
          <w:b/>
          <w:bCs/>
          <w:kern w:val="0"/>
          <w:sz w:val="24"/>
          <w:lang w:bidi="ar"/>
        </w:rPr>
        <w:t xml:space="preserve"> </w:t>
      </w:r>
      <w:r>
        <w:rPr>
          <w:rFonts w:hint="eastAsia" w:ascii="Times New Roman" w:hAnsi="Times New Roman" w:eastAsia="AdvOT4dfa5ba6" w:cs="Times New Roman"/>
          <w:b/>
          <w:bCs/>
          <w:kern w:val="0"/>
          <w:sz w:val="24"/>
          <w:lang w:bidi="ar"/>
        </w:rPr>
        <w:t>Table 1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lang w:val="en-US" w:eastAsia="zh-CN" w:bidi="ar"/>
        </w:rPr>
        <w:t>2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>.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>Competing Risk Analysis Using Fine-Gray Model</w:t>
      </w:r>
    </w:p>
    <w:p w14:paraId="196F20C6">
      <w:pPr>
        <w:rPr>
          <w:rFonts w:hint="eastAsia" w:ascii="宋体" w:hAnsi="宋体" w:eastAsia="宋体" w:cs="宋体"/>
          <w:sz w:val="24"/>
          <w:szCs w:val="24"/>
        </w:rPr>
      </w:pPr>
    </w:p>
    <w:p w14:paraId="098B51B2">
      <w:pPr>
        <w:widowControl/>
        <w:textAlignment w:val="center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CVD:</w:t>
      </w:r>
      <w:r>
        <w:rPr>
          <w:rFonts w:hint="eastAsia" w:ascii="Times New Roman" w:hAnsi="Times New Roman" w:cs="Times New Roman"/>
          <w:sz w:val="24"/>
          <w:vertAlign w:val="superscript"/>
        </w:rPr>
        <w:t xml:space="preserve"> </w:t>
      </w:r>
      <w:r>
        <w:rPr>
          <w:rFonts w:hint="eastAsia" w:ascii="Times New Roman" w:hAnsi="Times New Roman" w:cs="Times New Roman"/>
          <w:sz w:val="24"/>
        </w:rPr>
        <w:t>cardiovascular disease.</w:t>
      </w:r>
    </w:p>
    <w:p w14:paraId="18891532">
      <w:pPr>
        <w:widowControl/>
        <w:textAlignment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Basic model: adjusted for age and sex.</w:t>
      </w:r>
    </w:p>
    <w:p w14:paraId="3AA5D1B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Multivariable model: adjusted for age, sex, ethnic background, </w:t>
      </w:r>
      <w:r>
        <w:rPr>
          <w:rFonts w:hint="eastAsia" w:ascii="Times New Roman" w:hAnsi="Times New Roman" w:cs="Times New Roman"/>
          <w:sz w:val="24"/>
        </w:rPr>
        <w:t>Townsend deprivation index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</w:rPr>
        <w:t xml:space="preserve">education years, alcohol intake frequency, </w:t>
      </w:r>
      <w:r>
        <w:rPr>
          <w:rFonts w:ascii="Times New Roman" w:hAnsi="Times New Roman" w:cs="Times New Roman"/>
          <w:sz w:val="24"/>
        </w:rPr>
        <w:t>healthy diet score,</w:t>
      </w:r>
      <w:r>
        <w:rPr>
          <w:rFonts w:hint="eastAsia" w:ascii="Times New Roman" w:hAnsi="Times New Roman" w:cs="Times New Roman"/>
          <w:sz w:val="24"/>
          <w:lang w:val="en-US" w:eastAsia="zh-CN"/>
        </w:rPr>
        <w:t>and</w:t>
      </w:r>
      <w:r>
        <w:rPr>
          <w:rFonts w:hint="eastAsia" w:ascii="Times New Roman" w:hAnsi="Times New Roman" w:cs="Times New Roman"/>
          <w:sz w:val="24"/>
        </w:rPr>
        <w:t xml:space="preserve"> physical activity</w:t>
      </w:r>
      <w:r>
        <w:rPr>
          <w:rFonts w:ascii="Times New Roman" w:hAnsi="Times New Roman" w:cs="Times New Roman"/>
          <w:sz w:val="24"/>
        </w:rPr>
        <w:t>.</w:t>
      </w:r>
    </w:p>
    <w:p w14:paraId="5E6C4800">
      <w:pPr>
        <w:rPr>
          <w:rFonts w:hint="eastAsia" w:ascii="宋体" w:hAnsi="宋体" w:eastAsia="宋体" w:cs="宋体"/>
          <w:sz w:val="24"/>
          <w:szCs w:val="24"/>
        </w:rPr>
        <w:sectPr>
          <w:pgSz w:w="16838" w:h="11906" w:orient="landscape"/>
          <w:pgMar w:top="1100" w:right="1803" w:bottom="1100" w:left="1803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321EC802">
      <w:pPr>
        <w:widowControl/>
        <w:textAlignment w:val="center"/>
        <w:rPr>
          <w:rFonts w:hint="eastAsia" w:ascii="Times New Roman" w:hAnsi="Times New Roman" w:eastAsia="AdvOT4dfa5ba6" w:cs="Times New Roman"/>
          <w:kern w:val="0"/>
          <w:sz w:val="24"/>
          <w:lang w:bidi="ar"/>
        </w:rPr>
      </w:pPr>
      <w:r>
        <w:rPr>
          <w:rFonts w:ascii="Times New Roman" w:hAnsi="Times New Roman" w:cs="Times New Roman"/>
          <w:b/>
          <w:bCs/>
          <w:kern w:val="0"/>
          <w:sz w:val="24"/>
          <w:lang w:bidi="ar"/>
        </w:rPr>
        <w:t>Supplement</w:t>
      </w:r>
      <w:r>
        <w:rPr>
          <w:rFonts w:hint="eastAsia" w:ascii="Times New Roman" w:hAnsi="Times New Roman" w:cs="Times New Roman"/>
          <w:b/>
          <w:bCs/>
          <w:kern w:val="0"/>
          <w:sz w:val="24"/>
          <w:lang w:bidi="ar"/>
        </w:rPr>
        <w:t xml:space="preserve"> </w:t>
      </w:r>
      <w:r>
        <w:rPr>
          <w:rFonts w:hint="eastAsia" w:ascii="Times New Roman" w:hAnsi="Times New Roman" w:eastAsia="AdvOT4dfa5ba6" w:cs="Times New Roman"/>
          <w:b/>
          <w:bCs/>
          <w:kern w:val="0"/>
          <w:sz w:val="24"/>
          <w:lang w:bidi="ar"/>
        </w:rPr>
        <w:t>Table 1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lang w:val="en-US" w:eastAsia="zh-CN" w:bidi="ar"/>
        </w:rPr>
        <w:t>3</w:t>
      </w:r>
      <w:bookmarkStart w:id="0" w:name="_GoBack"/>
      <w:bookmarkEnd w:id="0"/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>.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AdvOT4dfa5ba6" w:cs="Times New Roman"/>
          <w:kern w:val="0"/>
          <w:sz w:val="24"/>
          <w:lang w:bidi="ar"/>
        </w:rPr>
        <w:t>Competing Risk Analysis Using Fine-Gray Model</w:t>
      </w:r>
    </w:p>
    <w:tbl>
      <w:tblPr>
        <w:tblStyle w:val="4"/>
        <w:tblpPr w:leftFromText="180" w:rightFromText="180" w:vertAnchor="text" w:horzAnchor="page" w:tblpXSpec="center" w:tblpY="270"/>
        <w:tblOverlap w:val="never"/>
        <w:tblW w:w="12989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4"/>
        <w:gridCol w:w="2033"/>
        <w:gridCol w:w="2036"/>
        <w:gridCol w:w="2036"/>
        <w:gridCol w:w="2035"/>
        <w:gridCol w:w="1995"/>
      </w:tblGrid>
      <w:tr w14:paraId="081054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2854" w:type="dxa"/>
            <w:vMerge w:val="restart"/>
            <w:vAlign w:val="center"/>
          </w:tcPr>
          <w:p w14:paraId="66B2476E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Outcomes</w:t>
            </w:r>
          </w:p>
        </w:tc>
        <w:tc>
          <w:tcPr>
            <w:tcW w:w="2033" w:type="dxa"/>
            <w:vMerge w:val="restart"/>
            <w:tcBorders>
              <w:top w:val="single" w:color="auto" w:sz="4" w:space="0"/>
            </w:tcBorders>
            <w:vAlign w:val="center"/>
          </w:tcPr>
          <w:p w14:paraId="4BFCAC76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No obesity</w:t>
            </w:r>
          </w:p>
        </w:tc>
        <w:tc>
          <w:tcPr>
            <w:tcW w:w="8102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0489848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 xml:space="preserve">Obesity </w:t>
            </w:r>
          </w:p>
        </w:tc>
      </w:tr>
      <w:tr w14:paraId="254337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54" w:type="dxa"/>
            <w:vMerge w:val="continue"/>
            <w:tcBorders>
              <w:bottom w:val="single" w:color="auto" w:sz="4" w:space="0"/>
            </w:tcBorders>
            <w:vAlign w:val="center"/>
          </w:tcPr>
          <w:p w14:paraId="34DED725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033" w:type="dxa"/>
            <w:vMerge w:val="continue"/>
            <w:tcBorders>
              <w:bottom w:val="single" w:color="auto" w:sz="4" w:space="0"/>
            </w:tcBorders>
            <w:vAlign w:val="center"/>
          </w:tcPr>
          <w:p w14:paraId="08F457FB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03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BF7280B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≤</w:t>
            </w: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2 risk factor within target range</w:t>
            </w:r>
          </w:p>
        </w:tc>
        <w:tc>
          <w:tcPr>
            <w:tcW w:w="203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6131154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3 risk factors within target range</w:t>
            </w:r>
          </w:p>
        </w:tc>
        <w:tc>
          <w:tcPr>
            <w:tcW w:w="20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EAF300">
            <w:pPr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4 risk factors within target range</w:t>
            </w:r>
          </w:p>
        </w:tc>
        <w:tc>
          <w:tcPr>
            <w:tcW w:w="1995" w:type="dxa"/>
            <w:tcBorders>
              <w:bottom w:val="single" w:color="auto" w:sz="4" w:space="0"/>
            </w:tcBorders>
            <w:vAlign w:val="center"/>
          </w:tcPr>
          <w:p w14:paraId="420832A6">
            <w:pPr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5 risk factors within target range</w:t>
            </w:r>
          </w:p>
        </w:tc>
      </w:tr>
      <w:tr w14:paraId="4923B4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54" w:type="dxa"/>
            <w:tcBorders>
              <w:tl2br w:val="nil"/>
              <w:tr2bl w:val="nil"/>
            </w:tcBorders>
          </w:tcPr>
          <w:p w14:paraId="54594507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Cancer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033" w:type="dxa"/>
            <w:tcBorders>
              <w:tl2br w:val="nil"/>
              <w:tr2bl w:val="nil"/>
            </w:tcBorders>
            <w:vAlign w:val="center"/>
          </w:tcPr>
          <w:p w14:paraId="632118D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3BEEDE87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70 </w:t>
            </w:r>
            <w:r>
              <w:rPr>
                <w:rFonts w:hint="eastAsia" w:ascii="Times New Roman" w:hAnsi="Times New Roman" w:cs="Times New Roman"/>
                <w:szCs w:val="21"/>
              </w:rPr>
              <w:t>(1.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51</w:t>
            </w:r>
            <w:r>
              <w:rPr>
                <w:rFonts w:hint="eastAsia" w:ascii="Times New Roman" w:hAnsi="Times New Roman" w:cs="Times New Roman"/>
                <w:szCs w:val="21"/>
              </w:rPr>
              <w:t>-1.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90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0F9AF952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1.11</w:t>
            </w:r>
            <w:r>
              <w:rPr>
                <w:rFonts w:hint="eastAsia" w:ascii="Times New Roman" w:hAnsi="Times New Roman" w:cs="Times New Roman"/>
                <w:szCs w:val="21"/>
              </w:rPr>
              <w:t>-1.2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672F87D7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1.15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1.0</w:t>
            </w:r>
            <w:r>
              <w:rPr>
                <w:rFonts w:hint="eastAsia" w:ascii="Times New Roman" w:hAnsi="Times New Roman" w:cs="Times New Roman"/>
                <w:szCs w:val="21"/>
              </w:rPr>
              <w:t>7-1.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22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0285759F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1.10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1.00</w:t>
            </w:r>
            <w:r>
              <w:rPr>
                <w:rFonts w:hint="eastAsia" w:ascii="Times New Roman" w:hAnsi="Times New Roman" w:cs="Times New Roman"/>
                <w:szCs w:val="21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1.22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  <w:tr w14:paraId="608F50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54" w:type="dxa"/>
            <w:tcBorders>
              <w:tl2br w:val="nil"/>
              <w:tr2bl w:val="nil"/>
            </w:tcBorders>
          </w:tcPr>
          <w:p w14:paraId="06F9DBD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CVD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033" w:type="dxa"/>
            <w:tcBorders>
              <w:tl2br w:val="nil"/>
              <w:tr2bl w:val="nil"/>
            </w:tcBorders>
            <w:vAlign w:val="center"/>
          </w:tcPr>
          <w:p w14:paraId="1304164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018CE6A8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87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2.48</w:t>
            </w:r>
            <w:r>
              <w:rPr>
                <w:rFonts w:hint="eastAsia" w:ascii="Times New Roman" w:hAnsi="Times New Roman" w:cs="Times New Roman"/>
                <w:szCs w:val="21"/>
              </w:rPr>
              <w:t>-3.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34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199CB5D0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1.63</w:t>
            </w:r>
            <w:r>
              <w:rPr>
                <w:rFonts w:hint="eastAsia" w:ascii="Times New Roman" w:hAnsi="Times New Roman" w:cs="Times New Roman"/>
                <w:szCs w:val="21"/>
              </w:rPr>
              <w:t>-1.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99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05D5E696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1.35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1.21</w:t>
            </w:r>
            <w:r>
              <w:rPr>
                <w:rFonts w:hint="eastAsia" w:ascii="Times New Roman" w:hAnsi="Times New Roman" w:cs="Times New Roman"/>
                <w:szCs w:val="21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1.4</w:t>
            </w:r>
            <w:r>
              <w:rPr>
                <w:rFonts w:hint="eastAsia" w:ascii="Times New Roman" w:hAnsi="Times New Roman" w:cs="Times New Roman"/>
                <w:szCs w:val="21"/>
              </w:rPr>
              <w:t>9)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55AD71E0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1.15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97</w:t>
            </w:r>
            <w:r>
              <w:rPr>
                <w:rFonts w:hint="eastAsia" w:ascii="Times New Roman" w:hAnsi="Times New Roman" w:cs="Times New Roman"/>
                <w:szCs w:val="21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1.36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  <w:tr w14:paraId="522CAC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2854" w:type="dxa"/>
            <w:tcBorders>
              <w:tl2br w:val="nil"/>
              <w:tr2bl w:val="nil"/>
            </w:tcBorders>
          </w:tcPr>
          <w:p w14:paraId="0190A87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Othe</w:t>
            </w:r>
            <w:r>
              <w:rPr>
                <w:rFonts w:hint="eastAsia" w:ascii="Times New Roman" w:hAnsi="Times New Roman" w:cs="Times New Roman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premature </w:t>
            </w:r>
            <w:r>
              <w:rPr>
                <w:rFonts w:ascii="Times New Roman" w:hAnsi="Times New Roman" w:cs="Times New Roman"/>
                <w:szCs w:val="21"/>
              </w:rPr>
              <w:t>mortality</w:t>
            </w:r>
          </w:p>
        </w:tc>
        <w:tc>
          <w:tcPr>
            <w:tcW w:w="2033" w:type="dxa"/>
            <w:tcBorders>
              <w:tl2br w:val="nil"/>
              <w:tr2bl w:val="nil"/>
            </w:tcBorders>
            <w:vAlign w:val="center"/>
          </w:tcPr>
          <w:p w14:paraId="7418D71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</w:rPr>
              <w:t>.00</w:t>
            </w:r>
            <w:r>
              <w:rPr>
                <w:rFonts w:ascii="Times New Roman" w:hAnsi="Times New Roman" w:cs="Times New Roman"/>
                <w:szCs w:val="21"/>
              </w:rPr>
              <w:t xml:space="preserve"> (Reference)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5127761C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1.71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1.50</w:t>
            </w:r>
            <w:r>
              <w:rPr>
                <w:rFonts w:hint="eastAsia" w:ascii="Times New Roman" w:hAnsi="Times New Roman" w:cs="Times New Roman"/>
                <w:szCs w:val="21"/>
              </w:rPr>
              <w:t>-1.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94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6" w:type="dxa"/>
            <w:tcBorders>
              <w:tl2br w:val="nil"/>
              <w:tr2bl w:val="nil"/>
            </w:tcBorders>
            <w:vAlign w:val="center"/>
          </w:tcPr>
          <w:p w14:paraId="4C380DD1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1.05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96</w:t>
            </w:r>
            <w:r>
              <w:rPr>
                <w:rFonts w:hint="eastAsia" w:ascii="Times New Roman" w:hAnsi="Times New Roman" w:cs="Times New Roman"/>
                <w:szCs w:val="21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1.14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2035" w:type="dxa"/>
            <w:tcBorders>
              <w:tl2br w:val="nil"/>
              <w:tr2bl w:val="nil"/>
            </w:tcBorders>
            <w:vAlign w:val="center"/>
          </w:tcPr>
          <w:p w14:paraId="60F04B14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0.96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89</w:t>
            </w:r>
            <w:r>
              <w:rPr>
                <w:rFonts w:hint="eastAsia" w:ascii="Times New Roman" w:hAnsi="Times New Roman" w:cs="Times New Roman"/>
                <w:szCs w:val="21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1.05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26B4371F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1.00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(0.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88</w:t>
            </w:r>
            <w:r>
              <w:rPr>
                <w:rFonts w:hint="eastAsia" w:ascii="Times New Roman" w:hAnsi="Times New Roman" w:cs="Times New Roman"/>
                <w:szCs w:val="21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1.13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</w:tr>
    </w:tbl>
    <w:p w14:paraId="5E687FFE">
      <w:pPr>
        <w:widowControl/>
        <w:textAlignment w:val="center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CVD:</w:t>
      </w:r>
      <w:r>
        <w:rPr>
          <w:rFonts w:hint="eastAsia" w:ascii="Times New Roman" w:hAnsi="Times New Roman" w:cs="Times New Roman"/>
          <w:sz w:val="24"/>
          <w:vertAlign w:val="superscript"/>
        </w:rPr>
        <w:t xml:space="preserve"> </w:t>
      </w:r>
      <w:r>
        <w:rPr>
          <w:rFonts w:hint="eastAsia" w:ascii="Times New Roman" w:hAnsi="Times New Roman" w:cs="Times New Roman"/>
          <w:sz w:val="24"/>
        </w:rPr>
        <w:t>cardiovascular disease.</w:t>
      </w:r>
    </w:p>
    <w:p w14:paraId="17E3DFAA">
      <w:pPr>
        <w:widowControl/>
        <w:textAlignment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Basic model: adjusted for age and sex.</w:t>
      </w:r>
    </w:p>
    <w:p w14:paraId="4295FB6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Multivariable model: adjusted for age, sex, ethnic background, </w:t>
      </w:r>
      <w:r>
        <w:rPr>
          <w:rFonts w:hint="eastAsia" w:ascii="Times New Roman" w:hAnsi="Times New Roman" w:cs="Times New Roman"/>
          <w:sz w:val="24"/>
        </w:rPr>
        <w:t>Townsend deprivation index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</w:rPr>
        <w:t xml:space="preserve">education years, alcohol intake frequency, </w:t>
      </w:r>
      <w:r>
        <w:rPr>
          <w:rFonts w:ascii="Times New Roman" w:hAnsi="Times New Roman" w:cs="Times New Roman"/>
          <w:sz w:val="24"/>
        </w:rPr>
        <w:t>healthy diet score,</w:t>
      </w:r>
      <w:r>
        <w:rPr>
          <w:rFonts w:hint="eastAsia" w:ascii="Times New Roman" w:hAnsi="Times New Roman" w:cs="Times New Roman"/>
          <w:sz w:val="24"/>
          <w:lang w:val="en-US" w:eastAsia="zh-CN"/>
        </w:rPr>
        <w:t>and</w:t>
      </w:r>
      <w:r>
        <w:rPr>
          <w:rFonts w:hint="eastAsia" w:ascii="Times New Roman" w:hAnsi="Times New Roman" w:cs="Times New Roman"/>
          <w:sz w:val="24"/>
        </w:rPr>
        <w:t xml:space="preserve"> physical activity</w:t>
      </w:r>
      <w:r>
        <w:rPr>
          <w:rFonts w:ascii="Times New Roman" w:hAnsi="Times New Roman" w:cs="Times New Roman"/>
          <w:sz w:val="24"/>
        </w:rPr>
        <w:t>.</w:t>
      </w:r>
    </w:p>
    <w:p w14:paraId="224A464C">
      <w:pPr>
        <w:rPr>
          <w:rFonts w:hint="eastAsia" w:ascii="宋体" w:hAnsi="宋体" w:eastAsia="宋体" w:cs="宋体"/>
          <w:sz w:val="24"/>
          <w:szCs w:val="24"/>
        </w:rPr>
      </w:pPr>
    </w:p>
    <w:p w14:paraId="2875D7A5">
      <w:pPr>
        <w:rPr>
          <w:rFonts w:hint="eastAsia" w:ascii="宋体" w:hAnsi="宋体" w:eastAsia="宋体" w:cs="宋体"/>
          <w:sz w:val="24"/>
          <w:szCs w:val="24"/>
        </w:rPr>
      </w:pPr>
    </w:p>
    <w:p w14:paraId="4E89DB79">
      <w:pPr>
        <w:rPr>
          <w:rFonts w:hint="eastAsia" w:ascii="宋体" w:hAnsi="宋体" w:eastAsia="宋体" w:cs="宋体"/>
          <w:sz w:val="24"/>
          <w:szCs w:val="24"/>
        </w:rPr>
      </w:pPr>
    </w:p>
    <w:p w14:paraId="58B4D020">
      <w:pPr>
        <w:rPr>
          <w:rFonts w:hint="eastAsia" w:ascii="宋体" w:hAnsi="宋体" w:eastAsia="宋体" w:cs="宋体"/>
          <w:sz w:val="24"/>
          <w:szCs w:val="24"/>
        </w:rPr>
      </w:pPr>
    </w:p>
    <w:p w14:paraId="24A03A19">
      <w:pPr>
        <w:rPr>
          <w:rFonts w:hint="eastAsia" w:ascii="宋体" w:hAnsi="宋体" w:eastAsia="宋体" w:cs="宋体"/>
          <w:sz w:val="24"/>
          <w:szCs w:val="24"/>
        </w:rPr>
      </w:pPr>
    </w:p>
    <w:p w14:paraId="106111A9">
      <w:pPr>
        <w:rPr>
          <w:rFonts w:hint="eastAsia" w:ascii="宋体" w:hAnsi="宋体" w:eastAsia="宋体" w:cs="宋体"/>
          <w:sz w:val="24"/>
          <w:szCs w:val="24"/>
        </w:rPr>
      </w:pPr>
    </w:p>
    <w:p w14:paraId="079F13A5">
      <w:pPr>
        <w:rPr>
          <w:rFonts w:hint="eastAsia" w:ascii="宋体" w:hAnsi="宋体" w:eastAsia="宋体" w:cs="宋体"/>
          <w:sz w:val="24"/>
          <w:szCs w:val="24"/>
        </w:rPr>
      </w:pPr>
    </w:p>
    <w:p w14:paraId="4989FA6B">
      <w:pPr>
        <w:rPr>
          <w:rFonts w:hint="eastAsia" w:ascii="宋体" w:hAnsi="宋体" w:eastAsia="宋体" w:cs="宋体"/>
          <w:sz w:val="24"/>
          <w:szCs w:val="24"/>
        </w:rPr>
      </w:pPr>
    </w:p>
    <w:p w14:paraId="512F1531">
      <w:pPr>
        <w:rPr>
          <w:rFonts w:hint="eastAsia" w:ascii="宋体" w:hAnsi="宋体" w:eastAsia="宋体" w:cs="宋体"/>
          <w:sz w:val="24"/>
          <w:szCs w:val="24"/>
        </w:rPr>
      </w:pPr>
    </w:p>
    <w:p w14:paraId="15B419AF">
      <w:pPr>
        <w:rPr>
          <w:rFonts w:hint="eastAsia" w:ascii="宋体" w:hAnsi="宋体" w:eastAsia="宋体" w:cs="宋体"/>
          <w:sz w:val="24"/>
          <w:szCs w:val="24"/>
        </w:rPr>
      </w:pPr>
    </w:p>
    <w:p w14:paraId="325BA041">
      <w:pPr>
        <w:rPr>
          <w:rFonts w:hint="eastAsia" w:ascii="宋体" w:hAnsi="宋体" w:eastAsia="宋体" w:cs="宋体"/>
          <w:sz w:val="24"/>
          <w:szCs w:val="24"/>
        </w:rPr>
      </w:pPr>
    </w:p>
    <w:p w14:paraId="1BC25A78">
      <w:pPr>
        <w:rPr>
          <w:rFonts w:hint="eastAsia" w:ascii="宋体" w:hAnsi="宋体" w:eastAsia="宋体" w:cs="宋体"/>
          <w:sz w:val="24"/>
          <w:szCs w:val="24"/>
        </w:rPr>
      </w:pPr>
    </w:p>
    <w:p w14:paraId="13BC9356">
      <w:pPr>
        <w:rPr>
          <w:rFonts w:hint="eastAsia" w:ascii="宋体" w:hAnsi="宋体" w:eastAsia="宋体" w:cs="宋体"/>
          <w:sz w:val="24"/>
          <w:szCs w:val="24"/>
        </w:rPr>
      </w:pPr>
    </w:p>
    <w:p w14:paraId="1DEC14A8">
      <w:pPr>
        <w:rPr>
          <w:rFonts w:hint="eastAsia" w:ascii="宋体" w:hAnsi="宋体" w:eastAsia="宋体" w:cs="宋体"/>
          <w:sz w:val="24"/>
          <w:szCs w:val="24"/>
        </w:rPr>
      </w:pPr>
    </w:p>
    <w:p w14:paraId="6E80D091">
      <w:pPr>
        <w:rPr>
          <w:rFonts w:hint="eastAsia" w:ascii="宋体" w:hAnsi="宋体" w:eastAsia="宋体" w:cs="宋体"/>
          <w:sz w:val="24"/>
          <w:szCs w:val="24"/>
        </w:rPr>
      </w:pPr>
    </w:p>
    <w:p w14:paraId="4E127AF7">
      <w:pPr>
        <w:rPr>
          <w:rFonts w:hint="eastAsia" w:ascii="宋体" w:hAnsi="宋体" w:eastAsia="宋体" w:cs="宋体"/>
          <w:sz w:val="24"/>
          <w:szCs w:val="24"/>
        </w:rPr>
      </w:pPr>
    </w:p>
    <w:p w14:paraId="5D91595F">
      <w:pPr>
        <w:rPr>
          <w:rFonts w:hint="eastAsia" w:ascii="宋体" w:hAnsi="宋体" w:eastAsia="宋体" w:cs="宋体"/>
          <w:sz w:val="24"/>
          <w:szCs w:val="24"/>
        </w:rPr>
      </w:pPr>
    </w:p>
    <w:p w14:paraId="63EEA594">
      <w:pPr>
        <w:rPr>
          <w:rFonts w:hint="eastAsia" w:ascii="宋体" w:hAnsi="宋体" w:eastAsia="宋体" w:cs="宋体"/>
          <w:sz w:val="24"/>
          <w:szCs w:val="24"/>
        </w:rPr>
      </w:pPr>
    </w:p>
    <w:sectPr>
      <w:pgSz w:w="16838" w:h="11906" w:orient="landscape"/>
      <w:pgMar w:top="1100" w:right="1803" w:bottom="1100" w:left="180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dvOT4dfa5ba6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dvOTb01f720c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2B1D8">
    <w:pPr>
      <w:pStyle w:val="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515397">
                          <w:pPr>
                            <w:pStyle w:val="2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66C/ssAgAAV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nroL+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515397">
                    <w:pPr>
                      <w:pStyle w:val="2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2F590B"/>
    <w:rsid w:val="000217D4"/>
    <w:rsid w:val="000A61F6"/>
    <w:rsid w:val="00162729"/>
    <w:rsid w:val="00166C1C"/>
    <w:rsid w:val="0018050F"/>
    <w:rsid w:val="003126B8"/>
    <w:rsid w:val="00380A40"/>
    <w:rsid w:val="003D5901"/>
    <w:rsid w:val="003F6F91"/>
    <w:rsid w:val="005D2F0B"/>
    <w:rsid w:val="006E3200"/>
    <w:rsid w:val="00737755"/>
    <w:rsid w:val="00832B94"/>
    <w:rsid w:val="009C3F71"/>
    <w:rsid w:val="009C7A2B"/>
    <w:rsid w:val="00A719A9"/>
    <w:rsid w:val="00B444AF"/>
    <w:rsid w:val="00BE05D0"/>
    <w:rsid w:val="00D21F47"/>
    <w:rsid w:val="00EC7201"/>
    <w:rsid w:val="00F20841"/>
    <w:rsid w:val="00FC24E7"/>
    <w:rsid w:val="00FF70E1"/>
    <w:rsid w:val="01FF249A"/>
    <w:rsid w:val="02490980"/>
    <w:rsid w:val="031B60F3"/>
    <w:rsid w:val="035B1188"/>
    <w:rsid w:val="039B791C"/>
    <w:rsid w:val="06DC0977"/>
    <w:rsid w:val="09C512BE"/>
    <w:rsid w:val="0D293D8F"/>
    <w:rsid w:val="0D821591"/>
    <w:rsid w:val="10CD30DE"/>
    <w:rsid w:val="11C247F8"/>
    <w:rsid w:val="1231560C"/>
    <w:rsid w:val="192A600A"/>
    <w:rsid w:val="192F590B"/>
    <w:rsid w:val="1A287831"/>
    <w:rsid w:val="1EC53A2E"/>
    <w:rsid w:val="206E5775"/>
    <w:rsid w:val="240176EB"/>
    <w:rsid w:val="276F10A7"/>
    <w:rsid w:val="284655B3"/>
    <w:rsid w:val="2951695E"/>
    <w:rsid w:val="2CF122BA"/>
    <w:rsid w:val="2DAE4BCF"/>
    <w:rsid w:val="2E9D771C"/>
    <w:rsid w:val="2F503401"/>
    <w:rsid w:val="303275DA"/>
    <w:rsid w:val="321607B1"/>
    <w:rsid w:val="341151CD"/>
    <w:rsid w:val="349B2FCF"/>
    <w:rsid w:val="383248FD"/>
    <w:rsid w:val="38475CDC"/>
    <w:rsid w:val="38E72A36"/>
    <w:rsid w:val="39730D3A"/>
    <w:rsid w:val="3A612966"/>
    <w:rsid w:val="3AFA0748"/>
    <w:rsid w:val="3BD01B51"/>
    <w:rsid w:val="3E0C635B"/>
    <w:rsid w:val="3E6622F9"/>
    <w:rsid w:val="3F3C12AC"/>
    <w:rsid w:val="3F984734"/>
    <w:rsid w:val="3FF12096"/>
    <w:rsid w:val="41A55BC2"/>
    <w:rsid w:val="433B6957"/>
    <w:rsid w:val="45045F58"/>
    <w:rsid w:val="46776EB8"/>
    <w:rsid w:val="47BD7451"/>
    <w:rsid w:val="4A5D336F"/>
    <w:rsid w:val="4B891E14"/>
    <w:rsid w:val="4EA55547"/>
    <w:rsid w:val="53A65BF5"/>
    <w:rsid w:val="562723BD"/>
    <w:rsid w:val="59661F2B"/>
    <w:rsid w:val="5A965CBD"/>
    <w:rsid w:val="5FFF7663"/>
    <w:rsid w:val="64507B70"/>
    <w:rsid w:val="64E262CE"/>
    <w:rsid w:val="66CB4B3F"/>
    <w:rsid w:val="672A7AB8"/>
    <w:rsid w:val="69020CEC"/>
    <w:rsid w:val="6B4007C8"/>
    <w:rsid w:val="71033854"/>
    <w:rsid w:val="78722204"/>
    <w:rsid w:val="7BBD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em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1558</Words>
  <Characters>10104</Characters>
  <Lines>600</Lines>
  <Paragraphs>485</Paragraphs>
  <TotalTime>0</TotalTime>
  <ScaleCrop>false</ScaleCrop>
  <LinksUpToDate>false</LinksUpToDate>
  <CharactersWithSpaces>11324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2025-12-10T06:30:00Z</dcterms:created>
  <dc:creator>轩</dc:creator>
  <cp:lastModifiedBy>周剑</cp:lastModifiedBy>
  <dcterms:modified xsi:type="dcterms:W3CDTF">2026-02-01T03:46:43Z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2623DF06A07A4CF3817B0FCAC75BF92B_13</vt:lpwstr>
  </property>
  <property fmtid="{D5CDD505-2E9C-101B-9397-08002B2CF9AE}" pid="4" name="KSOTemplateDocerSaveRecord">
    <vt:lpwstr>eyJoZGlkIjoiNWRiN2EzOTIwNTFkMWRjYjlhM2M2MjEwMTAzOTAyMTAiLCJ1c2VySWQiOiIyNzk3NjIxNjQifQ==</vt:lpwstr>
  </property>
</Properties>
</file>