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520" w:rsidRDefault="00833520" w:rsidP="008335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S1.</w:t>
      </w:r>
      <w:r>
        <w:rPr>
          <w:rFonts w:ascii="Times New Roman" w:hAnsi="Times New Roman" w:cs="Times New Roman"/>
          <w:sz w:val="24"/>
        </w:rPr>
        <w:t xml:space="preserve"> Baseline characteristics of participants included in and excluded from the primary adjusted regression model</w:t>
      </w:r>
    </w:p>
    <w:tbl>
      <w:tblPr>
        <w:tblW w:w="9640" w:type="dxa"/>
        <w:tblCellSpacing w:w="15" w:type="dxa"/>
        <w:tblInd w:w="-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5"/>
        <w:gridCol w:w="2977"/>
        <w:gridCol w:w="3118"/>
      </w:tblGrid>
      <w:tr w:rsidR="00833520" w:rsidTr="00D00F46">
        <w:trPr>
          <w:tblHeader/>
          <w:tblCellSpacing w:w="15" w:type="dxa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Characteristic</w:t>
            </w:r>
          </w:p>
        </w:tc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Included in primary model (n = 25)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Excluded from primary model (n = 78)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Sex, male, n (%)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 (80.0%)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 (65.4%)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Disease duration, years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6.36 ± 4.26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6.96 ± 5.31 (n = 76)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LEDD, mg/day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690.06 ± 330.63 (n = 17)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758.17 ± 426.04 (n = 42)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MDS-UPDRS total, baseline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67.16 ± 19.95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69.61 ± 26.62 (n = 75)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MDS-UPDRS Part III, baseline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40.08 ± 10.91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42.22 ± 14.17 (n = 73)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PDQ-39, baseline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30.32 ± 21.02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38.81 ± 26.83 (n = 72)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MoCA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baseline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22.36 ± 4.36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21.00 ± 4.78 (n = 75)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Hoehn and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Yahr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stage, baseline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1.92 ± 1.00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2.41 ± 0.91 (n = 73)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PTD, baseline (%)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6.98 ± 12.04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14.17 ± 16.84 (n = 78)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PTB, baseline (%)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72.60 ± 19.46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55.63 ± 27.40 (n = 78)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DK50, baseline</w:t>
            </w:r>
          </w:p>
        </w:tc>
        <w:tc>
          <w:tcPr>
            <w:tcW w:w="2947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2.02 ± 2.53 (n = 25)</w:t>
            </w:r>
          </w:p>
        </w:tc>
        <w:tc>
          <w:tcPr>
            <w:tcW w:w="3073" w:type="dxa"/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3.58 ± 6.04 (n = 78)</w:t>
            </w:r>
          </w:p>
        </w:tc>
      </w:tr>
      <w:tr w:rsidR="00833520" w:rsidTr="00D00F46">
        <w:trPr>
          <w:tblCellSpacing w:w="15" w:type="dxa"/>
        </w:trPr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BK50, baseline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30.26 ± 9.00 (n = 25)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vAlign w:val="center"/>
          </w:tcPr>
          <w:p w:rsidR="00833520" w:rsidRDefault="00833520" w:rsidP="00D00F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23.09 ± 11.85 (n = 78)</w:t>
            </w:r>
          </w:p>
        </w:tc>
      </w:tr>
    </w:tbl>
    <w:p w:rsidR="00833520" w:rsidRDefault="00833520" w:rsidP="008335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Note</w:t>
      </w:r>
      <w:r>
        <w:rPr>
          <w:rFonts w:ascii="Times New Roman" w:hAnsi="Times New Roman" w:cs="Times New Roman"/>
          <w:sz w:val="24"/>
        </w:rPr>
        <w:t>: Continuous variables are presented as mean ± SD (n with available data). Categorical variables are presented as n (%). Included participants were those with complete data for the primary adjusted regression model: change in total MDS-UPDRS, change in PTD, baseline PTD, sex, and disease duration. Excluded participants were all remaining members of the uploaded source cohort.</w:t>
      </w:r>
    </w:p>
    <w:p w:rsidR="00833520" w:rsidRDefault="00833520" w:rsidP="00833520">
      <w:pPr>
        <w:spacing w:line="360" w:lineRule="auto"/>
        <w:rPr>
          <w:rFonts w:ascii="Times New Roman" w:hAnsi="Times New Roman" w:cs="Times New Roman"/>
          <w:sz w:val="24"/>
        </w:rPr>
      </w:pPr>
    </w:p>
    <w:p w:rsidR="000D772E" w:rsidRDefault="000D772E">
      <w:bookmarkStart w:id="0" w:name="_GoBack"/>
      <w:bookmarkEnd w:id="0"/>
    </w:p>
    <w:sectPr w:rsidR="000D772E" w:rsidSect="002A5B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20"/>
    <w:rsid w:val="000129E5"/>
    <w:rsid w:val="00023C93"/>
    <w:rsid w:val="0003200E"/>
    <w:rsid w:val="0009722C"/>
    <w:rsid w:val="000A2EF2"/>
    <w:rsid w:val="000D772E"/>
    <w:rsid w:val="000E5B22"/>
    <w:rsid w:val="000F7845"/>
    <w:rsid w:val="001016E8"/>
    <w:rsid w:val="001019C1"/>
    <w:rsid w:val="00125D25"/>
    <w:rsid w:val="00132DCC"/>
    <w:rsid w:val="0018386D"/>
    <w:rsid w:val="001C3EB6"/>
    <w:rsid w:val="001D0FD1"/>
    <w:rsid w:val="001D3820"/>
    <w:rsid w:val="00295A5E"/>
    <w:rsid w:val="002A48DA"/>
    <w:rsid w:val="002D1B01"/>
    <w:rsid w:val="002D4CD5"/>
    <w:rsid w:val="002D59ED"/>
    <w:rsid w:val="002F3505"/>
    <w:rsid w:val="00313D23"/>
    <w:rsid w:val="003930AE"/>
    <w:rsid w:val="003C1DC4"/>
    <w:rsid w:val="00403783"/>
    <w:rsid w:val="0041130A"/>
    <w:rsid w:val="0043093D"/>
    <w:rsid w:val="004A6004"/>
    <w:rsid w:val="004C26C4"/>
    <w:rsid w:val="00532404"/>
    <w:rsid w:val="00533D7D"/>
    <w:rsid w:val="00543A65"/>
    <w:rsid w:val="00552EBD"/>
    <w:rsid w:val="00580FC2"/>
    <w:rsid w:val="005B6082"/>
    <w:rsid w:val="005C48CE"/>
    <w:rsid w:val="006072F3"/>
    <w:rsid w:val="00622BDC"/>
    <w:rsid w:val="00626C1C"/>
    <w:rsid w:val="00633DE3"/>
    <w:rsid w:val="00635C44"/>
    <w:rsid w:val="00681BA7"/>
    <w:rsid w:val="00695CF0"/>
    <w:rsid w:val="006A1ADD"/>
    <w:rsid w:val="006E4255"/>
    <w:rsid w:val="006E47EF"/>
    <w:rsid w:val="006F00E9"/>
    <w:rsid w:val="006F0ADC"/>
    <w:rsid w:val="00722CF7"/>
    <w:rsid w:val="00731660"/>
    <w:rsid w:val="0074313B"/>
    <w:rsid w:val="0078111E"/>
    <w:rsid w:val="007838B7"/>
    <w:rsid w:val="007868C5"/>
    <w:rsid w:val="00792DEE"/>
    <w:rsid w:val="007B5ED0"/>
    <w:rsid w:val="007B6F63"/>
    <w:rsid w:val="007C7A3A"/>
    <w:rsid w:val="007E4A55"/>
    <w:rsid w:val="00833520"/>
    <w:rsid w:val="00833FC4"/>
    <w:rsid w:val="008378F9"/>
    <w:rsid w:val="00843D04"/>
    <w:rsid w:val="008440E8"/>
    <w:rsid w:val="008465D0"/>
    <w:rsid w:val="00851C18"/>
    <w:rsid w:val="008834BE"/>
    <w:rsid w:val="008C3511"/>
    <w:rsid w:val="008E5A3F"/>
    <w:rsid w:val="009223AC"/>
    <w:rsid w:val="00924DEC"/>
    <w:rsid w:val="00944A44"/>
    <w:rsid w:val="009666A5"/>
    <w:rsid w:val="00982A88"/>
    <w:rsid w:val="00990503"/>
    <w:rsid w:val="009B62D7"/>
    <w:rsid w:val="009E3E0D"/>
    <w:rsid w:val="00A07B8B"/>
    <w:rsid w:val="00A2528F"/>
    <w:rsid w:val="00A31114"/>
    <w:rsid w:val="00A32D69"/>
    <w:rsid w:val="00A37CAA"/>
    <w:rsid w:val="00A503D4"/>
    <w:rsid w:val="00A512BB"/>
    <w:rsid w:val="00A57870"/>
    <w:rsid w:val="00A770FF"/>
    <w:rsid w:val="00A830FE"/>
    <w:rsid w:val="00A85583"/>
    <w:rsid w:val="00AC35D1"/>
    <w:rsid w:val="00AC799C"/>
    <w:rsid w:val="00AD61E3"/>
    <w:rsid w:val="00AE1841"/>
    <w:rsid w:val="00AE5B7C"/>
    <w:rsid w:val="00AF4B41"/>
    <w:rsid w:val="00B1181B"/>
    <w:rsid w:val="00B52225"/>
    <w:rsid w:val="00B57B89"/>
    <w:rsid w:val="00B73976"/>
    <w:rsid w:val="00B80729"/>
    <w:rsid w:val="00BB0EFD"/>
    <w:rsid w:val="00BD63F9"/>
    <w:rsid w:val="00BF4D14"/>
    <w:rsid w:val="00C00601"/>
    <w:rsid w:val="00C21A55"/>
    <w:rsid w:val="00C4489A"/>
    <w:rsid w:val="00C83393"/>
    <w:rsid w:val="00C90355"/>
    <w:rsid w:val="00CC0CD4"/>
    <w:rsid w:val="00CD58C1"/>
    <w:rsid w:val="00CE5AAE"/>
    <w:rsid w:val="00D31B0E"/>
    <w:rsid w:val="00D32A06"/>
    <w:rsid w:val="00D545D5"/>
    <w:rsid w:val="00DC4D0D"/>
    <w:rsid w:val="00DD0208"/>
    <w:rsid w:val="00DD2EB5"/>
    <w:rsid w:val="00DF6091"/>
    <w:rsid w:val="00E132AB"/>
    <w:rsid w:val="00E17D7B"/>
    <w:rsid w:val="00E2011C"/>
    <w:rsid w:val="00E52D8D"/>
    <w:rsid w:val="00E65244"/>
    <w:rsid w:val="00E7408C"/>
    <w:rsid w:val="00E81BB3"/>
    <w:rsid w:val="00EA5B4D"/>
    <w:rsid w:val="00EB0C1D"/>
    <w:rsid w:val="00ED0368"/>
    <w:rsid w:val="00F34D54"/>
    <w:rsid w:val="00F76ADB"/>
    <w:rsid w:val="00F83F2C"/>
    <w:rsid w:val="00FD470A"/>
    <w:rsid w:val="00FD4D46"/>
    <w:rsid w:val="00FE4D82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5A401-54C9-4986-8705-08099893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Anusuya Ramaiyaa</dc:creator>
  <cp:keywords/>
  <dc:description/>
  <cp:lastModifiedBy>Anusuya Ramaiyaa</cp:lastModifiedBy>
  <cp:revision>1</cp:revision>
  <dcterms:created xsi:type="dcterms:W3CDTF">2026-04-07T11:21:00Z</dcterms:created>
  <dcterms:modified xsi:type="dcterms:W3CDTF">2026-04-07T11:21:00Z</dcterms:modified>
</cp:coreProperties>
</file>